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25587B">
      <w:pPr>
        <w:pStyle w:val="2"/>
        <w:keepNext/>
        <w:keepLines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after="313" w:afterLines="100" w:line="360" w:lineRule="auto"/>
        <w:jc w:val="center"/>
        <w:textAlignment w:val="auto"/>
        <w:rPr>
          <w:rFonts w:hint="eastAsia" w:ascii="华文中宋" w:hAnsi="华文中宋" w:eastAsia="华文中宋" w:cs="华文中宋"/>
          <w:color w:val="000000"/>
          <w:sz w:val="32"/>
          <w:szCs w:val="32"/>
          <w:highlight w:val="none"/>
          <w:lang w:val="en-US" w:eastAsia="zh-CN"/>
        </w:rPr>
      </w:pPr>
      <w:bookmarkStart w:id="0" w:name="_Toc35393813"/>
      <w:r>
        <w:rPr>
          <w:rFonts w:hint="eastAsia" w:ascii="华文中宋" w:hAnsi="华文中宋" w:eastAsia="华文中宋" w:cs="华文中宋"/>
          <w:color w:val="000000"/>
          <w:sz w:val="32"/>
          <w:szCs w:val="32"/>
          <w:highlight w:val="none"/>
          <w:lang w:val="en-US" w:eastAsia="zh-CN"/>
        </w:rPr>
        <w:t>厦门万翔-公开招标-XM2026-DZ0048其他家具采购项目的更正公告</w:t>
      </w:r>
      <w:bookmarkEnd w:id="0"/>
      <w:r>
        <w:rPr>
          <w:rFonts w:hint="eastAsia" w:ascii="华文中宋" w:hAnsi="华文中宋" w:eastAsia="华文中宋" w:cs="华文中宋"/>
          <w:color w:val="000000"/>
          <w:sz w:val="32"/>
          <w:szCs w:val="32"/>
          <w:highlight w:val="none"/>
          <w:lang w:val="en-US" w:eastAsia="zh-CN"/>
        </w:rPr>
        <w:t xml:space="preserve"> </w:t>
      </w:r>
    </w:p>
    <w:p w14:paraId="60A03AB6">
      <w:pPr>
        <w:pStyle w:val="3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="黑体" w:hAnsi="黑体" w:eastAsia="黑体" w:cs="黑体"/>
          <w:b/>
          <w:bCs w:val="0"/>
          <w:color w:val="000000"/>
          <w:sz w:val="24"/>
          <w:szCs w:val="24"/>
          <w:highlight w:val="none"/>
        </w:rPr>
      </w:pPr>
      <w:bookmarkStart w:id="1" w:name="_Toc28359027"/>
      <w:bookmarkStart w:id="2" w:name="_Toc35393814"/>
      <w:bookmarkStart w:id="3" w:name="_Toc28359104"/>
      <w:bookmarkStart w:id="4" w:name="_Toc35393645"/>
      <w:r>
        <w:rPr>
          <w:rFonts w:hint="eastAsia" w:ascii="黑体" w:hAnsi="黑体" w:eastAsia="黑体" w:cs="黑体"/>
          <w:b/>
          <w:bCs w:val="0"/>
          <w:color w:val="000000"/>
          <w:sz w:val="24"/>
          <w:szCs w:val="24"/>
          <w:highlight w:val="none"/>
        </w:rPr>
        <w:t>一、项目基本情况</w:t>
      </w:r>
      <w:bookmarkEnd w:id="1"/>
      <w:bookmarkEnd w:id="2"/>
      <w:bookmarkEnd w:id="3"/>
      <w:bookmarkEnd w:id="4"/>
    </w:p>
    <w:p w14:paraId="4A3432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原公告的采购项目编号：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>XM202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>-DZ00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>48</w:t>
      </w:r>
    </w:p>
    <w:p w14:paraId="40EA64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原公告的采购项目名称：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>其他家具</w:t>
      </w:r>
    </w:p>
    <w:p w14:paraId="3625DC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首次公告日期：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>202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>年0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>7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>月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>17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>日</w:t>
      </w:r>
    </w:p>
    <w:p w14:paraId="25DE9561">
      <w:pPr>
        <w:pStyle w:val="3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="黑体" w:hAnsi="黑体" w:eastAsia="黑体" w:cs="黑体"/>
          <w:b/>
          <w:bCs w:val="0"/>
          <w:color w:val="000000"/>
          <w:sz w:val="24"/>
          <w:szCs w:val="24"/>
          <w:highlight w:val="none"/>
        </w:rPr>
      </w:pPr>
      <w:bookmarkStart w:id="5" w:name="_Toc35393815"/>
      <w:bookmarkStart w:id="6" w:name="_Toc35393646"/>
      <w:bookmarkStart w:id="7" w:name="_Toc28359028"/>
      <w:bookmarkStart w:id="8" w:name="_Toc28359105"/>
      <w:r>
        <w:rPr>
          <w:rFonts w:hint="eastAsia" w:ascii="黑体" w:hAnsi="黑体" w:eastAsia="黑体" w:cs="黑体"/>
          <w:b/>
          <w:bCs w:val="0"/>
          <w:color w:val="000000"/>
          <w:sz w:val="24"/>
          <w:szCs w:val="24"/>
          <w:highlight w:val="none"/>
        </w:rPr>
        <w:t>二、更正信息</w:t>
      </w:r>
      <w:bookmarkEnd w:id="5"/>
      <w:bookmarkEnd w:id="6"/>
      <w:bookmarkEnd w:id="7"/>
      <w:bookmarkEnd w:id="8"/>
    </w:p>
    <w:p w14:paraId="6AC78C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 xml:space="preserve">更正事项：□采购公告 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 xml:space="preserve">采购文件 □采购结果     </w:t>
      </w:r>
    </w:p>
    <w:p w14:paraId="5CAA40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  <w:t>更正内容：</w:t>
      </w:r>
    </w:p>
    <w:p w14:paraId="79A21202">
      <w:pPr>
        <w:numPr>
          <w:ilvl w:val="0"/>
          <w:numId w:val="1"/>
        </w:numPr>
        <w:tabs>
          <w:tab w:val="left" w:pos="-1080"/>
          <w:tab w:val="left" w:pos="180"/>
          <w:tab w:val="left" w:pos="1080"/>
        </w:tabs>
        <w:spacing w:line="360" w:lineRule="auto"/>
        <w:rPr>
          <w:rFonts w:hint="eastAsia" w:ascii="宋体" w:hAnsi="宋体" w:cs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kern w:val="2"/>
          <w:sz w:val="24"/>
          <w:szCs w:val="24"/>
          <w:lang w:val="en-US" w:eastAsia="zh-CN" w:bidi="ar-SA"/>
        </w:rPr>
        <w:t>原</w:t>
      </w:r>
      <w:r>
        <w:rPr>
          <w:rFonts w:hint="eastAsia" w:ascii="宋体" w:hAnsi="宋体" w:cs="宋体"/>
          <w:b/>
          <w:sz w:val="24"/>
          <w:szCs w:val="24"/>
          <w:highlight w:val="none"/>
          <w:lang w:val="en-US" w:eastAsia="zh-CN"/>
        </w:rPr>
        <w:t>XM2026-DZ0043招标文件“</w:t>
      </w:r>
      <w:r>
        <w:rPr>
          <w:rFonts w:hint="eastAsia" w:ascii="宋体" w:hAnsi="宋体" w:cs="宋体"/>
          <w:b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（一）技术评分(F1)：按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>55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分评分法，技术评分考虑下列因素：</w:t>
      </w:r>
      <w:r>
        <w:rPr>
          <w:rFonts w:hint="eastAsia" w:ascii="宋体" w:hAnsi="宋体" w:cs="宋体"/>
          <w:b/>
          <w:sz w:val="24"/>
          <w:szCs w:val="24"/>
          <w:highlight w:val="none"/>
          <w:lang w:val="en-US" w:eastAsia="zh-CN"/>
        </w:rPr>
        <w:t>”中</w:t>
      </w:r>
    </w:p>
    <w:tbl>
      <w:tblPr>
        <w:tblStyle w:val="5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  <w:gridCol w:w="7337"/>
        <w:gridCol w:w="496"/>
      </w:tblGrid>
      <w:tr w14:paraId="6D3663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DF23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43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11BBD9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评分界定</w:t>
            </w: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8CD7E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分值</w:t>
            </w:r>
          </w:p>
        </w:tc>
      </w:tr>
      <w:tr w14:paraId="118668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81785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1-3</w:t>
            </w:r>
          </w:p>
        </w:tc>
        <w:tc>
          <w:tcPr>
            <w:tcW w:w="43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2634AB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根据投标人所投序号19 “课桌椅”的技术参数响应情况进行评价：满足采购清单材质说明“课桌的整体尺寸、桌面要求、书箱与挂钩要求、桌脚钢架要求、脚垫要求、快速升降调节旋钮要求、尺寸刻度要求、标识要求” 的要求得1分，否则不得分。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注：须提供书面承诺函（格式自拟）并加盖投标人公章，否则不得分。</w:t>
            </w: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8C16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</w:tr>
      <w:tr w14:paraId="012368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DCF6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1-4</w:t>
            </w:r>
          </w:p>
        </w:tc>
        <w:tc>
          <w:tcPr>
            <w:tcW w:w="43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27362B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根据投标人所投序号19 “课桌椅”的技术参数响应情况进行评价：满足采购清单材质说明“课椅的坐高尺寸要求、靠背要求、坐垫要求、椅钢架要求、脚垫要求” 的要求得1分，否则不得分。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注：须提供书面承诺函（格式自拟）并加盖投标人公章，否则不得分。</w:t>
            </w: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4199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</w:tr>
      <w:tr w14:paraId="63F985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A7BA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1-5</w:t>
            </w:r>
          </w:p>
        </w:tc>
        <w:tc>
          <w:tcPr>
            <w:tcW w:w="43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52B21A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根据投标人所投序号19 “课桌椅”的技术参数响应情况进行评价：满足采购清单材质说明“课椅的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1.手摇升降器材质与工艺要求：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①.材质：表面采用PA6+玻璃纤维的塑胶包碳钢棒注塑成升降丝杆、丝杆套，非常规外露金属的升降器，增加升降器的使用寿命。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②.功能：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A.手摇孔与升降横档位于课椅铁架中后部；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B.升降器由中间传动轴连接左右椅腿，左右手摇孔均可单独调节坐面高度；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C.提升方式采用千斤顶的原理由下往上托起，在升起时更加稳定，不易摇晃。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2.尺寸刻度要求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①.材质：采用激光镭射打标机（非油墨打印）,保证刻度尺永久不掉色。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②.功能与工艺要求：采用刻度尺设计，每个刻度间隔10mm，刻度代表课椅坐面离地高度。刻度标识从40cm～48cm共5个数字，调整行程从400mm～480mm（±10mm）。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3.标识要求：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①.材质：采用激光镭射打标成型的标识（非油墨打印，油墨打印易被擦除）；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②.内容：需在课椅铁架左侧用激光镭射打上“瑶山校区2026”。” 的要求得1分，否则不得分。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注：须提供书面承诺函（格式自拟）并加盖投标人公章，否则不得分。</w:t>
            </w: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7DA1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</w:tr>
    </w:tbl>
    <w:p w14:paraId="40716E1B">
      <w:pPr>
        <w:widowControl w:val="0"/>
        <w:numPr>
          <w:ilvl w:val="0"/>
          <w:numId w:val="0"/>
        </w:numPr>
        <w:tabs>
          <w:tab w:val="left" w:pos="-1080"/>
          <w:tab w:val="left" w:pos="180"/>
          <w:tab w:val="left" w:pos="1080"/>
        </w:tabs>
        <w:spacing w:line="360" w:lineRule="auto"/>
        <w:jc w:val="both"/>
        <w:rPr>
          <w:rFonts w:hint="default" w:ascii="宋体" w:hAnsi="宋体" w:cs="宋体"/>
          <w:b/>
          <w:sz w:val="24"/>
          <w:szCs w:val="24"/>
          <w:highlight w:val="none"/>
          <w:lang w:val="en-US" w:eastAsia="zh-CN"/>
        </w:rPr>
      </w:pPr>
    </w:p>
    <w:p w14:paraId="0CCF2BCA">
      <w:pPr>
        <w:spacing w:line="360" w:lineRule="auto"/>
        <w:ind w:firstLine="723" w:firstLineChars="30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更正为：</w:t>
      </w:r>
    </w:p>
    <w:p w14:paraId="6C64CC19">
      <w:pPr>
        <w:numPr>
          <w:ilvl w:val="0"/>
          <w:numId w:val="1"/>
        </w:numPr>
        <w:tabs>
          <w:tab w:val="left" w:pos="-1080"/>
          <w:tab w:val="left" w:pos="180"/>
          <w:tab w:val="left" w:pos="1080"/>
        </w:tabs>
        <w:spacing w:line="360" w:lineRule="auto"/>
        <w:rPr>
          <w:rFonts w:hint="eastAsia" w:ascii="宋体" w:hAnsi="宋体" w:cs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sz w:val="24"/>
          <w:szCs w:val="24"/>
          <w:highlight w:val="none"/>
          <w:lang w:val="en-US" w:eastAsia="zh-CN"/>
        </w:rPr>
        <w:t>“</w:t>
      </w:r>
      <w:r>
        <w:rPr>
          <w:rFonts w:hint="eastAsia" w:ascii="宋体" w:hAnsi="宋体" w:cs="宋体"/>
          <w:b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（一）技术评分(F1)：按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>55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分评分法，技术评分考虑下列因素：</w:t>
      </w:r>
      <w:r>
        <w:rPr>
          <w:rFonts w:hint="eastAsia" w:ascii="宋体" w:hAnsi="宋体" w:cs="宋体"/>
          <w:b/>
          <w:sz w:val="24"/>
          <w:szCs w:val="24"/>
          <w:highlight w:val="none"/>
          <w:lang w:val="en-US" w:eastAsia="zh-CN"/>
        </w:rPr>
        <w:t>”中</w:t>
      </w:r>
    </w:p>
    <w:tbl>
      <w:tblPr>
        <w:tblStyle w:val="5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  <w:gridCol w:w="7337"/>
        <w:gridCol w:w="496"/>
      </w:tblGrid>
      <w:tr w14:paraId="77EA01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96AD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43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07F0D2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评分界定</w:t>
            </w: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3210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分值</w:t>
            </w:r>
          </w:p>
        </w:tc>
      </w:tr>
      <w:tr w14:paraId="420DF3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F893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1-3</w:t>
            </w:r>
          </w:p>
        </w:tc>
        <w:tc>
          <w:tcPr>
            <w:tcW w:w="43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7263CB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根据投标人所投序号8 “课桌椅”的技术参数响应情况进行评价：满足采购清单材质说明“课桌的整体尺寸、桌面要求、书箱与挂钩要求、桌脚钢架要求、脚垫要求、快速升降调节旋钮要求、尺寸刻度要求、标识要求” 的要求得1分，否则不得分。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注：须提供书面承诺函（格式自拟）并加盖投标人公章，否则不得分。</w:t>
            </w: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70AB6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</w:tr>
      <w:tr w14:paraId="33B21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A4F8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1-4</w:t>
            </w:r>
          </w:p>
        </w:tc>
        <w:tc>
          <w:tcPr>
            <w:tcW w:w="43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1A018B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根据投标人所投序号8 “课桌椅”的技术参数响应情况进行评价：满足采购清单材质说明“课椅的坐高尺寸要求、靠背要求、坐垫要求、椅钢架要求、脚垫要求” 的要求得1分，否则不得分。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注：须提供书面承诺函（格式自拟）并加盖投标人公章，否则不得分。</w:t>
            </w: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545EA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</w:tr>
      <w:tr w14:paraId="022B87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31BEE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1-5</w:t>
            </w:r>
          </w:p>
        </w:tc>
        <w:tc>
          <w:tcPr>
            <w:tcW w:w="43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00F1A7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根据投标人所投序号8 “课桌椅”的技术参数响应情况进行评价：满足采购清单材质说明“课椅的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1.手摇升降器材质与工艺要求：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①.材质：表面采用PA6+玻璃纤维的塑胶包碳钢棒注塑成升降丝杆、丝杆套，非常规外露金属的升降器，增加升降器的使用寿命。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②.功能：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A.手摇孔与升降横档位于课椅铁架中后部；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B.升降器由中间传动轴连接左右椅腿，左右手摇孔均可单独调节坐面高度；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C.提升方式采用千斤顶的原理由下往上托起，在升起时更加稳定，不易摇晃。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2.尺寸刻度要求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①.材质：采用激光镭射打标机（非油墨打印）,保证刻度尺永久不掉色。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②.功能与工艺要求：采用刻度尺设计，每个刻度间隔10mm，刻度代表课椅坐面离地高度。刻度标识从40cm～48cm共5个数字，调整行程从400mm～480mm（±10mm）。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3.标识要求：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①.材质：采用激光镭射打标成型的标识（非油墨打印，油墨打印易被擦除）；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②.内容：需在课椅铁架左侧用激光镭射打上“瑶山校区2026”。” 的要求得1分，否则不得分。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注：须提供书面承诺函（格式自拟）并加盖投标人公章，否则不得分。</w:t>
            </w:r>
          </w:p>
        </w:tc>
        <w:tc>
          <w:tcPr>
            <w:tcW w:w="2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AEAE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</w:tr>
    </w:tbl>
    <w:p w14:paraId="1BA24A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cs="宋体"/>
          <w:sz w:val="24"/>
          <w:szCs w:val="24"/>
          <w:highlight w:val="none"/>
          <w:lang w:eastAsia="zh-CN"/>
        </w:rPr>
      </w:pPr>
    </w:p>
    <w:p w14:paraId="51E3D7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220FEE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其他内容不变</w:t>
      </w:r>
    </w:p>
    <w:p w14:paraId="66ADC8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更正日期：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>202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>年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>0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>7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>月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>21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>日</w:t>
      </w:r>
      <w:bookmarkStart w:id="29" w:name="_GoBack"/>
      <w:bookmarkEnd w:id="29"/>
    </w:p>
    <w:p w14:paraId="56B82FDC">
      <w:pPr>
        <w:pStyle w:val="3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="黑体" w:hAnsi="黑体" w:eastAsia="黑体" w:cs="黑体"/>
          <w:b/>
          <w:bCs w:val="0"/>
          <w:color w:val="000000"/>
          <w:sz w:val="24"/>
          <w:szCs w:val="24"/>
          <w:highlight w:val="none"/>
        </w:rPr>
      </w:pPr>
      <w:bookmarkStart w:id="9" w:name="_Toc35393647"/>
      <w:bookmarkStart w:id="10" w:name="_Toc35393816"/>
      <w:r>
        <w:rPr>
          <w:rFonts w:hint="eastAsia" w:ascii="黑体" w:hAnsi="黑体" w:cs="黑体"/>
          <w:b/>
          <w:bCs w:val="0"/>
          <w:color w:val="000000"/>
          <w:sz w:val="24"/>
          <w:szCs w:val="24"/>
          <w:highlight w:val="none"/>
          <w:lang w:val="en-US" w:eastAsia="zh-CN"/>
        </w:rPr>
        <w:t>三、</w:t>
      </w:r>
      <w:r>
        <w:rPr>
          <w:rFonts w:hint="eastAsia" w:ascii="黑体" w:hAnsi="黑体" w:eastAsia="黑体" w:cs="黑体"/>
          <w:b/>
          <w:bCs w:val="0"/>
          <w:color w:val="000000"/>
          <w:sz w:val="24"/>
          <w:szCs w:val="24"/>
          <w:highlight w:val="none"/>
        </w:rPr>
        <w:t>其他补充事宜</w:t>
      </w:r>
      <w:bookmarkEnd w:id="9"/>
      <w:bookmarkEnd w:id="10"/>
    </w:p>
    <w:p w14:paraId="5FDF77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无</w:t>
      </w:r>
    </w:p>
    <w:p w14:paraId="42D3017B">
      <w:pPr>
        <w:pStyle w:val="3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="黑体" w:hAnsi="黑体" w:cs="黑体"/>
          <w:b/>
          <w:bCs w:val="0"/>
          <w:color w:val="000000"/>
          <w:sz w:val="24"/>
          <w:szCs w:val="24"/>
          <w:highlight w:val="none"/>
          <w:lang w:val="en-US" w:eastAsia="zh-CN"/>
        </w:rPr>
      </w:pPr>
      <w:bookmarkStart w:id="11" w:name="_Toc28359106"/>
      <w:bookmarkStart w:id="12" w:name="_Toc28359029"/>
      <w:bookmarkStart w:id="13" w:name="_Toc35393648"/>
      <w:bookmarkStart w:id="14" w:name="_Toc35393817"/>
      <w:r>
        <w:rPr>
          <w:rFonts w:hint="eastAsia" w:ascii="黑体" w:hAnsi="黑体" w:cs="黑体"/>
          <w:b/>
          <w:bCs w:val="0"/>
          <w:color w:val="000000"/>
          <w:sz w:val="24"/>
          <w:szCs w:val="24"/>
          <w:highlight w:val="none"/>
          <w:lang w:val="en-US" w:eastAsia="zh-CN"/>
        </w:rPr>
        <w:t>四、凡对本次公告内容提出询问，请按以下方式联系。</w:t>
      </w:r>
      <w:bookmarkEnd w:id="11"/>
      <w:bookmarkEnd w:id="12"/>
      <w:bookmarkEnd w:id="13"/>
      <w:bookmarkEnd w:id="14"/>
    </w:p>
    <w:p w14:paraId="78A996ED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color w:val="000000"/>
          <w:sz w:val="24"/>
          <w:szCs w:val="24"/>
          <w:highlight w:val="none"/>
        </w:rPr>
      </w:pPr>
      <w:bookmarkStart w:id="15" w:name="_Toc28359030"/>
      <w:bookmarkStart w:id="16" w:name="_Toc35393649"/>
      <w:bookmarkStart w:id="17" w:name="_Toc35393818"/>
      <w:bookmarkStart w:id="18" w:name="_Toc28359107"/>
      <w:r>
        <w:rPr>
          <w:rFonts w:hint="eastAsia" w:ascii="宋体" w:hAnsi="宋体" w:eastAsia="宋体" w:cs="宋体"/>
          <w:b w:val="0"/>
          <w:color w:val="000000"/>
          <w:sz w:val="24"/>
          <w:szCs w:val="24"/>
          <w:highlight w:val="none"/>
        </w:rPr>
        <w:t>1.采购人信息</w:t>
      </w:r>
      <w:bookmarkEnd w:id="15"/>
      <w:bookmarkEnd w:id="16"/>
      <w:bookmarkEnd w:id="17"/>
      <w:bookmarkEnd w:id="18"/>
    </w:p>
    <w:p w14:paraId="7872DF4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100" w:beforeAutospacing="0" w:after="0" w:afterAutospacing="0" w:line="320" w:lineRule="atLeast"/>
        <w:ind w:left="0" w:right="0" w:firstLine="320"/>
        <w:jc w:val="both"/>
        <w:rPr>
          <w:rFonts w:hint="eastAsia" w:ascii="宋体" w:hAnsi="宋体" w:eastAsia="宋体" w:cs="宋体"/>
          <w:b w:val="0"/>
          <w:bCs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000000"/>
          <w:kern w:val="2"/>
          <w:sz w:val="24"/>
          <w:szCs w:val="24"/>
          <w:highlight w:val="none"/>
          <w:lang w:val="en-US" w:eastAsia="zh-CN" w:bidi="ar-SA"/>
        </w:rPr>
        <w:t>名  称：厦门万翔网络商务有限公司</w:t>
      </w:r>
    </w:p>
    <w:p w14:paraId="32C4E9F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100" w:beforeAutospacing="0" w:after="0" w:afterAutospacing="0" w:line="320" w:lineRule="atLeast"/>
        <w:ind w:left="0" w:right="0" w:firstLine="320"/>
        <w:jc w:val="both"/>
        <w:rPr>
          <w:rFonts w:hint="eastAsia" w:ascii="宋体" w:hAnsi="宋体" w:eastAsia="宋体" w:cs="宋体"/>
          <w:b w:val="0"/>
          <w:bCs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000000"/>
          <w:kern w:val="2"/>
          <w:sz w:val="24"/>
          <w:szCs w:val="24"/>
          <w:highlight w:val="none"/>
          <w:lang w:val="en-US" w:eastAsia="zh-CN" w:bidi="ar-SA"/>
        </w:rPr>
        <w:t>地  址：厦门市湖里区机场北路476号5楼</w:t>
      </w:r>
    </w:p>
    <w:p w14:paraId="715C83C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100" w:beforeAutospacing="0" w:after="0" w:afterAutospacing="0" w:line="320" w:lineRule="atLeast"/>
        <w:ind w:left="0" w:right="0" w:firstLine="320"/>
        <w:jc w:val="both"/>
        <w:rPr>
          <w:rFonts w:hint="eastAsia" w:ascii="宋体" w:hAnsi="宋体" w:eastAsia="宋体" w:cs="宋体"/>
          <w:b w:val="0"/>
          <w:bCs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000000"/>
          <w:kern w:val="2"/>
          <w:sz w:val="24"/>
          <w:szCs w:val="24"/>
          <w:highlight w:val="none"/>
          <w:lang w:val="en-US" w:eastAsia="zh-CN" w:bidi="ar-SA"/>
        </w:rPr>
        <w:t>联系方式：陈工0592-5706825</w:t>
      </w:r>
    </w:p>
    <w:p w14:paraId="307891E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</w:pPr>
    </w:p>
    <w:p w14:paraId="41B0E343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color w:val="000000"/>
          <w:sz w:val="24"/>
          <w:szCs w:val="24"/>
          <w:highlight w:val="none"/>
        </w:rPr>
      </w:pPr>
      <w:bookmarkStart w:id="19" w:name="_Toc28359108"/>
      <w:bookmarkStart w:id="20" w:name="_Toc28359031"/>
      <w:bookmarkStart w:id="21" w:name="_Toc35393650"/>
      <w:bookmarkStart w:id="22" w:name="_Toc35393819"/>
      <w:r>
        <w:rPr>
          <w:rFonts w:hint="eastAsia" w:ascii="宋体" w:hAnsi="宋体" w:eastAsia="宋体" w:cs="宋体"/>
          <w:b w:val="0"/>
          <w:color w:val="000000"/>
          <w:sz w:val="24"/>
          <w:szCs w:val="24"/>
          <w:highlight w:val="none"/>
        </w:rPr>
        <w:t>2.采购代理机构信息</w:t>
      </w:r>
      <w:bookmarkEnd w:id="19"/>
      <w:bookmarkEnd w:id="20"/>
      <w:bookmarkEnd w:id="21"/>
      <w:bookmarkEnd w:id="22"/>
    </w:p>
    <w:p w14:paraId="1192FCC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none"/>
        </w:rPr>
      </w:pPr>
      <w:bookmarkStart w:id="23" w:name="_Toc28359032"/>
      <w:bookmarkStart w:id="24" w:name="_Toc28359109"/>
      <w:bookmarkStart w:id="25" w:name="_Toc35393651"/>
      <w:bookmarkStart w:id="26" w:name="_Toc35393820"/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none"/>
        </w:rPr>
        <w:t>名 称：厦门万翔招标有限公司</w:t>
      </w:r>
    </w:p>
    <w:p w14:paraId="2F6D4A0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none"/>
        </w:rPr>
        <w:t>地　址：厦门市湖里区机场北路476号</w:t>
      </w:r>
    </w:p>
    <w:p w14:paraId="7145405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none"/>
        </w:rPr>
        <w:t>联系方式：刘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none"/>
          <w:lang w:eastAsia="zh-CN"/>
        </w:rPr>
        <w:t>明芳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none"/>
        </w:rPr>
        <w:t>，0592-2218761</w:t>
      </w:r>
    </w:p>
    <w:p w14:paraId="358FA522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color w:val="000000"/>
          <w:sz w:val="24"/>
          <w:szCs w:val="24"/>
          <w:highlight w:val="none"/>
        </w:rPr>
        <w:t>3.项目联系方式</w:t>
      </w:r>
      <w:bookmarkEnd w:id="23"/>
      <w:bookmarkEnd w:id="24"/>
      <w:bookmarkEnd w:id="25"/>
      <w:bookmarkEnd w:id="26"/>
    </w:p>
    <w:p w14:paraId="0F2BC74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150" w:beforeAutospacing="0" w:after="0" w:afterAutospacing="0" w:line="480" w:lineRule="atLeast"/>
        <w:ind w:left="0" w:right="0" w:firstLine="480"/>
        <w:jc w:val="both"/>
        <w:rPr>
          <w:rFonts w:hint="default" w:eastAsia="宋体"/>
          <w:sz w:val="24"/>
          <w:szCs w:val="24"/>
          <w:lang w:val="en-US" w:eastAsia="zh-CN"/>
        </w:rPr>
      </w:pPr>
      <w:bookmarkStart w:id="27" w:name="_Toc35393821"/>
      <w:bookmarkStart w:id="28" w:name="_Toc35393652"/>
      <w:r>
        <w:rPr>
          <w:rFonts w:hint="eastAsia" w:ascii="宋体" w:hAnsi="宋体" w:eastAsia="宋体" w:cs="宋体"/>
          <w:b w:val="0"/>
          <w:bCs/>
          <w:color w:val="000000"/>
          <w:kern w:val="2"/>
          <w:sz w:val="24"/>
          <w:szCs w:val="24"/>
          <w:highlight w:val="none"/>
          <w:lang w:val="en-US" w:eastAsia="zh-CN" w:bidi="ar-SA"/>
        </w:rPr>
        <w:t>项目联系人：</w:t>
      </w:r>
      <w:r>
        <w:rPr>
          <w:rFonts w:hint="eastAsia" w:ascii="宋体" w:hAnsi="宋体" w:cs="宋体"/>
          <w:b w:val="0"/>
          <w:bCs/>
          <w:color w:val="000000"/>
          <w:kern w:val="2"/>
          <w:sz w:val="24"/>
          <w:szCs w:val="24"/>
          <w:highlight w:val="none"/>
          <w:lang w:val="en-US" w:eastAsia="zh-CN" w:bidi="ar-SA"/>
        </w:rPr>
        <w:t>陈先生、傅先生</w:t>
      </w:r>
    </w:p>
    <w:p w14:paraId="10C0EEB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150" w:beforeAutospacing="0" w:after="0" w:afterAutospacing="0" w:line="480" w:lineRule="atLeast"/>
        <w:ind w:left="0" w:right="0" w:firstLine="480"/>
        <w:jc w:val="both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电  话：0592-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>5706826、5792860</w:t>
      </w:r>
    </w:p>
    <w:bookmarkEnd w:id="27"/>
    <w:bookmarkEnd w:id="28"/>
    <w:p w14:paraId="368EEC36">
      <w:pPr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</w:p>
    <w:p w14:paraId="6A5D3E51">
      <w:pPr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</w:p>
    <w:p w14:paraId="089CD9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280" w:firstLineChars="2200"/>
        <w:jc w:val="right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厦门万翔招标有限公司</w:t>
      </w:r>
    </w:p>
    <w:p w14:paraId="0C818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280" w:firstLineChars="2200"/>
        <w:jc w:val="right"/>
        <w:textAlignment w:val="auto"/>
        <w:rPr>
          <w:rFonts w:hint="default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highlight w:val="none"/>
          <w:lang w:val="en-US" w:eastAsia="zh-CN"/>
        </w:rPr>
        <w:t>2026年7月21日</w:t>
      </w:r>
    </w:p>
    <w:p w14:paraId="102283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 xml:space="preserve">                               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9DE953"/>
    <w:multiLevelType w:val="singleLevel"/>
    <w:tmpl w:val="DD9DE953"/>
    <w:lvl w:ilvl="0" w:tentative="0">
      <w:start w:val="1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3MmMyODEyNDZhNzk4OGQwMDhmZjJhOWMwYzk3YjYifQ=="/>
  </w:docVars>
  <w:rsids>
    <w:rsidRoot w:val="0C920A74"/>
    <w:rsid w:val="0C920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2026-07-21T07:11:00Z</dcterms:created>
  <dc:creator>User</dc:creator>
  <cp:lastModifiedBy>User</cp:lastModifiedBy>
  <dcterms:modified xsi:type="dcterms:W3CDTF">2026-07-21T07:13:16Z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865EEC7D915C4C4A82B11CBE57A04C7A_11</vt:lpwstr>
  </property>
</Properties>
</file>