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5FE4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313" w:afterLines="100" w:line="360" w:lineRule="auto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</w:pPr>
      <w:bookmarkStart w:id="0" w:name="_Toc35393813"/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厦门万翔-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公开招标-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XM2026-DZ0001厦门理工学院六期学生公寓家具项目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更正公告</w:t>
      </w:r>
      <w:bookmarkEnd w:id="0"/>
    </w:p>
    <w:p w14:paraId="4DD06C0A">
      <w:pPr>
        <w:pStyle w:val="3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1"/>
      <w:bookmarkEnd w:id="2"/>
      <w:bookmarkEnd w:id="3"/>
      <w:bookmarkEnd w:id="4"/>
    </w:p>
    <w:p w14:paraId="5EFD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原公告的采购项目编号：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XM2026-DZ0001</w:t>
      </w:r>
    </w:p>
    <w:p w14:paraId="18E3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厦门理工学院六期学生公寓家具项目</w:t>
      </w:r>
    </w:p>
    <w:p w14:paraId="19CD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首次公告日期：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</w:p>
    <w:p w14:paraId="525F015B">
      <w:pPr>
        <w:pStyle w:val="3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二、更正信息</w:t>
      </w:r>
      <w:bookmarkEnd w:id="5"/>
      <w:bookmarkEnd w:id="6"/>
      <w:bookmarkEnd w:id="7"/>
      <w:bookmarkEnd w:id="8"/>
    </w:p>
    <w:p w14:paraId="16C8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更正事项：□采购公告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采购文件 □采购结果     </w:t>
      </w:r>
    </w:p>
    <w:p w14:paraId="49F1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更正内容：</w:t>
      </w:r>
    </w:p>
    <w:p w14:paraId="7DC31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招标文件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中第三章招标内容及要求中“8、样品要求”</w:t>
      </w:r>
    </w:p>
    <w:p w14:paraId="68118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现更改为：</w:t>
      </w:r>
    </w:p>
    <w:p w14:paraId="3863D73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8.1、投标人在递交投标文件时应提供以下样品（详见：8.2样品清单）。投标人提供的样品须为全新的产品，禁止使用废旧产品及3D打印、NC加工产品。</w:t>
      </w:r>
    </w:p>
    <w:p w14:paraId="0ADC270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8.2、样品清单</w:t>
      </w:r>
    </w:p>
    <w:tbl>
      <w:tblPr>
        <w:tblStyle w:val="11"/>
        <w:tblpPr w:leftFromText="180" w:rightFromText="180" w:vertAnchor="text" w:horzAnchor="page" w:tblpX="1013" w:tblpY="306"/>
        <w:tblOverlap w:val="never"/>
        <w:tblW w:w="10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19"/>
        <w:gridCol w:w="5216"/>
        <w:gridCol w:w="2111"/>
        <w:gridCol w:w="1165"/>
      </w:tblGrid>
      <w:tr w14:paraId="3652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2" w:type="dxa"/>
            <w:noWrap w:val="0"/>
            <w:vAlign w:val="center"/>
          </w:tcPr>
          <w:p w14:paraId="26CDF6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 w14:paraId="3B1C898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样品名称</w:t>
            </w:r>
          </w:p>
        </w:tc>
        <w:tc>
          <w:tcPr>
            <w:tcW w:w="5216" w:type="dxa"/>
            <w:noWrap w:val="0"/>
            <w:vAlign w:val="center"/>
          </w:tcPr>
          <w:p w14:paraId="306E7AA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样品制作要求</w:t>
            </w:r>
          </w:p>
        </w:tc>
        <w:tc>
          <w:tcPr>
            <w:tcW w:w="2111" w:type="dxa"/>
            <w:noWrap w:val="0"/>
            <w:vAlign w:val="center"/>
          </w:tcPr>
          <w:p w14:paraId="46CBC8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规格尺寸</w:t>
            </w:r>
          </w:p>
        </w:tc>
        <w:tc>
          <w:tcPr>
            <w:tcW w:w="1165" w:type="dxa"/>
            <w:noWrap w:val="0"/>
            <w:vAlign w:val="center"/>
          </w:tcPr>
          <w:p w14:paraId="3EBFD15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数量</w:t>
            </w:r>
          </w:p>
        </w:tc>
      </w:tr>
      <w:tr w14:paraId="2682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33DEF37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419AF8DA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立柱</w:t>
            </w:r>
          </w:p>
        </w:tc>
        <w:tc>
          <w:tcPr>
            <w:tcW w:w="5216" w:type="dxa"/>
            <w:noWrap w:val="0"/>
            <w:vAlign w:val="center"/>
          </w:tcPr>
          <w:p w14:paraId="0FF698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立柱选用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冷轧钢板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经成型机一次轧制而成的开口异型材，立柱必须做到里外双面喷塑，开口处有两道向内折弯以增强立柱的强度；成型后立面尺寸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mm*7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mm*厚度≧1.2mm，两侧立柱正面中间一面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有2股由外向内凸进，达到加强硬度作用。</w:t>
            </w:r>
          </w:p>
          <w:p w14:paraId="0B7600A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床立柱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  <w:p w14:paraId="281CAA8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投标人在递交投标文件时应提供以上样品，提供的样品不符合招标内容要求的参数尺寸、结构、外观造型或提供样品不齐全的，按无效投标处理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投标人提供的样品须为全新的产品，禁止使用废旧产品及3D打印、NC加工产品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  <w:p w14:paraId="2BCFB4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346835" cy="1358900"/>
                  <wp:effectExtent l="0" t="0" r="12065" b="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1F9ABDF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样品尺寸长：≧500mm</w:t>
            </w:r>
          </w:p>
          <w:p w14:paraId="3AD2FA5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8E5605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喷塑和未喷塑各1根</w:t>
            </w:r>
          </w:p>
        </w:tc>
      </w:tr>
      <w:tr w14:paraId="32E1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3E5133D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119" w:type="dxa"/>
            <w:noWrap w:val="0"/>
            <w:vAlign w:val="center"/>
          </w:tcPr>
          <w:p w14:paraId="6112D3EA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长横梁</w:t>
            </w:r>
          </w:p>
        </w:tc>
        <w:tc>
          <w:tcPr>
            <w:tcW w:w="5216" w:type="dxa"/>
            <w:noWrap w:val="0"/>
            <w:vAlign w:val="center"/>
          </w:tcPr>
          <w:p w14:paraId="33B8FA5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长横梁采用型材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8mm*3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mm（含凸出舌头）*厚度≧1.3mm冷轧板一次轧成的开口异型管，前、后长横梁必须做到里外双面喷塑；横梁正面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有一个内凹加强筋，以增加横梁的强度。</w:t>
            </w:r>
          </w:p>
          <w:p w14:paraId="7D195E2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床横梁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  <w:p w14:paraId="7B7F985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04E33A08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2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366520" cy="1532255"/>
                  <wp:effectExtent l="0" t="0" r="5080" b="444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E8A62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投标人在递交投标文件时应提供以上样品，提供的样品不符合招标内容要求的参数尺寸、结构、外观造型或提供样品不齐全的，按无效投标处理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投标人提供的样品须为全新的产品，禁止使用废旧产品及3D打印、NC加工产品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111" w:type="dxa"/>
            <w:noWrap w:val="0"/>
            <w:vAlign w:val="center"/>
          </w:tcPr>
          <w:p w14:paraId="102F155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样品尺寸长：≧500mm</w:t>
            </w:r>
          </w:p>
          <w:p w14:paraId="40C2EAE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554905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喷塑和未喷塑各1根</w:t>
            </w:r>
          </w:p>
        </w:tc>
      </w:tr>
      <w:tr w14:paraId="6D13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29081F94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119" w:type="dxa"/>
            <w:noWrap w:val="0"/>
            <w:vAlign w:val="center"/>
          </w:tcPr>
          <w:p w14:paraId="0672A810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边档头中空吹塑板</w:t>
            </w:r>
          </w:p>
        </w:tc>
        <w:tc>
          <w:tcPr>
            <w:tcW w:w="5216" w:type="dxa"/>
            <w:noWrap w:val="0"/>
            <w:vAlign w:val="center"/>
          </w:tcPr>
          <w:p w14:paraId="4A54D966"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挡头采用整体式设计，绿色环保，具有较高的刚性和韧性，机械强度好，表面耐磨、抗污等良好的特性；挡头一边有置物槽，可存放IPAD或书本。挡头确保符合国家标准要求。</w:t>
            </w:r>
          </w:p>
          <w:p w14:paraId="4D5AEDD4">
            <w:pPr>
              <w:rPr>
                <w:color w:val="auto"/>
                <w:highlight w:val="none"/>
              </w:rPr>
            </w:pPr>
          </w:p>
          <w:p w14:paraId="20C82008">
            <w:pPr>
              <w:pStyle w:val="9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53CD54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03AC52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1个</w:t>
            </w:r>
          </w:p>
        </w:tc>
      </w:tr>
      <w:tr w14:paraId="1999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5917C39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19" w:type="dxa"/>
            <w:noWrap w:val="0"/>
            <w:vAlign w:val="center"/>
          </w:tcPr>
          <w:p w14:paraId="1EA7F3C0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爬梯立柱及脚套</w:t>
            </w:r>
          </w:p>
        </w:tc>
        <w:tc>
          <w:tcPr>
            <w:tcW w:w="5216" w:type="dxa"/>
            <w:noWrap w:val="0"/>
            <w:vAlign w:val="center"/>
          </w:tcPr>
          <w:p w14:paraId="5C6920CF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爬梯立柱采用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mm，管材壁厚≥1.2 mm；造型成T型状，上下两端弧形，且外侧面带有凹凸花纹（花纹要为模压一次成型）。</w:t>
            </w:r>
          </w:p>
          <w:p w14:paraId="6AE82EA3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爬梯立柱脚套规格：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须配套爬梯立柱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，爬梯立柱脚套底部带有防滑圆点，爬梯立柱脚套为注塑一次成型。</w:t>
            </w:r>
          </w:p>
          <w:p w14:paraId="5D850BDB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爬梯立柱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：</w:t>
            </w:r>
          </w:p>
          <w:p w14:paraId="562F775E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1261110" cy="2075815"/>
                  <wp:effectExtent l="0" t="0" r="8890" b="6985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20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126CE2F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样品尺寸长：≧500mm</w:t>
            </w:r>
          </w:p>
        </w:tc>
        <w:tc>
          <w:tcPr>
            <w:tcW w:w="1165" w:type="dxa"/>
            <w:noWrap w:val="0"/>
            <w:vAlign w:val="center"/>
          </w:tcPr>
          <w:p w14:paraId="4554A53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喷塑和未喷塑各1根，且各都需带脚套1个</w:t>
            </w:r>
          </w:p>
        </w:tc>
      </w:tr>
      <w:tr w14:paraId="0C96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692A7DEE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119" w:type="dxa"/>
            <w:noWrap w:val="0"/>
            <w:vAlign w:val="center"/>
          </w:tcPr>
          <w:p w14:paraId="4C535FE4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踏板</w:t>
            </w:r>
          </w:p>
        </w:tc>
        <w:tc>
          <w:tcPr>
            <w:tcW w:w="5216" w:type="dxa"/>
            <w:noWrap w:val="0"/>
            <w:vAlign w:val="center"/>
          </w:tcPr>
          <w:p w14:paraId="436A02EF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踏板采用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冷轧钢板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冲压成型，尺寸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mm，踏板表面有至少10条防滑条纹，踏板钢板厚度≥1.7mm ；踏板表面两端各有一个内凹槽用于与一次注塑成型荧光板配合；荧光板采用一次注塑成型，两端采用的圆角处理，其表面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带有4个防滑点；荧光板底部与踏板采用两个倒扣圆柱进行固定。</w:t>
            </w:r>
          </w:p>
          <w:p w14:paraId="5FD7D51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踏板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：</w:t>
            </w:r>
          </w:p>
          <w:p w14:paraId="27F88F8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drawing>
                <wp:inline distT="0" distB="0" distL="114300" distR="114300">
                  <wp:extent cx="2097405" cy="1371600"/>
                  <wp:effectExtent l="0" t="0" r="1079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4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12143A5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≧41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mm*1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mm*1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mm</w:t>
            </w:r>
          </w:p>
        </w:tc>
        <w:tc>
          <w:tcPr>
            <w:tcW w:w="1165" w:type="dxa"/>
            <w:noWrap w:val="0"/>
            <w:vAlign w:val="center"/>
          </w:tcPr>
          <w:p w14:paraId="56B6CBC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喷塑和未喷塑各1块</w:t>
            </w:r>
          </w:p>
        </w:tc>
      </w:tr>
      <w:tr w14:paraId="748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2D74555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19" w:type="dxa"/>
            <w:noWrap w:val="0"/>
            <w:vAlign w:val="center"/>
          </w:tcPr>
          <w:p w14:paraId="7A1E4967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注塑封边桌面</w:t>
            </w:r>
          </w:p>
          <w:p w14:paraId="357ED34A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5216" w:type="dxa"/>
            <w:noWrap w:val="0"/>
            <w:vAlign w:val="center"/>
          </w:tcPr>
          <w:p w14:paraId="7E2F8C26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桌面1210*600mm(士2mm)，桌面整体厚度达到≥25mm；采用E0级中密度纤维板贴三聚氰胺面+PP注塑封边、防水防潮；注塑单边厚度≥2mm，注塑边总高度30mm(士2mm)，保证使用过程中不易被撕掉或脱落；靠近人体方向封边面为倒内斜边设计，规格为≥15*15mm，有效防止学生碰伤；桌面中间有注塑封边带一体注塑成型穿线孔为φ60mm（±2mm）。</w:t>
            </w:r>
          </w:p>
          <w:p w14:paraId="59A122A2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（样品需要切开一角，体现出内部基材）</w:t>
            </w:r>
          </w:p>
          <w:p w14:paraId="466C7CBA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注塑封边桌面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：</w:t>
            </w:r>
          </w:p>
          <w:p w14:paraId="724E41B5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drawing>
                <wp:inline distT="0" distB="0" distL="114300" distR="114300">
                  <wp:extent cx="3019425" cy="1902460"/>
                  <wp:effectExtent l="0" t="0" r="3175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1AFA506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桌面1210*600mm(士2mm)，桌面整体厚度达到≥25mm</w:t>
            </w:r>
          </w:p>
        </w:tc>
        <w:tc>
          <w:tcPr>
            <w:tcW w:w="1165" w:type="dxa"/>
            <w:noWrap w:val="0"/>
            <w:vAlign w:val="center"/>
          </w:tcPr>
          <w:p w14:paraId="4F287E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1片</w:t>
            </w:r>
          </w:p>
        </w:tc>
      </w:tr>
      <w:tr w14:paraId="6F55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1F65AA28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19" w:type="dxa"/>
            <w:noWrap w:val="0"/>
            <w:vAlign w:val="center"/>
          </w:tcPr>
          <w:p w14:paraId="17B80A1E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衣杆两侧配固定架和衣杆盖</w:t>
            </w:r>
          </w:p>
          <w:p w14:paraId="48540CBD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5216" w:type="dxa"/>
            <w:noWrap w:val="0"/>
            <w:vAlign w:val="center"/>
          </w:tcPr>
          <w:p w14:paraId="6ACFE747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衣杆两侧配固定架和衣杆盖：锌合金衣杆固定架采用圆形留有四孔固定位规格：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mm厚度≥1.4mm，支撑衣杆处宽度≥7.5mm厚度≥3mm；配有锌合金衣杆盖，锌合金衣杆盖规格：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mm厚度≥1.1mm。</w:t>
            </w:r>
          </w:p>
          <w:p w14:paraId="3040F02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衣杆两侧配固定架和衣杆盖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  <w:p w14:paraId="3A9A2AD2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drawing>
                <wp:inline distT="0" distB="0" distL="114300" distR="114300">
                  <wp:extent cx="2189480" cy="2348865"/>
                  <wp:effectExtent l="0" t="0" r="762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234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 xml:space="preserve">  </w:t>
            </w:r>
          </w:p>
          <w:p w14:paraId="1FD0CFB1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3068320" cy="2134870"/>
                  <wp:effectExtent l="0" t="0" r="5080" b="11430"/>
                  <wp:docPr id="8" name="图片 7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20" cy="213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2124B2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锌合金衣杆固定架≧5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*5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mm厚度≥1.4mm，锌合金衣杆盖规格：≧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*1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mm厚度≥1.1mm</w:t>
            </w:r>
          </w:p>
        </w:tc>
        <w:tc>
          <w:tcPr>
            <w:tcW w:w="1165" w:type="dxa"/>
            <w:noWrap w:val="0"/>
            <w:vAlign w:val="center"/>
          </w:tcPr>
          <w:p w14:paraId="0985E53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需提供一套衣杆两侧配固定架和衣杆盖样品</w:t>
            </w:r>
          </w:p>
        </w:tc>
      </w:tr>
      <w:tr w14:paraId="4491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82" w:type="dxa"/>
            <w:noWrap w:val="0"/>
            <w:vAlign w:val="center"/>
          </w:tcPr>
          <w:p w14:paraId="1F7C431C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119" w:type="dxa"/>
            <w:noWrap w:val="0"/>
            <w:vAlign w:val="center"/>
          </w:tcPr>
          <w:p w14:paraId="6301A209">
            <w:pPr>
              <w:pStyle w:val="8"/>
              <w:pageBreakBefore w:val="0"/>
              <w:kinsoku/>
              <w:wordWrap/>
              <w:overflowPunct/>
              <w:topLinePunct w:val="0"/>
              <w:bidi w:val="0"/>
              <w:snapToGrid/>
              <w:spacing w:after="15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公寓椅</w:t>
            </w:r>
          </w:p>
        </w:tc>
        <w:tc>
          <w:tcPr>
            <w:tcW w:w="5216" w:type="dxa"/>
            <w:noWrap w:val="0"/>
            <w:vAlign w:val="center"/>
          </w:tcPr>
          <w:p w14:paraId="13A8765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规格：450*550*780mm（长*深*高，±10mm）</w:t>
            </w:r>
          </w:p>
          <w:p w14:paraId="23C1B0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材质说明：</w:t>
            </w:r>
          </w:p>
          <w:p w14:paraId="22E971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椅架采用椭圆钢管；椅面、椅背颜色可选，采用中空吹塑工艺一次性成型。表面皮纹处理，符合人体工程学。材料为HDPE高密度聚乙烯。</w:t>
            </w:r>
          </w:p>
          <w:p w14:paraId="08027599">
            <w:pPr>
              <w:pStyle w:val="4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公寓椅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参考图样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  <w:p w14:paraId="6D324F49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177415" cy="2945765"/>
                  <wp:effectExtent l="0" t="0" r="6985" b="635"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294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noWrap w:val="0"/>
            <w:vAlign w:val="center"/>
          </w:tcPr>
          <w:p w14:paraId="719BD3C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450*550*780mm（长*深*高，±10mm）</w:t>
            </w:r>
          </w:p>
        </w:tc>
        <w:tc>
          <w:tcPr>
            <w:tcW w:w="1165" w:type="dxa"/>
            <w:noWrap w:val="0"/>
            <w:vAlign w:val="center"/>
          </w:tcPr>
          <w:p w14:paraId="2A800FD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1张</w:t>
            </w:r>
          </w:p>
        </w:tc>
      </w:tr>
      <w:tr w14:paraId="53F7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3" w:type="dxa"/>
            <w:gridSpan w:val="5"/>
            <w:noWrap w:val="0"/>
            <w:vAlign w:val="top"/>
          </w:tcPr>
          <w:p w14:paraId="6471E2A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备注：</w:t>
            </w:r>
          </w:p>
          <w:p w14:paraId="135C3E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投标人在递交投标文件时应提供以上样品，提供的样品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符合招标内容要求的参数尺寸、结构。产品中有尺寸要求但未明确尺寸偏离值的，均要求其尺寸的偏离值不超过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%（除有明确尺寸偏离值外）。</w:t>
            </w:r>
          </w:p>
        </w:tc>
      </w:tr>
    </w:tbl>
    <w:p w14:paraId="381A4B1C"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70"/>
        <w:jc w:val="lef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★8.3.投标人提供的样品及投标现场对样品的盛装物均不得出现公司名称、标志、符号和商标等可能泄露投标人信息的标识。未按规定提供样品的投标人，将不能作为中标供应商。中标供应商的样品将作为验收依据，在货物供货验收完毕后给予退还。样品需在投标截止时间前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送至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single"/>
        </w:rPr>
        <w:t>厦门市湖里区云顶北路842号厦门市政务服务中心负一楼样品室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。</w:t>
      </w:r>
    </w:p>
    <w:p w14:paraId="784CB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招标文件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中技术评分明细中第 16 项至第 20 项内容</w:t>
      </w:r>
    </w:p>
    <w:p w14:paraId="57B37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现更改为：</w:t>
      </w:r>
    </w:p>
    <w:tbl>
      <w:tblPr>
        <w:tblStyle w:val="10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106"/>
        <w:gridCol w:w="750"/>
      </w:tblGrid>
      <w:tr w14:paraId="419A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EF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A97D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根据投标人提供的投标样品序号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4、5：“爬梯立柱及脚套”和“踏板”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小样的材质、规格尺寸、工艺细节情况由评委评审：（1）材质用料质地均匀、手感细腻舒适，无凹陷、压痕等瑕疵、无变形、无剥落、无异味的，且规格尺寸满足招标文件要求，得2分； （2）材质用料质地均匀性、手感细腻舒适度情形较好的；规格尺寸满足招标文件要求；凹陷压痕等瑕疵程度与不变形程度（无剥落；无异味）情况较好的得1.75分； （3）材质用料质地均匀性、手感细腻舒适度、异味情形一般的；规格尺寸满足招标文件要求；凹陷压痕等瑕疵程度与不变形程度（无剥落；无异味）情况一般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的得1.5分。（注：所提供的样品不满足样品制作要求的，本项不得分）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9E5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</w:tr>
      <w:tr w14:paraId="7D81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A69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80467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根据投标人提供的投标样品序号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3“边档头中空吹塑板”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小样的材质、规格尺寸、工艺细节情况由评委评审：（1）材质用料质地均匀、手感细腻舒适，无凹陷、压痕等瑕疵、无变形、无剥落、无异味的，且规格尺寸满足招标文件要求，得2分； （2）材质用料质地均匀性、手感细腻舒适度情形较好的；规格尺寸满足招标文件要求；凹陷压痕等瑕疵程度与不变形程度（无剥落；无异味）情况较好的得1.75分； （3）材质用料质地均匀性、手感细腻舒适度、异味情形一般的；规格尺寸满足招标文件要求；凹陷压痕等瑕疵程度与不变形程度（无剥落；无异味）情况一般的得1.5分。（注：所提供的样品不满足样品制作要求的，本项不得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9052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</w:tr>
      <w:tr w14:paraId="2B44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07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1ACC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根据投标人提供的投标样品序号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“注塑封边桌面”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小样的材质、规格尺寸、工艺细节情况由评委评审：（1）材质用料质地均匀、手感细腻舒适，无凹陷、压痕等瑕疵、无变形、无剥落、无异味的，且规格尺寸满足招标文件要求，得2分； （2）材质用料质地均匀性、手感细腻舒适度情形较好的；规格尺寸满足招标文件要求；凹陷压痕等瑕疵程度与不变形程度（无剥落；无异味）情况较好的得1.75分； （3）材质用料质地均匀性、手感细腻舒适度、异味情形一般的；规格尺寸满足招标文件要求；凹陷压痕等瑕疵程度与不变形程度（无剥落；无异味）情况一般的得1.5分。（注：所提供的样品不满足样品制作要求的，本项不得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4B88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</w:tr>
      <w:tr w14:paraId="66D4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3C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B1CD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根据投标人提供的投标样品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：“衣杆两侧配固定架和衣杆盖”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小样的材质、规格尺寸、工艺细节情况由评委评审：（1）材质用料质地均匀、手感细腻舒适，无凹陷、压痕等瑕疵、无变形、无剥落、无异味的，且规格尺寸满足招标文件要求，得2分； （2）材质用料质地均匀性、手感细腻舒适度情形较好的；规格尺寸满足招标文件要求；凹陷压痕等瑕疵程度与不变形程度（无剥落；无异味）情况较好的得1.75分； （3）材质用料质地均匀性、手感细腻舒适度、异味情形一般的；规格尺寸满足招标文件要求；凹陷压痕等瑕疵程度与不变形程度（无剥落；无异味）情况一般的得1.5分。（注：所提供的样品不满足样品制作要求的，本项不得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336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</w:tr>
      <w:tr w14:paraId="7A3FF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B9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7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B02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根据投标人提供的投标样品序号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“公寓椅”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的材质、规格尺寸、工艺细节情况由评委评审：（1）材质用料质地均匀、手感细腻舒适，无凹陷、压痕等瑕疵、无变形、无剥落、无异味的，且规格尺寸满足招标文件要求，得2分； （2）材质用料质地均匀性、手感细腻舒适度情形较好的；规格尺寸满足招标文件要求；凹陷压痕等瑕疵程度与不变形程度（无剥落；无异味）情况较好的得1.75分； （3）材质用料质地均匀性、手感细腻舒适度、异味情形一般的；规格尺寸满足招标文件要求；凹陷压痕等瑕疵程度与不变形程度（无剥落；无异味）情况一般的得1.5分。（注：所提供的样品不满足样品制作要求的，本项不得分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4F4D">
            <w:pPr>
              <w:pageBreakBefore w:val="0"/>
              <w:tabs>
                <w:tab w:val="left" w:pos="-1080"/>
                <w:tab w:val="left" w:pos="180"/>
                <w:tab w:val="left" w:pos="1080"/>
                <w:tab w:val="left" w:pos="237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</w:tr>
    </w:tbl>
    <w:p w14:paraId="61C1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 w14:paraId="5AF37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3、补充说明：技术参数与样品要求不一致的地方，以样品要求为准。</w:t>
      </w:r>
    </w:p>
    <w:p w14:paraId="126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投标截止时间、开标时间改为：20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0（北京时间）</w:t>
      </w:r>
    </w:p>
    <w:p w14:paraId="5062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其他内容不变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48A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更正日期：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</w:p>
    <w:p w14:paraId="52270B5A">
      <w:pPr>
        <w:pStyle w:val="3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bookmarkStart w:id="9" w:name="_Toc35393816"/>
      <w:bookmarkStart w:id="10" w:name="_Toc35393647"/>
      <w:r>
        <w:rPr>
          <w:rFonts w:hint="eastAsia" w:ascii="黑体" w:hAnsi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其他补充事宜</w:t>
      </w:r>
      <w:bookmarkEnd w:id="9"/>
      <w:bookmarkEnd w:id="10"/>
    </w:p>
    <w:p w14:paraId="47AF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 w14:paraId="7DEB171C">
      <w:pPr>
        <w:pStyle w:val="3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黑体" w:hAnsi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</w:pPr>
      <w:bookmarkStart w:id="11" w:name="_Toc28359106"/>
      <w:bookmarkStart w:id="12" w:name="_Toc35393817"/>
      <w:bookmarkStart w:id="13" w:name="_Toc28359029"/>
      <w:bookmarkStart w:id="14" w:name="_Toc35393648"/>
      <w:r>
        <w:rPr>
          <w:rFonts w:hint="eastAsia" w:ascii="黑体" w:hAnsi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35B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5" w:name="_Toc35393652"/>
      <w:bookmarkStart w:id="16" w:name="_Toc3539382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287B6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  称：厦门万翔网络商务有限公司</w:t>
      </w:r>
    </w:p>
    <w:p w14:paraId="16F1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  址：厦门市湖里区机场北路476号5楼</w:t>
      </w:r>
    </w:p>
    <w:p w14:paraId="10AF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联系方式：陈工0592-5706825</w:t>
      </w:r>
    </w:p>
    <w:p w14:paraId="0732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09C03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  称：厦门万翔招标有限公司</w:t>
      </w:r>
    </w:p>
    <w:p w14:paraId="6A51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  址：厦门市湖里区机场北路476号四楼</w:t>
      </w:r>
    </w:p>
    <w:p w14:paraId="2531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联系方式：刘明芳，0592-2218761</w:t>
      </w:r>
    </w:p>
    <w:p w14:paraId="1762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3B4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 陈先生、傅先生</w:t>
      </w:r>
    </w:p>
    <w:p w14:paraId="7F7C3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  话：0592-5706826、5792860</w:t>
      </w:r>
    </w:p>
    <w:bookmarkEnd w:id="15"/>
    <w:bookmarkEnd w:id="16"/>
    <w:p w14:paraId="7143D3E3">
      <w:pPr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796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厦门万翔招标有限公司</w:t>
      </w:r>
    </w:p>
    <w:p w14:paraId="4A50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2026年3月5日</w:t>
      </w:r>
    </w:p>
    <w:p w14:paraId="22A6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</w:t>
      </w:r>
    </w:p>
    <w:p w14:paraId="505C5D61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E3B32"/>
    <w:multiLevelType w:val="singleLevel"/>
    <w:tmpl w:val="413E3B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mMyODEyNDZhNzk4OGQwMDhmZjJhOWMwYzk3YjYifQ=="/>
  </w:docVars>
  <w:rsids>
    <w:rsidRoot w:val="2B470025"/>
    <w:rsid w:val="2B4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412" w:lineRule="auto"/>
      <w:jc w:val="center"/>
      <w:outlineLvl w:val="2"/>
    </w:pPr>
    <w:rPr>
      <w:b/>
      <w:bCs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2026-03-05T04:04:00Z</dcterms:created>
  <dc:creator>Bonze</dc:creator>
  <cp:lastModifiedBy>Bonze</cp:lastModifiedBy>
  <dcterms:modified xsi:type="dcterms:W3CDTF">2026-03-05T04:10:22Z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76A70C6592904211A121ECEE933AA9DD_11</vt:lpwstr>
  </property>
</Properties>
</file>