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r>
        <w:rPr>
          <w:rFonts w:hint="eastAsia"/>
          <w:sz w:val="52"/>
          <w:szCs w:val="52"/>
        </w:rPr>
        <w:t>厦门</w:t>
      </w:r>
      <w:r>
        <w:rPr>
          <w:sz w:val="52"/>
          <w:szCs w:val="52"/>
        </w:rPr>
        <w:t>海发环保能源股份有限公司</w:t>
      </w:r>
    </w:p>
    <w:p>
      <w:pPr>
        <w:jc w:val="center"/>
        <w:rPr>
          <w:b/>
          <w:sz w:val="36"/>
          <w:szCs w:val="36"/>
        </w:rPr>
      </w:pPr>
    </w:p>
    <w:p>
      <w:pPr>
        <w:jc w:val="center"/>
        <w:rPr>
          <w:b/>
          <w:sz w:val="36"/>
          <w:szCs w:val="36"/>
        </w:rPr>
      </w:pPr>
    </w:p>
    <w:p>
      <w:pPr>
        <w:jc w:val="center"/>
        <w:rPr>
          <w:b/>
          <w:sz w:val="36"/>
          <w:szCs w:val="36"/>
        </w:rPr>
      </w:pPr>
    </w:p>
    <w:p>
      <w:pPr>
        <w:jc w:val="center"/>
        <w:rPr>
          <w:sz w:val="36"/>
          <w:szCs w:val="36"/>
        </w:rPr>
      </w:pPr>
      <w:r>
        <w:rPr>
          <w:rFonts w:hint="eastAsia"/>
          <w:b/>
          <w:sz w:val="36"/>
          <w:szCs w:val="36"/>
          <w:lang w:val="en-US" w:eastAsia="zh-CN"/>
        </w:rPr>
        <w:t xml:space="preserve"> </w:t>
      </w:r>
      <w:r>
        <w:rPr>
          <w:rFonts w:hint="eastAsia"/>
          <w:b/>
          <w:sz w:val="36"/>
          <w:szCs w:val="36"/>
          <w:lang w:eastAsia="zh-CN"/>
        </w:rPr>
        <w:t>无烟煤</w:t>
      </w:r>
      <w:r>
        <w:rPr>
          <w:rFonts w:hint="eastAsia"/>
          <w:b/>
          <w:sz w:val="36"/>
          <w:szCs w:val="36"/>
        </w:rPr>
        <w:t>采购</w:t>
      </w:r>
      <w:r>
        <w:rPr>
          <w:rFonts w:hint="eastAsia"/>
          <w:sz w:val="36"/>
          <w:szCs w:val="36"/>
        </w:rPr>
        <w:t xml:space="preserve"> </w:t>
      </w:r>
    </w:p>
    <w:p>
      <w:pPr>
        <w:jc w:val="center"/>
        <w:rPr>
          <w:sz w:val="36"/>
          <w:szCs w:val="36"/>
        </w:rPr>
      </w:pPr>
      <w:r>
        <w:rPr>
          <w:rFonts w:hint="eastAsia"/>
          <w:sz w:val="36"/>
          <w:szCs w:val="36"/>
        </w:rPr>
        <w:t>竞争性谈判文件</w:t>
      </w:r>
    </w:p>
    <w:p>
      <w:pPr>
        <w:jc w:val="center"/>
        <w:rPr>
          <w:sz w:val="52"/>
          <w:szCs w:val="52"/>
        </w:rPr>
      </w:pPr>
    </w:p>
    <w:p>
      <w:pPr>
        <w:jc w:val="center"/>
        <w:rPr>
          <w:sz w:val="52"/>
          <w:szCs w:val="52"/>
        </w:rPr>
      </w:pPr>
    </w:p>
    <w:p>
      <w:pPr>
        <w:jc w:val="center"/>
        <w:rPr>
          <w:sz w:val="52"/>
          <w:szCs w:val="52"/>
        </w:rPr>
      </w:pPr>
    </w:p>
    <w:p>
      <w:pPr>
        <w:jc w:val="center"/>
        <w:rPr>
          <w:sz w:val="36"/>
          <w:szCs w:val="36"/>
        </w:rPr>
      </w:pPr>
      <w:r>
        <w:rPr>
          <w:rFonts w:hint="eastAsia"/>
          <w:sz w:val="36"/>
          <w:szCs w:val="36"/>
        </w:rPr>
        <w:t>项目</w:t>
      </w:r>
      <w:r>
        <w:rPr>
          <w:sz w:val="36"/>
          <w:szCs w:val="36"/>
        </w:rPr>
        <w:t>编号</w:t>
      </w:r>
      <w:r>
        <w:rPr>
          <w:rFonts w:hint="eastAsia"/>
          <w:sz w:val="36"/>
          <w:szCs w:val="36"/>
        </w:rPr>
        <w:t>：H</w:t>
      </w:r>
      <w:r>
        <w:rPr>
          <w:sz w:val="36"/>
          <w:szCs w:val="36"/>
        </w:rPr>
        <w:t>FHB-W202</w:t>
      </w:r>
      <w:r>
        <w:rPr>
          <w:rFonts w:hint="eastAsia"/>
          <w:sz w:val="36"/>
          <w:szCs w:val="36"/>
          <w:lang w:val="en-US" w:eastAsia="zh-CN"/>
        </w:rPr>
        <w:t>6</w:t>
      </w:r>
      <w:r>
        <w:rPr>
          <w:sz w:val="36"/>
          <w:szCs w:val="36"/>
        </w:rPr>
        <w:t>-</w:t>
      </w:r>
      <w:r>
        <w:rPr>
          <w:rFonts w:hint="eastAsia"/>
          <w:sz w:val="36"/>
          <w:szCs w:val="36"/>
          <w:lang w:val="en-US" w:eastAsia="zh-CN"/>
        </w:rPr>
        <w:t>05</w:t>
      </w:r>
      <w:r>
        <w:rPr>
          <w:sz w:val="36"/>
          <w:szCs w:val="36"/>
        </w:rPr>
        <w:t xml:space="preserve">  </w:t>
      </w: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r>
        <w:rPr>
          <w:rFonts w:hint="eastAsia"/>
          <w:sz w:val="36"/>
          <w:szCs w:val="36"/>
        </w:rPr>
        <w:t>厦门</w:t>
      </w:r>
      <w:r>
        <w:rPr>
          <w:sz w:val="36"/>
          <w:szCs w:val="36"/>
        </w:rPr>
        <w:t>海发环保能源股份有限公司</w:t>
      </w:r>
    </w:p>
    <w:p>
      <w:pPr>
        <w:jc w:val="center"/>
        <w:rPr>
          <w:sz w:val="36"/>
          <w:szCs w:val="36"/>
        </w:rPr>
      </w:pPr>
      <w:r>
        <w:rPr>
          <w:rFonts w:hint="eastAsia"/>
          <w:sz w:val="36"/>
          <w:szCs w:val="36"/>
          <w:lang w:eastAsia="zh-CN"/>
        </w:rPr>
        <w:t>2026</w:t>
      </w:r>
      <w:r>
        <w:rPr>
          <w:rFonts w:hint="eastAsia"/>
          <w:sz w:val="36"/>
          <w:szCs w:val="36"/>
        </w:rPr>
        <w:t>年</w:t>
      </w:r>
      <w:r>
        <w:rPr>
          <w:rFonts w:hint="eastAsia"/>
          <w:sz w:val="36"/>
          <w:szCs w:val="36"/>
          <w:lang w:val="en-US" w:eastAsia="zh-CN"/>
        </w:rPr>
        <w:t>07</w:t>
      </w:r>
      <w:r>
        <w:rPr>
          <w:rFonts w:hint="eastAsia"/>
          <w:sz w:val="36"/>
          <w:szCs w:val="36"/>
        </w:rPr>
        <w:t>月</w:t>
      </w:r>
    </w:p>
    <w:p>
      <w:pPr>
        <w:jc w:val="center"/>
        <w:rPr>
          <w:sz w:val="36"/>
          <w:szCs w:val="36"/>
        </w:rPr>
      </w:pPr>
    </w:p>
    <w:p>
      <w:pPr>
        <w:jc w:val="center"/>
        <w:rPr>
          <w:sz w:val="36"/>
          <w:szCs w:val="36"/>
        </w:rPr>
      </w:pPr>
      <w:r>
        <w:rPr>
          <w:rFonts w:hint="eastAsia"/>
          <w:sz w:val="36"/>
          <w:szCs w:val="36"/>
        </w:rPr>
        <w:t>第</w:t>
      </w:r>
      <w:r>
        <w:rPr>
          <w:sz w:val="36"/>
          <w:szCs w:val="36"/>
        </w:rPr>
        <w:t>一部分</w:t>
      </w:r>
      <w:r>
        <w:rPr>
          <w:rFonts w:hint="eastAsia"/>
          <w:sz w:val="36"/>
          <w:szCs w:val="36"/>
        </w:rPr>
        <w:t>采购</w:t>
      </w:r>
      <w:r>
        <w:rPr>
          <w:sz w:val="36"/>
          <w:szCs w:val="36"/>
        </w:rPr>
        <w:t>邀请</w:t>
      </w:r>
      <w:r>
        <w:rPr>
          <w:rFonts w:hint="eastAsia"/>
          <w:sz w:val="36"/>
          <w:szCs w:val="36"/>
        </w:rPr>
        <w:t>函</w:t>
      </w:r>
    </w:p>
    <w:p>
      <w:pPr>
        <w:spacing w:line="276"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我司根据事业部（</w:t>
      </w:r>
      <w:r>
        <w:rPr>
          <w:rFonts w:hint="eastAsia" w:ascii="宋体" w:hAnsi="宋体" w:eastAsia="宋体" w:cs="宋体"/>
          <w:b/>
          <w:kern w:val="0"/>
          <w:sz w:val="24"/>
          <w:szCs w:val="24"/>
        </w:rPr>
        <w:t>新阳热电、同集热电</w:t>
      </w:r>
      <w:r>
        <w:rPr>
          <w:rFonts w:hint="eastAsia" w:ascii="宋体" w:hAnsi="宋体" w:eastAsia="宋体" w:cs="宋体"/>
          <w:kern w:val="0"/>
          <w:sz w:val="24"/>
          <w:szCs w:val="24"/>
        </w:rPr>
        <w:t>）燃煤</w:t>
      </w:r>
      <w:r>
        <w:rPr>
          <w:rFonts w:ascii="宋体" w:hAnsi="宋体" w:eastAsia="宋体" w:cs="宋体"/>
          <w:kern w:val="0"/>
          <w:sz w:val="24"/>
          <w:szCs w:val="24"/>
        </w:rPr>
        <w:t>锅炉</w:t>
      </w:r>
      <w:r>
        <w:rPr>
          <w:rFonts w:hint="eastAsia" w:ascii="宋体" w:hAnsi="宋体" w:eastAsia="宋体" w:cs="宋体"/>
          <w:kern w:val="0"/>
          <w:sz w:val="24"/>
          <w:szCs w:val="24"/>
        </w:rPr>
        <w:t>生产需求，现进行煤炭（</w:t>
      </w:r>
      <w:r>
        <w:rPr>
          <w:rFonts w:hint="eastAsia" w:ascii="宋体" w:hAnsi="宋体" w:eastAsia="宋体" w:cs="宋体"/>
          <w:kern w:val="0"/>
          <w:sz w:val="24"/>
          <w:szCs w:val="24"/>
          <w:lang w:eastAsia="zh-CN"/>
        </w:rPr>
        <w:t>无烟煤</w:t>
      </w:r>
      <w:r>
        <w:rPr>
          <w:rFonts w:ascii="宋体" w:hAnsi="宋体" w:eastAsia="宋体" w:cs="宋体"/>
          <w:kern w:val="0"/>
          <w:sz w:val="24"/>
          <w:szCs w:val="24"/>
        </w:rPr>
        <w:t>）</w:t>
      </w:r>
      <w:r>
        <w:rPr>
          <w:rFonts w:hint="eastAsia" w:ascii="宋体" w:hAnsi="宋体" w:eastAsia="宋体" w:cs="宋体"/>
          <w:kern w:val="0"/>
          <w:sz w:val="24"/>
          <w:szCs w:val="24"/>
        </w:rPr>
        <w:t>竞争性谈判采购，希望具备长期供应能力的供应商，按照有关采购规定和我司的要求，</w:t>
      </w:r>
      <w:r>
        <w:rPr>
          <w:rFonts w:ascii="宋体" w:hAnsi="宋体" w:eastAsia="宋体" w:cs="宋体"/>
          <w:kern w:val="0"/>
          <w:sz w:val="24"/>
          <w:szCs w:val="24"/>
        </w:rPr>
        <w:t>积极参</w:t>
      </w:r>
      <w:r>
        <w:rPr>
          <w:rFonts w:hint="eastAsia" w:ascii="宋体" w:hAnsi="宋体" w:eastAsia="宋体" w:cs="宋体"/>
          <w:kern w:val="0"/>
          <w:sz w:val="24"/>
          <w:szCs w:val="24"/>
        </w:rPr>
        <w:t>与</w:t>
      </w:r>
      <w:r>
        <w:rPr>
          <w:rFonts w:ascii="宋体" w:hAnsi="宋体" w:eastAsia="宋体" w:cs="宋体"/>
          <w:kern w:val="0"/>
          <w:sz w:val="24"/>
          <w:szCs w:val="24"/>
        </w:rPr>
        <w:t>投标</w:t>
      </w:r>
      <w:r>
        <w:rPr>
          <w:rFonts w:hint="eastAsia" w:ascii="宋体" w:hAnsi="宋体" w:eastAsia="宋体" w:cs="宋体"/>
          <w:kern w:val="0"/>
          <w:sz w:val="24"/>
          <w:szCs w:val="24"/>
        </w:rPr>
        <w:t>报价工作。</w:t>
      </w:r>
    </w:p>
    <w:p>
      <w:pPr>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1 项目</w:t>
      </w:r>
      <w:r>
        <w:rPr>
          <w:rFonts w:ascii="宋体" w:hAnsi="宋体" w:eastAsia="宋体" w:cs="宋体"/>
          <w:kern w:val="0"/>
          <w:sz w:val="24"/>
          <w:szCs w:val="24"/>
        </w:rPr>
        <w:t>概况</w:t>
      </w:r>
    </w:p>
    <w:p>
      <w:pPr>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1.1项目</w:t>
      </w:r>
      <w:r>
        <w:rPr>
          <w:rFonts w:ascii="宋体" w:hAnsi="宋体" w:eastAsia="宋体" w:cs="宋体"/>
          <w:kern w:val="0"/>
          <w:sz w:val="24"/>
          <w:szCs w:val="24"/>
        </w:rPr>
        <w:t>名称：</w:t>
      </w:r>
      <w:r>
        <w:rPr>
          <w:rFonts w:hint="eastAsia" w:ascii="宋体" w:hAnsi="宋体" w:eastAsia="宋体" w:cs="宋体"/>
          <w:kern w:val="0"/>
          <w:sz w:val="24"/>
          <w:szCs w:val="24"/>
          <w:lang w:eastAsia="zh-CN"/>
        </w:rPr>
        <w:t>无烟煤</w:t>
      </w:r>
      <w:r>
        <w:rPr>
          <w:rFonts w:ascii="宋体" w:hAnsi="宋体" w:eastAsia="宋体" w:cs="宋体"/>
          <w:kern w:val="0"/>
          <w:sz w:val="24"/>
          <w:szCs w:val="24"/>
        </w:rPr>
        <w:t>采购</w:t>
      </w:r>
    </w:p>
    <w:p>
      <w:pPr>
        <w:spacing w:line="276" w:lineRule="auto"/>
        <w:jc w:val="left"/>
        <w:rPr>
          <w:rFonts w:ascii="宋体" w:hAnsi="宋体" w:eastAsia="宋体" w:cs="Times New Roman"/>
          <w:b/>
          <w:sz w:val="24"/>
          <w:szCs w:val="24"/>
        </w:rPr>
      </w:pPr>
      <w:r>
        <w:rPr>
          <w:rFonts w:hint="eastAsia" w:ascii="宋体" w:hAnsi="宋体" w:eastAsia="宋体" w:cs="宋体"/>
          <w:kern w:val="0"/>
          <w:sz w:val="24"/>
          <w:szCs w:val="24"/>
        </w:rPr>
        <w:t>1.2项目</w:t>
      </w:r>
      <w:r>
        <w:rPr>
          <w:rFonts w:ascii="宋体" w:hAnsi="宋体" w:eastAsia="宋体" w:cs="宋体"/>
          <w:kern w:val="0"/>
          <w:sz w:val="24"/>
          <w:szCs w:val="24"/>
        </w:rPr>
        <w:t>地点：</w:t>
      </w:r>
      <w:r>
        <w:rPr>
          <w:rFonts w:hint="eastAsia" w:ascii="宋体" w:hAnsi="宋体"/>
          <w:b/>
          <w:sz w:val="24"/>
        </w:rPr>
        <w:t>厦门市海沧区阳光西路</w:t>
      </w:r>
      <w:r>
        <w:rPr>
          <w:rFonts w:ascii="宋体" w:hAnsi="宋体"/>
          <w:b/>
          <w:sz w:val="24"/>
        </w:rPr>
        <w:t>288号、</w:t>
      </w:r>
      <w:r>
        <w:rPr>
          <w:rFonts w:hint="eastAsia" w:ascii="宋体" w:hAnsi="宋体" w:eastAsia="宋体"/>
          <w:b/>
          <w:bCs/>
          <w:sz w:val="24"/>
          <w:szCs w:val="24"/>
        </w:rPr>
        <w:t>厦门</w:t>
      </w:r>
      <w:r>
        <w:rPr>
          <w:rFonts w:ascii="宋体" w:hAnsi="宋体" w:eastAsia="宋体"/>
          <w:b/>
          <w:bCs/>
          <w:sz w:val="24"/>
          <w:szCs w:val="24"/>
        </w:rPr>
        <w:t>市</w:t>
      </w:r>
      <w:r>
        <w:rPr>
          <w:rFonts w:hint="eastAsia" w:ascii="宋体" w:hAnsi="宋体" w:eastAsia="宋体" w:cs="Times New Roman"/>
          <w:b/>
          <w:sz w:val="24"/>
          <w:szCs w:val="24"/>
        </w:rPr>
        <w:t>同安区美禾三路399号</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1.3</w:t>
      </w:r>
      <w:r>
        <w:rPr>
          <w:rFonts w:hint="eastAsia" w:ascii="宋体" w:hAnsi="宋体" w:eastAsia="宋体" w:cs="宋体"/>
          <w:kern w:val="0"/>
          <w:sz w:val="24"/>
          <w:szCs w:val="24"/>
        </w:rPr>
        <w:t>资金</w:t>
      </w:r>
      <w:r>
        <w:rPr>
          <w:rFonts w:ascii="宋体" w:hAnsi="宋体" w:eastAsia="宋体" w:cs="宋体"/>
          <w:kern w:val="0"/>
          <w:sz w:val="24"/>
          <w:szCs w:val="24"/>
        </w:rPr>
        <w:t>来源：国有企业自筹资金</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1.4</w:t>
      </w:r>
      <w:r>
        <w:rPr>
          <w:rFonts w:hint="eastAsia" w:ascii="宋体" w:hAnsi="宋体" w:eastAsia="宋体" w:cs="宋体"/>
          <w:kern w:val="0"/>
          <w:sz w:val="24"/>
          <w:szCs w:val="24"/>
        </w:rPr>
        <w:t>采购</w:t>
      </w:r>
      <w:r>
        <w:rPr>
          <w:rFonts w:ascii="宋体" w:hAnsi="宋体" w:eastAsia="宋体" w:cs="宋体"/>
          <w:kern w:val="0"/>
          <w:sz w:val="24"/>
          <w:szCs w:val="24"/>
        </w:rPr>
        <w:t>内容：详见第三部分采购项目及各项</w:t>
      </w:r>
      <w:r>
        <w:rPr>
          <w:rFonts w:hint="eastAsia" w:ascii="宋体" w:hAnsi="宋体" w:eastAsia="宋体" w:cs="宋体"/>
          <w:kern w:val="0"/>
          <w:sz w:val="24"/>
          <w:szCs w:val="24"/>
        </w:rPr>
        <w:t>要求</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lang w:eastAsia="zh-CN"/>
        </w:rPr>
        <w:t>谈判响应供应商</w:t>
      </w:r>
      <w:r>
        <w:rPr>
          <w:rFonts w:ascii="宋体" w:hAnsi="宋体" w:eastAsia="宋体" w:cs="宋体"/>
          <w:kern w:val="0"/>
          <w:sz w:val="24"/>
          <w:szCs w:val="24"/>
        </w:rPr>
        <w:t>资格要求</w:t>
      </w:r>
    </w:p>
    <w:p>
      <w:pPr>
        <w:tabs>
          <w:tab w:val="left" w:pos="0"/>
        </w:tabs>
        <w:kinsoku w:val="0"/>
        <w:overflowPunct w:val="0"/>
        <w:adjustRightInd w:val="0"/>
        <w:snapToGrid w:val="0"/>
        <w:spacing w:line="276"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2.1</w:t>
      </w:r>
      <w:r>
        <w:rPr>
          <w:rFonts w:hint="eastAsia" w:ascii="宋体" w:hAnsi="宋体" w:eastAsia="宋体"/>
          <w:bCs/>
          <w:sz w:val="24"/>
          <w:szCs w:val="24"/>
        </w:rPr>
        <w:t>中华人民共和国境内注册的独立法人企业，提供有效期内营业执照复印件并加盖公章。</w:t>
      </w:r>
    </w:p>
    <w:p>
      <w:pPr>
        <w:tabs>
          <w:tab w:val="left" w:pos="0"/>
        </w:tabs>
        <w:kinsoku w:val="0"/>
        <w:overflowPunct w:val="0"/>
        <w:adjustRightInd w:val="0"/>
        <w:snapToGrid w:val="0"/>
        <w:spacing w:line="276" w:lineRule="auto"/>
        <w:jc w:val="left"/>
        <w:rPr>
          <w:rFonts w:hint="eastAsia"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2.2</w:t>
      </w:r>
      <w:r>
        <w:rPr>
          <w:rFonts w:hint="eastAsia" w:ascii="宋体" w:hAnsi="宋体" w:eastAsia="宋体"/>
          <w:bCs/>
          <w:sz w:val="24"/>
          <w:szCs w:val="24"/>
          <w:lang w:eastAsia="zh-CN"/>
        </w:rPr>
        <w:t>谈判响应供应商</w:t>
      </w:r>
      <w:r>
        <w:rPr>
          <w:rFonts w:hint="eastAsia" w:ascii="宋体" w:hAnsi="宋体" w:eastAsia="宋体"/>
          <w:bCs/>
          <w:sz w:val="24"/>
          <w:szCs w:val="24"/>
        </w:rPr>
        <w:t>必须提供法定代表人身份证明书，若非企业法定代表人签字报价需提交法人授权委托书。</w:t>
      </w:r>
    </w:p>
    <w:p>
      <w:pPr>
        <w:tabs>
          <w:tab w:val="left" w:pos="0"/>
        </w:tabs>
        <w:kinsoku w:val="0"/>
        <w:overflowPunct w:val="0"/>
        <w:adjustRightInd w:val="0"/>
        <w:snapToGrid w:val="0"/>
        <w:spacing w:line="276" w:lineRule="auto"/>
        <w:jc w:val="left"/>
        <w:rPr>
          <w:rFonts w:hint="default" w:ascii="宋体" w:hAnsi="宋体" w:eastAsia="宋体"/>
          <w:bCs/>
          <w:sz w:val="24"/>
          <w:szCs w:val="24"/>
          <w:lang w:val="en-US" w:eastAsia="zh-CN"/>
        </w:rPr>
      </w:pPr>
      <w:r>
        <w:rPr>
          <w:rFonts w:hint="eastAsia" w:ascii="宋体" w:hAnsi="宋体" w:eastAsia="宋体"/>
          <w:bCs/>
          <w:sz w:val="24"/>
          <w:szCs w:val="24"/>
          <w:lang w:val="en-US" w:eastAsia="zh-CN"/>
        </w:rPr>
        <w:t>*2.3本项目不接受联合体报价。</w:t>
      </w:r>
    </w:p>
    <w:p>
      <w:pPr>
        <w:tabs>
          <w:tab w:val="left" w:pos="0"/>
        </w:tabs>
        <w:kinsoku w:val="0"/>
        <w:overflowPunct w:val="0"/>
        <w:adjustRightInd w:val="0"/>
        <w:snapToGrid w:val="0"/>
        <w:spacing w:line="276" w:lineRule="auto"/>
        <w:jc w:val="left"/>
        <w:rPr>
          <w:rFonts w:ascii="宋体" w:hAnsi="宋体" w:eastAsia="宋体"/>
          <w:sz w:val="24"/>
          <w:szCs w:val="24"/>
        </w:rPr>
      </w:pPr>
      <w:r>
        <w:rPr>
          <w:rFonts w:hint="eastAsia" w:ascii="宋体" w:hAnsi="宋体" w:eastAsia="宋体"/>
          <w:bCs/>
          <w:sz w:val="24"/>
          <w:szCs w:val="24"/>
        </w:rPr>
        <w:t xml:space="preserve"> </w:t>
      </w:r>
      <w:r>
        <w:rPr>
          <w:rFonts w:hint="eastAsia" w:ascii="宋体" w:hAnsi="宋体" w:eastAsia="宋体"/>
          <w:sz w:val="24"/>
          <w:szCs w:val="24"/>
        </w:rPr>
        <w:t>3</w:t>
      </w:r>
      <w:r>
        <w:rPr>
          <w:rFonts w:hint="eastAsia" w:ascii="宋体" w:hAnsi="宋体" w:eastAsia="宋体"/>
          <w:sz w:val="24"/>
          <w:szCs w:val="24"/>
          <w:lang w:val="en-US" w:eastAsia="zh-CN"/>
        </w:rPr>
        <w:t>谈判</w:t>
      </w:r>
      <w:r>
        <w:rPr>
          <w:rFonts w:hint="eastAsia" w:ascii="宋体" w:hAnsi="宋体" w:eastAsia="宋体"/>
          <w:sz w:val="24"/>
          <w:szCs w:val="24"/>
        </w:rPr>
        <w:t>保证金及缴款注意事项</w:t>
      </w:r>
    </w:p>
    <w:p>
      <w:pPr>
        <w:tabs>
          <w:tab w:val="left" w:pos="0"/>
        </w:tabs>
        <w:kinsoku w:val="0"/>
        <w:overflowPunct w:val="0"/>
        <w:adjustRightInd w:val="0"/>
        <w:snapToGrid w:val="0"/>
        <w:spacing w:line="276" w:lineRule="auto"/>
        <w:jc w:val="left"/>
        <w:rPr>
          <w:rFonts w:ascii="宋体" w:hAnsi="宋体" w:eastAsia="宋体"/>
          <w:sz w:val="24"/>
          <w:szCs w:val="24"/>
        </w:rPr>
      </w:pPr>
      <w:r>
        <w:rPr>
          <w:rFonts w:hint="eastAsia" w:ascii="宋体" w:hAnsi="宋体" w:eastAsia="宋体"/>
          <w:sz w:val="24"/>
          <w:szCs w:val="24"/>
        </w:rPr>
        <w:t>*3.1</w:t>
      </w:r>
      <w:r>
        <w:rPr>
          <w:rFonts w:hint="eastAsia" w:ascii="宋体" w:hAnsi="宋体" w:eastAsia="宋体"/>
          <w:sz w:val="24"/>
          <w:szCs w:val="24"/>
          <w:lang w:eastAsia="zh-CN"/>
        </w:rPr>
        <w:t>谈判响应供应商</w:t>
      </w:r>
      <w:r>
        <w:rPr>
          <w:rFonts w:hint="eastAsia" w:ascii="宋体" w:hAnsi="宋体" w:eastAsia="宋体"/>
          <w:sz w:val="24"/>
          <w:szCs w:val="24"/>
        </w:rPr>
        <w:t>递交</w:t>
      </w:r>
      <w:r>
        <w:rPr>
          <w:rFonts w:hint="eastAsia" w:ascii="宋体" w:hAnsi="宋体" w:eastAsia="宋体"/>
          <w:sz w:val="24"/>
          <w:szCs w:val="24"/>
          <w:lang w:eastAsia="zh-CN"/>
        </w:rPr>
        <w:t>谈判响应文件</w:t>
      </w:r>
      <w:r>
        <w:rPr>
          <w:rFonts w:hint="eastAsia" w:ascii="宋体" w:hAnsi="宋体" w:eastAsia="宋体"/>
          <w:sz w:val="24"/>
          <w:szCs w:val="24"/>
        </w:rPr>
        <w:t>前须缴足谈判保证金人民币壹万元整（¥10000.00），未按规定提交谈判保证金的</w:t>
      </w:r>
      <w:r>
        <w:rPr>
          <w:rFonts w:hint="eastAsia" w:ascii="宋体" w:hAnsi="宋体" w:eastAsia="宋体"/>
          <w:sz w:val="24"/>
          <w:szCs w:val="24"/>
          <w:lang w:eastAsia="zh-CN"/>
        </w:rPr>
        <w:t>谈判响应文件</w:t>
      </w:r>
      <w:r>
        <w:rPr>
          <w:rFonts w:hint="eastAsia" w:ascii="宋体" w:hAnsi="宋体" w:eastAsia="宋体"/>
          <w:sz w:val="24"/>
          <w:szCs w:val="24"/>
        </w:rPr>
        <w:t>，属无效</w:t>
      </w:r>
      <w:r>
        <w:rPr>
          <w:rFonts w:hint="eastAsia" w:ascii="宋体" w:hAnsi="宋体" w:eastAsia="宋体"/>
          <w:sz w:val="24"/>
          <w:szCs w:val="24"/>
          <w:lang w:eastAsia="zh-CN"/>
        </w:rPr>
        <w:t>谈判响应文件</w:t>
      </w:r>
      <w:r>
        <w:rPr>
          <w:rFonts w:hint="eastAsia" w:ascii="宋体" w:hAnsi="宋体" w:eastAsia="宋体"/>
          <w:sz w:val="24"/>
          <w:szCs w:val="24"/>
        </w:rPr>
        <w:t>，将不予开标。</w:t>
      </w:r>
    </w:p>
    <w:p>
      <w:pPr>
        <w:tabs>
          <w:tab w:val="left" w:pos="0"/>
        </w:tabs>
        <w:kinsoku w:val="0"/>
        <w:overflowPunct w:val="0"/>
        <w:adjustRightInd w:val="0"/>
        <w:snapToGrid w:val="0"/>
        <w:spacing w:line="276" w:lineRule="auto"/>
        <w:jc w:val="left"/>
        <w:rPr>
          <w:rFonts w:hint="eastAsia" w:ascii="宋体" w:hAnsi="宋体" w:eastAsia="宋体"/>
          <w:sz w:val="24"/>
          <w:szCs w:val="24"/>
        </w:rPr>
      </w:pPr>
      <w:r>
        <w:rPr>
          <w:rFonts w:hint="eastAsia" w:ascii="宋体" w:hAnsi="宋体" w:eastAsia="宋体"/>
          <w:sz w:val="24"/>
          <w:szCs w:val="24"/>
        </w:rPr>
        <w:t>3.2若第一成交候选供应商拒不履行签订合同、虚假响应、串通报价、提供虚假资质等情形，我司将不予退还该保证金并顺延与第二成交供应商签订合同，以此类推。除出现不予退还谈判保证金情形及成交供应商外的</w:t>
      </w:r>
      <w:r>
        <w:rPr>
          <w:rFonts w:hint="eastAsia" w:ascii="宋体" w:hAnsi="宋体" w:eastAsia="宋体"/>
          <w:sz w:val="24"/>
          <w:szCs w:val="24"/>
          <w:lang w:eastAsia="zh-CN"/>
        </w:rPr>
        <w:t>谈判响应供应商</w:t>
      </w:r>
      <w:r>
        <w:rPr>
          <w:rFonts w:hint="eastAsia" w:ascii="宋体" w:hAnsi="宋体" w:eastAsia="宋体"/>
          <w:sz w:val="24"/>
          <w:szCs w:val="24"/>
        </w:rPr>
        <w:t>谈判保证金，我司将在项目成交通知书发出之日起5个工作日内无息退还该保证金；成交供应商自合同签订之日后5个工作日内无息退还谈判保证金。</w:t>
      </w:r>
    </w:p>
    <w:p>
      <w:pPr>
        <w:tabs>
          <w:tab w:val="left" w:pos="0"/>
        </w:tabs>
        <w:kinsoku w:val="0"/>
        <w:overflowPunct w:val="0"/>
        <w:adjustRightInd w:val="0"/>
        <w:snapToGrid w:val="0"/>
        <w:spacing w:line="276"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3.3</w:t>
      </w:r>
      <w:r>
        <w:rPr>
          <w:rFonts w:hint="eastAsia" w:ascii="宋体" w:hAnsi="宋体" w:eastAsia="宋体" w:cs="宋体"/>
          <w:kern w:val="0"/>
          <w:sz w:val="24"/>
          <w:szCs w:val="24"/>
        </w:rPr>
        <w:t>特别说明：不接受在报价现场缴交现金或以个人名义缴纳保证金。</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可银行账户以公对公转账方式、银行保函、担保保险等形式缴纳保证金，以报价截止时间前实际到账为准。请在银行转账“用途”一栏中写明“</w:t>
      </w:r>
      <w:r>
        <w:rPr>
          <w:rFonts w:hint="eastAsia" w:ascii="宋体" w:hAnsi="宋体" w:eastAsia="宋体" w:cs="宋体"/>
          <w:kern w:val="0"/>
          <w:sz w:val="24"/>
          <w:szCs w:val="24"/>
          <w:lang w:val="en-US" w:eastAsia="zh-CN"/>
        </w:rPr>
        <w:t>无烟煤采购谈</w:t>
      </w:r>
      <w:r>
        <w:rPr>
          <w:rFonts w:hint="eastAsia" w:ascii="宋体" w:hAnsi="宋体" w:eastAsia="宋体" w:cs="宋体"/>
          <w:kern w:val="0"/>
          <w:sz w:val="24"/>
          <w:szCs w:val="24"/>
        </w:rPr>
        <w:t>判保证金”字样</w:t>
      </w:r>
      <w:r>
        <w:rPr>
          <w:rFonts w:hint="eastAsia" w:ascii="宋体" w:hAnsi="宋体" w:eastAsia="宋体" w:cs="宋体"/>
          <w:kern w:val="0"/>
          <w:sz w:val="24"/>
          <w:szCs w:val="24"/>
          <w:lang w:eastAsia="zh-CN"/>
        </w:rPr>
        <w:t>。</w:t>
      </w:r>
    </w:p>
    <w:p>
      <w:pPr>
        <w:widowControl/>
        <w:spacing w:line="276" w:lineRule="auto"/>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谈判保证金收款单位：厦门海发环保能源股份有限公司</w:t>
      </w:r>
    </w:p>
    <w:p>
      <w:pPr>
        <w:widowControl/>
        <w:shd w:val="clear" w:color="auto" w:fill="FFFFFF"/>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账号：40373001040009422   开户行：农业银行新阳支行</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注意：谈判保证金均须存入或转入以上账号，其它收款单位均视为无效。</w:t>
      </w:r>
    </w:p>
    <w:p>
      <w:pPr>
        <w:widowControl/>
        <w:spacing w:line="276" w:lineRule="auto"/>
        <w:jc w:val="left"/>
        <w:rPr>
          <w:rFonts w:ascii="宋体" w:hAnsi="宋体" w:eastAsia="宋体"/>
          <w:b/>
          <w:bCs/>
          <w:sz w:val="24"/>
          <w:szCs w:val="24"/>
        </w:rPr>
      </w:pPr>
      <w:r>
        <w:rPr>
          <w:rFonts w:ascii="宋体" w:hAnsi="宋体" w:eastAsia="宋体" w:cs="Times New Roman"/>
          <w:sz w:val="24"/>
          <w:szCs w:val="24"/>
        </w:rPr>
        <w:t>3.</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谈判保证金缴交截止时间：</w:t>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8 </w:t>
      </w:r>
      <w:r>
        <w:rPr>
          <w:rFonts w:hint="eastAsia" w:ascii="宋体" w:hAnsi="宋体" w:eastAsia="宋体"/>
          <w:b/>
          <w:bCs/>
          <w:sz w:val="24"/>
          <w:szCs w:val="24"/>
        </w:rPr>
        <w:t>月</w:t>
      </w:r>
      <w:r>
        <w:rPr>
          <w:rFonts w:hint="eastAsia" w:ascii="宋体" w:hAnsi="宋体" w:eastAsia="宋体"/>
          <w:b/>
          <w:bCs/>
          <w:sz w:val="24"/>
          <w:szCs w:val="24"/>
          <w:lang w:val="en-US" w:eastAsia="zh-CN"/>
        </w:rPr>
        <w:t>3</w:t>
      </w:r>
      <w:r>
        <w:rPr>
          <w:rFonts w:hint="eastAsia" w:ascii="宋体" w:hAnsi="宋体" w:eastAsia="宋体"/>
          <w:b/>
          <w:bCs/>
          <w:sz w:val="24"/>
          <w:szCs w:val="24"/>
        </w:rPr>
        <w:t>日10:</w:t>
      </w:r>
      <w:r>
        <w:rPr>
          <w:rFonts w:ascii="宋体" w:hAnsi="宋体" w:eastAsia="宋体"/>
          <w:b/>
          <w:bCs/>
          <w:sz w:val="24"/>
          <w:szCs w:val="24"/>
        </w:rPr>
        <w:t>00</w:t>
      </w:r>
    </w:p>
    <w:p>
      <w:pPr>
        <w:widowControl/>
        <w:spacing w:line="276" w:lineRule="auto"/>
        <w:jc w:val="left"/>
        <w:rPr>
          <w:rFonts w:ascii="宋体" w:hAnsi="宋体" w:eastAsia="宋体"/>
          <w:bCs/>
          <w:sz w:val="24"/>
          <w:szCs w:val="24"/>
        </w:rPr>
      </w:pPr>
      <w:r>
        <w:rPr>
          <w:rFonts w:hint="eastAsia" w:ascii="宋体" w:hAnsi="宋体" w:eastAsia="宋体"/>
          <w:bCs/>
          <w:sz w:val="24"/>
          <w:szCs w:val="24"/>
        </w:rPr>
        <w:t>4</w:t>
      </w:r>
      <w:r>
        <w:rPr>
          <w:rFonts w:hint="eastAsia" w:ascii="宋体" w:hAnsi="宋体" w:eastAsia="宋体"/>
          <w:bCs/>
          <w:sz w:val="24"/>
          <w:szCs w:val="24"/>
          <w:lang w:val="en-US" w:eastAsia="zh-CN"/>
        </w:rPr>
        <w:t xml:space="preserve"> </w:t>
      </w:r>
      <w:r>
        <w:rPr>
          <w:rFonts w:hint="eastAsia" w:ascii="宋体" w:hAnsi="宋体" w:eastAsia="宋体"/>
          <w:bCs/>
          <w:sz w:val="24"/>
          <w:szCs w:val="24"/>
          <w:lang w:eastAsia="zh-CN"/>
        </w:rPr>
        <w:t>谈判响应文件</w:t>
      </w:r>
      <w:r>
        <w:rPr>
          <w:rFonts w:hint="eastAsia" w:ascii="宋体" w:hAnsi="宋体" w:eastAsia="宋体"/>
          <w:bCs/>
          <w:sz w:val="24"/>
          <w:szCs w:val="24"/>
        </w:rPr>
        <w:t>要求</w:t>
      </w:r>
    </w:p>
    <w:p>
      <w:pPr>
        <w:widowControl/>
        <w:shd w:val="clear" w:color="auto" w:fill="FFFFFF"/>
        <w:spacing w:line="360" w:lineRule="auto"/>
        <w:jc w:val="left"/>
        <w:rPr>
          <w:rFonts w:hint="eastAsia" w:ascii="宋体" w:hAnsi="宋体" w:eastAsia="宋体" w:cs="宋体"/>
          <w:b/>
          <w:bCs/>
          <w:sz w:val="24"/>
          <w:szCs w:val="24"/>
        </w:rPr>
      </w:pPr>
      <w:r>
        <w:rPr>
          <w:rFonts w:hint="eastAsia" w:ascii="宋体" w:hAnsi="宋体" w:eastAsia="宋体" w:cs="宋体"/>
          <w:kern w:val="0"/>
          <w:sz w:val="24"/>
          <w:szCs w:val="24"/>
        </w:rPr>
        <w:t>*</w:t>
      </w:r>
      <w:r>
        <w:rPr>
          <w:rFonts w:ascii="宋体" w:hAnsi="宋体" w:eastAsia="宋体" w:cs="宋体"/>
          <w:kern w:val="0"/>
          <w:sz w:val="24"/>
          <w:szCs w:val="24"/>
        </w:rPr>
        <w:t>4.1</w:t>
      </w:r>
      <w:r>
        <w:rPr>
          <w:rFonts w:hint="eastAsia" w:ascii="宋体" w:hAnsi="宋体" w:eastAsia="宋体" w:cs="宋体"/>
          <w:b/>
          <w:bCs/>
          <w:sz w:val="24"/>
          <w:szCs w:val="24"/>
          <w:lang w:eastAsia="zh-CN"/>
        </w:rPr>
        <w:t>谈判响应文件</w:t>
      </w:r>
      <w:r>
        <w:rPr>
          <w:rFonts w:hint="eastAsia" w:ascii="宋体" w:hAnsi="宋体" w:eastAsia="宋体" w:cs="宋体"/>
          <w:b/>
          <w:bCs/>
          <w:sz w:val="24"/>
          <w:szCs w:val="24"/>
        </w:rPr>
        <w:t>要求逐页加盖报价单位公章，并装袋密封，在每一密封处注明“于     之前（指谈判邀请中规定的谈判截止日期及时间）不准启封”的字样，并加盖报价单位公章。封面须注明报价项目名称、单位名称、联系人和联系电话，并加盖报价单位公章，否则</w:t>
      </w:r>
      <w:r>
        <w:rPr>
          <w:rFonts w:hint="eastAsia" w:ascii="宋体" w:hAnsi="宋体" w:eastAsia="宋体" w:cs="宋体"/>
          <w:b/>
          <w:bCs/>
          <w:sz w:val="24"/>
          <w:szCs w:val="24"/>
          <w:lang w:eastAsia="zh-CN"/>
        </w:rPr>
        <w:t>谈判响应文件</w:t>
      </w:r>
      <w:r>
        <w:rPr>
          <w:rFonts w:hint="eastAsia" w:ascii="宋体" w:hAnsi="宋体" w:eastAsia="宋体" w:cs="宋体"/>
          <w:b/>
          <w:bCs/>
          <w:sz w:val="24"/>
          <w:szCs w:val="24"/>
        </w:rPr>
        <w:t>视为无效。</w:t>
      </w:r>
    </w:p>
    <w:p>
      <w:pPr>
        <w:widowControl/>
        <w:shd w:val="clear" w:color="auto" w:fill="FFFFFF"/>
        <w:spacing w:line="360" w:lineRule="auto"/>
        <w:jc w:val="left"/>
        <w:rPr>
          <w:rFonts w:hint="eastAsia" w:ascii="宋体" w:hAnsi="宋体" w:eastAsia="宋体" w:cs="宋体"/>
          <w:b/>
          <w:bCs/>
          <w:sz w:val="24"/>
          <w:szCs w:val="24"/>
        </w:rPr>
      </w:pPr>
    </w:p>
    <w:p>
      <w:pPr>
        <w:widowControl/>
        <w:spacing w:line="276" w:lineRule="auto"/>
        <w:jc w:val="left"/>
        <w:rPr>
          <w:rFonts w:ascii="宋体" w:hAnsi="宋体" w:eastAsia="宋体" w:cs="Times New Roman"/>
          <w:sz w:val="24"/>
          <w:szCs w:val="24"/>
        </w:rPr>
      </w:pPr>
      <w:r>
        <w:rPr>
          <w:rFonts w:ascii="宋体" w:hAnsi="宋体" w:eastAsia="宋体"/>
          <w:sz w:val="24"/>
          <w:szCs w:val="24"/>
        </w:rPr>
        <w:t>4.2</w:t>
      </w:r>
      <w:r>
        <w:rPr>
          <w:rFonts w:hint="eastAsia" w:ascii="宋体" w:hAnsi="宋体" w:eastAsia="宋体"/>
          <w:bCs/>
          <w:sz w:val="24"/>
          <w:szCs w:val="24"/>
          <w:lang w:eastAsia="zh-CN"/>
        </w:rPr>
        <w:t>谈判响应文件</w:t>
      </w:r>
      <w:r>
        <w:rPr>
          <w:rFonts w:hint="eastAsia" w:ascii="宋体" w:hAnsi="宋体" w:eastAsia="宋体"/>
          <w:bCs/>
          <w:sz w:val="24"/>
          <w:szCs w:val="24"/>
        </w:rPr>
        <w:t>以寄件形式送达，</w:t>
      </w:r>
      <w:r>
        <w:rPr>
          <w:rFonts w:ascii="宋体" w:hAnsi="宋体" w:eastAsia="宋体"/>
          <w:bCs/>
          <w:sz w:val="24"/>
          <w:szCs w:val="24"/>
        </w:rPr>
        <w:t>邮寄地址：</w:t>
      </w:r>
      <w:r>
        <w:rPr>
          <w:rFonts w:hint="eastAsia" w:ascii="宋体" w:hAnsi="宋体" w:eastAsia="宋体"/>
          <w:bCs/>
          <w:sz w:val="24"/>
          <w:szCs w:val="24"/>
        </w:rPr>
        <w:t>厦门</w:t>
      </w:r>
      <w:r>
        <w:rPr>
          <w:rFonts w:ascii="宋体" w:hAnsi="宋体" w:eastAsia="宋体"/>
          <w:bCs/>
          <w:sz w:val="24"/>
          <w:szCs w:val="24"/>
        </w:rPr>
        <w:t>市</w:t>
      </w:r>
      <w:r>
        <w:rPr>
          <w:rFonts w:hint="eastAsia" w:ascii="宋体" w:hAnsi="宋体" w:eastAsia="宋体" w:cs="Times New Roman"/>
          <w:sz w:val="24"/>
          <w:szCs w:val="24"/>
        </w:rPr>
        <w:t xml:space="preserve">海沧区阳光西路288号 </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4.3在截止时间以后送达的</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，采购方有权拒绝接收。</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4</w:t>
      </w:r>
      <w:r>
        <w:rPr>
          <w:rFonts w:hint="eastAsia" w:ascii="宋体" w:hAnsi="宋体" w:eastAsia="宋体" w:cs="宋体"/>
          <w:kern w:val="0"/>
          <w:sz w:val="24"/>
          <w:szCs w:val="24"/>
        </w:rPr>
        <w:t>邀请</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现场参与谈判。</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4.5</w:t>
      </w:r>
      <w:r>
        <w:rPr>
          <w:rFonts w:hint="eastAsia" w:ascii="宋体" w:hAnsi="宋体" w:eastAsia="宋体" w:cs="宋体"/>
          <w:b/>
          <w:bCs/>
          <w:kern w:val="0"/>
          <w:sz w:val="24"/>
          <w:szCs w:val="24"/>
          <w:lang w:eastAsia="zh-CN"/>
        </w:rPr>
        <w:t>谈判响应文件</w:t>
      </w:r>
      <w:r>
        <w:rPr>
          <w:rFonts w:hint="eastAsia" w:ascii="宋体" w:hAnsi="宋体" w:eastAsia="宋体" w:cs="宋体"/>
          <w:b/>
          <w:bCs/>
          <w:kern w:val="0"/>
          <w:sz w:val="24"/>
          <w:szCs w:val="24"/>
        </w:rPr>
        <w:t>左侧装订成册，并密封提供</w:t>
      </w:r>
      <w:r>
        <w:rPr>
          <w:rFonts w:hint="eastAsia" w:ascii="宋体" w:hAnsi="宋体" w:eastAsia="宋体" w:cs="宋体"/>
          <w:b/>
          <w:bCs/>
          <w:kern w:val="0"/>
          <w:sz w:val="24"/>
          <w:szCs w:val="24"/>
          <w:lang w:eastAsia="zh-CN"/>
        </w:rPr>
        <w:t>谈判响应文件</w:t>
      </w:r>
      <w:r>
        <w:rPr>
          <w:rFonts w:hint="eastAsia" w:ascii="宋体" w:hAnsi="宋体" w:eastAsia="宋体" w:cs="宋体"/>
          <w:b/>
          <w:bCs/>
          <w:kern w:val="0"/>
          <w:sz w:val="24"/>
          <w:szCs w:val="24"/>
        </w:rPr>
        <w:t>扫描件，可以光盘或U盘提供</w:t>
      </w:r>
      <w:r>
        <w:rPr>
          <w:rFonts w:hint="eastAsia" w:ascii="宋体" w:hAnsi="宋体" w:eastAsia="宋体" w:cs="宋体"/>
          <w:b/>
          <w:bCs/>
          <w:kern w:val="0"/>
          <w:sz w:val="24"/>
          <w:szCs w:val="24"/>
          <w:lang w:eastAsia="zh-CN"/>
        </w:rPr>
        <w:t>。</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kern w:val="0"/>
          <w:sz w:val="24"/>
          <w:szCs w:val="24"/>
          <w:lang w:val="en-US" w:eastAsia="zh-CN"/>
        </w:rPr>
        <w:t>谈判报价</w:t>
      </w:r>
      <w:r>
        <w:rPr>
          <w:rFonts w:ascii="宋体" w:hAnsi="宋体" w:eastAsia="宋体" w:cs="宋体"/>
          <w:kern w:val="0"/>
          <w:sz w:val="24"/>
          <w:szCs w:val="24"/>
        </w:rPr>
        <w:t>截止时间</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8 </w:t>
      </w:r>
      <w:r>
        <w:rPr>
          <w:rFonts w:hint="eastAsia" w:ascii="宋体" w:hAnsi="宋体" w:eastAsia="宋体"/>
          <w:b/>
          <w:bCs/>
          <w:sz w:val="24"/>
          <w:szCs w:val="24"/>
        </w:rPr>
        <w:t>月</w:t>
      </w:r>
      <w:r>
        <w:rPr>
          <w:rFonts w:ascii="宋体" w:hAnsi="宋体" w:eastAsia="宋体"/>
          <w:b/>
          <w:bCs/>
          <w:sz w:val="24"/>
          <w:szCs w:val="24"/>
        </w:rPr>
        <w:t xml:space="preserve"> </w:t>
      </w:r>
      <w:r>
        <w:rPr>
          <w:rFonts w:hint="eastAsia" w:ascii="宋体" w:hAnsi="宋体" w:eastAsia="宋体"/>
          <w:b/>
          <w:bCs/>
          <w:sz w:val="24"/>
          <w:szCs w:val="24"/>
          <w:lang w:val="en-US" w:eastAsia="zh-CN"/>
        </w:rPr>
        <w:t>4</w:t>
      </w:r>
      <w:r>
        <w:rPr>
          <w:rFonts w:ascii="宋体" w:hAnsi="宋体" w:eastAsia="宋体"/>
          <w:b/>
          <w:bCs/>
          <w:sz w:val="24"/>
          <w:szCs w:val="24"/>
        </w:rPr>
        <w:t xml:space="preserve"> </w:t>
      </w:r>
      <w:r>
        <w:rPr>
          <w:rFonts w:hint="eastAsia" w:ascii="宋体" w:hAnsi="宋体" w:eastAsia="宋体"/>
          <w:b/>
          <w:bCs/>
          <w:sz w:val="24"/>
          <w:szCs w:val="24"/>
        </w:rPr>
        <w:t>日10:</w:t>
      </w:r>
      <w:r>
        <w:rPr>
          <w:rFonts w:ascii="宋体" w:hAnsi="宋体" w:eastAsia="宋体"/>
          <w:b/>
          <w:bCs/>
          <w:sz w:val="24"/>
          <w:szCs w:val="24"/>
        </w:rPr>
        <w:t>00</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ascii="宋体" w:hAnsi="宋体" w:eastAsia="宋体" w:cs="宋体"/>
          <w:kern w:val="0"/>
          <w:sz w:val="24"/>
          <w:szCs w:val="24"/>
        </w:rPr>
        <w:t>6</w:t>
      </w:r>
      <w:r>
        <w:rPr>
          <w:rFonts w:hint="eastAsia" w:ascii="宋体" w:hAnsi="宋体" w:eastAsia="宋体" w:cs="宋体"/>
          <w:kern w:val="0"/>
          <w:sz w:val="24"/>
          <w:szCs w:val="24"/>
        </w:rPr>
        <w:t>谈判</w:t>
      </w:r>
      <w:r>
        <w:rPr>
          <w:rFonts w:ascii="宋体" w:hAnsi="宋体" w:eastAsia="宋体" w:cs="宋体"/>
          <w:kern w:val="0"/>
          <w:sz w:val="24"/>
          <w:szCs w:val="24"/>
        </w:rPr>
        <w:t>时间</w:t>
      </w:r>
      <w:r>
        <w:rPr>
          <w:rFonts w:hint="eastAsia" w:ascii="宋体" w:hAnsi="宋体" w:eastAsia="宋体" w:cs="宋体"/>
          <w:kern w:val="0"/>
          <w:sz w:val="24"/>
          <w:szCs w:val="24"/>
        </w:rPr>
        <w:t>及地点</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 8</w:t>
      </w:r>
      <w:r>
        <w:rPr>
          <w:rFonts w:hint="eastAsia" w:ascii="宋体" w:hAnsi="宋体" w:eastAsia="宋体"/>
          <w:b/>
          <w:bCs/>
          <w:sz w:val="24"/>
          <w:szCs w:val="24"/>
        </w:rPr>
        <w:t>月</w:t>
      </w:r>
      <w:r>
        <w:rPr>
          <w:rFonts w:hint="eastAsia" w:ascii="宋体" w:hAnsi="宋体" w:eastAsia="宋体"/>
          <w:b/>
          <w:bCs/>
          <w:sz w:val="24"/>
          <w:szCs w:val="24"/>
          <w:lang w:val="en-US" w:eastAsia="zh-CN"/>
        </w:rPr>
        <w:t>4</w:t>
      </w:r>
      <w:r>
        <w:rPr>
          <w:rFonts w:ascii="宋体" w:hAnsi="宋体" w:eastAsia="宋体"/>
          <w:b/>
          <w:bCs/>
          <w:sz w:val="24"/>
          <w:szCs w:val="24"/>
        </w:rPr>
        <w:t xml:space="preserve">  </w:t>
      </w:r>
      <w:r>
        <w:rPr>
          <w:rFonts w:hint="eastAsia" w:ascii="宋体" w:hAnsi="宋体" w:eastAsia="宋体"/>
          <w:b/>
          <w:bCs/>
          <w:sz w:val="24"/>
          <w:szCs w:val="24"/>
        </w:rPr>
        <w:t>日10:</w:t>
      </w:r>
      <w:r>
        <w:rPr>
          <w:rFonts w:ascii="宋体" w:hAnsi="宋体" w:eastAsia="宋体"/>
          <w:b/>
          <w:bCs/>
          <w:sz w:val="24"/>
          <w:szCs w:val="24"/>
        </w:rPr>
        <w:t>00</w:t>
      </w:r>
      <w:r>
        <w:rPr>
          <w:rFonts w:hint="eastAsia" w:ascii="宋体" w:hAnsi="宋体" w:eastAsia="宋体" w:cs="宋体"/>
          <w:kern w:val="0"/>
          <w:sz w:val="24"/>
          <w:szCs w:val="24"/>
        </w:rPr>
        <w:t>，</w:t>
      </w:r>
      <w:r>
        <w:rPr>
          <w:rFonts w:hint="eastAsia" w:ascii="宋体" w:hAnsi="宋体" w:eastAsia="宋体" w:cs="宋体"/>
          <w:bCs/>
          <w:kern w:val="0"/>
          <w:sz w:val="24"/>
          <w:szCs w:val="24"/>
        </w:rPr>
        <w:t>厦门海发环保能源股份有限公司2楼开标室</w:t>
      </w:r>
      <w:r>
        <w:rPr>
          <w:rFonts w:hint="eastAsia" w:ascii="宋体" w:hAnsi="宋体" w:eastAsia="宋体" w:cs="宋体"/>
          <w:kern w:val="0"/>
          <w:sz w:val="24"/>
          <w:szCs w:val="24"/>
        </w:rPr>
        <w:t>（</w:t>
      </w:r>
      <w:r>
        <w:rPr>
          <w:rFonts w:hint="eastAsia" w:ascii="宋体" w:hAnsi="宋体" w:eastAsia="宋体" w:cs="Times New Roman"/>
          <w:sz w:val="24"/>
          <w:szCs w:val="24"/>
        </w:rPr>
        <w:t>海沧区阳光西路288号</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7 </w:t>
      </w:r>
      <w:r>
        <w:rPr>
          <w:rFonts w:hint="eastAsia" w:ascii="宋体" w:hAnsi="宋体" w:eastAsia="宋体" w:cs="宋体"/>
          <w:kern w:val="0"/>
          <w:sz w:val="24"/>
          <w:szCs w:val="24"/>
        </w:rPr>
        <w:t>谈判规则</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谈判小组对</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进行资格性和符合性审查，</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不符合资格性及符合性条款和“*”条款要求，视为无效响应</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谈判小组在对</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的有效性、完整性和响应程度进行审查时，可以要求</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对</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中含义不明确、同类问题表述不一致或者有明显文字和计算错误的内容等作出必要的澄清、说明或者更正。</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需作出澄清、说明或者更正。符合实质性响应要求的</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进入谈判程序。</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谈判小组从通过资格和符合性审查且报价最低的前三位</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进行谈判。谈判小组所有成员应当集中与单一</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分别进行谈判，谈判顺序采用随机抽取的方法确认。</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4</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谈判小组对采购文件和</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提出重点的谈判内容，根据采购文件及有关规定，与已递送</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的各</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进行一轮谈判。</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除非采购文件中的技术、服务要求以及合同草案条款有实质性变动的，否则后一次的报价不得高于前一次的报价，若有出现该情况的，则后一次的报价无效，以前一次的报价为准。</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6</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代表参加谈判并签署</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，谈判时应出示身份证原件或其他可以证明身份的材料。</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7</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在谈判活动中，有关人员不得透露与谈判有关的一切技术资料、价格和其它信息给其他</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通过资格和符合性审查且报价未超过项目限高价的响应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在3家及以上的，则按照“评审原则”确定成交候选单位；通过资格和符合性审查且报价未超过项目限高价的响应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不足3家但在1家及以上的，如本项目已经过再次公告或邀请，则按照“评审原则”确定成交候选单位，否则本次采购活动终止，采购方将重新发布采购公告。</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9</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已成交或中标我司采购项目的供应商因自身原因放弃成交或中标资格的，暂停该供应商参与我司采购项目资格一年,以放弃成交之日起算。</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10</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谈判响应供应商代表未到现场参加谈判的，</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视为无效响应</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w:t>
      </w:r>
    </w:p>
    <w:p>
      <w:pPr>
        <w:widowControl/>
        <w:spacing w:line="276" w:lineRule="auto"/>
        <w:jc w:val="left"/>
        <w:rPr>
          <w:rFonts w:ascii="宋体" w:hAnsi="宋体" w:eastAsia="宋体" w:cs="宋体"/>
          <w:kern w:val="0"/>
          <w:sz w:val="24"/>
          <w:szCs w:val="24"/>
        </w:rPr>
      </w:pPr>
      <w:r>
        <w:rPr>
          <w:rFonts w:hint="eastAsia" w:ascii="宋体" w:hAnsi="宋体" w:eastAsia="宋体" w:cs="宋体"/>
          <w:b/>
          <w:bCs/>
          <w:kern w:val="0"/>
          <w:sz w:val="24"/>
          <w:szCs w:val="24"/>
          <w:lang w:val="en-US" w:eastAsia="zh-CN"/>
        </w:rPr>
        <w:t>8</w:t>
      </w:r>
      <w:r>
        <w:rPr>
          <w:rFonts w:ascii="宋体" w:hAnsi="宋体" w:eastAsia="宋体" w:cs="宋体"/>
          <w:b/>
          <w:bCs/>
          <w:kern w:val="0"/>
          <w:sz w:val="24"/>
          <w:szCs w:val="24"/>
        </w:rPr>
        <w:t xml:space="preserve"> </w:t>
      </w:r>
      <w:r>
        <w:rPr>
          <w:rFonts w:hint="eastAsia" w:ascii="宋体" w:hAnsi="宋体" w:eastAsia="宋体" w:cs="宋体"/>
          <w:b/>
          <w:bCs/>
          <w:kern w:val="0"/>
          <w:sz w:val="24"/>
          <w:szCs w:val="24"/>
        </w:rPr>
        <w:t>项目限价</w:t>
      </w:r>
      <w:r>
        <w:rPr>
          <w:rFonts w:hint="eastAsia" w:ascii="宋体" w:hAnsi="宋体" w:eastAsia="宋体" w:cs="宋体"/>
          <w:kern w:val="0"/>
          <w:sz w:val="24"/>
          <w:szCs w:val="24"/>
        </w:rPr>
        <w:t>：</w:t>
      </w:r>
      <w:r>
        <w:rPr>
          <w:rFonts w:hint="eastAsia" w:ascii="宋体" w:hAnsi="宋体" w:eastAsia="宋体" w:cs="宋体"/>
          <w:color w:val="FF0000"/>
          <w:kern w:val="0"/>
          <w:sz w:val="24"/>
          <w:szCs w:val="24"/>
        </w:rPr>
        <w:t>本次采购设定限高价为</w:t>
      </w:r>
      <w:r>
        <w:rPr>
          <w:rFonts w:hint="eastAsia" w:ascii="宋体" w:hAnsi="宋体" w:eastAsia="宋体" w:cs="宋体"/>
          <w:color w:val="FF0000"/>
          <w:kern w:val="0"/>
          <w:sz w:val="24"/>
          <w:szCs w:val="24"/>
          <w:lang w:val="en-US" w:eastAsia="zh-CN"/>
        </w:rPr>
        <w:t>940</w:t>
      </w:r>
      <w:r>
        <w:rPr>
          <w:rFonts w:hint="eastAsia" w:ascii="宋体" w:hAnsi="宋体" w:eastAsia="宋体" w:cs="宋体"/>
          <w:color w:val="FF0000"/>
          <w:kern w:val="0"/>
          <w:sz w:val="24"/>
          <w:szCs w:val="24"/>
        </w:rPr>
        <w:t>元/吨(含税）</w:t>
      </w:r>
      <w:r>
        <w:rPr>
          <w:rFonts w:hint="eastAsia" w:ascii="宋体" w:hAnsi="宋体" w:eastAsia="宋体" w:cs="宋体"/>
          <w:kern w:val="0"/>
          <w:sz w:val="24"/>
          <w:szCs w:val="24"/>
        </w:rPr>
        <w:t>，报价高于此价格则视为无效报价。</w:t>
      </w:r>
    </w:p>
    <w:p>
      <w:pPr>
        <w:widowControl/>
        <w:snapToGrid w:val="0"/>
        <w:spacing w:line="360" w:lineRule="auto"/>
        <w:ind w:right="105" w:rightChars="5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评审</w:t>
      </w:r>
      <w:r>
        <w:rPr>
          <w:rFonts w:hint="eastAsia" w:ascii="宋体" w:hAnsi="宋体" w:eastAsia="宋体" w:cs="宋体"/>
          <w:kern w:val="0"/>
          <w:sz w:val="24"/>
          <w:szCs w:val="24"/>
        </w:rPr>
        <w:t>成交原则：</w:t>
      </w:r>
    </w:p>
    <w:p>
      <w:pPr>
        <w:widowControl/>
        <w:snapToGrid w:val="0"/>
        <w:spacing w:line="360" w:lineRule="auto"/>
        <w:ind w:right="105" w:rightChars="50"/>
        <w:jc w:val="left"/>
        <w:rPr>
          <w:rFonts w:ascii="宋体" w:hAnsi="宋体" w:eastAsia="宋体"/>
          <w:kern w:val="0"/>
          <w:sz w:val="24"/>
          <w:szCs w:val="24"/>
        </w:rPr>
      </w:pPr>
      <w:r>
        <w:rPr>
          <w:rFonts w:hint="eastAsia" w:ascii="宋体" w:hAnsi="宋体" w:eastAsia="宋体" w:cs="宋体"/>
          <w:kern w:val="0"/>
          <w:sz w:val="24"/>
          <w:szCs w:val="24"/>
        </w:rPr>
        <w:t>本次谈判采用经评审合格且最低价成交法。根据报价由低至高的顺序对成交候选供应商进行排序，确定成交供应商。出现有效最低报价相同的情况，则由评标小组现场抽签确定成交候选供应商顺序</w:t>
      </w:r>
      <w:r>
        <w:rPr>
          <w:rFonts w:hint="eastAsia" w:ascii="宋体" w:hAnsi="宋体" w:eastAsia="宋体" w:cs="宋体"/>
          <w:kern w:val="0"/>
          <w:sz w:val="24"/>
          <w:szCs w:val="24"/>
          <w:lang w:eastAsia="zh-CN"/>
        </w:rPr>
        <w:t>。</w:t>
      </w:r>
    </w:p>
    <w:p>
      <w:pPr>
        <w:widowControl/>
        <w:spacing w:line="276"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 联系人：</w:t>
      </w:r>
      <w:r>
        <w:rPr>
          <w:rFonts w:hint="eastAsia" w:ascii="宋体" w:hAnsi="宋体" w:eastAsia="宋体" w:cs="宋体"/>
          <w:kern w:val="0"/>
          <w:sz w:val="24"/>
          <w:szCs w:val="24"/>
        </w:rPr>
        <w:t>业务联系</w:t>
      </w:r>
      <w:r>
        <w:rPr>
          <w:rFonts w:ascii="宋体" w:hAnsi="宋体" w:eastAsia="宋体" w:cs="宋体"/>
          <w:kern w:val="0"/>
          <w:sz w:val="24"/>
          <w:szCs w:val="24"/>
        </w:rPr>
        <w:t>人</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 xml:space="preserve"> 江汉林</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hint="eastAsia" w:ascii="宋体" w:hAnsi="宋体" w:eastAsia="宋体" w:cs="宋体"/>
          <w:kern w:val="0"/>
          <w:sz w:val="24"/>
          <w:szCs w:val="24"/>
          <w:lang w:val="en-US" w:eastAsia="zh-CN"/>
        </w:rPr>
        <w:t>6807563</w:t>
      </w:r>
      <w:r>
        <w:rPr>
          <w:rFonts w:hint="eastAsia" w:ascii="宋体" w:hAnsi="宋体" w:eastAsia="宋体" w:cs="宋体"/>
          <w:kern w:val="0"/>
          <w:sz w:val="24"/>
          <w:szCs w:val="24"/>
        </w:rPr>
        <w:t>）</w:t>
      </w:r>
    </w:p>
    <w:p>
      <w:pPr>
        <w:widowControl/>
        <w:spacing w:line="276" w:lineRule="auto"/>
        <w:ind w:firstLine="2880" w:firstLineChars="1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曾翼君</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hint="eastAsia" w:ascii="宋体" w:hAnsi="宋体" w:eastAsia="宋体" w:cs="宋体"/>
          <w:kern w:val="0"/>
          <w:sz w:val="24"/>
          <w:szCs w:val="24"/>
          <w:lang w:val="en-US" w:eastAsia="zh-CN"/>
        </w:rPr>
        <w:t>7396297</w:t>
      </w:r>
      <w:r>
        <w:rPr>
          <w:rFonts w:hint="eastAsia" w:ascii="宋体" w:hAnsi="宋体" w:eastAsia="宋体" w:cs="宋体"/>
          <w:kern w:val="0"/>
          <w:sz w:val="24"/>
          <w:szCs w:val="24"/>
        </w:rPr>
        <w:t xml:space="preserve">） </w:t>
      </w:r>
    </w:p>
    <w:p>
      <w:pPr>
        <w:widowControl/>
        <w:spacing w:line="276" w:lineRule="auto"/>
        <w:ind w:firstLine="1200" w:firstLineChars="500"/>
        <w:jc w:val="left"/>
        <w:rPr>
          <w:rFonts w:hint="eastAsia" w:ascii="宋体" w:hAnsi="宋体" w:eastAsia="宋体" w:cs="宋体"/>
          <w:kern w:val="0"/>
          <w:sz w:val="24"/>
          <w:szCs w:val="24"/>
        </w:rPr>
      </w:pPr>
      <w:r>
        <w:rPr>
          <w:rFonts w:hint="eastAsia" w:ascii="宋体" w:hAnsi="宋体" w:eastAsia="宋体" w:cs="宋体"/>
          <w:kern w:val="0"/>
          <w:sz w:val="24"/>
          <w:szCs w:val="24"/>
        </w:rPr>
        <w:t>收标书联系人：王芸芸（联系电话：0592-6807501 13860158176 ）</w:t>
      </w:r>
    </w:p>
    <w:p>
      <w:pPr>
        <w:widowControl/>
        <w:spacing w:line="276" w:lineRule="auto"/>
        <w:jc w:val="left"/>
        <w:rPr>
          <w:rFonts w:hint="eastAsia" w:ascii="宋体" w:hAnsi="宋体" w:eastAsia="宋体" w:cs="宋体"/>
          <w:kern w:val="0"/>
          <w:sz w:val="24"/>
          <w:szCs w:val="24"/>
        </w:rPr>
      </w:pPr>
    </w:p>
    <w:p>
      <w:pPr>
        <w:widowControl/>
        <w:spacing w:line="276" w:lineRule="auto"/>
        <w:ind w:left="1920" w:hanging="1920" w:hangingChars="800"/>
        <w:jc w:val="left"/>
        <w:rPr>
          <w:rFonts w:ascii="宋体" w:hAnsi="宋体" w:eastAsia="宋体"/>
          <w:sz w:val="24"/>
          <w:szCs w:val="24"/>
          <w:shd w:val="clear" w:color="auto" w:fill="FFFFFF"/>
        </w:rPr>
      </w:pPr>
      <w:r>
        <w:rPr>
          <w:rFonts w:hint="eastAsia" w:ascii="宋体" w:hAnsi="宋体" w:eastAsia="宋体"/>
          <w:sz w:val="24"/>
          <w:szCs w:val="24"/>
        </w:rPr>
        <w:t>1</w:t>
      </w:r>
      <w:r>
        <w:rPr>
          <w:rFonts w:hint="eastAsia" w:ascii="宋体" w:hAnsi="宋体" w:eastAsia="宋体"/>
          <w:sz w:val="24"/>
          <w:szCs w:val="24"/>
          <w:lang w:val="en-US" w:eastAsia="zh-CN"/>
        </w:rPr>
        <w:t>1</w:t>
      </w:r>
      <w:r>
        <w:rPr>
          <w:rFonts w:hint="eastAsia" w:ascii="宋体" w:hAnsi="宋体" w:eastAsia="宋体"/>
          <w:sz w:val="24"/>
          <w:szCs w:val="24"/>
        </w:rPr>
        <w:t>监督</w:t>
      </w:r>
      <w:r>
        <w:rPr>
          <w:rFonts w:hint="eastAsia"/>
          <w:sz w:val="24"/>
          <w:szCs w:val="24"/>
          <w:shd w:val="clear" w:color="auto" w:fill="FFFFFF"/>
        </w:rPr>
        <w:t>投诉</w:t>
      </w:r>
      <w:r>
        <w:rPr>
          <w:rFonts w:ascii="宋体" w:hAnsi="宋体" w:eastAsia="宋体"/>
          <w:sz w:val="24"/>
          <w:szCs w:val="24"/>
        </w:rPr>
        <w:t>电话</w:t>
      </w:r>
      <w:r>
        <w:rPr>
          <w:rFonts w:hint="eastAsia" w:ascii="宋体" w:hAnsi="宋体" w:eastAsia="宋体"/>
          <w:sz w:val="24"/>
          <w:szCs w:val="24"/>
        </w:rPr>
        <w:t>：</w:t>
      </w:r>
      <w:r>
        <w:rPr>
          <w:rFonts w:hint="eastAsia" w:ascii="宋体" w:hAnsi="宋体" w:eastAsia="宋体"/>
          <w:sz w:val="24"/>
          <w:szCs w:val="24"/>
          <w:shd w:val="clear" w:color="auto" w:fill="FFFFFF"/>
        </w:rPr>
        <w:t>海发集团纪检监察室0592-6800131 、</w:t>
      </w:r>
    </w:p>
    <w:p>
      <w:pPr>
        <w:widowControl/>
        <w:spacing w:line="276" w:lineRule="auto"/>
        <w:ind w:left="1915" w:leftChars="912"/>
        <w:jc w:val="left"/>
        <w:rPr>
          <w:rFonts w:ascii="宋体" w:hAnsi="宋体" w:eastAsia="宋体" w:cs="宋体"/>
          <w:kern w:val="0"/>
          <w:sz w:val="24"/>
          <w:szCs w:val="24"/>
        </w:rPr>
      </w:pPr>
      <w:r>
        <w:rPr>
          <w:rFonts w:hint="eastAsia" w:ascii="宋体" w:hAnsi="宋体" w:eastAsia="宋体"/>
          <w:sz w:val="24"/>
          <w:szCs w:val="24"/>
          <w:shd w:val="clear" w:color="auto" w:fill="FFFFFF"/>
        </w:rPr>
        <w:t xml:space="preserve">环保能源公司纪检小组 </w:t>
      </w:r>
      <w:r>
        <w:rPr>
          <w:rFonts w:ascii="宋体" w:hAnsi="宋体" w:eastAsia="宋体"/>
          <w:sz w:val="24"/>
          <w:szCs w:val="24"/>
          <w:shd w:val="clear" w:color="auto" w:fill="FFFFFF"/>
        </w:rPr>
        <w:t>0592-</w:t>
      </w:r>
      <w:r>
        <w:rPr>
          <w:rFonts w:hint="eastAsia" w:ascii="宋体" w:hAnsi="宋体" w:eastAsia="宋体"/>
          <w:sz w:val="24"/>
          <w:szCs w:val="24"/>
          <w:shd w:val="clear" w:color="auto" w:fill="FFFFFF"/>
        </w:rPr>
        <w:t>6807596</w:t>
      </w:r>
    </w:p>
    <w:p>
      <w:pPr>
        <w:widowControl/>
        <w:spacing w:line="276" w:lineRule="auto"/>
        <w:jc w:val="left"/>
        <w:rPr>
          <w:rFonts w:ascii="宋体" w:hAnsi="宋体" w:eastAsia="宋体" w:cs="宋体"/>
          <w:kern w:val="0"/>
          <w:sz w:val="24"/>
          <w:szCs w:val="24"/>
        </w:rPr>
      </w:pPr>
    </w:p>
    <w:p>
      <w:pPr>
        <w:widowControl/>
        <w:spacing w:line="480" w:lineRule="auto"/>
        <w:ind w:firstLine="480" w:firstLineChars="200"/>
        <w:jc w:val="left"/>
        <w:rPr>
          <w:rFonts w:ascii="宋体" w:hAnsi="宋体" w:eastAsia="宋体" w:cs="宋体"/>
          <w:kern w:val="0"/>
          <w:sz w:val="24"/>
          <w:szCs w:val="24"/>
        </w:rPr>
      </w:pPr>
    </w:p>
    <w:p>
      <w:pPr>
        <w:widowControl/>
        <w:spacing w:line="480" w:lineRule="auto"/>
        <w:ind w:firstLine="480" w:firstLineChars="200"/>
        <w:jc w:val="left"/>
        <w:rPr>
          <w:rFonts w:ascii="宋体" w:hAnsi="宋体" w:eastAsia="宋体" w:cs="宋体"/>
          <w:kern w:val="0"/>
          <w:sz w:val="24"/>
          <w:szCs w:val="24"/>
        </w:rPr>
      </w:pPr>
    </w:p>
    <w:p>
      <w:pPr>
        <w:widowControl/>
        <w:spacing w:line="276" w:lineRule="auto"/>
        <w:ind w:firstLine="480" w:firstLineChars="200"/>
        <w:jc w:val="left"/>
        <w:rPr>
          <w:rFonts w:ascii="宋体" w:hAnsi="宋体" w:eastAsia="宋体" w:cs="宋体"/>
          <w:kern w:val="0"/>
          <w:sz w:val="24"/>
          <w:szCs w:val="24"/>
        </w:rPr>
      </w:pPr>
    </w:p>
    <w:p>
      <w:pPr>
        <w:widowControl/>
        <w:spacing w:line="276" w:lineRule="auto"/>
        <w:ind w:firstLine="480" w:firstLineChars="200"/>
        <w:jc w:val="left"/>
        <w:rPr>
          <w:rFonts w:ascii="宋体" w:hAnsi="宋体" w:eastAsia="宋体" w:cs="宋体"/>
          <w:kern w:val="0"/>
          <w:sz w:val="24"/>
          <w:szCs w:val="24"/>
        </w:rPr>
      </w:pPr>
    </w:p>
    <w:p>
      <w:pPr>
        <w:widowControl/>
        <w:spacing w:line="276" w:lineRule="auto"/>
        <w:ind w:firstLine="3840" w:firstLineChars="1600"/>
        <w:jc w:val="left"/>
        <w:rPr>
          <w:rFonts w:ascii="宋体" w:hAnsi="宋体" w:eastAsia="宋体" w:cs="宋体"/>
          <w:kern w:val="0"/>
          <w:sz w:val="24"/>
          <w:szCs w:val="24"/>
        </w:rPr>
      </w:pP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p>
    <w:p>
      <w:pPr>
        <w:widowControl/>
        <w:spacing w:line="276" w:lineRule="auto"/>
        <w:ind w:firstLine="4698" w:firstLineChars="1950"/>
        <w:jc w:val="left"/>
        <w:rPr>
          <w:rFonts w:ascii="宋体" w:hAnsi="宋体" w:eastAsia="宋体" w:cs="宋体"/>
          <w:b/>
          <w:kern w:val="0"/>
          <w:sz w:val="24"/>
          <w:szCs w:val="24"/>
        </w:rPr>
      </w:pPr>
      <w:r>
        <w:rPr>
          <w:rFonts w:hint="eastAsia" w:ascii="宋体" w:hAnsi="宋体" w:eastAsia="宋体" w:cs="宋体"/>
          <w:b/>
          <w:kern w:val="0"/>
          <w:sz w:val="24"/>
          <w:szCs w:val="24"/>
          <w:lang w:eastAsia="zh-CN"/>
        </w:rPr>
        <w:t>2026</w:t>
      </w:r>
      <w:r>
        <w:rPr>
          <w:rFonts w:hint="eastAsia" w:ascii="宋体" w:hAnsi="宋体" w:eastAsia="宋体" w:cs="宋体"/>
          <w:b/>
          <w:kern w:val="0"/>
          <w:sz w:val="24"/>
          <w:szCs w:val="24"/>
        </w:rPr>
        <w:t>年</w:t>
      </w:r>
      <w:r>
        <w:rPr>
          <w:rFonts w:hint="eastAsia" w:ascii="宋体" w:hAnsi="宋体" w:eastAsia="宋体" w:cs="宋体"/>
          <w:b/>
          <w:kern w:val="0"/>
          <w:sz w:val="24"/>
          <w:szCs w:val="24"/>
          <w:lang w:val="en-US" w:eastAsia="zh-CN"/>
        </w:rPr>
        <w:t xml:space="preserve">7 </w:t>
      </w:r>
      <w:r>
        <w:rPr>
          <w:rFonts w:hint="eastAsia" w:ascii="宋体" w:hAnsi="宋体" w:eastAsia="宋体" w:cs="宋体"/>
          <w:b/>
          <w:kern w:val="0"/>
          <w:sz w:val="24"/>
          <w:szCs w:val="24"/>
        </w:rPr>
        <w:t>月</w:t>
      </w:r>
      <w:r>
        <w:rPr>
          <w:rFonts w:hint="eastAsia" w:ascii="宋体" w:hAnsi="宋体" w:eastAsia="宋体" w:cs="宋体"/>
          <w:b/>
          <w:kern w:val="0"/>
          <w:sz w:val="24"/>
          <w:szCs w:val="24"/>
          <w:lang w:val="en-US" w:eastAsia="zh-CN"/>
        </w:rPr>
        <w:t>28</w:t>
      </w:r>
      <w:r>
        <w:rPr>
          <w:rFonts w:ascii="宋体" w:hAnsi="宋体" w:eastAsia="宋体" w:cs="宋体"/>
          <w:b/>
          <w:kern w:val="0"/>
          <w:sz w:val="24"/>
          <w:szCs w:val="24"/>
        </w:rPr>
        <w:t xml:space="preserve"> 日</w:t>
      </w: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pStyle w:val="4"/>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bookmarkStart w:id="0" w:name="_Toc5871_WPSOffice_Level2"/>
    </w:p>
    <w:p>
      <w:pPr>
        <w:pStyle w:val="4"/>
        <w:keepNext w:val="0"/>
        <w:keepLines w:val="0"/>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备注：</w:t>
      </w:r>
      <w:bookmarkEnd w:id="0"/>
    </w:p>
    <w:p>
      <w:pPr>
        <w:pStyle w:val="4"/>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全文中带有“*”的条款为关键性条款，如</w:t>
      </w:r>
      <w:r>
        <w:rPr>
          <w:rFonts w:hint="eastAsia" w:ascii="宋体" w:hAnsi="宋体" w:eastAsia="宋体"/>
          <w:bCs/>
          <w:sz w:val="24"/>
          <w:szCs w:val="24"/>
          <w:lang w:eastAsia="zh-CN"/>
        </w:rPr>
        <w:t>谈判响应供应商</w:t>
      </w:r>
      <w:r>
        <w:rPr>
          <w:rFonts w:hint="eastAsia" w:ascii="宋体" w:hAnsi="宋体" w:eastAsia="宋体"/>
          <w:bCs/>
          <w:sz w:val="24"/>
          <w:szCs w:val="24"/>
        </w:rPr>
        <w:t>对这些关键性条款存在任何负偏离或不满足将导致报价无效。</w:t>
      </w:r>
    </w:p>
    <w:p>
      <w:pPr>
        <w:pStyle w:val="4"/>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谈判文件中所述要求，应视为保证实现本项目所需要的最低要求，如有遗漏，</w:t>
      </w:r>
      <w:r>
        <w:rPr>
          <w:rFonts w:hint="eastAsia" w:ascii="宋体" w:hAnsi="宋体" w:eastAsia="宋体"/>
          <w:bCs/>
          <w:sz w:val="24"/>
          <w:szCs w:val="24"/>
          <w:lang w:eastAsia="zh-CN"/>
        </w:rPr>
        <w:t>谈判响应供应商</w:t>
      </w:r>
      <w:r>
        <w:rPr>
          <w:rFonts w:hint="eastAsia" w:ascii="宋体" w:hAnsi="宋体" w:eastAsia="宋体"/>
          <w:bCs/>
          <w:sz w:val="24"/>
          <w:szCs w:val="24"/>
        </w:rPr>
        <w:t>应予以补充，否则，一旦成交将认为</w:t>
      </w:r>
      <w:r>
        <w:rPr>
          <w:rFonts w:hint="eastAsia" w:ascii="宋体" w:hAnsi="宋体" w:eastAsia="宋体"/>
          <w:bCs/>
          <w:sz w:val="24"/>
          <w:szCs w:val="24"/>
          <w:lang w:eastAsia="zh-CN"/>
        </w:rPr>
        <w:t>谈判响应供应商</w:t>
      </w:r>
      <w:r>
        <w:rPr>
          <w:rFonts w:hint="eastAsia" w:ascii="宋体" w:hAnsi="宋体" w:eastAsia="宋体"/>
          <w:bCs/>
          <w:sz w:val="24"/>
          <w:szCs w:val="24"/>
        </w:rPr>
        <w:t>认同遗漏部分并免费提供。</w:t>
      </w:r>
    </w:p>
    <w:p>
      <w:pPr>
        <w:widowControl/>
        <w:spacing w:line="276" w:lineRule="auto"/>
        <w:jc w:val="center"/>
        <w:rPr>
          <w:rFonts w:ascii="宋体" w:hAnsi="宋体" w:eastAsia="宋体" w:cs="宋体"/>
          <w:b/>
          <w:kern w:val="0"/>
          <w:sz w:val="36"/>
          <w:szCs w:val="36"/>
        </w:rPr>
      </w:pPr>
    </w:p>
    <w:p>
      <w:pPr>
        <w:widowControl/>
        <w:spacing w:line="276" w:lineRule="auto"/>
        <w:jc w:val="center"/>
        <w:rPr>
          <w:rFonts w:ascii="宋体" w:hAnsi="宋体" w:eastAsia="宋体" w:cs="宋体"/>
          <w:b/>
          <w:kern w:val="0"/>
          <w:sz w:val="36"/>
          <w:szCs w:val="36"/>
        </w:rPr>
      </w:pPr>
      <w:r>
        <w:rPr>
          <w:rFonts w:hint="eastAsia" w:ascii="宋体" w:hAnsi="宋体" w:eastAsia="宋体" w:cs="宋体"/>
          <w:b/>
          <w:kern w:val="0"/>
          <w:sz w:val="36"/>
          <w:szCs w:val="36"/>
        </w:rPr>
        <w:t>第</w:t>
      </w:r>
      <w:r>
        <w:rPr>
          <w:rFonts w:ascii="宋体" w:hAnsi="宋体" w:eastAsia="宋体" w:cs="宋体"/>
          <w:b/>
          <w:kern w:val="0"/>
          <w:sz w:val="36"/>
          <w:szCs w:val="36"/>
        </w:rPr>
        <w:t>二部分</w:t>
      </w:r>
      <w:r>
        <w:rPr>
          <w:rFonts w:hint="eastAsia" w:ascii="宋体" w:hAnsi="宋体" w:eastAsia="宋体" w:cs="宋体"/>
          <w:b/>
          <w:kern w:val="0"/>
          <w:sz w:val="36"/>
          <w:szCs w:val="36"/>
        </w:rPr>
        <w:t>谈判</w:t>
      </w:r>
      <w:r>
        <w:rPr>
          <w:rFonts w:ascii="宋体" w:hAnsi="宋体" w:eastAsia="宋体" w:cs="宋体"/>
          <w:b/>
          <w:kern w:val="0"/>
          <w:sz w:val="36"/>
          <w:szCs w:val="36"/>
        </w:rPr>
        <w:t>须知</w:t>
      </w:r>
    </w:p>
    <w:p>
      <w:pPr>
        <w:widowControl/>
        <w:spacing w:line="276" w:lineRule="auto"/>
        <w:ind w:firstLine="480" w:firstLineChars="200"/>
        <w:jc w:val="left"/>
        <w:rPr>
          <w:rFonts w:ascii="宋体" w:hAnsi="宋体" w:eastAsia="宋体"/>
          <w:sz w:val="24"/>
          <w:szCs w:val="24"/>
        </w:rPr>
      </w:pPr>
      <w:r>
        <w:rPr>
          <w:rFonts w:hint="eastAsia" w:ascii="宋体" w:hAnsi="宋体" w:eastAsia="宋体"/>
          <w:sz w:val="24"/>
          <w:szCs w:val="24"/>
        </w:rPr>
        <w:t>本项目为</w:t>
      </w:r>
      <w:r>
        <w:rPr>
          <w:rFonts w:hint="eastAsia" w:ascii="宋体" w:hAnsi="宋体" w:eastAsia="宋体"/>
          <w:sz w:val="24"/>
          <w:szCs w:val="24"/>
          <w:lang w:val="en-US" w:eastAsia="zh-CN"/>
        </w:rPr>
        <w:t xml:space="preserve"> </w:t>
      </w:r>
      <w:r>
        <w:rPr>
          <w:rFonts w:hint="eastAsia" w:ascii="宋体" w:hAnsi="宋体" w:eastAsia="宋体"/>
          <w:sz w:val="24"/>
          <w:szCs w:val="24"/>
          <w:lang w:eastAsia="zh-CN"/>
        </w:rPr>
        <w:t>无烟煤</w:t>
      </w:r>
      <w:r>
        <w:rPr>
          <w:rFonts w:hint="eastAsia" w:ascii="宋体" w:hAnsi="宋体" w:eastAsia="宋体"/>
          <w:sz w:val="24"/>
          <w:szCs w:val="24"/>
        </w:rPr>
        <w:t>采购，采购方为</w:t>
      </w: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r>
        <w:rPr>
          <w:rFonts w:hint="eastAsia" w:ascii="宋体" w:hAnsi="宋体" w:eastAsia="宋体"/>
          <w:sz w:val="24"/>
          <w:szCs w:val="24"/>
          <w:lang w:eastAsia="zh-CN"/>
        </w:rPr>
        <w:t>谈判响应供应商</w:t>
      </w:r>
      <w:r>
        <w:rPr>
          <w:rFonts w:hint="eastAsia" w:ascii="宋体" w:hAnsi="宋体" w:eastAsia="宋体"/>
          <w:sz w:val="24"/>
          <w:szCs w:val="24"/>
        </w:rPr>
        <w:t>请仔细阅读本采购文件的内容以保证提交完整有效的</w:t>
      </w:r>
      <w:r>
        <w:rPr>
          <w:rFonts w:hint="eastAsia" w:ascii="宋体" w:hAnsi="宋体" w:eastAsia="宋体"/>
          <w:sz w:val="24"/>
          <w:szCs w:val="24"/>
          <w:lang w:eastAsia="zh-CN"/>
        </w:rPr>
        <w:t>谈判响应文件</w:t>
      </w:r>
      <w:r>
        <w:rPr>
          <w:rFonts w:hint="eastAsia" w:ascii="宋体" w:hAnsi="宋体" w:eastAsia="宋体"/>
          <w:sz w:val="24"/>
          <w:szCs w:val="24"/>
        </w:rPr>
        <w:t>参加报价活动。</w:t>
      </w:r>
    </w:p>
    <w:p>
      <w:pPr>
        <w:numPr>
          <w:ilvl w:val="0"/>
          <w:numId w:val="2"/>
        </w:numPr>
        <w:adjustRightInd w:val="0"/>
        <w:snapToGrid w:val="0"/>
        <w:spacing w:line="276" w:lineRule="auto"/>
        <w:ind w:right="105" w:rightChars="50"/>
        <w:jc w:val="left"/>
        <w:rPr>
          <w:rFonts w:ascii="宋体" w:hAnsi="宋体"/>
          <w:bCs/>
          <w:sz w:val="24"/>
          <w:szCs w:val="24"/>
        </w:rPr>
      </w:pPr>
      <w:bookmarkStart w:id="1" w:name="_Toc33340836"/>
      <w:bookmarkStart w:id="2" w:name="_Toc260238414"/>
      <w:bookmarkStart w:id="3" w:name="_Toc514_WPSOffice_Level2"/>
      <w:bookmarkStart w:id="4" w:name="_Toc229281569"/>
      <w:bookmarkStart w:id="5" w:name="_Toc32305_WPSOffice_Level2"/>
      <w:bookmarkStart w:id="6" w:name="_Toc260230610"/>
      <w:bookmarkStart w:id="7" w:name="_Toc32472_WPSOffice_Level2"/>
      <w:bookmarkStart w:id="8" w:name="_Toc24455231"/>
      <w:bookmarkStart w:id="9" w:name="_Toc24083811"/>
      <w:bookmarkStart w:id="10" w:name="_Toc23613348"/>
      <w:bookmarkStart w:id="11" w:name="_Toc293413478"/>
      <w:r>
        <w:rPr>
          <w:rFonts w:hint="eastAsia" w:ascii="宋体" w:hAnsi="宋体"/>
          <w:bCs/>
          <w:sz w:val="24"/>
          <w:szCs w:val="24"/>
        </w:rPr>
        <w:t>采购文件</w:t>
      </w:r>
      <w:bookmarkEnd w:id="1"/>
      <w:bookmarkEnd w:id="2"/>
      <w:bookmarkEnd w:id="3"/>
      <w:bookmarkEnd w:id="4"/>
      <w:bookmarkEnd w:id="5"/>
      <w:bookmarkEnd w:id="6"/>
      <w:bookmarkEnd w:id="7"/>
      <w:bookmarkEnd w:id="8"/>
      <w:bookmarkEnd w:id="9"/>
      <w:bookmarkEnd w:id="10"/>
      <w:bookmarkEnd w:id="11"/>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采购邀请函</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eastAsia="zh-CN"/>
        </w:rPr>
        <w:t>谈判</w:t>
      </w:r>
      <w:r>
        <w:rPr>
          <w:rFonts w:hint="eastAsia" w:ascii="宋体" w:hAnsi="宋体"/>
          <w:sz w:val="24"/>
          <w:szCs w:val="24"/>
        </w:rPr>
        <w:t>须知</w:t>
      </w:r>
    </w:p>
    <w:p>
      <w:pPr>
        <w:numPr>
          <w:ilvl w:val="0"/>
          <w:numId w:val="3"/>
        </w:numPr>
        <w:adjustRightInd w:val="0"/>
        <w:snapToGrid w:val="0"/>
        <w:spacing w:line="276" w:lineRule="auto"/>
        <w:ind w:right="105" w:rightChars="50"/>
        <w:jc w:val="left"/>
        <w:rPr>
          <w:rFonts w:ascii="宋体" w:hAnsi="宋体"/>
          <w:sz w:val="24"/>
          <w:szCs w:val="24"/>
        </w:rPr>
      </w:pPr>
      <w:r>
        <w:rPr>
          <w:rFonts w:ascii="宋体" w:hAnsi="宋体" w:eastAsia="宋体" w:cs="宋体"/>
          <w:kern w:val="0"/>
          <w:sz w:val="24"/>
          <w:szCs w:val="24"/>
        </w:rPr>
        <w:t>采购项目及各项</w:t>
      </w:r>
      <w:r>
        <w:rPr>
          <w:rFonts w:hint="eastAsia" w:ascii="宋体" w:hAnsi="宋体" w:eastAsia="宋体" w:cs="宋体"/>
          <w:kern w:val="0"/>
          <w:sz w:val="24"/>
          <w:szCs w:val="24"/>
        </w:rPr>
        <w:t>要求</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合同主要条款</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eastAsia="zh-CN"/>
        </w:rPr>
        <w:t>谈判响应文件</w:t>
      </w:r>
      <w:r>
        <w:rPr>
          <w:rFonts w:hint="eastAsia" w:ascii="宋体" w:hAnsi="宋体"/>
          <w:sz w:val="24"/>
          <w:szCs w:val="24"/>
        </w:rPr>
        <w:t>格式</w:t>
      </w:r>
    </w:p>
    <w:p>
      <w:pPr>
        <w:numPr>
          <w:ilvl w:val="0"/>
          <w:numId w:val="2"/>
        </w:numPr>
        <w:adjustRightInd w:val="0"/>
        <w:snapToGrid w:val="0"/>
        <w:spacing w:line="276" w:lineRule="auto"/>
        <w:ind w:right="105" w:rightChars="50"/>
        <w:jc w:val="left"/>
        <w:rPr>
          <w:rFonts w:ascii="宋体" w:hAnsi="宋体"/>
          <w:bCs/>
          <w:sz w:val="24"/>
          <w:szCs w:val="24"/>
        </w:rPr>
      </w:pPr>
      <w:bookmarkStart w:id="12" w:name="_Toc20923_WPSOffice_Level2"/>
      <w:bookmarkStart w:id="13" w:name="_Toc32292_WPSOffice_Level2"/>
      <w:bookmarkStart w:id="14" w:name="_Toc11355_WPSOffice_Level2"/>
      <w:bookmarkStart w:id="15" w:name="_Toc293413479"/>
      <w:r>
        <w:rPr>
          <w:rFonts w:hint="eastAsia" w:ascii="宋体" w:hAnsi="宋体"/>
          <w:bCs/>
          <w:sz w:val="24"/>
          <w:szCs w:val="24"/>
        </w:rPr>
        <w:t>采购文件澄清和修改</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采购文件的澄清</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lang w:val="en-US" w:eastAsia="zh-CN"/>
        </w:rPr>
        <w:t>谈判响应供应商</w:t>
      </w:r>
      <w:r>
        <w:rPr>
          <w:rFonts w:hint="eastAsia" w:ascii="宋体" w:hAnsi="宋体" w:eastAsia="宋体"/>
          <w:sz w:val="24"/>
          <w:szCs w:val="24"/>
        </w:rPr>
        <w:t>对采购文件如有疑问，可要求澄清，并以书面形式（包括信函、邮件或传真等）通知到采购方。采购方根据情况采用适当的方式予以澄清，并在必要时将不标明问题来源的书面答复发给已知的每一个</w:t>
      </w:r>
      <w:r>
        <w:rPr>
          <w:rFonts w:hint="eastAsia" w:ascii="宋体" w:hAnsi="宋体" w:eastAsia="宋体"/>
          <w:sz w:val="24"/>
          <w:szCs w:val="24"/>
          <w:lang w:eastAsia="zh-CN"/>
        </w:rPr>
        <w:t>谈判响应供应商</w:t>
      </w:r>
      <w:r>
        <w:rPr>
          <w:rFonts w:hint="eastAsia" w:ascii="宋体" w:hAnsi="宋体" w:eastAsia="宋体"/>
          <w:sz w:val="24"/>
          <w:szCs w:val="24"/>
        </w:rPr>
        <w:t>（答复中不包括问题的来源）。</w:t>
      </w:r>
      <w:r>
        <w:rPr>
          <w:rFonts w:hint="eastAsia" w:ascii="宋体" w:hAnsi="宋体" w:eastAsia="宋体"/>
          <w:sz w:val="24"/>
          <w:szCs w:val="24"/>
          <w:lang w:val="en-US" w:eastAsia="zh-CN"/>
        </w:rPr>
        <w:t>谈判响应</w:t>
      </w:r>
      <w:r>
        <w:rPr>
          <w:rFonts w:hint="eastAsia" w:ascii="宋体" w:hAnsi="宋体" w:eastAsia="宋体"/>
          <w:sz w:val="24"/>
          <w:szCs w:val="24"/>
        </w:rPr>
        <w:t>供应商在收到上述答复后，应立即向采购方回函确认。该答复作为采购文件的一部分，对相应供应商有约束力。</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采购文件的修改</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rPr>
        <w:t>采购方有权在</w:t>
      </w:r>
      <w:r>
        <w:rPr>
          <w:rFonts w:hint="eastAsia" w:ascii="宋体" w:hAnsi="宋体" w:eastAsia="宋体"/>
          <w:sz w:val="24"/>
          <w:szCs w:val="24"/>
          <w:lang w:eastAsia="zh-CN"/>
        </w:rPr>
        <w:t>谈判响应文件</w:t>
      </w:r>
      <w:r>
        <w:rPr>
          <w:rFonts w:hint="eastAsia" w:ascii="宋体" w:hAnsi="宋体" w:eastAsia="宋体"/>
          <w:sz w:val="24"/>
          <w:szCs w:val="24"/>
        </w:rPr>
        <w:t>投递截止时间之前的任何时候对公告</w:t>
      </w:r>
      <w:r>
        <w:rPr>
          <w:rFonts w:ascii="宋体" w:hAnsi="宋体" w:eastAsia="宋体"/>
          <w:sz w:val="24"/>
          <w:szCs w:val="24"/>
        </w:rPr>
        <w:t>的</w:t>
      </w:r>
      <w:r>
        <w:rPr>
          <w:rFonts w:hint="eastAsia" w:ascii="宋体" w:hAnsi="宋体" w:eastAsia="宋体"/>
          <w:sz w:val="24"/>
          <w:szCs w:val="24"/>
        </w:rPr>
        <w:t>采购文件进行修改。由于采购文件的修改可适当延长</w:t>
      </w:r>
      <w:r>
        <w:rPr>
          <w:rFonts w:hint="eastAsia" w:ascii="宋体" w:hAnsi="宋体" w:eastAsia="宋体"/>
          <w:sz w:val="24"/>
          <w:szCs w:val="24"/>
          <w:lang w:eastAsia="zh-CN"/>
        </w:rPr>
        <w:t>谈判响应文件</w:t>
      </w:r>
      <w:r>
        <w:rPr>
          <w:rFonts w:hint="eastAsia" w:ascii="宋体" w:hAnsi="宋体" w:eastAsia="宋体"/>
          <w:sz w:val="24"/>
          <w:szCs w:val="24"/>
        </w:rPr>
        <w:t>投递截止时间。采购文件的修订将在相应招标公告网站进行公告，并作为采购文件的一部分，对</w:t>
      </w:r>
      <w:r>
        <w:rPr>
          <w:rFonts w:hint="eastAsia" w:ascii="宋体" w:hAnsi="宋体" w:eastAsia="宋体"/>
          <w:sz w:val="24"/>
          <w:szCs w:val="24"/>
          <w:lang w:val="en-US" w:eastAsia="zh-CN"/>
        </w:rPr>
        <w:t>谈判响应</w:t>
      </w:r>
      <w:r>
        <w:rPr>
          <w:rFonts w:hint="eastAsia" w:ascii="宋体" w:hAnsi="宋体" w:eastAsia="宋体"/>
          <w:sz w:val="24"/>
          <w:szCs w:val="24"/>
        </w:rPr>
        <w:t>供应商有约束力。意向供应商在投标前应给予关注。</w:t>
      </w:r>
    </w:p>
    <w:p>
      <w:pPr>
        <w:numPr>
          <w:ilvl w:val="0"/>
          <w:numId w:val="2"/>
        </w:numPr>
        <w:adjustRightInd w:val="0"/>
        <w:snapToGrid w:val="0"/>
        <w:spacing w:line="276" w:lineRule="auto"/>
        <w:ind w:right="105" w:rightChars="50"/>
        <w:jc w:val="left"/>
        <w:rPr>
          <w:rFonts w:ascii="宋体" w:hAnsi="宋体"/>
          <w:bCs/>
          <w:sz w:val="24"/>
          <w:szCs w:val="24"/>
        </w:rPr>
      </w:pPr>
      <w:r>
        <w:rPr>
          <w:rFonts w:hint="eastAsia" w:ascii="宋体" w:hAnsi="宋体"/>
          <w:bCs/>
          <w:sz w:val="24"/>
          <w:szCs w:val="24"/>
        </w:rPr>
        <w:t>响应文件的编制</w:t>
      </w:r>
      <w:bookmarkEnd w:id="12"/>
      <w:bookmarkEnd w:id="13"/>
      <w:bookmarkEnd w:id="14"/>
      <w:bookmarkEnd w:id="15"/>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3.1</w:t>
      </w:r>
      <w:r>
        <w:rPr>
          <w:rFonts w:hint="eastAsia" w:ascii="宋体" w:hAnsi="宋体"/>
          <w:sz w:val="24"/>
          <w:szCs w:val="24"/>
        </w:rPr>
        <w:t>响应函；</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3.2</w:t>
      </w:r>
      <w:r>
        <w:rPr>
          <w:rFonts w:hint="eastAsia" w:ascii="宋体" w:hAnsi="宋体"/>
          <w:sz w:val="24"/>
          <w:szCs w:val="24"/>
        </w:rPr>
        <w:t>谈判报价</w:t>
      </w:r>
      <w:r>
        <w:rPr>
          <w:rFonts w:ascii="宋体" w:hAnsi="宋体"/>
          <w:sz w:val="24"/>
          <w:szCs w:val="24"/>
        </w:rPr>
        <w:t>书</w:t>
      </w:r>
      <w:r>
        <w:rPr>
          <w:rFonts w:hint="eastAsia" w:ascii="宋体" w:hAnsi="宋体"/>
          <w:sz w:val="24"/>
          <w:szCs w:val="24"/>
        </w:rPr>
        <w:t>；</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3.3</w:t>
      </w:r>
      <w:r>
        <w:rPr>
          <w:rFonts w:hint="eastAsia" w:ascii="宋体" w:hAnsi="宋体"/>
          <w:sz w:val="24"/>
          <w:szCs w:val="24"/>
        </w:rPr>
        <w:t>法定代表人身份证复印</w:t>
      </w:r>
      <w:r>
        <w:rPr>
          <w:rFonts w:ascii="宋体" w:hAnsi="宋体"/>
          <w:sz w:val="24"/>
          <w:szCs w:val="24"/>
        </w:rPr>
        <w:t>件</w:t>
      </w:r>
      <w:r>
        <w:rPr>
          <w:rFonts w:hint="eastAsia" w:ascii="宋体" w:hAnsi="宋体"/>
          <w:sz w:val="24"/>
          <w:szCs w:val="24"/>
        </w:rPr>
        <w:t>；</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3.4</w:t>
      </w:r>
      <w:r>
        <w:rPr>
          <w:rFonts w:hint="eastAsia" w:ascii="宋体" w:hAnsi="宋体"/>
          <w:sz w:val="24"/>
          <w:szCs w:val="24"/>
        </w:rPr>
        <w:t>法人授权委托书原件</w:t>
      </w:r>
      <w:r>
        <w:rPr>
          <w:rFonts w:hint="eastAsia" w:ascii="宋体" w:hAnsi="宋体" w:eastAsia="宋体" w:cs="宋体"/>
          <w:kern w:val="0"/>
          <w:sz w:val="24"/>
          <w:szCs w:val="24"/>
        </w:rPr>
        <w:t>及授权代表人身份证复印件</w:t>
      </w:r>
      <w:r>
        <w:rPr>
          <w:rFonts w:hint="eastAsia" w:ascii="宋体" w:hAnsi="宋体"/>
          <w:sz w:val="24"/>
          <w:szCs w:val="24"/>
        </w:rPr>
        <w:t>（投标签字非法定代表人签署需出具）；</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3.5</w:t>
      </w:r>
      <w:r>
        <w:rPr>
          <w:rFonts w:hint="eastAsia" w:ascii="宋体" w:hAnsi="宋体"/>
          <w:sz w:val="24"/>
          <w:szCs w:val="24"/>
        </w:rPr>
        <w:t>企业能有效识别二维码的营业执照复印件；</w:t>
      </w:r>
    </w:p>
    <w:p>
      <w:pPr>
        <w:adjustRightInd w:val="0"/>
        <w:snapToGrid w:val="0"/>
        <w:spacing w:line="276" w:lineRule="auto"/>
        <w:ind w:right="105" w:rightChars="50"/>
        <w:jc w:val="left"/>
        <w:rPr>
          <w:rFonts w:ascii="宋体" w:hAnsi="宋体"/>
          <w:sz w:val="24"/>
          <w:szCs w:val="24"/>
        </w:rPr>
      </w:pPr>
      <w:r>
        <w:rPr>
          <w:rFonts w:hint="eastAsia" w:ascii="宋体" w:hAnsi="宋体"/>
          <w:sz w:val="24"/>
          <w:szCs w:val="24"/>
          <w:lang w:val="en-US" w:eastAsia="zh-CN"/>
        </w:rPr>
        <w:t xml:space="preserve"> </w:t>
      </w:r>
      <w:r>
        <w:rPr>
          <w:rFonts w:ascii="宋体" w:hAnsi="宋体"/>
          <w:sz w:val="24"/>
          <w:szCs w:val="24"/>
        </w:rPr>
        <w:t>3.</w:t>
      </w:r>
      <w:r>
        <w:rPr>
          <w:rFonts w:hint="eastAsia" w:ascii="宋体" w:hAnsi="宋体"/>
          <w:sz w:val="24"/>
          <w:szCs w:val="24"/>
          <w:lang w:val="en-US" w:eastAsia="zh-CN"/>
        </w:rPr>
        <w:t>6</w:t>
      </w:r>
      <w:r>
        <w:rPr>
          <w:rFonts w:hint="eastAsia" w:ascii="宋体" w:hAnsi="宋体"/>
          <w:sz w:val="24"/>
          <w:szCs w:val="24"/>
          <w:lang w:eastAsia="zh-CN"/>
        </w:rPr>
        <w:t>谈判响应供应商</w:t>
      </w:r>
      <w:r>
        <w:rPr>
          <w:rFonts w:hint="eastAsia" w:ascii="宋体" w:hAnsi="宋体"/>
          <w:sz w:val="24"/>
          <w:szCs w:val="24"/>
        </w:rPr>
        <w:t>认为需要提供的其他资料。</w:t>
      </w:r>
    </w:p>
    <w:p>
      <w:pPr>
        <w:adjustRightInd w:val="0"/>
        <w:snapToGrid w:val="0"/>
        <w:spacing w:line="276" w:lineRule="auto"/>
        <w:ind w:right="105" w:rightChars="50"/>
        <w:jc w:val="left"/>
        <w:rPr>
          <w:rFonts w:hint="eastAsia" w:ascii="宋体" w:hAnsi="宋体"/>
          <w:sz w:val="24"/>
          <w:szCs w:val="24"/>
        </w:rPr>
      </w:pPr>
      <w:bookmarkStart w:id="16" w:name="_Toc908_WPSOffice_Level2"/>
      <w:bookmarkStart w:id="17" w:name="_Toc15519_WPSOffice_Level2"/>
      <w:bookmarkStart w:id="18" w:name="_Toc6281_WPSOffice_Level2"/>
      <w:r>
        <w:rPr>
          <w:rFonts w:hint="eastAsia" w:ascii="宋体" w:hAnsi="宋体"/>
          <w:sz w:val="24"/>
          <w:szCs w:val="24"/>
        </w:rPr>
        <w:t>4</w:t>
      </w:r>
      <w:r>
        <w:rPr>
          <w:rFonts w:hint="eastAsia" w:ascii="宋体" w:hAnsi="宋体"/>
          <w:sz w:val="24"/>
          <w:szCs w:val="24"/>
          <w:lang w:eastAsia="zh-CN"/>
        </w:rPr>
        <w:t>谈判响应文件</w:t>
      </w:r>
      <w:r>
        <w:rPr>
          <w:rFonts w:hint="eastAsia" w:ascii="宋体" w:hAnsi="宋体"/>
          <w:sz w:val="24"/>
          <w:szCs w:val="24"/>
        </w:rPr>
        <w:t>的递交</w:t>
      </w:r>
      <w:bookmarkEnd w:id="16"/>
      <w:bookmarkEnd w:id="17"/>
      <w:bookmarkEnd w:id="18"/>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4.1</w:t>
      </w:r>
      <w:r>
        <w:rPr>
          <w:rFonts w:hint="eastAsia" w:ascii="宋体" w:hAnsi="宋体"/>
          <w:sz w:val="24"/>
          <w:szCs w:val="24"/>
          <w:lang w:eastAsia="zh-CN"/>
        </w:rPr>
        <w:t>谈判响应供应商</w:t>
      </w:r>
      <w:r>
        <w:rPr>
          <w:rFonts w:hint="eastAsia" w:ascii="宋体" w:hAnsi="宋体"/>
          <w:sz w:val="24"/>
          <w:szCs w:val="24"/>
        </w:rPr>
        <w:t>必须按谈判公告的要求在规定的时间内将</w:t>
      </w:r>
      <w:r>
        <w:rPr>
          <w:rFonts w:hint="eastAsia" w:ascii="宋体" w:hAnsi="宋体"/>
          <w:sz w:val="24"/>
          <w:szCs w:val="24"/>
          <w:lang w:eastAsia="zh-CN"/>
        </w:rPr>
        <w:t>谈判响应文件</w:t>
      </w:r>
      <w:r>
        <w:rPr>
          <w:rFonts w:hint="eastAsia" w:ascii="宋体" w:hAnsi="宋体"/>
          <w:sz w:val="24"/>
          <w:szCs w:val="24"/>
        </w:rPr>
        <w:t xml:space="preserve">送达指定地点。 </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4.2迟到的</w:t>
      </w:r>
      <w:r>
        <w:rPr>
          <w:rFonts w:hint="eastAsia" w:ascii="宋体" w:hAnsi="宋体"/>
          <w:sz w:val="24"/>
          <w:szCs w:val="24"/>
          <w:lang w:eastAsia="zh-CN"/>
        </w:rPr>
        <w:t>谈判响应文件</w:t>
      </w:r>
      <w:r>
        <w:rPr>
          <w:rFonts w:hint="eastAsia" w:ascii="宋体" w:hAnsi="宋体"/>
          <w:sz w:val="24"/>
          <w:szCs w:val="24"/>
        </w:rPr>
        <w:t>。采购方对于迟到的</w:t>
      </w:r>
      <w:r>
        <w:rPr>
          <w:rFonts w:hint="eastAsia" w:ascii="宋体" w:hAnsi="宋体"/>
          <w:sz w:val="24"/>
          <w:szCs w:val="24"/>
          <w:lang w:eastAsia="zh-CN"/>
        </w:rPr>
        <w:t>谈判响应文件</w:t>
      </w:r>
      <w:r>
        <w:rPr>
          <w:rFonts w:hint="eastAsia" w:ascii="宋体" w:hAnsi="宋体"/>
          <w:sz w:val="24"/>
          <w:szCs w:val="24"/>
        </w:rPr>
        <w:t>有权拒绝接收。</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4.3</w:t>
      </w:r>
      <w:r>
        <w:rPr>
          <w:rFonts w:hint="eastAsia" w:ascii="宋体" w:hAnsi="宋体"/>
          <w:sz w:val="24"/>
          <w:szCs w:val="24"/>
          <w:lang w:eastAsia="zh-CN"/>
        </w:rPr>
        <w:t>谈判响应文件</w:t>
      </w:r>
      <w:r>
        <w:rPr>
          <w:rFonts w:hint="eastAsia" w:ascii="宋体" w:hAnsi="宋体"/>
          <w:sz w:val="24"/>
          <w:szCs w:val="24"/>
        </w:rPr>
        <w:t>的修改与撤回。</w:t>
      </w:r>
      <w:r>
        <w:rPr>
          <w:rFonts w:hint="eastAsia" w:ascii="宋体" w:hAnsi="宋体"/>
          <w:sz w:val="24"/>
          <w:szCs w:val="24"/>
          <w:lang w:eastAsia="zh-CN"/>
        </w:rPr>
        <w:t>谈判响应供应商</w:t>
      </w:r>
      <w:r>
        <w:rPr>
          <w:rFonts w:hint="eastAsia" w:ascii="宋体" w:hAnsi="宋体"/>
          <w:sz w:val="24"/>
          <w:szCs w:val="24"/>
        </w:rPr>
        <w:t>在递交</w:t>
      </w:r>
      <w:r>
        <w:rPr>
          <w:rFonts w:hint="eastAsia" w:ascii="宋体" w:hAnsi="宋体"/>
          <w:sz w:val="24"/>
          <w:szCs w:val="24"/>
          <w:lang w:eastAsia="zh-CN"/>
        </w:rPr>
        <w:t>谈判响应文件</w:t>
      </w:r>
      <w:r>
        <w:rPr>
          <w:rFonts w:hint="eastAsia" w:ascii="宋体" w:hAnsi="宋体"/>
          <w:sz w:val="24"/>
          <w:szCs w:val="24"/>
        </w:rPr>
        <w:t>以后，在规定的报价截止时间之前，可以书面形式向采购方递交请求修改其</w:t>
      </w:r>
      <w:r>
        <w:rPr>
          <w:rFonts w:hint="eastAsia" w:ascii="宋体" w:hAnsi="宋体"/>
          <w:sz w:val="24"/>
          <w:szCs w:val="24"/>
          <w:lang w:eastAsia="zh-CN"/>
        </w:rPr>
        <w:t>谈判响应文件</w:t>
      </w:r>
      <w:r>
        <w:rPr>
          <w:rFonts w:hint="eastAsia" w:ascii="宋体" w:hAnsi="宋体"/>
          <w:sz w:val="24"/>
          <w:szCs w:val="24"/>
        </w:rPr>
        <w:t>的通知。但在报价截止以后，不能修改</w:t>
      </w:r>
      <w:r>
        <w:rPr>
          <w:rFonts w:hint="eastAsia" w:ascii="宋体" w:hAnsi="宋体"/>
          <w:sz w:val="24"/>
          <w:szCs w:val="24"/>
          <w:lang w:eastAsia="zh-CN"/>
        </w:rPr>
        <w:t>谈判响应文件</w:t>
      </w:r>
      <w:r>
        <w:rPr>
          <w:rFonts w:hint="eastAsia" w:ascii="宋体" w:hAnsi="宋体"/>
          <w:sz w:val="24"/>
          <w:szCs w:val="24"/>
        </w:rPr>
        <w:t>。修改后的采购文件应按要求密封等，在报价截止时间前送达采购方。</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5谈判与评审</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5.1谈判</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lang w:val="en-US" w:eastAsia="zh-CN"/>
        </w:rPr>
        <w:t>5.1.1</w:t>
      </w:r>
      <w:r>
        <w:rPr>
          <w:rFonts w:hint="eastAsia" w:ascii="宋体" w:hAnsi="宋体"/>
          <w:sz w:val="24"/>
          <w:szCs w:val="24"/>
        </w:rPr>
        <w:t>采购方将按照采购公告中规定的时间，在厦门市海沧区阳光西路288号厦门海发环保能源股份有限公司二楼开标室谈判。</w:t>
      </w:r>
    </w:p>
    <w:p>
      <w:pPr>
        <w:adjustRightInd w:val="0"/>
        <w:snapToGrid w:val="0"/>
        <w:spacing w:line="276" w:lineRule="auto"/>
        <w:ind w:right="105" w:rightChars="50"/>
        <w:jc w:val="left"/>
        <w:rPr>
          <w:rFonts w:hint="eastAsia" w:ascii="宋体" w:hAnsi="宋体"/>
          <w:sz w:val="24"/>
          <w:szCs w:val="24"/>
          <w:lang w:eastAsia="zh-CN"/>
        </w:rPr>
      </w:pPr>
      <w:r>
        <w:rPr>
          <w:rFonts w:hint="eastAsia" w:ascii="宋体" w:hAnsi="宋体"/>
          <w:sz w:val="24"/>
          <w:szCs w:val="24"/>
        </w:rPr>
        <w:t>5.1.2谈判时所有</w:t>
      </w:r>
      <w:r>
        <w:rPr>
          <w:rFonts w:hint="eastAsia" w:ascii="宋体" w:hAnsi="宋体"/>
          <w:sz w:val="24"/>
          <w:szCs w:val="24"/>
          <w:lang w:eastAsia="zh-CN"/>
        </w:rPr>
        <w:t>谈判响应供应商</w:t>
      </w:r>
      <w:r>
        <w:rPr>
          <w:rFonts w:hint="eastAsia" w:ascii="宋体" w:hAnsi="宋体"/>
          <w:sz w:val="24"/>
          <w:szCs w:val="24"/>
        </w:rPr>
        <w:t>需参加谈判会议，</w:t>
      </w:r>
      <w:r>
        <w:rPr>
          <w:rFonts w:hint="eastAsia" w:ascii="宋体" w:hAnsi="宋体"/>
          <w:sz w:val="24"/>
          <w:szCs w:val="24"/>
          <w:lang w:eastAsia="zh-CN"/>
        </w:rPr>
        <w:t>谈判响应供应商</w:t>
      </w:r>
      <w:r>
        <w:rPr>
          <w:rFonts w:hint="eastAsia" w:ascii="宋体" w:hAnsi="宋体"/>
          <w:sz w:val="24"/>
          <w:szCs w:val="24"/>
        </w:rPr>
        <w:t>代表应签名以证明其出席谈判会议</w:t>
      </w:r>
      <w:r>
        <w:rPr>
          <w:rFonts w:hint="eastAsia" w:ascii="宋体" w:hAnsi="宋体"/>
          <w:sz w:val="24"/>
          <w:szCs w:val="24"/>
          <w:lang w:eastAsia="zh-CN"/>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5.1.3</w:t>
      </w:r>
      <w:r>
        <w:rPr>
          <w:rFonts w:hint="eastAsia" w:ascii="宋体" w:hAnsi="宋体"/>
          <w:sz w:val="24"/>
          <w:szCs w:val="24"/>
          <w:lang w:eastAsia="zh-CN"/>
        </w:rPr>
        <w:t>谈判响应供应商</w:t>
      </w:r>
      <w:r>
        <w:rPr>
          <w:rFonts w:hint="eastAsia" w:ascii="宋体" w:hAnsi="宋体"/>
          <w:sz w:val="24"/>
          <w:szCs w:val="24"/>
        </w:rPr>
        <w:t>代表可监督检查</w:t>
      </w:r>
      <w:r>
        <w:rPr>
          <w:rFonts w:hint="eastAsia" w:ascii="宋体" w:hAnsi="宋体"/>
          <w:sz w:val="24"/>
          <w:szCs w:val="24"/>
          <w:lang w:eastAsia="zh-CN"/>
        </w:rPr>
        <w:t>谈判响应文件</w:t>
      </w:r>
      <w:r>
        <w:rPr>
          <w:rFonts w:hint="eastAsia" w:ascii="宋体" w:hAnsi="宋体"/>
          <w:sz w:val="24"/>
          <w:szCs w:val="24"/>
        </w:rPr>
        <w:t>的密封情况。</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5.1.4谈判时，</w:t>
      </w:r>
      <w:r>
        <w:rPr>
          <w:rFonts w:hint="eastAsia" w:ascii="宋体" w:hAnsi="宋体"/>
          <w:sz w:val="24"/>
          <w:szCs w:val="24"/>
          <w:lang w:eastAsia="zh-CN"/>
        </w:rPr>
        <w:t>谈判响应文件</w:t>
      </w:r>
      <w:r>
        <w:rPr>
          <w:rFonts w:hint="eastAsia" w:ascii="宋体" w:hAnsi="宋体"/>
          <w:sz w:val="24"/>
          <w:szCs w:val="24"/>
        </w:rPr>
        <w:t>有下列情况之一者将被视为废标。</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5.1.4.1</w:t>
      </w:r>
      <w:r>
        <w:rPr>
          <w:rFonts w:hint="eastAsia" w:ascii="宋体" w:hAnsi="宋体"/>
          <w:sz w:val="24"/>
          <w:szCs w:val="24"/>
          <w:lang w:eastAsia="zh-CN"/>
        </w:rPr>
        <w:t>谈判响应文件</w:t>
      </w:r>
      <w:r>
        <w:rPr>
          <w:rFonts w:hint="eastAsia" w:ascii="宋体" w:hAnsi="宋体"/>
          <w:sz w:val="24"/>
          <w:szCs w:val="24"/>
        </w:rPr>
        <w:t>袋封面未标识和密封；</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5.1.4.2</w:t>
      </w:r>
      <w:r>
        <w:rPr>
          <w:rFonts w:hint="eastAsia" w:ascii="宋体" w:hAnsi="宋体"/>
          <w:sz w:val="24"/>
          <w:szCs w:val="24"/>
          <w:lang w:eastAsia="zh-CN"/>
        </w:rPr>
        <w:t>谈判响应文件</w:t>
      </w:r>
      <w:r>
        <w:rPr>
          <w:rFonts w:hint="eastAsia" w:ascii="宋体" w:hAnsi="宋体"/>
          <w:sz w:val="24"/>
          <w:szCs w:val="24"/>
        </w:rPr>
        <w:t>密封处未加盖</w:t>
      </w:r>
      <w:r>
        <w:rPr>
          <w:rFonts w:hint="eastAsia" w:ascii="宋体" w:hAnsi="宋体"/>
          <w:sz w:val="24"/>
          <w:szCs w:val="24"/>
          <w:lang w:eastAsia="zh-CN"/>
        </w:rPr>
        <w:t>谈判响应供应商</w:t>
      </w:r>
      <w:r>
        <w:rPr>
          <w:rFonts w:hint="eastAsia" w:ascii="宋体" w:hAnsi="宋体"/>
          <w:sz w:val="24"/>
          <w:szCs w:val="24"/>
        </w:rPr>
        <w:t>公章；</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5.1.4.3报价截止时间以后送达的</w:t>
      </w:r>
      <w:r>
        <w:rPr>
          <w:rFonts w:hint="eastAsia" w:ascii="宋体" w:hAnsi="宋体"/>
          <w:sz w:val="24"/>
          <w:szCs w:val="24"/>
          <w:lang w:eastAsia="zh-CN"/>
        </w:rPr>
        <w:t>谈判响应文件</w:t>
      </w:r>
      <w:r>
        <w:rPr>
          <w:rFonts w:hint="eastAsia" w:ascii="宋体" w:hAnsi="宋体"/>
          <w:sz w:val="24"/>
          <w:szCs w:val="24"/>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5.1.5本项目若属于首次进行竞争性谈判采购的，在采购过程中出现下列情况的，本次谈判失败。</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5.1.5.1在规定谈判截止时间前递交响应文件的供应商不足三家的；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5.1.5.2能满足采购文件实质性要求的有效供应商不足三家的；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5.1.5.3首次报价或最终报价未超过采购最高限价的有效供应商不足三家的。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5.1.6本项目首次谈判失败后，采购人将重新发布采购邀请公告，若资格性与符合性检查合格的供应商只有两家的，谈判小组可以与两家供应商进行谈判并按谈判评审原则推荐成交候选供应商；只有1家响应的，谈判小组</w:t>
      </w:r>
      <w:r>
        <w:rPr>
          <w:rFonts w:hint="eastAsia" w:ascii="宋体" w:hAnsi="宋体"/>
          <w:sz w:val="24"/>
          <w:szCs w:val="24"/>
          <w:lang w:val="en-US" w:eastAsia="zh-CN"/>
        </w:rPr>
        <w:t>可</w:t>
      </w:r>
      <w:r>
        <w:rPr>
          <w:rFonts w:hint="eastAsia" w:ascii="宋体" w:hAnsi="宋体"/>
          <w:sz w:val="24"/>
          <w:szCs w:val="24"/>
        </w:rPr>
        <w:t>现场转单一来源采购进行协商谈判，按照符合采购需求、报价合理的原则推荐成交供应商。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5.2评审原则</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5.2.1评审谈判小组对具备实质性的</w:t>
      </w:r>
      <w:r>
        <w:rPr>
          <w:rFonts w:hint="eastAsia" w:ascii="宋体" w:hAnsi="宋体"/>
          <w:sz w:val="24"/>
          <w:szCs w:val="24"/>
          <w:lang w:eastAsia="zh-CN"/>
        </w:rPr>
        <w:t>谈判响应文件</w:t>
      </w:r>
      <w:r>
        <w:rPr>
          <w:rFonts w:hint="eastAsia" w:ascii="宋体" w:hAnsi="宋体"/>
          <w:sz w:val="24"/>
          <w:szCs w:val="24"/>
        </w:rPr>
        <w:t>进行评估和比较。评审谈判小组成员由采购方相关人员组成，评审谈判小组将严格按照谈判文件的要求和条件对所有</w:t>
      </w:r>
      <w:r>
        <w:rPr>
          <w:rFonts w:hint="eastAsia" w:ascii="宋体" w:hAnsi="宋体"/>
          <w:sz w:val="24"/>
          <w:szCs w:val="24"/>
          <w:lang w:eastAsia="zh-CN"/>
        </w:rPr>
        <w:t>谈判响应文件</w:t>
      </w:r>
      <w:r>
        <w:rPr>
          <w:rFonts w:hint="eastAsia" w:ascii="宋体" w:hAnsi="宋体"/>
          <w:sz w:val="24"/>
          <w:szCs w:val="24"/>
        </w:rPr>
        <w:t>进行评审。</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5.2.2符合性审查，如发现下列情况之一，将按废标处理。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5.2.2.1资格证明文件不全的；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5.2.2.2</w:t>
      </w:r>
      <w:r>
        <w:rPr>
          <w:rFonts w:hint="eastAsia" w:ascii="宋体" w:hAnsi="宋体"/>
          <w:sz w:val="24"/>
          <w:szCs w:val="24"/>
          <w:lang w:eastAsia="zh-CN"/>
        </w:rPr>
        <w:t>谈判响应文件</w:t>
      </w:r>
      <w:r>
        <w:rPr>
          <w:rFonts w:hint="eastAsia" w:ascii="宋体" w:hAnsi="宋体"/>
          <w:sz w:val="24"/>
          <w:szCs w:val="24"/>
        </w:rPr>
        <w:t>未按谈判文件规定盖报价单位公章及签字；</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5.2.2.3</w:t>
      </w:r>
      <w:r>
        <w:rPr>
          <w:rFonts w:hint="eastAsia" w:ascii="宋体" w:hAnsi="宋体"/>
          <w:sz w:val="24"/>
          <w:szCs w:val="24"/>
          <w:lang w:eastAsia="zh-CN"/>
        </w:rPr>
        <w:t>谈判响应文件</w:t>
      </w:r>
      <w:r>
        <w:rPr>
          <w:rFonts w:hint="eastAsia" w:ascii="宋体" w:hAnsi="宋体"/>
          <w:sz w:val="24"/>
          <w:szCs w:val="24"/>
        </w:rPr>
        <w:t>附有采购方不能接受的条件的。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5.2.3 评审谈判小组从通过资格和符合性审查且报价最</w:t>
      </w:r>
      <w:r>
        <w:rPr>
          <w:rFonts w:hint="eastAsia" w:ascii="宋体" w:hAnsi="宋体"/>
          <w:sz w:val="24"/>
          <w:szCs w:val="24"/>
          <w:lang w:val="en-US" w:eastAsia="zh-CN"/>
        </w:rPr>
        <w:t>低</w:t>
      </w:r>
      <w:r>
        <w:rPr>
          <w:rFonts w:hint="eastAsia" w:ascii="宋体" w:hAnsi="宋体"/>
          <w:sz w:val="24"/>
          <w:szCs w:val="24"/>
        </w:rPr>
        <w:t>的前三位</w:t>
      </w:r>
      <w:r>
        <w:rPr>
          <w:rFonts w:hint="eastAsia" w:ascii="宋体" w:hAnsi="宋体"/>
          <w:sz w:val="24"/>
          <w:szCs w:val="24"/>
          <w:lang w:eastAsia="zh-CN"/>
        </w:rPr>
        <w:t>谈判响应供应商</w:t>
      </w:r>
      <w:r>
        <w:rPr>
          <w:rFonts w:hint="eastAsia" w:ascii="宋体" w:hAnsi="宋体"/>
          <w:sz w:val="24"/>
          <w:szCs w:val="24"/>
        </w:rPr>
        <w:t>进行谈判。谈判小组所有成员应当集中与单一</w:t>
      </w:r>
      <w:r>
        <w:rPr>
          <w:rFonts w:hint="eastAsia" w:ascii="宋体" w:hAnsi="宋体"/>
          <w:sz w:val="24"/>
          <w:szCs w:val="24"/>
          <w:lang w:eastAsia="zh-CN"/>
        </w:rPr>
        <w:t>谈判响应供应商</w:t>
      </w:r>
      <w:r>
        <w:rPr>
          <w:rFonts w:hint="eastAsia" w:ascii="宋体" w:hAnsi="宋体"/>
          <w:sz w:val="24"/>
          <w:szCs w:val="24"/>
        </w:rPr>
        <w:t>分别进行谈判，谈判顺序采用随机抽取的方法确认。</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5.2.4谈判小组与</w:t>
      </w:r>
      <w:r>
        <w:rPr>
          <w:rFonts w:hint="eastAsia" w:ascii="宋体" w:hAnsi="宋体"/>
          <w:sz w:val="24"/>
          <w:szCs w:val="24"/>
          <w:lang w:eastAsia="zh-CN"/>
        </w:rPr>
        <w:t>谈判响应供应商</w:t>
      </w:r>
      <w:r>
        <w:rPr>
          <w:rFonts w:hint="eastAsia" w:ascii="宋体" w:hAnsi="宋体"/>
          <w:sz w:val="24"/>
          <w:szCs w:val="24"/>
        </w:rPr>
        <w:t>就谈判文件技术、商务、合同条款等内容进行谈判，</w:t>
      </w:r>
      <w:r>
        <w:rPr>
          <w:rFonts w:hint="eastAsia" w:ascii="宋体" w:hAnsi="宋体"/>
          <w:sz w:val="24"/>
          <w:szCs w:val="24"/>
          <w:lang w:eastAsia="zh-CN"/>
        </w:rPr>
        <w:t>谈判响应供应商</w:t>
      </w:r>
      <w:r>
        <w:rPr>
          <w:rFonts w:hint="eastAsia" w:ascii="宋体" w:hAnsi="宋体"/>
          <w:sz w:val="24"/>
          <w:szCs w:val="24"/>
        </w:rPr>
        <w:t>第二次报价不得高于第一次报价</w:t>
      </w:r>
      <w:r>
        <w:rPr>
          <w:rFonts w:hint="eastAsia" w:ascii="宋体" w:hAnsi="宋体"/>
          <w:sz w:val="24"/>
          <w:szCs w:val="24"/>
          <w:lang w:eastAsia="zh-CN"/>
        </w:rPr>
        <w:t xml:space="preserve"> </w:t>
      </w:r>
      <w:r>
        <w:rPr>
          <w:rFonts w:hint="eastAsia" w:ascii="宋体" w:hAnsi="宋体"/>
          <w:sz w:val="24"/>
          <w:szCs w:val="24"/>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5.2.5谈判过程中，</w:t>
      </w:r>
      <w:r>
        <w:rPr>
          <w:rFonts w:hint="eastAsia" w:ascii="宋体" w:hAnsi="宋体"/>
          <w:sz w:val="24"/>
          <w:szCs w:val="24"/>
          <w:lang w:val="en-US" w:eastAsia="zh-CN"/>
        </w:rPr>
        <w:t>谈判</w:t>
      </w:r>
      <w:r>
        <w:rPr>
          <w:rFonts w:hint="eastAsia" w:ascii="宋体" w:hAnsi="宋体"/>
          <w:sz w:val="24"/>
          <w:szCs w:val="24"/>
        </w:rPr>
        <w:t>响应供应商提交的澄清文件和最终承诺书，应由</w:t>
      </w:r>
      <w:r>
        <w:rPr>
          <w:rFonts w:hint="eastAsia" w:ascii="宋体" w:hAnsi="宋体"/>
          <w:sz w:val="24"/>
          <w:szCs w:val="24"/>
          <w:lang w:val="en-US" w:eastAsia="zh-CN"/>
        </w:rPr>
        <w:t>谈判</w:t>
      </w:r>
      <w:r>
        <w:rPr>
          <w:rFonts w:hint="eastAsia" w:ascii="宋体" w:hAnsi="宋体"/>
          <w:sz w:val="24"/>
          <w:szCs w:val="24"/>
        </w:rPr>
        <w:t>响应供应商法定代表人或授权代表签署后生效，</w:t>
      </w:r>
      <w:r>
        <w:rPr>
          <w:rFonts w:hint="eastAsia" w:ascii="宋体" w:hAnsi="宋体"/>
          <w:sz w:val="24"/>
          <w:szCs w:val="24"/>
          <w:lang w:val="en-US" w:eastAsia="zh-CN"/>
        </w:rPr>
        <w:t>谈判</w:t>
      </w:r>
      <w:r>
        <w:rPr>
          <w:rFonts w:hint="eastAsia" w:ascii="宋体" w:hAnsi="宋体"/>
          <w:sz w:val="24"/>
          <w:szCs w:val="24"/>
        </w:rPr>
        <w:t>响应供应商应受其约束。</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 响应文件报价出现前后不一致的，除谈判文件另有规定外，按照下列规定修正：</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5.2.6.1响应文件中报价一览表（报价表）内容与响应文件中相应内容不一致的，以报价一览表（报价表）为准；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 xml:space="preserve">5.2.6.2 大写金额和小写金额不一致的，以大写金额为准； </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5.2.6.3单价金额小数点或者百分比有明显错位的，以报价一览表的总价为准，并修改单价；</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5.2.6.4 总价金额与按单价汇总金额不一致的，以单价金额计算结果为准。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同时出现两种以上不一致的，按照前款规定的顺序修正。修正后的报价经</w:t>
      </w:r>
      <w:r>
        <w:rPr>
          <w:rFonts w:hint="eastAsia" w:ascii="宋体" w:hAnsi="宋体"/>
          <w:sz w:val="24"/>
          <w:szCs w:val="24"/>
          <w:lang w:val="en-US" w:eastAsia="zh-CN"/>
        </w:rPr>
        <w:t>谈判响应</w:t>
      </w:r>
      <w:r>
        <w:rPr>
          <w:rFonts w:hint="eastAsia" w:ascii="宋体" w:hAnsi="宋体"/>
          <w:sz w:val="24"/>
          <w:szCs w:val="24"/>
        </w:rPr>
        <w:t>供应商确认后产生约束力，</w:t>
      </w:r>
      <w:r>
        <w:rPr>
          <w:rFonts w:hint="eastAsia" w:ascii="宋体" w:hAnsi="宋体"/>
          <w:sz w:val="24"/>
          <w:szCs w:val="24"/>
          <w:lang w:val="en-US" w:eastAsia="zh-CN"/>
        </w:rPr>
        <w:t>谈判响应</w:t>
      </w:r>
      <w:r>
        <w:rPr>
          <w:rFonts w:hint="eastAsia" w:ascii="宋体" w:hAnsi="宋体"/>
          <w:sz w:val="24"/>
          <w:szCs w:val="24"/>
        </w:rPr>
        <w:t>供应商不确认的，其响应无效。</w:t>
      </w:r>
    </w:p>
    <w:p>
      <w:pPr>
        <w:adjustRightInd w:val="0"/>
        <w:snapToGrid w:val="0"/>
        <w:spacing w:line="276" w:lineRule="auto"/>
        <w:ind w:right="105" w:rightChars="50"/>
        <w:jc w:val="left"/>
        <w:rPr>
          <w:rFonts w:hint="eastAsia" w:ascii="宋体" w:hAnsi="宋体" w:eastAsiaTheme="minorEastAsia"/>
          <w:sz w:val="24"/>
          <w:szCs w:val="24"/>
          <w:lang w:eastAsia="zh-CN"/>
        </w:rPr>
      </w:pPr>
      <w:r>
        <w:rPr>
          <w:rFonts w:hint="eastAsia" w:ascii="宋体" w:hAnsi="宋体"/>
          <w:sz w:val="24"/>
          <w:szCs w:val="24"/>
          <w:lang w:val="en-US" w:eastAsia="zh-CN"/>
        </w:rPr>
        <w:t>5.3</w:t>
      </w:r>
      <w:r>
        <w:rPr>
          <w:rFonts w:hint="eastAsia" w:ascii="宋体" w:hAnsi="宋体"/>
          <w:sz w:val="24"/>
          <w:szCs w:val="24"/>
        </w:rPr>
        <w:t xml:space="preserve"> 谈判有效期：谈判截止期结束后90个日历日</w:t>
      </w:r>
      <w:r>
        <w:rPr>
          <w:rFonts w:hint="eastAsia" w:ascii="宋体" w:hAnsi="宋体"/>
          <w:sz w:val="24"/>
          <w:szCs w:val="24"/>
          <w:lang w:eastAsia="zh-CN"/>
        </w:rPr>
        <w:t>。</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 xml:space="preserve"> </w:t>
      </w:r>
      <w:r>
        <w:rPr>
          <w:rFonts w:hint="eastAsia" w:ascii="宋体" w:hAnsi="宋体" w:eastAsia="宋体" w:cs="宋体"/>
          <w:kern w:val="0"/>
          <w:sz w:val="24"/>
          <w:szCs w:val="24"/>
        </w:rPr>
        <w:t>成交通知书</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6.1评标结束后，采购方根据评标结果，</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向成交供应商发出《成交通知书》。《成交通知书》是合同文件的组成部分。</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6.2成交供应商应在接到成交通知书后，</w:t>
      </w:r>
      <w:r>
        <w:rPr>
          <w:rFonts w:hint="eastAsia" w:ascii="宋体" w:hAnsi="宋体" w:eastAsia="宋体" w:cs="宋体"/>
          <w:kern w:val="0"/>
          <w:sz w:val="24"/>
          <w:szCs w:val="24"/>
          <w:lang w:val="en-US" w:eastAsia="zh-CN"/>
        </w:rPr>
        <w:t>十</w:t>
      </w:r>
      <w:r>
        <w:rPr>
          <w:rFonts w:hint="eastAsia" w:ascii="宋体" w:hAnsi="宋体" w:eastAsia="宋体" w:cs="宋体"/>
          <w:kern w:val="0"/>
          <w:sz w:val="24"/>
          <w:szCs w:val="24"/>
        </w:rPr>
        <w:t>个工作日内与采购方厦门海发环保能源股份有限公司</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厦门同集热电有限公司</w:t>
      </w:r>
      <w:r>
        <w:rPr>
          <w:rFonts w:hint="eastAsia" w:ascii="宋体" w:hAnsi="宋体" w:eastAsia="宋体" w:cs="宋体"/>
          <w:kern w:val="0"/>
          <w:sz w:val="24"/>
          <w:szCs w:val="24"/>
        </w:rPr>
        <w:t>签订合同，采购方和成交供应商不得另行订立背离合同实质性内容的其它协议。</w:t>
      </w:r>
    </w:p>
    <w:p>
      <w:pPr>
        <w:kinsoku w:val="0"/>
        <w:overflowPunct w:val="0"/>
        <w:autoSpaceDE w:val="0"/>
        <w:autoSpaceDN w:val="0"/>
        <w:spacing w:line="276" w:lineRule="auto"/>
        <w:jc w:val="left"/>
        <w:rPr>
          <w:rFonts w:ascii="宋体" w:hAnsi="宋体" w:eastAsia="宋体"/>
          <w:sz w:val="24"/>
          <w:szCs w:val="24"/>
        </w:rPr>
      </w:pPr>
      <w:r>
        <w:rPr>
          <w:rFonts w:hint="eastAsia" w:ascii="宋体" w:hAnsi="宋体" w:eastAsia="宋体" w:cs="宋体"/>
          <w:kern w:val="0"/>
          <w:sz w:val="24"/>
          <w:szCs w:val="24"/>
        </w:rPr>
        <w:t>6.3成交供应商因不可抗力或者自身原因不能履行采购合同的，采购方可以与顺延第二成交供应商签订合同，以此类推。</w:t>
      </w:r>
    </w:p>
    <w:p>
      <w:pPr>
        <w:spacing w:line="276" w:lineRule="auto"/>
        <w:rPr>
          <w:b/>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pStyle w:val="5"/>
        <w:spacing w:line="480" w:lineRule="auto"/>
        <w:rPr>
          <w:rFonts w:ascii="宋体" w:hAnsi="宋体"/>
          <w:sz w:val="24"/>
          <w:szCs w:val="24"/>
        </w:rPr>
      </w:pPr>
    </w:p>
    <w:p>
      <w:pPr>
        <w:ind w:firstLine="480"/>
        <w:jc w:val="center"/>
        <w:rPr>
          <w:rFonts w:ascii="宋体" w:hAnsi="宋体" w:eastAsia="宋体"/>
          <w:sz w:val="24"/>
          <w:szCs w:val="24"/>
        </w:rPr>
      </w:pPr>
    </w:p>
    <w:p>
      <w:pPr>
        <w:adjustRightInd w:val="0"/>
        <w:snapToGrid w:val="0"/>
        <w:spacing w:line="400" w:lineRule="atLeast"/>
        <w:ind w:right="105" w:rightChars="50"/>
        <w:jc w:val="center"/>
        <w:rPr>
          <w:rFonts w:ascii="宋体" w:hAnsi="宋体" w:eastAsia="宋体" w:cs="宋体"/>
          <w:b/>
          <w:kern w:val="0"/>
          <w:sz w:val="36"/>
          <w:szCs w:val="36"/>
        </w:rPr>
      </w:pPr>
      <w:r>
        <w:rPr>
          <w:rFonts w:hint="eastAsia" w:ascii="宋体" w:hAnsi="宋体" w:eastAsia="宋体"/>
          <w:b/>
          <w:sz w:val="36"/>
          <w:szCs w:val="36"/>
        </w:rPr>
        <w:t>第</w:t>
      </w:r>
      <w:r>
        <w:rPr>
          <w:rFonts w:ascii="宋体" w:hAnsi="宋体" w:eastAsia="宋体"/>
          <w:b/>
          <w:sz w:val="36"/>
          <w:szCs w:val="36"/>
        </w:rPr>
        <w:t>三部分</w:t>
      </w:r>
      <w:r>
        <w:rPr>
          <w:rFonts w:ascii="宋体" w:hAnsi="宋体" w:eastAsia="宋体" w:cs="宋体"/>
          <w:b/>
          <w:kern w:val="0"/>
          <w:sz w:val="36"/>
          <w:szCs w:val="36"/>
        </w:rPr>
        <w:t>采购项目及各项</w:t>
      </w:r>
      <w:r>
        <w:rPr>
          <w:rFonts w:hint="eastAsia" w:ascii="宋体" w:hAnsi="宋体" w:eastAsia="宋体" w:cs="宋体"/>
          <w:b/>
          <w:kern w:val="0"/>
          <w:sz w:val="36"/>
          <w:szCs w:val="36"/>
        </w:rPr>
        <w:t>要求</w:t>
      </w:r>
    </w:p>
    <w:p>
      <w:pPr>
        <w:adjustRightInd w:val="0"/>
        <w:snapToGrid w:val="0"/>
        <w:spacing w:line="276" w:lineRule="auto"/>
        <w:ind w:right="105" w:rightChars="50"/>
        <w:jc w:val="center"/>
        <w:rPr>
          <w:rFonts w:ascii="宋体" w:hAnsi="宋体"/>
          <w:b/>
          <w:sz w:val="36"/>
          <w:szCs w:val="36"/>
        </w:rPr>
      </w:pPr>
    </w:p>
    <w:p>
      <w:pPr>
        <w:numPr>
          <w:ilvl w:val="0"/>
          <w:numId w:val="5"/>
        </w:numPr>
        <w:adjustRightInd w:val="0"/>
        <w:snapToGrid w:val="0"/>
        <w:spacing w:line="276" w:lineRule="auto"/>
        <w:ind w:right="105" w:rightChars="50"/>
        <w:jc w:val="left"/>
        <w:rPr>
          <w:rFonts w:ascii="宋体" w:hAnsi="宋体" w:eastAsia="宋体"/>
          <w:b/>
          <w:bCs/>
          <w:sz w:val="24"/>
          <w:szCs w:val="24"/>
        </w:rPr>
      </w:pPr>
      <w:r>
        <w:rPr>
          <w:rFonts w:hint="eastAsia" w:ascii="宋体" w:hAnsi="宋体" w:eastAsia="宋体"/>
          <w:b/>
          <w:bCs/>
          <w:sz w:val="24"/>
          <w:szCs w:val="24"/>
        </w:rPr>
        <w:t>采购项目概况</w:t>
      </w:r>
    </w:p>
    <w:p>
      <w:pPr>
        <w:spacing w:line="276" w:lineRule="auto"/>
        <w:ind w:firstLine="480"/>
        <w:rPr>
          <w:rFonts w:ascii="宋体" w:hAnsi="宋体" w:eastAsia="宋体"/>
          <w:sz w:val="24"/>
          <w:szCs w:val="24"/>
        </w:rPr>
      </w:pPr>
      <w:r>
        <w:rPr>
          <w:rFonts w:hint="eastAsia" w:ascii="宋体" w:hAnsi="宋体" w:eastAsia="宋体" w:cs="宋体"/>
          <w:kern w:val="0"/>
          <w:sz w:val="24"/>
          <w:szCs w:val="24"/>
        </w:rPr>
        <w:t>本</w:t>
      </w:r>
      <w:r>
        <w:rPr>
          <w:rFonts w:ascii="宋体" w:hAnsi="宋体" w:eastAsia="宋体" w:cs="宋体"/>
          <w:kern w:val="0"/>
          <w:sz w:val="24"/>
          <w:szCs w:val="24"/>
        </w:rPr>
        <w:t>项目为</w:t>
      </w:r>
      <w:r>
        <w:rPr>
          <w:rFonts w:hint="eastAsia" w:ascii="宋体" w:hAnsi="宋体" w:eastAsia="宋体" w:cs="宋体"/>
          <w:kern w:val="0"/>
          <w:sz w:val="24"/>
          <w:szCs w:val="24"/>
        </w:rPr>
        <w:t>我司事业部（新阳热电、</w:t>
      </w:r>
      <w:r>
        <w:rPr>
          <w:rFonts w:hint="eastAsia" w:ascii="宋体" w:hAnsi="宋体" w:eastAsia="宋体" w:cs="宋体"/>
          <w:b/>
          <w:kern w:val="0"/>
          <w:sz w:val="24"/>
          <w:szCs w:val="24"/>
        </w:rPr>
        <w:t>同集热电</w:t>
      </w:r>
      <w:r>
        <w:rPr>
          <w:rFonts w:hint="eastAsia" w:ascii="宋体" w:hAnsi="宋体" w:eastAsia="宋体" w:cs="宋体"/>
          <w:kern w:val="0"/>
          <w:sz w:val="24"/>
          <w:szCs w:val="24"/>
        </w:rPr>
        <w:t>）燃煤</w:t>
      </w:r>
      <w:r>
        <w:rPr>
          <w:rFonts w:ascii="宋体" w:hAnsi="宋体" w:eastAsia="宋体" w:cs="宋体"/>
          <w:kern w:val="0"/>
          <w:sz w:val="24"/>
          <w:szCs w:val="24"/>
        </w:rPr>
        <w:t>锅炉</w:t>
      </w:r>
      <w:r>
        <w:rPr>
          <w:rFonts w:hint="eastAsia" w:ascii="宋体" w:hAnsi="宋体" w:eastAsia="宋体" w:cs="宋体"/>
          <w:kern w:val="0"/>
          <w:sz w:val="24"/>
          <w:szCs w:val="24"/>
        </w:rPr>
        <w:t>生产需求，现进行煤炭</w:t>
      </w:r>
      <w:r>
        <w:rPr>
          <w:rFonts w:ascii="宋体" w:hAnsi="宋体" w:eastAsia="宋体" w:cs="宋体"/>
          <w:kern w:val="0"/>
          <w:sz w:val="24"/>
          <w:szCs w:val="24"/>
        </w:rPr>
        <w:t>（</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lang w:eastAsia="zh-CN"/>
        </w:rPr>
        <w:t>无烟煤</w:t>
      </w:r>
      <w:r>
        <w:rPr>
          <w:rFonts w:ascii="宋体" w:hAnsi="宋体" w:eastAsia="宋体" w:cs="宋体"/>
          <w:kern w:val="0"/>
          <w:sz w:val="24"/>
          <w:szCs w:val="24"/>
        </w:rPr>
        <w:t>）</w:t>
      </w:r>
      <w:r>
        <w:rPr>
          <w:rFonts w:hint="eastAsia" w:ascii="宋体" w:hAnsi="宋体" w:eastAsia="宋体" w:cs="宋体"/>
          <w:kern w:val="0"/>
          <w:sz w:val="24"/>
          <w:szCs w:val="24"/>
        </w:rPr>
        <w:t>竞争性谈判采购，各</w:t>
      </w:r>
      <w:r>
        <w:rPr>
          <w:rFonts w:hint="eastAsia" w:ascii="宋体" w:hAnsi="宋体" w:eastAsia="宋体"/>
          <w:sz w:val="24"/>
          <w:szCs w:val="24"/>
        </w:rPr>
        <w:t>供应商按照采购文件要求进行响应。</w:t>
      </w:r>
    </w:p>
    <w:p>
      <w:pPr>
        <w:spacing w:line="276" w:lineRule="auto"/>
        <w:rPr>
          <w:rFonts w:ascii="宋体" w:hAnsi="宋体" w:eastAsia="宋体" w:cs="宋体"/>
          <w:b/>
          <w:kern w:val="0"/>
          <w:sz w:val="24"/>
          <w:szCs w:val="24"/>
        </w:rPr>
      </w:pPr>
      <w:r>
        <w:rPr>
          <w:rFonts w:hint="eastAsia" w:ascii="宋体" w:hAnsi="宋体" w:eastAsia="宋体"/>
          <w:sz w:val="24"/>
          <w:szCs w:val="24"/>
        </w:rPr>
        <w:t>2</w:t>
      </w:r>
      <w:r>
        <w:rPr>
          <w:rFonts w:ascii="宋体" w:hAnsi="宋体" w:eastAsia="宋体" w:cs="宋体"/>
          <w:kern w:val="0"/>
          <w:sz w:val="24"/>
          <w:szCs w:val="24"/>
        </w:rPr>
        <w:t>采购项目及</w:t>
      </w:r>
      <w:r>
        <w:rPr>
          <w:rFonts w:hint="eastAsia" w:ascii="宋体" w:hAnsi="宋体" w:eastAsia="宋体" w:cs="宋体"/>
          <w:kern w:val="0"/>
          <w:sz w:val="24"/>
          <w:szCs w:val="24"/>
        </w:rPr>
        <w:t>要求</w:t>
      </w:r>
    </w:p>
    <w:p>
      <w:pPr>
        <w:spacing w:line="276" w:lineRule="auto"/>
        <w:rPr>
          <w:rFonts w:ascii="宋体" w:hAnsi="宋体" w:eastAsia="宋体" w:cs="宋体"/>
          <w:kern w:val="0"/>
          <w:sz w:val="24"/>
          <w:szCs w:val="24"/>
        </w:rPr>
      </w:pPr>
      <w:r>
        <w:rPr>
          <w:rFonts w:hint="eastAsia" w:ascii="宋体" w:hAnsi="宋体" w:eastAsia="宋体" w:cs="宋体"/>
          <w:b/>
          <w:kern w:val="0"/>
          <w:sz w:val="24"/>
          <w:szCs w:val="24"/>
        </w:rPr>
        <w:t>2.1</w:t>
      </w:r>
      <w:r>
        <w:rPr>
          <w:rFonts w:hint="eastAsia" w:ascii="宋体" w:hAnsi="宋体" w:eastAsia="宋体" w:cs="宋体"/>
          <w:kern w:val="0"/>
          <w:sz w:val="24"/>
          <w:szCs w:val="24"/>
        </w:rPr>
        <w:t>项目名称：</w:t>
      </w:r>
      <w:r>
        <w:rPr>
          <w:rFonts w:hint="eastAsia" w:ascii="宋体" w:hAnsi="宋体" w:eastAsia="宋体" w:cs="宋体"/>
          <w:b/>
          <w:kern w:val="0"/>
          <w:sz w:val="24"/>
          <w:szCs w:val="24"/>
          <w:lang w:val="en-US" w:eastAsia="zh-CN"/>
        </w:rPr>
        <w:t xml:space="preserve"> </w:t>
      </w:r>
      <w:r>
        <w:rPr>
          <w:rFonts w:hint="eastAsia" w:ascii="宋体" w:hAnsi="宋体" w:eastAsia="宋体" w:cs="宋体"/>
          <w:b/>
          <w:kern w:val="0"/>
          <w:sz w:val="24"/>
          <w:szCs w:val="24"/>
          <w:lang w:eastAsia="zh-CN"/>
        </w:rPr>
        <w:t>无烟煤</w:t>
      </w:r>
      <w:r>
        <w:rPr>
          <w:rFonts w:hint="eastAsia" w:ascii="宋体" w:hAnsi="宋体" w:eastAsia="宋体" w:cs="宋体"/>
          <w:b/>
          <w:kern w:val="0"/>
          <w:sz w:val="24"/>
          <w:szCs w:val="24"/>
        </w:rPr>
        <w:t>采购</w:t>
      </w:r>
    </w:p>
    <w:p>
      <w:pPr>
        <w:spacing w:line="276" w:lineRule="auto"/>
        <w:rPr>
          <w:rFonts w:ascii="宋体" w:hAnsi="宋体" w:eastAsia="宋体" w:cs="宋体"/>
          <w:kern w:val="0"/>
          <w:sz w:val="24"/>
          <w:szCs w:val="24"/>
        </w:rPr>
      </w:pPr>
      <w:r>
        <w:rPr>
          <w:rFonts w:hint="eastAsia" w:ascii="宋体" w:hAnsi="宋体" w:eastAsia="宋体" w:cs="宋体"/>
          <w:kern w:val="0"/>
          <w:sz w:val="24"/>
          <w:szCs w:val="24"/>
        </w:rPr>
        <w:t>2.2名称及数量</w:t>
      </w:r>
    </w:p>
    <w:tbl>
      <w:tblPr>
        <w:tblStyle w:val="14"/>
        <w:tblW w:w="42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2460"/>
        <w:gridCol w:w="1837"/>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1605"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名称</w:t>
            </w:r>
          </w:p>
        </w:tc>
        <w:tc>
          <w:tcPr>
            <w:tcW w:w="1199"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需求部门</w:t>
            </w:r>
          </w:p>
        </w:tc>
        <w:tc>
          <w:tcPr>
            <w:tcW w:w="1400"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7"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5" w:type="pct"/>
            <w:vAlign w:val="center"/>
          </w:tcPr>
          <w:p>
            <w:pPr>
              <w:widowControl/>
              <w:spacing w:line="276"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lang w:eastAsia="zh-CN"/>
              </w:rPr>
              <w:t>无烟煤</w:t>
            </w:r>
          </w:p>
        </w:tc>
        <w:tc>
          <w:tcPr>
            <w:tcW w:w="1199" w:type="pct"/>
            <w:vAlign w:val="center"/>
          </w:tcPr>
          <w:p>
            <w:pPr>
              <w:widowControl/>
              <w:spacing w:line="276" w:lineRule="auto"/>
              <w:jc w:val="center"/>
              <w:rPr>
                <w:rFonts w:ascii="宋体" w:hAnsi="宋体" w:eastAsia="宋体" w:cs="宋体"/>
                <w:b/>
                <w:kern w:val="0"/>
                <w:sz w:val="24"/>
                <w:szCs w:val="24"/>
              </w:rPr>
            </w:pPr>
            <w:r>
              <w:rPr>
                <w:rFonts w:hint="eastAsia" w:ascii="宋体" w:hAnsi="宋体" w:eastAsia="宋体" w:cs="宋体"/>
                <w:b/>
                <w:kern w:val="0"/>
                <w:sz w:val="24"/>
                <w:szCs w:val="24"/>
              </w:rPr>
              <w:t>新阳热电</w:t>
            </w:r>
          </w:p>
          <w:p>
            <w:pPr>
              <w:widowControl/>
              <w:spacing w:line="276" w:lineRule="auto"/>
              <w:jc w:val="center"/>
              <w:rPr>
                <w:rFonts w:ascii="宋体" w:hAnsi="宋体" w:eastAsia="宋体" w:cs="宋体"/>
                <w:b/>
                <w:kern w:val="0"/>
                <w:sz w:val="24"/>
                <w:szCs w:val="24"/>
              </w:rPr>
            </w:pPr>
            <w:r>
              <w:rPr>
                <w:rFonts w:hint="eastAsia" w:ascii="宋体" w:hAnsi="宋体" w:eastAsia="宋体" w:cs="宋体"/>
                <w:b/>
                <w:kern w:val="0"/>
                <w:sz w:val="24"/>
                <w:szCs w:val="24"/>
              </w:rPr>
              <w:t>同集</w:t>
            </w:r>
            <w:r>
              <w:rPr>
                <w:rFonts w:ascii="宋体" w:hAnsi="宋体" w:eastAsia="宋体" w:cs="宋体"/>
                <w:b/>
                <w:kern w:val="0"/>
                <w:sz w:val="24"/>
                <w:szCs w:val="24"/>
              </w:rPr>
              <w:t>热电</w:t>
            </w:r>
          </w:p>
        </w:tc>
        <w:tc>
          <w:tcPr>
            <w:tcW w:w="1400"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2500</w:t>
            </w:r>
            <w:r>
              <w:rPr>
                <w:rFonts w:hint="eastAsia" w:ascii="宋体" w:hAnsi="宋体" w:eastAsia="宋体" w:cs="宋体"/>
                <w:kern w:val="0"/>
                <w:sz w:val="24"/>
                <w:szCs w:val="24"/>
              </w:rPr>
              <w:t>吨</w:t>
            </w:r>
          </w:p>
        </w:tc>
      </w:tr>
    </w:tbl>
    <w:p>
      <w:pPr>
        <w:widowControl/>
        <w:spacing w:line="276" w:lineRule="auto"/>
        <w:jc w:val="left"/>
        <w:rPr>
          <w:rFonts w:ascii="宋体" w:hAnsi="宋体" w:eastAsia="宋体"/>
          <w:sz w:val="24"/>
          <w:szCs w:val="24"/>
        </w:rPr>
      </w:pPr>
      <w:r>
        <w:rPr>
          <w:rFonts w:hint="eastAsia" w:ascii="宋体" w:hAnsi="宋体" w:eastAsia="宋体"/>
          <w:sz w:val="24"/>
          <w:szCs w:val="24"/>
        </w:rPr>
        <w:t>2.3指标</w:t>
      </w:r>
      <w:r>
        <w:rPr>
          <w:rFonts w:ascii="宋体" w:hAnsi="宋体" w:eastAsia="宋体"/>
          <w:sz w:val="24"/>
          <w:szCs w:val="24"/>
        </w:rPr>
        <w:t>要求：</w:t>
      </w:r>
      <w:r>
        <w:rPr>
          <w:rFonts w:hint="eastAsia" w:cs="宋体" w:asciiTheme="minorEastAsia" w:hAnsiTheme="minorEastAsia"/>
          <w:kern w:val="0"/>
          <w:sz w:val="24"/>
        </w:rPr>
        <w:t>4700±200 kcal/kg，S≤0.5%，水分≤ 8% ，空干基灰分≤ 30%，  空干基挥发分≤ 6%，机械杂质：无三大块（石块、木块、铁块），指标考核均以单样热值进行。</w:t>
      </w:r>
    </w:p>
    <w:p>
      <w:pPr>
        <w:widowControl/>
        <w:spacing w:line="276" w:lineRule="auto"/>
        <w:jc w:val="left"/>
        <w:rPr>
          <w:rFonts w:ascii="宋体" w:hAnsi="宋体" w:eastAsia="宋体" w:cs="宋体"/>
          <w:kern w:val="0"/>
          <w:sz w:val="24"/>
          <w:szCs w:val="24"/>
        </w:rPr>
      </w:pPr>
      <w:r>
        <w:rPr>
          <w:rFonts w:ascii="宋体" w:hAnsi="宋体" w:eastAsia="宋体"/>
          <w:sz w:val="24"/>
          <w:szCs w:val="24"/>
        </w:rPr>
        <w:t>3</w:t>
      </w:r>
      <w:r>
        <w:rPr>
          <w:rFonts w:hint="eastAsia" w:ascii="宋体" w:hAnsi="宋体" w:eastAsia="宋体" w:cs="宋体"/>
          <w:kern w:val="0"/>
          <w:sz w:val="24"/>
          <w:szCs w:val="24"/>
        </w:rPr>
        <w:t>供货时间：计划2026年8月-10月</w:t>
      </w:r>
      <w:r>
        <w:rPr>
          <w:rFonts w:hint="eastAsia" w:ascii="宋体" w:hAnsi="宋体" w:eastAsia="宋体" w:cs="宋体"/>
          <w:kern w:val="0"/>
          <w:sz w:val="24"/>
          <w:szCs w:val="24"/>
          <w:lang w:val="en-US" w:eastAsia="zh-CN"/>
        </w:rPr>
        <w:t>安排供货，</w:t>
      </w:r>
      <w:r>
        <w:rPr>
          <w:rFonts w:hint="eastAsia" w:ascii="宋体" w:hAnsi="宋体" w:eastAsia="宋体" w:cs="宋体"/>
          <w:kern w:val="0"/>
          <w:sz w:val="24"/>
          <w:szCs w:val="24"/>
        </w:rPr>
        <w:t>供货期间按我司通知分批</w:t>
      </w:r>
      <w:r>
        <w:rPr>
          <w:rFonts w:ascii="宋体" w:hAnsi="宋体" w:eastAsia="宋体" w:cs="宋体"/>
          <w:kern w:val="0"/>
          <w:sz w:val="24"/>
          <w:szCs w:val="24"/>
        </w:rPr>
        <w:t>次</w:t>
      </w:r>
      <w:r>
        <w:rPr>
          <w:rFonts w:hint="eastAsia" w:ascii="宋体" w:hAnsi="宋体" w:eastAsia="宋体" w:cs="宋体"/>
          <w:kern w:val="0"/>
          <w:sz w:val="24"/>
          <w:szCs w:val="24"/>
        </w:rPr>
        <w:t>运达指定煤库位置。</w:t>
      </w:r>
    </w:p>
    <w:p>
      <w:pPr>
        <w:spacing w:line="276" w:lineRule="auto"/>
        <w:rPr>
          <w:rFonts w:ascii="宋体" w:hAnsi="宋体" w:eastAsia="宋体" w:cs="Arial"/>
          <w:kern w:val="0"/>
          <w:sz w:val="24"/>
          <w:szCs w:val="24"/>
        </w:rPr>
      </w:pPr>
      <w:r>
        <w:rPr>
          <w:rFonts w:ascii="宋体" w:hAnsi="宋体" w:eastAsia="宋体"/>
          <w:sz w:val="24"/>
          <w:szCs w:val="24"/>
        </w:rPr>
        <w:t>4</w:t>
      </w:r>
      <w:r>
        <w:rPr>
          <w:rFonts w:hint="eastAsia" w:ascii="宋体" w:hAnsi="宋体" w:eastAsia="宋体" w:cs="宋体"/>
          <w:kern w:val="0"/>
          <w:sz w:val="24"/>
          <w:szCs w:val="24"/>
        </w:rPr>
        <w:t>供货地</w:t>
      </w:r>
      <w:r>
        <w:rPr>
          <w:rFonts w:ascii="宋体" w:hAnsi="宋体" w:eastAsia="宋体" w:cs="宋体"/>
          <w:kern w:val="0"/>
          <w:sz w:val="24"/>
          <w:szCs w:val="24"/>
        </w:rPr>
        <w:t>点：</w:t>
      </w:r>
      <w:r>
        <w:rPr>
          <w:rFonts w:ascii="宋体" w:hAnsi="宋体"/>
          <w:sz w:val="24"/>
        </w:rPr>
        <w:t>厦门市海沧区阳光西路288号、</w:t>
      </w:r>
      <w:r>
        <w:rPr>
          <w:rFonts w:hint="eastAsia" w:ascii="宋体" w:hAnsi="宋体" w:eastAsia="宋体" w:cs="Arial"/>
          <w:kern w:val="0"/>
          <w:sz w:val="24"/>
          <w:szCs w:val="24"/>
        </w:rPr>
        <w:t>厦门市同安区美禾三路399号。</w:t>
      </w:r>
    </w:p>
    <w:p>
      <w:pPr>
        <w:spacing w:line="276" w:lineRule="auto"/>
        <w:rPr>
          <w:rFonts w:ascii="宋体" w:hAnsi="宋体" w:eastAsia="宋体" w:cs="宋体"/>
          <w:kern w:val="0"/>
          <w:sz w:val="24"/>
          <w:szCs w:val="24"/>
        </w:rPr>
      </w:pPr>
      <w:r>
        <w:rPr>
          <w:rFonts w:ascii="宋体" w:hAnsi="宋体" w:eastAsia="宋体" w:cs="Arial"/>
          <w:kern w:val="0"/>
          <w:sz w:val="24"/>
          <w:szCs w:val="24"/>
        </w:rPr>
        <w:t>5</w:t>
      </w:r>
      <w:r>
        <w:rPr>
          <w:rFonts w:hint="eastAsia" w:ascii="宋体" w:hAnsi="宋体" w:eastAsia="宋体" w:cs="宋体"/>
          <w:kern w:val="0"/>
          <w:sz w:val="24"/>
          <w:szCs w:val="24"/>
        </w:rPr>
        <w:t>运输方式及要求：汽车运输，到厂后送达煤库指定位置，中途不得盘货、掺假。</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6热值变动</w:t>
      </w:r>
      <w:r>
        <w:rPr>
          <w:rFonts w:hint="eastAsia" w:ascii="宋体" w:hAnsi="宋体" w:eastAsia="宋体" w:cs="宋体"/>
          <w:kern w:val="0"/>
          <w:sz w:val="24"/>
          <w:szCs w:val="24"/>
        </w:rPr>
        <w:t>：</w:t>
      </w:r>
      <w:r>
        <w:rPr>
          <w:rFonts w:ascii="宋体" w:hAnsi="宋体" w:eastAsia="宋体" w:cs="宋体"/>
          <w:kern w:val="0"/>
          <w:sz w:val="24"/>
          <w:szCs w:val="24"/>
        </w:rPr>
        <w:t>我司</w:t>
      </w:r>
      <w:r>
        <w:rPr>
          <w:rFonts w:hint="eastAsia" w:ascii="宋体" w:hAnsi="宋体" w:eastAsia="宋体" w:cs="宋体"/>
          <w:kern w:val="0"/>
          <w:sz w:val="24"/>
          <w:szCs w:val="24"/>
        </w:rPr>
        <w:t>可</w:t>
      </w:r>
      <w:r>
        <w:rPr>
          <w:rFonts w:ascii="宋体" w:hAnsi="宋体" w:eastAsia="宋体" w:cs="宋体"/>
          <w:kern w:val="0"/>
          <w:sz w:val="24"/>
          <w:szCs w:val="24"/>
        </w:rPr>
        <w:t>根据生产需要</w:t>
      </w:r>
      <w:r>
        <w:rPr>
          <w:rFonts w:hint="eastAsia" w:ascii="宋体" w:hAnsi="宋体" w:eastAsia="宋体" w:cs="宋体"/>
          <w:kern w:val="0"/>
          <w:sz w:val="24"/>
          <w:szCs w:val="24"/>
        </w:rPr>
        <w:t>要求成交供应</w:t>
      </w:r>
      <w:r>
        <w:rPr>
          <w:rFonts w:ascii="宋体" w:hAnsi="宋体" w:eastAsia="宋体" w:cs="宋体"/>
          <w:kern w:val="0"/>
          <w:sz w:val="24"/>
          <w:szCs w:val="24"/>
        </w:rPr>
        <w:t>商</w:t>
      </w:r>
      <w:r>
        <w:rPr>
          <w:rFonts w:hint="eastAsia" w:ascii="宋体" w:hAnsi="宋体" w:eastAsia="宋体" w:cs="宋体"/>
          <w:kern w:val="0"/>
          <w:sz w:val="24"/>
          <w:szCs w:val="24"/>
        </w:rPr>
        <w:t>调整来</w:t>
      </w:r>
      <w:r>
        <w:rPr>
          <w:rFonts w:ascii="宋体" w:hAnsi="宋体" w:eastAsia="宋体" w:cs="宋体"/>
          <w:kern w:val="0"/>
          <w:sz w:val="24"/>
          <w:szCs w:val="24"/>
        </w:rPr>
        <w:t>煤的基准热值，</w:t>
      </w:r>
      <w:r>
        <w:rPr>
          <w:rFonts w:hint="eastAsia" w:ascii="宋体" w:hAnsi="宋体" w:eastAsia="宋体" w:cs="宋体"/>
          <w:kern w:val="0"/>
          <w:sz w:val="24"/>
          <w:szCs w:val="24"/>
        </w:rPr>
        <w:t>奖</w:t>
      </w:r>
      <w:r>
        <w:rPr>
          <w:rFonts w:ascii="宋体" w:hAnsi="宋体" w:eastAsia="宋体" w:cs="宋体"/>
          <w:kern w:val="0"/>
          <w:sz w:val="24"/>
          <w:szCs w:val="24"/>
        </w:rPr>
        <w:t>罚</w:t>
      </w:r>
      <w:r>
        <w:rPr>
          <w:rFonts w:hint="eastAsia" w:ascii="宋体" w:hAnsi="宋体" w:eastAsia="宋体" w:cs="宋体"/>
          <w:kern w:val="0"/>
          <w:sz w:val="24"/>
          <w:szCs w:val="24"/>
        </w:rPr>
        <w:t>基准做</w:t>
      </w:r>
      <w:r>
        <w:rPr>
          <w:rFonts w:ascii="宋体" w:hAnsi="宋体" w:eastAsia="宋体" w:cs="宋体"/>
          <w:kern w:val="0"/>
          <w:sz w:val="24"/>
          <w:szCs w:val="24"/>
        </w:rPr>
        <w:t>相应</w:t>
      </w:r>
      <w:r>
        <w:rPr>
          <w:rFonts w:hint="eastAsia" w:ascii="宋体" w:hAnsi="宋体" w:eastAsia="宋体" w:cs="宋体"/>
          <w:kern w:val="0"/>
          <w:sz w:val="24"/>
          <w:szCs w:val="24"/>
        </w:rPr>
        <w:t>平行</w:t>
      </w:r>
      <w:r>
        <w:rPr>
          <w:rFonts w:ascii="宋体" w:hAnsi="宋体" w:eastAsia="宋体" w:cs="宋体"/>
          <w:kern w:val="0"/>
          <w:sz w:val="24"/>
          <w:szCs w:val="24"/>
        </w:rPr>
        <w:t>调整，</w:t>
      </w:r>
      <w:r>
        <w:rPr>
          <w:rFonts w:hint="eastAsia" w:ascii="宋体" w:hAnsi="宋体" w:eastAsia="宋体" w:cs="宋体"/>
          <w:kern w:val="0"/>
          <w:sz w:val="24"/>
          <w:szCs w:val="24"/>
        </w:rPr>
        <w:t>但每大</w:t>
      </w:r>
      <w:r>
        <w:rPr>
          <w:rFonts w:ascii="宋体" w:hAnsi="宋体" w:eastAsia="宋体" w:cs="宋体"/>
          <w:kern w:val="0"/>
          <w:sz w:val="24"/>
          <w:szCs w:val="24"/>
        </w:rPr>
        <w:t>卡单价不变。</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7</w:t>
      </w:r>
      <w:r>
        <w:rPr>
          <w:rFonts w:hint="eastAsia" w:ascii="宋体" w:hAnsi="宋体" w:eastAsia="宋体" w:cs="宋体"/>
          <w:kern w:val="0"/>
          <w:sz w:val="24"/>
          <w:szCs w:val="24"/>
        </w:rPr>
        <w:t>成交供应商应能根据供应总量均衡安排每日进场量。</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w:t>
      </w:r>
      <w:r>
        <w:rPr>
          <w:rFonts w:hint="eastAsia" w:ascii="宋体" w:hAnsi="宋体" w:eastAsia="宋体" w:cs="宋体"/>
          <w:kern w:val="0"/>
          <w:sz w:val="24"/>
          <w:szCs w:val="24"/>
        </w:rPr>
        <w:t>票据及验收：</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8.1</w:t>
      </w:r>
      <w:r>
        <w:rPr>
          <w:rFonts w:hint="eastAsia" w:ascii="宋体" w:hAnsi="宋体" w:eastAsia="宋体" w:cs="宋体"/>
          <w:kern w:val="0"/>
          <w:sz w:val="24"/>
          <w:szCs w:val="24"/>
        </w:rPr>
        <w:t>成交供应商须提供本单位开具的煤炭增值税专用发票，我司不接受通过其他单位代开的发票。</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8.2</w:t>
      </w:r>
      <w:r>
        <w:rPr>
          <w:rFonts w:hint="eastAsia" w:ascii="宋体" w:hAnsi="宋体" w:eastAsia="宋体" w:cs="宋体"/>
          <w:kern w:val="0"/>
          <w:sz w:val="24"/>
          <w:szCs w:val="24"/>
        </w:rPr>
        <w:t>数量验收：以我司电子汽车衡的计量数据为准，并作为结算依据。</w:t>
      </w:r>
    </w:p>
    <w:p>
      <w:pPr>
        <w:widowControl/>
        <w:spacing w:line="276" w:lineRule="auto"/>
        <w:rPr>
          <w:rFonts w:ascii="宋体" w:hAnsi="宋体" w:eastAsia="宋体" w:cs="宋体"/>
          <w:kern w:val="0"/>
          <w:sz w:val="24"/>
          <w:szCs w:val="24"/>
        </w:rPr>
      </w:pPr>
      <w:r>
        <w:rPr>
          <w:rFonts w:ascii="宋体" w:hAnsi="宋体" w:eastAsia="宋体" w:cs="宋体"/>
          <w:kern w:val="0"/>
          <w:sz w:val="24"/>
          <w:szCs w:val="24"/>
        </w:rPr>
        <w:t>8.3</w:t>
      </w:r>
      <w:r>
        <w:rPr>
          <w:rFonts w:hint="eastAsia" w:ascii="宋体" w:hAnsi="宋体" w:eastAsia="宋体" w:cs="宋体"/>
          <w:kern w:val="0"/>
          <w:sz w:val="24"/>
          <w:szCs w:val="24"/>
        </w:rPr>
        <w:t>质量验收：由我司按照现有的设备对所取煤样进行化验，并以化验出来的结果作为结算依据。</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9</w:t>
      </w:r>
      <w:r>
        <w:rPr>
          <w:rFonts w:hint="eastAsia" w:ascii="宋体" w:hAnsi="宋体" w:eastAsia="宋体" w:cs="宋体"/>
          <w:kern w:val="0"/>
          <w:sz w:val="24"/>
          <w:szCs w:val="24"/>
        </w:rPr>
        <w:t>结算方式：</w:t>
      </w:r>
      <w:r>
        <w:rPr>
          <w:rFonts w:hint="eastAsia" w:ascii="宋体" w:hAnsi="宋体" w:eastAsia="宋体" w:cs="宋体"/>
          <w:kern w:val="0"/>
          <w:sz w:val="24"/>
          <w:szCs w:val="24"/>
          <w:lang w:val="en-US" w:eastAsia="zh-CN"/>
        </w:rPr>
        <w:t>每</w:t>
      </w:r>
      <w:r>
        <w:rPr>
          <w:rFonts w:ascii="宋体" w:hAnsi="宋体" w:eastAsia="宋体" w:cs="宋体"/>
          <w:kern w:val="0"/>
          <w:sz w:val="24"/>
          <w:szCs w:val="24"/>
        </w:rPr>
        <w:t>十天或合同完成</w:t>
      </w:r>
      <w:r>
        <w:rPr>
          <w:rFonts w:hint="eastAsia" w:ascii="宋体" w:hAnsi="宋体" w:eastAsia="宋体" w:cs="宋体"/>
          <w:kern w:val="0"/>
          <w:sz w:val="24"/>
          <w:szCs w:val="24"/>
        </w:rPr>
        <w:t>核算</w:t>
      </w:r>
      <w:r>
        <w:rPr>
          <w:rFonts w:ascii="宋体" w:hAnsi="宋体" w:eastAsia="宋体" w:cs="宋体"/>
          <w:kern w:val="0"/>
          <w:sz w:val="24"/>
          <w:szCs w:val="24"/>
        </w:rPr>
        <w:t>一次，价款均为含税价</w:t>
      </w:r>
      <w:r>
        <w:rPr>
          <w:rFonts w:hint="eastAsia" w:ascii="宋体" w:hAnsi="宋体" w:eastAsia="宋体" w:cs="宋体"/>
          <w:kern w:val="0"/>
          <w:sz w:val="24"/>
          <w:szCs w:val="24"/>
        </w:rPr>
        <w:t>。</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10</w:t>
      </w:r>
      <w:r>
        <w:rPr>
          <w:rFonts w:hint="eastAsia" w:ascii="宋体" w:hAnsi="宋体" w:eastAsia="宋体" w:cs="宋体"/>
          <w:kern w:val="0"/>
          <w:sz w:val="24"/>
          <w:szCs w:val="24"/>
        </w:rPr>
        <w:t>付款方式：成交供应商应在我司完成煤炭验收合格并审核后将增值税</w:t>
      </w:r>
      <w:r>
        <w:rPr>
          <w:rFonts w:ascii="宋体" w:hAnsi="宋体" w:eastAsia="宋体" w:cs="宋体"/>
          <w:kern w:val="0"/>
          <w:sz w:val="24"/>
          <w:szCs w:val="24"/>
        </w:rPr>
        <w:t>专用</w:t>
      </w:r>
      <w:r>
        <w:rPr>
          <w:rFonts w:hint="eastAsia" w:ascii="宋体" w:hAnsi="宋体" w:eastAsia="宋体" w:cs="宋体"/>
          <w:kern w:val="0"/>
          <w:sz w:val="24"/>
          <w:szCs w:val="24"/>
        </w:rPr>
        <w:t>发票送至我司财务部，我司在收到发票后的</w:t>
      </w:r>
      <w:r>
        <w:rPr>
          <w:rFonts w:ascii="宋体" w:hAnsi="宋体" w:eastAsia="宋体" w:cs="宋体"/>
          <w:kern w:val="0"/>
          <w:sz w:val="24"/>
          <w:szCs w:val="24"/>
        </w:rPr>
        <w:t>15个工作</w:t>
      </w:r>
      <w:r>
        <w:rPr>
          <w:rFonts w:hint="eastAsia" w:ascii="宋体" w:hAnsi="宋体" w:eastAsia="宋体" w:cs="宋体"/>
          <w:kern w:val="0"/>
          <w:sz w:val="24"/>
          <w:szCs w:val="24"/>
        </w:rPr>
        <w:t>日内付清货款。</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11</w:t>
      </w:r>
      <w:r>
        <w:rPr>
          <w:rFonts w:hint="eastAsia" w:ascii="宋体" w:hAnsi="宋体" w:eastAsia="宋体" w:cs="宋体"/>
          <w:kern w:val="0"/>
          <w:sz w:val="24"/>
          <w:szCs w:val="24"/>
        </w:rPr>
        <w:t>违约责任：</w:t>
      </w:r>
    </w:p>
    <w:p>
      <w:pPr>
        <w:widowControl/>
        <w:spacing w:line="276" w:lineRule="auto"/>
        <w:rPr>
          <w:rFonts w:ascii="宋体" w:hAnsi="宋体" w:eastAsia="宋体" w:cs="宋体"/>
          <w:kern w:val="0"/>
          <w:sz w:val="24"/>
          <w:szCs w:val="24"/>
        </w:rPr>
      </w:pPr>
      <w:r>
        <w:rPr>
          <w:rFonts w:ascii="宋体" w:hAnsi="宋体" w:eastAsia="宋体" w:cs="宋体"/>
          <w:kern w:val="0"/>
          <w:sz w:val="24"/>
          <w:szCs w:val="24"/>
        </w:rPr>
        <w:t>11.1</w:t>
      </w:r>
      <w:r>
        <w:rPr>
          <w:rFonts w:hint="eastAsia" w:ascii="宋体" w:hAnsi="宋体" w:eastAsia="宋体" w:cs="宋体"/>
          <w:kern w:val="0"/>
          <w:sz w:val="24"/>
          <w:szCs w:val="24"/>
        </w:rPr>
        <w:t>我司将根据煤炭质量的奖惩标准进行验收，不符合质量要求的，我司有权拒收；若存在以次充好、弄虚作假的，我司将暂停其</w:t>
      </w:r>
      <w:r>
        <w:rPr>
          <w:rFonts w:hint="eastAsia" w:ascii="宋体" w:hAnsi="宋体" w:eastAsia="宋体" w:cs="宋体"/>
          <w:kern w:val="0"/>
          <w:sz w:val="24"/>
          <w:szCs w:val="24"/>
          <w:lang w:val="en-US" w:eastAsia="zh-CN"/>
        </w:rPr>
        <w:t>一年</w:t>
      </w:r>
      <w:r>
        <w:rPr>
          <w:rFonts w:hint="eastAsia" w:ascii="宋体" w:hAnsi="宋体" w:eastAsia="宋体" w:cs="宋体"/>
          <w:kern w:val="0"/>
          <w:sz w:val="24"/>
          <w:szCs w:val="24"/>
        </w:rPr>
        <w:t>谈判资格。</w:t>
      </w:r>
    </w:p>
    <w:p>
      <w:pPr>
        <w:widowControl/>
        <w:spacing w:line="276" w:lineRule="auto"/>
        <w:rPr>
          <w:rFonts w:asciiTheme="minorEastAsia" w:hAnsiTheme="minorEastAsia" w:cstheme="minorEastAsia"/>
          <w:color w:val="FF0000"/>
          <w:sz w:val="24"/>
        </w:rPr>
      </w:pPr>
      <w:r>
        <w:rPr>
          <w:rFonts w:hint="eastAsia" w:asciiTheme="minorEastAsia" w:hAnsiTheme="minorEastAsia" w:cstheme="minorEastAsia"/>
          <w:kern w:val="0"/>
          <w:sz w:val="24"/>
          <w:szCs w:val="24"/>
        </w:rPr>
        <w:t>11.2</w:t>
      </w:r>
      <w:r>
        <w:rPr>
          <w:rFonts w:hint="eastAsia" w:ascii="宋体" w:hAnsi="宋体"/>
          <w:color w:val="FF0000"/>
          <w:sz w:val="24"/>
        </w:rPr>
        <w:t>在本合同期限届满，</w:t>
      </w:r>
      <w:r>
        <w:rPr>
          <w:rFonts w:hint="eastAsia" w:asciiTheme="minorEastAsia" w:hAnsiTheme="minorEastAsia" w:eastAsiaTheme="minorEastAsia" w:cstheme="minorEastAsia"/>
          <w:sz w:val="24"/>
          <w:szCs w:val="24"/>
        </w:rPr>
        <w:t>经双方结算，</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在合同期限内按合同约定的数量（供应数量正负偏差不超过100吨，下同）完成供货，若因</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原因导致供应量低于90%（含）合同量，</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应按不足部分（2</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00吨-实际供应量）供应量向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支付不足部分合同金额（该部分合同金额等于</w:t>
      </w:r>
      <w:r>
        <w:rPr>
          <w:rFonts w:hint="eastAsia" w:asciiTheme="minorEastAsia" w:hAnsiTheme="minorEastAsia" w:cstheme="minorEastAsia"/>
          <w:sz w:val="24"/>
          <w:szCs w:val="24"/>
          <w:lang w:val="en-US" w:eastAsia="zh-CN"/>
        </w:rPr>
        <w:t>合同一票含税到厂</w:t>
      </w:r>
      <w:r>
        <w:rPr>
          <w:rFonts w:hint="eastAsia" w:asciiTheme="minorEastAsia" w:hAnsiTheme="minorEastAsia" w:eastAsiaTheme="minorEastAsia" w:cstheme="minorEastAsia"/>
          <w:sz w:val="24"/>
          <w:szCs w:val="24"/>
        </w:rPr>
        <w:t>价×不足部分供应量）30%的违约金；供应量高于90%合同量，并低于2</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00吨的，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支付100元/吨的违约金。造成招标人其它损失的，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应承担并赔偿</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的全部损失。</w:t>
      </w:r>
    </w:p>
    <w:p>
      <w:pPr>
        <w:widowControl/>
        <w:spacing w:line="276" w:lineRule="auto"/>
        <w:rPr>
          <w:rFonts w:ascii="宋体" w:hAnsi="宋体"/>
          <w:sz w:val="24"/>
        </w:rPr>
      </w:pPr>
    </w:p>
    <w:p>
      <w:pPr>
        <w:pStyle w:val="4"/>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bookmarkStart w:id="19" w:name="_Toc3940_WPSOffice_Level1"/>
      <w:bookmarkStart w:id="20" w:name="_Toc15618_WPSOffice_Level1"/>
      <w:bookmarkStart w:id="21" w:name="_Toc8176"/>
      <w:r>
        <w:rPr>
          <w:rFonts w:hint="eastAsia" w:ascii="宋体" w:hAnsi="宋体" w:eastAsia="宋体"/>
          <w:sz w:val="24"/>
          <w:szCs w:val="24"/>
        </w:rPr>
        <w:t xml:space="preserve"> </w:t>
      </w:r>
    </w:p>
    <w:p>
      <w:pPr>
        <w:pStyle w:val="4"/>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r>
        <w:rPr>
          <w:rFonts w:hint="eastAsia" w:ascii="宋体" w:hAnsi="宋体" w:eastAsia="宋体"/>
          <w:bCs/>
          <w:sz w:val="36"/>
          <w:szCs w:val="36"/>
        </w:rPr>
        <w:t>第四</w:t>
      </w:r>
      <w:r>
        <w:rPr>
          <w:rFonts w:ascii="宋体" w:hAnsi="宋体" w:eastAsia="宋体"/>
          <w:bCs/>
          <w:sz w:val="36"/>
          <w:szCs w:val="36"/>
        </w:rPr>
        <w:t>部分</w:t>
      </w:r>
      <w:r>
        <w:rPr>
          <w:rFonts w:hint="eastAsia" w:ascii="宋体" w:hAnsi="宋体" w:eastAsia="宋体"/>
          <w:bCs/>
          <w:sz w:val="36"/>
          <w:szCs w:val="36"/>
        </w:rPr>
        <w:t>合同主要条款</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000" w:type="pct"/>
          </w:tcPr>
          <w:p>
            <w:pPr>
              <w:kinsoku w:val="0"/>
              <w:overflowPunct w:val="0"/>
              <w:snapToGrid w:val="0"/>
              <w:spacing w:line="276" w:lineRule="auto"/>
              <w:rPr>
                <w:rFonts w:ascii="宋体" w:hAnsi="宋体" w:cs="宋体"/>
                <w:sz w:val="24"/>
                <w:szCs w:val="24"/>
              </w:rPr>
            </w:pPr>
            <w:r>
              <w:rPr>
                <w:rFonts w:hint="eastAsia" w:ascii="宋体" w:hAnsi="宋体" w:cs="宋体"/>
                <w:sz w:val="24"/>
                <w:szCs w:val="24"/>
              </w:rPr>
              <w:t xml:space="preserve">注释： </w:t>
            </w:r>
          </w:p>
          <w:p>
            <w:pPr>
              <w:kinsoku w:val="0"/>
              <w:overflowPunct w:val="0"/>
              <w:snapToGrid w:val="0"/>
              <w:spacing w:line="276" w:lineRule="auto"/>
              <w:ind w:firstLine="480" w:firstLineChars="200"/>
              <w:rPr>
                <w:rFonts w:ascii="宋体" w:hAnsi="宋体" w:cs="宋体"/>
                <w:sz w:val="24"/>
                <w:szCs w:val="24"/>
              </w:rPr>
            </w:pPr>
            <w:r>
              <w:rPr>
                <w:rFonts w:hint="eastAsia" w:ascii="宋体" w:hAnsi="宋体" w:cs="宋体"/>
                <w:sz w:val="24"/>
                <w:szCs w:val="24"/>
              </w:rPr>
              <w:t>本格式条款仅作为双方签订合同的参考，为阐明各方的权利和义务，经协商可增加新的条款、修改相关条款， 但不得与采购文件、</w:t>
            </w:r>
            <w:r>
              <w:rPr>
                <w:rFonts w:hint="eastAsia" w:ascii="宋体" w:hAnsi="宋体" w:cs="宋体"/>
                <w:sz w:val="24"/>
                <w:szCs w:val="24"/>
                <w:lang w:eastAsia="zh-CN"/>
              </w:rPr>
              <w:t>谈判响应文件</w:t>
            </w:r>
            <w:r>
              <w:rPr>
                <w:rFonts w:hint="eastAsia" w:ascii="宋体" w:hAnsi="宋体" w:cs="宋体"/>
                <w:sz w:val="24"/>
                <w:szCs w:val="24"/>
              </w:rPr>
              <w:t>的实质性内容相背离。</w:t>
            </w:r>
          </w:p>
        </w:tc>
      </w:tr>
    </w:tbl>
    <w:p>
      <w:pPr>
        <w:snapToGrid w:val="0"/>
        <w:jc w:val="center"/>
        <w:outlineLvl w:val="1"/>
        <w:rPr>
          <w:rFonts w:ascii="黑体" w:hAnsi="宋体" w:eastAsia="黑体"/>
          <w:b/>
          <w:bCs/>
          <w:sz w:val="44"/>
          <w:szCs w:val="44"/>
        </w:rPr>
      </w:pPr>
      <w:r>
        <w:rPr>
          <w:rFonts w:hint="eastAsia" w:ascii="黑体" w:hAnsi="宋体" w:eastAsia="黑体"/>
          <w:b/>
          <w:bCs/>
          <w:sz w:val="44"/>
          <w:szCs w:val="44"/>
        </w:rPr>
        <w:t>煤炭供应合同</w:t>
      </w:r>
    </w:p>
    <w:p>
      <w:pPr>
        <w:snapToGrid w:val="0"/>
        <w:ind w:right="840" w:firstLine="1050" w:firstLineChars="500"/>
        <w:rPr>
          <w:rFonts w:ascii="宋体" w:hAnsi="宋体"/>
        </w:rPr>
      </w:pPr>
    </w:p>
    <w:p>
      <w:pPr>
        <w:snapToGrid w:val="0"/>
        <w:ind w:right="446" w:firstLine="5760" w:firstLineChars="2400"/>
        <w:rPr>
          <w:rFonts w:ascii="宋体" w:hAnsi="宋体"/>
          <w:sz w:val="24"/>
        </w:rPr>
      </w:pPr>
    </w:p>
    <w:p>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需方：厦门海发环保能源股份有限公司      合同编号：</w:t>
      </w:r>
    </w:p>
    <w:p>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厦门同集热电有限公司              签约时间：</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  月  日</w:t>
      </w:r>
    </w:p>
    <w:p>
      <w:pPr>
        <w:snapToGrid w:val="0"/>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供方：</w:t>
      </w:r>
    </w:p>
    <w:p>
      <w:pPr>
        <w:snapToGrid w:val="0"/>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供需双方经充分协商，本着自愿及平等互利的原则，订立本合同，以供双方共同遵守。</w:t>
      </w:r>
    </w:p>
    <w:p>
      <w:pPr>
        <w:snapToGrid w:val="0"/>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第一条 名称、数量、价格 </w:t>
      </w:r>
    </w:p>
    <w:p>
      <w:pPr>
        <w:snapToGrid w:val="0"/>
        <w:spacing w:line="50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1.产品名称：</w:t>
      </w:r>
      <w:r>
        <w:rPr>
          <w:rFonts w:hint="eastAsia" w:asciiTheme="minorEastAsia" w:hAnsiTheme="minorEastAsia" w:eastAsiaTheme="minorEastAsia" w:cstheme="minorEastAsia"/>
          <w:sz w:val="24"/>
          <w:szCs w:val="24"/>
          <w:lang w:eastAsia="zh-CN"/>
        </w:rPr>
        <w:t>无烟煤</w:t>
      </w:r>
      <w:r>
        <w:rPr>
          <w:rFonts w:hint="eastAsia" w:asciiTheme="minorEastAsia" w:hAnsiTheme="minorEastAsia" w:eastAsiaTheme="minorEastAsia" w:cstheme="minorEastAsia"/>
          <w:sz w:val="24"/>
          <w:szCs w:val="24"/>
        </w:rPr>
        <w:t>。供方保证其有资质提供本合同项下的标的物，其对标的物享有完整的权利，不存在权利等任何法律问题，且其提供的标的物质量品质不低于国家行业质量标准和国家行业环保标准等，符合</w:t>
      </w:r>
      <w:r>
        <w:rPr>
          <w:rFonts w:hint="eastAsia" w:asciiTheme="minorEastAsia" w:hAnsiTheme="minorEastAsia" w:eastAsiaTheme="minorEastAsia" w:cstheme="minorEastAsia"/>
          <w:sz w:val="24"/>
          <w:szCs w:val="24"/>
          <w:lang w:eastAsia="zh-CN"/>
        </w:rPr>
        <w:t>中华人民共和国</w:t>
      </w:r>
      <w:r>
        <w:rPr>
          <w:rFonts w:hint="eastAsia" w:asciiTheme="minorEastAsia" w:hAnsiTheme="minorEastAsia" w:eastAsiaTheme="minorEastAsia" w:cstheme="minorEastAsia"/>
          <w:sz w:val="24"/>
          <w:szCs w:val="24"/>
        </w:rPr>
        <w:t>之法律，包括但不限于：民法典、产品质量法、环境保护法等，否则必须向需方赔偿一切直接或者间接经济损失。</w:t>
      </w:r>
    </w:p>
    <w:p>
      <w:pPr>
        <w:snapToGrid w:val="0"/>
        <w:spacing w:line="500" w:lineRule="exact"/>
        <w:ind w:firstLine="42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2.数量：经供需双方确认，需方自合同签订之日起至</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10月</w:t>
      </w: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日止向供方采购</w:t>
      </w:r>
      <w:r>
        <w:rPr>
          <w:rFonts w:hint="eastAsia" w:asciiTheme="minorEastAsia" w:hAnsiTheme="minorEastAsia" w:eastAsiaTheme="minorEastAsia" w:cstheme="minorEastAsia"/>
          <w:sz w:val="24"/>
          <w:szCs w:val="24"/>
          <w:lang w:val="en-US" w:eastAsia="zh-CN"/>
        </w:rPr>
        <w:t>无烟煤25</w:t>
      </w:r>
      <w:r>
        <w:rPr>
          <w:rFonts w:hint="eastAsia" w:asciiTheme="minorEastAsia" w:hAnsiTheme="minorEastAsia" w:eastAsiaTheme="minorEastAsia" w:cstheme="minorEastAsia"/>
          <w:sz w:val="24"/>
          <w:szCs w:val="24"/>
        </w:rPr>
        <w:t>00吨，供货量根据需方通知分批运达。</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总价及基础单价：总价为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元；一票含税到厂价为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元/大卡,含13%增值税），若税率调整，单价须</w:t>
      </w:r>
      <w:r>
        <w:rPr>
          <w:rFonts w:hint="eastAsia" w:asciiTheme="minorEastAsia" w:hAnsiTheme="minorEastAsia" w:eastAsiaTheme="minorEastAsia" w:cstheme="minorEastAsia"/>
          <w:sz w:val="24"/>
          <w:szCs w:val="24"/>
          <w:lang w:eastAsia="zh-CN"/>
        </w:rPr>
        <w:t>做</w:t>
      </w:r>
      <w:r>
        <w:rPr>
          <w:rFonts w:hint="eastAsia" w:asciiTheme="minorEastAsia" w:hAnsiTheme="minorEastAsia" w:eastAsiaTheme="minorEastAsia" w:cstheme="minorEastAsia"/>
          <w:sz w:val="24"/>
          <w:szCs w:val="24"/>
        </w:rPr>
        <w:t>相应调整。</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履约金：供方须在</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通知书发出之日（结果公告当日）起5个工作日内，向需方（厦门海发环保能源股份有限公司）提交合同</w:t>
      </w:r>
      <w:r>
        <w:rPr>
          <w:rFonts w:hint="eastAsia" w:asciiTheme="minorEastAsia" w:hAnsiTheme="minorEastAsia" w:eastAsiaTheme="minorEastAsia" w:cstheme="minorEastAsia"/>
          <w:sz w:val="24"/>
          <w:szCs w:val="24"/>
          <w:lang w:val="en-US" w:eastAsia="zh-CN"/>
        </w:rPr>
        <w:t>标的的10%或提供相应金额的银行保函作为合同</w:t>
      </w:r>
      <w:r>
        <w:rPr>
          <w:rFonts w:hint="eastAsia" w:asciiTheme="minorEastAsia" w:hAnsiTheme="minorEastAsia" w:eastAsiaTheme="minorEastAsia" w:cstheme="minorEastAsia"/>
          <w:sz w:val="24"/>
          <w:szCs w:val="24"/>
        </w:rPr>
        <w:t>履约保证金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未在规定的时间内提交履约保证金的，视为放弃</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资格，并按放弃</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资格的情形追究相应责任。履约保证金在供方依约完整全面履行完合同后并经供方书面申请后五个工作日内办理相关退还手续；若供方未能履约，需方无需退还履约金，但是经需方书面同意供方可申请按供方供应煤炭数量比例扣减该履约金的除外。</w:t>
      </w:r>
    </w:p>
    <w:p>
      <w:pPr>
        <w:snapToGrid w:val="0"/>
        <w:spacing w:line="500" w:lineRule="exact"/>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第二条 交货时间、地点 </w:t>
      </w:r>
    </w:p>
    <w:p>
      <w:pPr>
        <w:snapToGrid w:val="0"/>
        <w:spacing w:line="500" w:lineRule="exac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1.合同期限及供货时间：自合同签订之日起至</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月3</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日，供方须在此时间内均匀向需方供货或按需方通知计划量要求供货，逾期未完成的，每逾期一日需方可以要求供方支付未依约履行标的1%的违约金，同时超过20天交货期的，需方可以要求其承担违约金按30%合同总标的计，并可以随时单方面解除合同，供方还应赔偿需方所有的直接和间接经济损失并暂停供方一年内的投标资格。因需方单方面原因或双方协商一致的情况除外。</w:t>
      </w:r>
    </w:p>
    <w:p>
      <w:pPr>
        <w:snapToGrid w:val="0"/>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2.交货要求：货物运输由供方负责，相应的货物风险责任也由供方负责。</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3.供货地点及结算</w:t>
      </w:r>
      <w:r>
        <w:rPr>
          <w:rFonts w:hint="eastAsia" w:asciiTheme="minorEastAsia" w:hAnsiTheme="minorEastAsia" w:cstheme="minorEastAsia"/>
          <w:sz w:val="24"/>
          <w:szCs w:val="24"/>
          <w:lang w:val="en-US" w:eastAsia="zh-CN"/>
        </w:rPr>
        <w:t>方式</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供方根据需方要求将煤炭分别送往以下两个煤炭仓库，并分别根据实际送货情况分别与对应的结算方进行结算：</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2977"/>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仓库名称</w:t>
            </w:r>
          </w:p>
        </w:tc>
        <w:tc>
          <w:tcPr>
            <w:tcW w:w="2977"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2772"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结算方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新阳仓</w:t>
            </w:r>
          </w:p>
        </w:tc>
        <w:tc>
          <w:tcPr>
            <w:tcW w:w="2977"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厦门市海沧区阳光西路288号煤炭仓库</w:t>
            </w:r>
          </w:p>
        </w:tc>
        <w:tc>
          <w:tcPr>
            <w:tcW w:w="2772"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厦门海发环保能源股份有限公司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同集仓</w:t>
            </w:r>
          </w:p>
        </w:tc>
        <w:tc>
          <w:tcPr>
            <w:tcW w:w="2977"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厦门市同安区美禾三路399号煤炭仓库</w:t>
            </w:r>
          </w:p>
        </w:tc>
        <w:tc>
          <w:tcPr>
            <w:tcW w:w="2772"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厦门同集热电有限公司</w:t>
            </w:r>
          </w:p>
        </w:tc>
      </w:tr>
    </w:tbl>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第三条  验收方式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数量验收：以需方对应到货点电子汽车衡（地磅）的计量数量为准，双方共同监磅，并作为结算依据。如供方需要，可以委托第三方进行过磅校验，费用由供方负责。</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质量验收：</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提供给</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的煤炭，</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过磅后如发现恶意掺混煤矸石或其他杂质（水分、铁块、石块），有权进行扣重或者拒收，经警告后未做整改，</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有权终止合同的执行，并追究相应的赔偿。</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（2）煤炭验收流程按需方的锅炉用煤检验规范执行。</w:t>
      </w:r>
    </w:p>
    <w:p>
      <w:p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（3）供需双方应共同委托代表对煤炭的初检、采样、制样进行监督，并签字确认，其中煤炭的综合样本供方留存一份。若供方未派代表则视为认可需方取制样过程。</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煤样化验分别由需方对应到货点化验室化验人员按照现有的设备进行化验，并以化验出来的结果作为结算依据，如供方对化验数据有异议，可以在收到结果后三日内要求提取需方留存样送往具有CMA认证的第三方质量检验机构进行复检，超过三日视为对结果无异议。复检收到基热值相差在70kcal/kg（含70kcal/kg）以内的，应按原化验结果结算；若相差超过70kcal/kg的，则按质量检验机构检验结果结算。其他指标复检结果在国家允许的最新标准误差内，以原化验数据为结算依据，复检结果在国家允许的最新标准误差外，以复检数据为结算依据；复检费用由提出方承担。</w:t>
      </w:r>
    </w:p>
    <w:p>
      <w:pPr>
        <w:spacing w:line="500" w:lineRule="exact"/>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  质量标准（见表一）</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表一：</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80"/>
        <w:gridCol w:w="2340"/>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质量项目</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w:t>
            </w:r>
          </w:p>
        </w:tc>
        <w:tc>
          <w:tcPr>
            <w:tcW w:w="24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收到基低位热量</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4700±200kcal/kg</w:t>
            </w:r>
          </w:p>
        </w:tc>
        <w:tc>
          <w:tcPr>
            <w:tcW w:w="2474" w:type="dxa"/>
            <w:vMerge w:val="restart"/>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考核项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空干基全硫分</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S≤0.</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p>
        </w:tc>
        <w:tc>
          <w:tcPr>
            <w:tcW w:w="2474"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收到基水分</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p>
        </w:tc>
        <w:tc>
          <w:tcPr>
            <w:tcW w:w="2474"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880" w:type="dxa"/>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空干基灰分</w:t>
            </w:r>
          </w:p>
        </w:tc>
        <w:tc>
          <w:tcPr>
            <w:tcW w:w="2340" w:type="dxa"/>
            <w:vAlign w:val="center"/>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30%</w:t>
            </w:r>
          </w:p>
        </w:tc>
        <w:tc>
          <w:tcPr>
            <w:tcW w:w="2474"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2880" w:type="dxa"/>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空干基挥发分</w:t>
            </w:r>
          </w:p>
        </w:tc>
        <w:tc>
          <w:tcPr>
            <w:tcW w:w="2340" w:type="dxa"/>
            <w:vAlign w:val="center"/>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6%</w:t>
            </w:r>
          </w:p>
        </w:tc>
        <w:tc>
          <w:tcPr>
            <w:tcW w:w="2474"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机械杂质</w:t>
            </w:r>
          </w:p>
        </w:tc>
        <w:tc>
          <w:tcPr>
            <w:tcW w:w="4814" w:type="dxa"/>
            <w:gridSpan w:val="2"/>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无三大块（石块、木块、铁块）</w:t>
            </w:r>
          </w:p>
        </w:tc>
      </w:tr>
    </w:tbl>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第五条  结算方式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结算依据：以</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化验数据为结算依据，每十天核算一次，月结最后一次不足十天按实际天数结算。</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结算办法：在基价的基础上实行以质论价、质价联动的计算方法，质量考核浮动单价表见表二。</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表二：煤质考核结算表</w:t>
      </w:r>
    </w:p>
    <w:tbl>
      <w:tblPr>
        <w:tblStyle w:val="13"/>
        <w:tblpPr w:leftFromText="180" w:rightFromText="180" w:vertAnchor="text" w:horzAnchor="page" w:tblpX="1736" w:tblpY="177"/>
        <w:tblOverlap w:val="never"/>
        <w:tblW w:w="8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60"/>
        <w:gridCol w:w="3240"/>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68" w:type="dxa"/>
            <w:vAlign w:val="center"/>
          </w:tcPr>
          <w:p>
            <w:pPr>
              <w:spacing w:line="5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质量项目</w:t>
            </w:r>
          </w:p>
        </w:tc>
        <w:tc>
          <w:tcPr>
            <w:tcW w:w="3060" w:type="dxa"/>
            <w:vAlign w:val="center"/>
          </w:tcPr>
          <w:p>
            <w:pPr>
              <w:spacing w:line="5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w:t>
            </w:r>
          </w:p>
        </w:tc>
        <w:tc>
          <w:tcPr>
            <w:tcW w:w="3240" w:type="dxa"/>
            <w:vAlign w:val="center"/>
          </w:tcPr>
          <w:p>
            <w:pPr>
              <w:spacing w:line="5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结算价</w:t>
            </w:r>
          </w:p>
        </w:tc>
        <w:tc>
          <w:tcPr>
            <w:tcW w:w="956" w:type="dxa"/>
            <w:vAlign w:val="center"/>
          </w:tcPr>
          <w:p>
            <w:pPr>
              <w:spacing w:line="5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jc w:val="center"/>
        </w:trPr>
        <w:tc>
          <w:tcPr>
            <w:tcW w:w="1368"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单样热值（大卡/千克）</w:t>
            </w:r>
          </w:p>
        </w:tc>
        <w:tc>
          <w:tcPr>
            <w:tcW w:w="306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w:t>
            </w:r>
            <w:r>
              <w:rPr>
                <w:rFonts w:hint="eastAsia" w:asciiTheme="minorEastAsia" w:hAnsiTheme="minorEastAsia" w:eastAsiaTheme="minorEastAsia" w:cstheme="minorEastAsia"/>
                <w:sz w:val="24"/>
                <w:szCs w:val="24"/>
                <w:lang w:val="en-US" w:eastAsia="zh-CN"/>
              </w:rPr>
              <w:t>49</w:t>
            </w:r>
            <w:r>
              <w:rPr>
                <w:rFonts w:hint="eastAsia" w:asciiTheme="minorEastAsia" w:hAnsiTheme="minorEastAsia" w:eastAsiaTheme="minorEastAsia" w:cstheme="minorEastAsia"/>
                <w:sz w:val="24"/>
                <w:szCs w:val="24"/>
              </w:rPr>
              <w:t>00</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49</w:t>
            </w:r>
            <w:r>
              <w:rPr>
                <w:rFonts w:hint="eastAsia" w:asciiTheme="minorEastAsia" w:hAnsiTheme="minorEastAsia" w:eastAsiaTheme="minorEastAsia" w:cstheme="minorEastAsia"/>
                <w:sz w:val="24"/>
                <w:szCs w:val="24"/>
              </w:rPr>
              <w:t>00/</w:t>
            </w:r>
            <w:r>
              <w:rPr>
                <w:rFonts w:hint="eastAsia" w:asciiTheme="minorEastAsia" w:hAnsiTheme="minorEastAsia" w:eastAsiaTheme="minorEastAsia" w:cstheme="minorEastAsia"/>
                <w:sz w:val="24"/>
                <w:szCs w:val="24"/>
                <w:lang w:val="en-US" w:eastAsia="zh-CN"/>
              </w:rPr>
              <w:t>47</w:t>
            </w:r>
            <w:r>
              <w:rPr>
                <w:rFonts w:hint="eastAsia" w:asciiTheme="minorEastAsia" w:hAnsiTheme="minorEastAsia" w:eastAsiaTheme="minorEastAsia" w:cstheme="minorEastAsia"/>
                <w:sz w:val="24"/>
                <w:szCs w:val="24"/>
              </w:rPr>
              <w:t>00)×合同基价；</w:t>
            </w:r>
          </w:p>
        </w:tc>
        <w:tc>
          <w:tcPr>
            <w:tcW w:w="956" w:type="dxa"/>
            <w:vMerge w:val="restart"/>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考核指标中的水分、硫分、热值均以单样为依据，价款均为含税价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00≤单样热值≤</w:t>
            </w:r>
            <w:r>
              <w:rPr>
                <w:rFonts w:hint="eastAsia" w:asciiTheme="minorEastAsia" w:hAnsiTheme="minorEastAsia" w:eastAsiaTheme="minorEastAsia" w:cstheme="minorEastAsia"/>
                <w:sz w:val="24"/>
                <w:szCs w:val="24"/>
                <w:lang w:val="en-US" w:eastAsia="zh-CN"/>
              </w:rPr>
              <w:t>49</w:t>
            </w:r>
            <w:r>
              <w:rPr>
                <w:rFonts w:hint="eastAsia" w:asciiTheme="minorEastAsia" w:hAnsiTheme="minorEastAsia" w:eastAsiaTheme="minorEastAsia" w:cstheme="minorEastAsia"/>
                <w:sz w:val="24"/>
                <w:szCs w:val="24"/>
              </w:rPr>
              <w:t>00</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w:t>
            </w:r>
            <w:r>
              <w:rPr>
                <w:rFonts w:hint="eastAsia" w:asciiTheme="minorEastAsia" w:hAnsiTheme="minorEastAsia" w:eastAsiaTheme="minorEastAsia" w:cstheme="minorEastAsia"/>
                <w:sz w:val="24"/>
                <w:szCs w:val="24"/>
                <w:lang w:val="en-US" w:eastAsia="zh-CN"/>
              </w:rPr>
              <w:t>47</w:t>
            </w:r>
            <w:r>
              <w:rPr>
                <w:rFonts w:hint="eastAsia" w:asciiTheme="minorEastAsia" w:hAnsiTheme="minorEastAsia" w:eastAsiaTheme="minorEastAsia" w:cstheme="minorEastAsia"/>
                <w:sz w:val="24"/>
                <w:szCs w:val="24"/>
              </w:rPr>
              <w:t>00）×合同基价</w:t>
            </w:r>
          </w:p>
        </w:tc>
        <w:tc>
          <w:tcPr>
            <w:tcW w:w="956" w:type="dxa"/>
            <w:vMerge w:val="continue"/>
            <w:vAlign w:val="center"/>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单样热值＜4</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00</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w:t>
            </w:r>
            <w:r>
              <w:rPr>
                <w:rFonts w:hint="eastAsia" w:asciiTheme="minorEastAsia" w:hAnsiTheme="minorEastAsia" w:eastAsiaTheme="minorEastAsia" w:cstheme="minorEastAsia"/>
                <w:sz w:val="24"/>
                <w:szCs w:val="24"/>
                <w:lang w:val="en-US" w:eastAsia="zh-CN"/>
              </w:rPr>
              <w:t>47</w:t>
            </w:r>
            <w:r>
              <w:rPr>
                <w:rFonts w:hint="eastAsia" w:asciiTheme="minorEastAsia" w:hAnsiTheme="minorEastAsia" w:eastAsiaTheme="minorEastAsia" w:cstheme="minorEastAsia"/>
                <w:sz w:val="24"/>
                <w:szCs w:val="24"/>
              </w:rPr>
              <w:t>00)×合同基价另加扣20元/吨</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w:t>
            </w:r>
            <w:r>
              <w:rPr>
                <w:rFonts w:hint="eastAsia" w:asciiTheme="minorEastAsia" w:hAnsiTheme="minorEastAsia" w:eastAsiaTheme="minorEastAsia" w:cstheme="minorEastAsia"/>
                <w:sz w:val="24"/>
                <w:szCs w:val="24"/>
                <w:lang w:val="en-US" w:eastAsia="zh-CN"/>
              </w:rPr>
              <w:t>43</w:t>
            </w:r>
            <w:r>
              <w:rPr>
                <w:rFonts w:hint="eastAsia" w:asciiTheme="minorEastAsia" w:hAnsiTheme="minorEastAsia" w:eastAsiaTheme="minorEastAsia" w:cstheme="minorEastAsia"/>
                <w:sz w:val="24"/>
                <w:szCs w:val="24"/>
              </w:rPr>
              <w:t>00</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(单样热值/</w:t>
            </w:r>
            <w:r>
              <w:rPr>
                <w:rFonts w:hint="eastAsia" w:asciiTheme="minorEastAsia" w:hAnsiTheme="minorEastAsia" w:cstheme="minorEastAsia"/>
                <w:sz w:val="24"/>
                <w:szCs w:val="24"/>
                <w:lang w:val="en-US" w:eastAsia="zh-CN"/>
              </w:rPr>
              <w:t>47</w:t>
            </w:r>
            <w:r>
              <w:rPr>
                <w:rFonts w:hint="eastAsia" w:asciiTheme="minorEastAsia" w:hAnsiTheme="minorEastAsia" w:eastAsiaTheme="minorEastAsia" w:cstheme="minorEastAsia"/>
                <w:sz w:val="24"/>
                <w:szCs w:val="24"/>
              </w:rPr>
              <w:t>00)×合同基价另加扣40元/吨</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6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全水分</w:t>
            </w: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&gt;8％</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结算重量＝过磅重量×（1－实际全水份）/（1－8％）</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68"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全硫分</w:t>
            </w: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0.5%＜硫≤0.55%</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扣：（单样值-0.5）×100 元/吨</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0.55%＜硫≤0.6%</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扣：（单样值-0.5）×200 元/吨</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0.6%＜硫≤0.65%</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扣：（单样值-0.5）×400 元/吨</w:t>
            </w:r>
          </w:p>
        </w:tc>
        <w:tc>
          <w:tcPr>
            <w:tcW w:w="956"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0.65%＜硫≤0.7%</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扣：（单样值-0.5）×500 元/吨</w:t>
            </w:r>
          </w:p>
        </w:tc>
        <w:tc>
          <w:tcPr>
            <w:tcW w:w="956"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68" w:type="dxa"/>
            <w:vMerge w:val="continue"/>
            <w:vAlign w:val="center"/>
          </w:tcPr>
          <w:p>
            <w:pPr>
              <w:jc w:val="center"/>
              <w:rPr>
                <w:rFonts w:hint="eastAsia" w:asciiTheme="minorEastAsia" w:hAnsiTheme="minorEastAsia" w:eastAsiaTheme="minorEastAsia" w:cstheme="minorEastAsia"/>
                <w:sz w:val="24"/>
                <w:szCs w:val="24"/>
              </w:rPr>
            </w:pPr>
          </w:p>
        </w:tc>
        <w:tc>
          <w:tcPr>
            <w:tcW w:w="3060"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硫&gt;0.7％</w:t>
            </w:r>
          </w:p>
        </w:tc>
        <w:tc>
          <w:tcPr>
            <w:tcW w:w="32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扣：（单样值-0.5）×600 元/吨</w:t>
            </w:r>
          </w:p>
        </w:tc>
        <w:tc>
          <w:tcPr>
            <w:tcW w:w="956" w:type="dxa"/>
            <w:vAlign w:val="center"/>
          </w:tcPr>
          <w:p>
            <w:pPr>
              <w:jc w:val="center"/>
              <w:rPr>
                <w:rFonts w:hint="eastAsia" w:asciiTheme="minorEastAsia" w:hAnsiTheme="minorEastAsia" w:eastAsiaTheme="minorEastAsia" w:cstheme="minorEastAsia"/>
                <w:sz w:val="24"/>
                <w:szCs w:val="24"/>
              </w:rPr>
            </w:pPr>
          </w:p>
        </w:tc>
      </w:tr>
    </w:tbl>
    <w:p>
      <w:pPr>
        <w:spacing w:line="500" w:lineRule="exact"/>
        <w:ind w:firstLine="480" w:firstLineChars="200"/>
        <w:rPr>
          <w:rFonts w:hint="eastAsia" w:asciiTheme="minorEastAsia" w:hAnsiTheme="minorEastAsia" w:eastAsiaTheme="minorEastAsia" w:cstheme="minorEastAsia"/>
          <w:sz w:val="24"/>
          <w:szCs w:val="24"/>
        </w:rPr>
      </w:pP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若在执行合同期间，</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当月无法完成的，经</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书面同意可将合同量顺延至下月，若市场价格下降则应按下降后价格执行结算，价格上升时则按原合同价执行。</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若出现单样热值小于</w:t>
      </w:r>
      <w:r>
        <w:rPr>
          <w:rFonts w:hint="eastAsia" w:asciiTheme="minorEastAsia" w:hAnsiTheme="minorEastAsia" w:cstheme="minorEastAsia"/>
          <w:sz w:val="24"/>
          <w:szCs w:val="24"/>
          <w:lang w:val="en-US" w:eastAsia="zh-CN"/>
        </w:rPr>
        <w:t>38</w:t>
      </w:r>
      <w:r>
        <w:rPr>
          <w:rFonts w:hint="eastAsia" w:asciiTheme="minorEastAsia" w:hAnsiTheme="minorEastAsia" w:eastAsiaTheme="minorEastAsia" w:cstheme="minorEastAsia"/>
          <w:sz w:val="24"/>
          <w:szCs w:val="24"/>
        </w:rPr>
        <w:t>00大卡/千克，</w:t>
      </w:r>
      <w:r>
        <w:rPr>
          <w:rFonts w:hint="eastAsia" w:asciiTheme="minorEastAsia" w:hAnsiTheme="minorEastAsia" w:cstheme="minorEastAsia"/>
          <w:sz w:val="24"/>
          <w:szCs w:val="24"/>
          <w:lang w:val="en-US" w:eastAsia="zh-CN"/>
        </w:rPr>
        <w:t>需</w:t>
      </w:r>
      <w:r>
        <w:rPr>
          <w:rFonts w:hint="eastAsia" w:asciiTheme="minorEastAsia" w:hAnsiTheme="minorEastAsia" w:eastAsiaTheme="minorEastAsia" w:cstheme="minorEastAsia"/>
          <w:sz w:val="24"/>
          <w:szCs w:val="24"/>
        </w:rPr>
        <w:t>方有权对该批次煤炭进行罚没；含水量明显不符要求的，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有权拒收。</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发现1米以上编织袋（防尘布）扣500元/次，发现大于0.3米铁块扣500元/次。</w:t>
      </w:r>
    </w:p>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第六条  付款方式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应在</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完成煤炭验收合格并审核无误后，四天内</w:t>
      </w:r>
      <w:r>
        <w:rPr>
          <w:rFonts w:hint="eastAsia" w:asciiTheme="minorEastAsia" w:hAnsiTheme="minorEastAsia" w:cstheme="minorEastAsia"/>
          <w:sz w:val="24"/>
          <w:szCs w:val="24"/>
          <w:lang w:eastAsia="zh-CN"/>
        </w:rPr>
        <w:t>开具</w:t>
      </w:r>
      <w:r>
        <w:rPr>
          <w:rFonts w:hint="eastAsia" w:asciiTheme="minorEastAsia" w:hAnsiTheme="minorEastAsia" w:eastAsiaTheme="minorEastAsia" w:cstheme="minorEastAsia"/>
          <w:sz w:val="24"/>
          <w:szCs w:val="24"/>
        </w:rPr>
        <w:t>相对应正规合法有效增值税专用发票送至</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应在收到发票后书面确认货款总金额无误后15个工作日内付清货款。</w:t>
      </w:r>
    </w:p>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第七条  违约责任</w:t>
      </w:r>
    </w:p>
    <w:p>
      <w:pPr>
        <w:spacing w:line="500" w:lineRule="exac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将根据煤炭质量的奖惩标准进行验收，不符合质量要求的，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有权拒收；若存在以次充好、弄虚作假的，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将暂停其</w:t>
      </w:r>
      <w:r>
        <w:rPr>
          <w:rFonts w:hint="eastAsia" w:asciiTheme="minorEastAsia" w:hAnsiTheme="minorEastAsia" w:cstheme="minorEastAsia"/>
          <w:sz w:val="24"/>
          <w:szCs w:val="24"/>
          <w:lang w:val="en-US" w:eastAsia="zh-CN"/>
        </w:rPr>
        <w:t>一年投标</w:t>
      </w:r>
      <w:r>
        <w:rPr>
          <w:rFonts w:hint="eastAsia" w:asciiTheme="minorEastAsia" w:hAnsiTheme="minorEastAsia" w:eastAsiaTheme="minorEastAsia" w:cstheme="minorEastAsia"/>
          <w:sz w:val="24"/>
          <w:szCs w:val="24"/>
        </w:rPr>
        <w:t>资格。</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在供方未违反本合同第二条第一款的约定、未出现需方根据本合同第二条第一款要求供方承担违约金或解除合同的情形下，在本合同期限届满，经双方结算，</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在合同期限内按合同约定的数量（供应数量正负偏差不超过100吨，下同）完成供货，若因</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原因导致供应量低于90%（含）合同量，</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应按不足部分（2</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00吨-实际供应量）供应量向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支付不足部分合同金额（该部分合同金额等于</w:t>
      </w:r>
      <w:r>
        <w:rPr>
          <w:rFonts w:hint="eastAsia" w:asciiTheme="minorEastAsia" w:hAnsiTheme="minorEastAsia" w:cstheme="minorEastAsia"/>
          <w:sz w:val="24"/>
          <w:szCs w:val="24"/>
          <w:lang w:val="en-US" w:eastAsia="zh-CN"/>
        </w:rPr>
        <w:t>合同一票含税到厂</w:t>
      </w:r>
      <w:r>
        <w:rPr>
          <w:rFonts w:hint="eastAsia" w:asciiTheme="minorEastAsia" w:hAnsiTheme="minorEastAsia" w:eastAsiaTheme="minorEastAsia" w:cstheme="minorEastAsia"/>
          <w:sz w:val="24"/>
          <w:szCs w:val="24"/>
        </w:rPr>
        <w:t>价×不足部分供应量）30%的违约金；供应量高于90%合同量，并低于2</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00吨的，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支付100元/吨的违约金。造成招标人其它损失的，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应承担并赔偿</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的全部损失。</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3.供方</w:t>
      </w:r>
      <w:r>
        <w:rPr>
          <w:rFonts w:hint="eastAsia" w:asciiTheme="minorEastAsia" w:hAnsiTheme="minorEastAsia" w:eastAsiaTheme="minorEastAsia" w:cstheme="minorEastAsia"/>
          <w:sz w:val="24"/>
          <w:szCs w:val="24"/>
        </w:rPr>
        <w:t>在执行合同中如出现恶意掺混煤炭以外的杂质（包含但不限于煤矸石），</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有权拒收并要求</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进行整改，如</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未做整改，</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有权终止合同执行，合同履约保证金不予退还，并取消</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煤炭投标资格</w:t>
      </w:r>
      <w:r>
        <w:rPr>
          <w:rFonts w:hint="eastAsia" w:asciiTheme="minorEastAsia" w:hAnsiTheme="minorEastAsia" w:cstheme="minorEastAsia"/>
          <w:sz w:val="24"/>
          <w:szCs w:val="24"/>
          <w:lang w:val="en-US" w:eastAsia="zh-CN"/>
        </w:rPr>
        <w:t>一</w:t>
      </w:r>
      <w:r>
        <w:rPr>
          <w:rFonts w:hint="eastAsia" w:asciiTheme="minorEastAsia" w:hAnsiTheme="minorEastAsia" w:eastAsiaTheme="minorEastAsia" w:cstheme="minorEastAsia"/>
          <w:sz w:val="24"/>
          <w:szCs w:val="24"/>
        </w:rPr>
        <w:t>年。</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4.供方</w:t>
      </w:r>
      <w:r>
        <w:rPr>
          <w:rFonts w:hint="eastAsia" w:asciiTheme="minorEastAsia" w:hAnsiTheme="minorEastAsia" w:eastAsiaTheme="minorEastAsia" w:cstheme="minorEastAsia"/>
          <w:sz w:val="24"/>
          <w:szCs w:val="24"/>
        </w:rPr>
        <w:t>应遵守环保法及相关法律、法规，并按要求进行冲洗车辆，若在厂区内外发生的环境污染等问题，每次罚款1000元，</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须自行承担法律责任。</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若发生不可抗拒的因素影响，供需双方无须对对方负责任，受影响一方应在第一时间通知对方详情，并积极采取有效的措施，防止或减少双方损失，并提供事故所在地政府有关证明。</w:t>
      </w:r>
    </w:p>
    <w:p>
      <w:pPr>
        <w:snapToGrid w:val="0"/>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第八条 争议或纠纷处理</w:t>
      </w:r>
    </w:p>
    <w:p>
      <w:pPr>
        <w:snapToGrid w:val="0"/>
        <w:spacing w:line="500" w:lineRule="exact"/>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经双方友好协商无法解决时，交由</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所在地有管辖权的人民法院诉讼解决。</w:t>
      </w:r>
    </w:p>
    <w:p>
      <w:pPr>
        <w:snapToGrid w:val="0"/>
        <w:spacing w:line="500" w:lineRule="exact"/>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第九条 其</w:t>
      </w:r>
      <w:r>
        <w:rPr>
          <w:rFonts w:hint="eastAsia" w:asciiTheme="minorEastAsia" w:hAnsiTheme="minorEastAsia" w:cstheme="minorEastAsia"/>
          <w:b/>
          <w:sz w:val="24"/>
          <w:szCs w:val="24"/>
          <w:lang w:val="en-US" w:eastAsia="zh-CN"/>
        </w:rPr>
        <w:t>他</w:t>
      </w:r>
    </w:p>
    <w:p>
      <w:pPr>
        <w:snapToGrid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本合同自双方签字盖章后生效，合同如有未尽事宜，双方共同协商。 </w:t>
      </w:r>
    </w:p>
    <w:p>
      <w:pPr>
        <w:snapToGrid w:val="0"/>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本合同正本一式伍份，需方执叁份，供方执贰份，具有同等法律效力。</w:t>
      </w:r>
    </w:p>
    <w:p>
      <w:pPr>
        <w:pStyle w:val="2"/>
        <w:rPr>
          <w:rFonts w:hint="eastAsia"/>
        </w:rPr>
      </w:pPr>
    </w:p>
    <w:p>
      <w:pPr>
        <w:snapToGrid w:val="0"/>
        <w:spacing w:line="500" w:lineRule="exact"/>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附件1：廉政责任书</w:t>
      </w:r>
    </w:p>
    <w:p>
      <w:pPr>
        <w:snapToGrid w:val="0"/>
        <w:spacing w:line="500" w:lineRule="exact"/>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附件2：安全生产管理协议</w:t>
      </w:r>
    </w:p>
    <w:p>
      <w:pPr>
        <w:snapToGrid w:val="0"/>
        <w:spacing w:line="360" w:lineRule="auto"/>
        <w:rPr>
          <w:rFonts w:hint="eastAsia" w:asciiTheme="minorEastAsia" w:hAnsiTheme="minorEastAsia" w:eastAsiaTheme="minorEastAsia" w:cstheme="minorEastAsia"/>
          <w:sz w:val="24"/>
          <w:szCs w:val="24"/>
        </w:rPr>
      </w:pPr>
    </w:p>
    <w:tbl>
      <w:tblPr>
        <w:tblStyle w:val="13"/>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2830"/>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7"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auto"/>
              <w:jc w:val="center"/>
              <w:rPr>
                <w:rFonts w:ascii="宋体" w:hAnsi="宋体"/>
                <w:b/>
                <w:sz w:val="24"/>
              </w:rPr>
            </w:pPr>
            <w:r>
              <w:rPr>
                <w:rFonts w:hint="eastAsia" w:ascii="宋体" w:hAnsi="宋体"/>
                <w:b/>
                <w:sz w:val="24"/>
              </w:rPr>
              <w:t>需方</w:t>
            </w:r>
          </w:p>
        </w:tc>
        <w:tc>
          <w:tcPr>
            <w:tcW w:w="2982"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jc w:val="center"/>
              <w:rPr>
                <w:rFonts w:ascii="宋体" w:hAnsi="宋体"/>
                <w:b/>
                <w:sz w:val="24"/>
              </w:rPr>
            </w:pPr>
            <w:r>
              <w:rPr>
                <w:rFonts w:hint="eastAsia" w:ascii="宋体" w:hAnsi="宋体"/>
                <w:b/>
                <w:sz w:val="24"/>
              </w:rPr>
              <w:t>供方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一、厦门海发环保能源股份有限公司</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地址</w:t>
            </w:r>
            <w:r>
              <w:rPr>
                <w:rFonts w:ascii="宋体" w:hAnsi="宋体"/>
                <w:color w:val="000000" w:themeColor="text1"/>
                <w:sz w:val="24"/>
                <w14:textFill>
                  <w14:solidFill>
                    <w14:schemeClr w14:val="tx1"/>
                  </w14:solidFill>
                </w14:textFill>
              </w:rPr>
              <w:t>：厦门市海沧区阳光西路288号</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w:t>
            </w:r>
            <w:r>
              <w:rPr>
                <w:rFonts w:ascii="宋体" w:hAnsi="宋体"/>
                <w:color w:val="000000" w:themeColor="text1"/>
                <w:sz w:val="24"/>
                <w14:textFill>
                  <w14:solidFill>
                    <w14:schemeClr w14:val="tx1"/>
                  </w14:solidFill>
                </w14:textFill>
              </w:rPr>
              <w:t>代表人：</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开户行：</w:t>
            </w:r>
            <w:r>
              <w:rPr>
                <w:rFonts w:hint="eastAsia" w:ascii="宋体" w:hAnsi="宋体"/>
                <w:color w:val="000000" w:themeColor="text1"/>
                <w:sz w:val="24"/>
                <w14:textFill>
                  <w14:solidFill>
                    <w14:schemeClr w14:val="tx1"/>
                  </w14:solidFill>
                </w14:textFill>
              </w:rPr>
              <w:t>农业银行新阳支行</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w:t>
            </w:r>
            <w:r>
              <w:rPr>
                <w:rFonts w:hint="eastAsia" w:ascii="宋体" w:hAnsi="宋体"/>
                <w:color w:val="000000" w:themeColor="text1"/>
                <w:sz w:val="22"/>
                <w14:textFill>
                  <w14:solidFill>
                    <w14:schemeClr w14:val="tx1"/>
                  </w14:solidFill>
                </w14:textFill>
              </w:rPr>
              <w:t>40373001040009422</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经办人：江汉林</w:t>
            </w:r>
            <w:r>
              <w:rPr>
                <w:rFonts w:ascii="宋体" w:hAnsi="宋体"/>
                <w:color w:val="000000" w:themeColor="text1"/>
                <w:sz w:val="24"/>
                <w14:textFill>
                  <w14:solidFill>
                    <w14:schemeClr w14:val="tx1"/>
                  </w14:solidFill>
                </w14:textFill>
              </w:rPr>
              <w:t xml:space="preserve"> </w:t>
            </w:r>
          </w:p>
          <w:p>
            <w:pPr>
              <w:spacing w:line="360" w:lineRule="auto"/>
              <w:jc w:val="left"/>
              <w:rPr>
                <w:rFonts w:ascii="宋体" w:hAnsi="宋体"/>
                <w:sz w:val="24"/>
              </w:rPr>
            </w:pPr>
            <w:r>
              <w:rPr>
                <w:rFonts w:hint="eastAsia" w:ascii="宋体" w:hAnsi="宋体"/>
                <w:color w:val="000000" w:themeColor="text1"/>
                <w:sz w:val="24"/>
                <w14:textFill>
                  <w14:solidFill>
                    <w14:schemeClr w14:val="tx1"/>
                  </w14:solidFill>
                </w14:textFill>
              </w:rPr>
              <w:t>联系电话</w:t>
            </w:r>
            <w:r>
              <w:rPr>
                <w:rFonts w:ascii="宋体" w:hAnsi="宋体"/>
                <w:color w:val="000000" w:themeColor="text1"/>
                <w:sz w:val="24"/>
                <w14:textFill>
                  <w14:solidFill>
                    <w14:schemeClr w14:val="tx1"/>
                  </w14:solidFill>
                </w14:textFill>
              </w:rPr>
              <w:t>：0592-6807563</w:t>
            </w:r>
          </w:p>
        </w:tc>
        <w:tc>
          <w:tcPr>
            <w:tcW w:w="2830" w:type="dxa"/>
            <w:tcBorders>
              <w:top w:val="single" w:color="auto" w:sz="4" w:space="0"/>
              <w:left w:val="single" w:color="auto" w:sz="4" w:space="0"/>
              <w:bottom w:val="single" w:color="auto" w:sz="4" w:space="0"/>
              <w:right w:val="single" w:color="auto" w:sz="4" w:space="0"/>
            </w:tcBorders>
            <w:vAlign w:val="top"/>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二、厦门同集热电有限公司</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地址：厦门市同安区美禾三路399号</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法定代表人：</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开户行：中国建设银行新阳支行</w:t>
            </w:r>
          </w:p>
          <w:p>
            <w:pPr>
              <w:spacing w:line="360" w:lineRule="auto"/>
              <w:jc w:val="left"/>
              <w:rPr>
                <w:rFonts w:ascii="宋体" w:hAnsi="宋体"/>
                <w:color w:val="000000" w:themeColor="text1"/>
                <w:sz w:val="20"/>
                <w14:textFill>
                  <w14:solidFill>
                    <w14:schemeClr w14:val="tx1"/>
                  </w14:solidFill>
                </w14:textFill>
              </w:rPr>
            </w:pPr>
            <w:r>
              <w:rPr>
                <w:rFonts w:hint="eastAsia" w:ascii="宋体" w:hAnsi="宋体"/>
                <w:color w:val="000000" w:themeColor="text1"/>
                <w:sz w:val="24"/>
                <w14:textFill>
                  <w14:solidFill>
                    <w14:schemeClr w14:val="tx1"/>
                  </w14:solidFill>
                </w14:textFill>
              </w:rPr>
              <w:t>账号：</w:t>
            </w:r>
            <w:r>
              <w:rPr>
                <w:rFonts w:hint="eastAsia" w:ascii="宋体" w:hAnsi="宋体"/>
                <w:color w:val="000000" w:themeColor="text1"/>
                <w:sz w:val="20"/>
                <w14:textFill>
                  <w14:solidFill>
                    <w14:schemeClr w14:val="tx1"/>
                  </w14:solidFill>
                </w14:textFill>
              </w:rPr>
              <w:t>3</w:t>
            </w:r>
            <w:r>
              <w:rPr>
                <w:rFonts w:ascii="宋体" w:hAnsi="宋体"/>
                <w:color w:val="000000" w:themeColor="text1"/>
                <w:sz w:val="20"/>
                <w14:textFill>
                  <w14:solidFill>
                    <w14:schemeClr w14:val="tx1"/>
                  </w14:solidFill>
                </w14:textFill>
              </w:rPr>
              <w:t>5150198260100001656</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经办人：曾翼君</w:t>
            </w:r>
          </w:p>
          <w:p>
            <w:pPr>
              <w:spacing w:line="360" w:lineRule="auto"/>
              <w:jc w:val="left"/>
              <w:rPr>
                <w:rFonts w:ascii="宋体" w:hAnsi="宋体"/>
                <w:sz w:val="24"/>
              </w:rPr>
            </w:pPr>
            <w:r>
              <w:rPr>
                <w:rFonts w:ascii="宋体" w:hAnsi="宋体"/>
                <w:color w:val="000000" w:themeColor="text1"/>
                <w:sz w:val="24"/>
                <w14:textFill>
                  <w14:solidFill>
                    <w14:schemeClr w14:val="tx1"/>
                  </w14:solidFill>
                </w14:textFill>
              </w:rPr>
              <w:t>联系电话：0592-7396257</w:t>
            </w:r>
          </w:p>
        </w:tc>
        <w:tc>
          <w:tcPr>
            <w:tcW w:w="2982"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公司名称：</w:t>
            </w:r>
          </w:p>
          <w:p>
            <w:pPr>
              <w:pStyle w:val="2"/>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w:t>
            </w:r>
            <w:r>
              <w:rPr>
                <w:rFonts w:ascii="宋体" w:hAnsi="宋体"/>
                <w:color w:val="000000" w:themeColor="text1"/>
                <w:sz w:val="24"/>
                <w14:textFill>
                  <w14:solidFill>
                    <w14:schemeClr w14:val="tx1"/>
                  </w14:solidFill>
                </w14:textFill>
              </w:rPr>
              <w:t>址：</w:t>
            </w:r>
          </w:p>
          <w:p/>
          <w:p>
            <w:pPr>
              <w:pStyle w:val="2"/>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w:t>
            </w:r>
            <w:r>
              <w:rPr>
                <w:rFonts w:ascii="宋体" w:hAnsi="宋体"/>
                <w:color w:val="000000" w:themeColor="text1"/>
                <w:sz w:val="24"/>
                <w14:textFill>
                  <w14:solidFill>
                    <w14:schemeClr w14:val="tx1"/>
                  </w14:solidFill>
                </w14:textFill>
              </w:rPr>
              <w:t>代表人：</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开户行：</w:t>
            </w:r>
          </w:p>
          <w:p>
            <w:pPr>
              <w:spacing w:line="360" w:lineRule="auto"/>
              <w:jc w:val="left"/>
              <w:rPr>
                <w:rFonts w:hint="eastAsia" w:ascii="宋体" w:hAnsi="宋体"/>
                <w:color w:val="000000" w:themeColor="text1"/>
                <w:sz w:val="24"/>
                <w14:textFill>
                  <w14:solidFill>
                    <w14:schemeClr w14:val="tx1"/>
                  </w14:solidFill>
                </w14:textFill>
              </w:rPr>
            </w:pP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经办人：</w:t>
            </w:r>
          </w:p>
          <w:p>
            <w:pPr>
              <w:spacing w:line="360" w:lineRule="auto"/>
              <w:rPr>
                <w:rFonts w:ascii="宋体" w:hAnsi="宋体"/>
                <w:sz w:val="24"/>
              </w:rPr>
            </w:pPr>
            <w:r>
              <w:rPr>
                <w:rFonts w:hint="eastAsia" w:ascii="宋体" w:hAnsi="宋体"/>
                <w:color w:val="000000" w:themeColor="text1"/>
                <w:sz w:val="24"/>
                <w14:textFill>
                  <w14:solidFill>
                    <w14:schemeClr w14:val="tx1"/>
                  </w14:solidFill>
                </w14:textFill>
              </w:rPr>
              <w:t>联系电话</w:t>
            </w:r>
            <w:r>
              <w:rPr>
                <w:rFonts w:ascii="宋体" w:hAnsi="宋体"/>
                <w:color w:val="000000" w:themeColor="text1"/>
                <w:sz w:val="24"/>
                <w14:textFill>
                  <w14:solidFill>
                    <w14:schemeClr w14:val="tx1"/>
                  </w14:solidFill>
                </w14:textFill>
              </w:rPr>
              <w:t>：</w:t>
            </w:r>
          </w:p>
        </w:tc>
      </w:tr>
    </w:tbl>
    <w:p>
      <w:pPr>
        <w:snapToGrid w:val="0"/>
        <w:spacing w:line="360" w:lineRule="auto"/>
        <w:rPr>
          <w:rFonts w:hint="eastAsia" w:asciiTheme="minorEastAsia" w:hAnsiTheme="minorEastAsia" w:eastAsiaTheme="minorEastAsia" w:cstheme="minorEastAsia"/>
          <w:sz w:val="24"/>
          <w:szCs w:val="24"/>
        </w:rPr>
      </w:pPr>
    </w:p>
    <w:p>
      <w:pPr>
        <w:snapToGrid w:val="0"/>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sz w:val="24"/>
          <w:szCs w:val="24"/>
        </w:rPr>
        <w:t>附件</w:t>
      </w:r>
      <w:r>
        <w:rPr>
          <w:rFonts w:hint="eastAsia" w:asciiTheme="minorEastAsia" w:hAnsiTheme="minorEastAsia" w:cstheme="minorEastAsia"/>
          <w:sz w:val="24"/>
          <w:szCs w:val="24"/>
          <w:lang w:val="en-US" w:eastAsia="zh-CN"/>
        </w:rPr>
        <w:t>1</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廉政责任书</w:t>
      </w:r>
    </w:p>
    <w:p>
      <w:pPr>
        <w:spacing w:line="360" w:lineRule="auto"/>
        <w:rPr>
          <w:rFonts w:ascii="宋体" w:hAnsi="宋体"/>
          <w:sz w:val="24"/>
        </w:rPr>
      </w:pPr>
      <w:r>
        <w:rPr>
          <w:rFonts w:hint="eastAsia" w:ascii="宋体" w:hAnsi="宋体"/>
          <w:sz w:val="24"/>
        </w:rPr>
        <w:t>需方：厦门海发环保能源股份有限公司</w:t>
      </w:r>
    </w:p>
    <w:p>
      <w:pPr>
        <w:spacing w:line="440" w:lineRule="exact"/>
        <w:rPr>
          <w:rFonts w:hint="eastAsia" w:asciiTheme="minorEastAsia" w:hAnsiTheme="minorEastAsia" w:eastAsiaTheme="minorEastAsia" w:cstheme="minorEastAsia"/>
          <w:sz w:val="24"/>
          <w:szCs w:val="24"/>
        </w:rPr>
      </w:pPr>
      <w:r>
        <w:rPr>
          <w:rFonts w:ascii="宋体" w:hAnsi="宋体"/>
          <w:sz w:val="24"/>
        </w:rPr>
        <w:t xml:space="preserve">      </w:t>
      </w:r>
      <w:r>
        <w:rPr>
          <w:rFonts w:hint="eastAsia" w:ascii="宋体" w:hAnsi="宋体"/>
          <w:sz w:val="24"/>
        </w:rPr>
        <w:t>厦门同集热电有限公司</w:t>
      </w:r>
      <w:r>
        <w:rPr>
          <w:rFonts w:hint="eastAsia" w:asciiTheme="minorEastAsia" w:hAnsiTheme="minorEastAsia" w:eastAsiaTheme="minorEastAsia" w:cstheme="minorEastAsia"/>
          <w:sz w:val="24"/>
          <w:szCs w:val="24"/>
        </w:rPr>
        <w:t xml:space="preserve"> </w:t>
      </w:r>
    </w:p>
    <w:p>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 xml:space="preserve">： </w:t>
      </w:r>
    </w:p>
    <w:p>
      <w:pPr>
        <w:spacing w:line="360" w:lineRule="auto"/>
        <w:ind w:firstLine="480" w:firstLineChars="200"/>
        <w:rPr>
          <w:rFonts w:ascii="宋体" w:hAnsi="宋体"/>
          <w:sz w:val="24"/>
        </w:rPr>
      </w:pPr>
      <w:r>
        <w:rPr>
          <w:rFonts w:hint="eastAsia" w:ascii="宋体" w:hAnsi="宋体"/>
          <w:sz w:val="24"/>
        </w:rPr>
        <w:t>为了保证需、供双方在煤炭招投标、物资采购等经济活动往来中遵纪守法、廉洁自律，特制定本廉政责任书。</w:t>
      </w:r>
    </w:p>
    <w:p>
      <w:pPr>
        <w:spacing w:line="360" w:lineRule="auto"/>
        <w:ind w:firstLine="480" w:firstLineChars="200"/>
        <w:rPr>
          <w:rFonts w:ascii="宋体" w:hAnsi="宋体"/>
          <w:sz w:val="24"/>
        </w:rPr>
      </w:pPr>
      <w:r>
        <w:rPr>
          <w:rFonts w:hint="eastAsia" w:ascii="宋体" w:hAnsi="宋体"/>
          <w:sz w:val="24"/>
        </w:rPr>
        <w:t>一、需、供双方应自觉遵守国家、行业、地方各项法律法规及规章制度，严格按照有关规定管理好各项工作，按照经济合同规定，履行各项义务。</w:t>
      </w:r>
    </w:p>
    <w:p>
      <w:pPr>
        <w:spacing w:line="360" w:lineRule="auto"/>
        <w:ind w:firstLine="480" w:firstLineChars="200"/>
        <w:rPr>
          <w:rFonts w:ascii="宋体" w:hAnsi="宋体"/>
          <w:sz w:val="24"/>
        </w:rPr>
      </w:pPr>
      <w:r>
        <w:rPr>
          <w:rFonts w:hint="eastAsia" w:ascii="宋体" w:hAnsi="宋体"/>
          <w:sz w:val="24"/>
        </w:rPr>
        <w:t>二、需方在和供方的业务交往活动中，应严格按所签订的经济合同条款办事，不得推诿责任或借故刁难供方人员；不得在履行业务中“吃、拿、卡、要”或发生其它任何不廉洁行为。一经发现，由海发纪委视其情节轻重对有关人员做出处理。海发监督部门应切实履行监督检查职能，加强对需方人员的监督，随时教育需方人员在与供方开展的经济活动中，保持密切合作，廉洁奉公，不谋私利。</w:t>
      </w:r>
    </w:p>
    <w:p>
      <w:pPr>
        <w:spacing w:line="360" w:lineRule="auto"/>
        <w:ind w:left="120" w:leftChars="57" w:firstLine="360" w:firstLineChars="150"/>
        <w:rPr>
          <w:rFonts w:ascii="宋体" w:hAnsi="宋体"/>
          <w:sz w:val="24"/>
        </w:rPr>
      </w:pPr>
      <w:r>
        <w:rPr>
          <w:rFonts w:hint="eastAsia" w:ascii="宋体" w:hAnsi="宋体"/>
          <w:sz w:val="24"/>
        </w:rPr>
        <w:t>三、供方不得以任何理由向需方人员送钱、送物或采用其他变相行向需方行贿。否则，需方有权终止经济合同，不承担违约责任，并将其列入此后参与海发各项经济活动的禁入名单；触犯刑事法律法规的移交司法机关处理。</w:t>
      </w:r>
    </w:p>
    <w:p>
      <w:pPr>
        <w:spacing w:line="360" w:lineRule="auto"/>
        <w:ind w:firstLine="480" w:firstLineChars="200"/>
        <w:rPr>
          <w:rFonts w:ascii="宋体" w:hAnsi="宋体"/>
          <w:sz w:val="24"/>
        </w:rPr>
      </w:pPr>
      <w:r>
        <w:rPr>
          <w:rFonts w:hint="eastAsia" w:ascii="宋体" w:hAnsi="宋体"/>
          <w:sz w:val="24"/>
        </w:rPr>
        <w:t>四、需方人员不得私自向供方推销经济活动中的有关产品或推介经营单位。</w:t>
      </w:r>
    </w:p>
    <w:p>
      <w:pPr>
        <w:spacing w:line="360" w:lineRule="auto"/>
        <w:ind w:firstLine="480" w:firstLineChars="200"/>
        <w:rPr>
          <w:rFonts w:ascii="宋体" w:hAnsi="宋体"/>
          <w:sz w:val="24"/>
        </w:rPr>
      </w:pPr>
      <w:r>
        <w:rPr>
          <w:rFonts w:hint="eastAsia" w:ascii="宋体" w:hAnsi="宋体"/>
          <w:sz w:val="24"/>
        </w:rPr>
        <w:t>五、需、供双方工作人员发现上述情形之一，应及时向海发纪委举报（</w:t>
      </w:r>
      <w:r>
        <w:rPr>
          <w:rFonts w:hint="eastAsia" w:ascii="宋体" w:hAnsi="宋体"/>
          <w:b/>
          <w:sz w:val="24"/>
        </w:rPr>
        <w:t>举报电话：</w:t>
      </w:r>
      <w:r>
        <w:rPr>
          <w:rFonts w:ascii="宋体" w:hAnsi="宋体"/>
          <w:b/>
          <w:kern w:val="0"/>
          <w:sz w:val="24"/>
        </w:rPr>
        <w:t>0592-</w:t>
      </w:r>
      <w:r>
        <w:rPr>
          <w:rFonts w:hint="eastAsia" w:ascii="宋体" w:hAnsi="宋体"/>
          <w:b/>
          <w:kern w:val="0"/>
          <w:sz w:val="24"/>
        </w:rPr>
        <w:t xml:space="preserve">6800131  </w:t>
      </w:r>
      <w:r>
        <w:rPr>
          <w:rFonts w:ascii="宋体" w:hAnsi="宋体"/>
          <w:b/>
          <w:kern w:val="0"/>
          <w:sz w:val="24"/>
        </w:rPr>
        <w:t>68075</w:t>
      </w:r>
      <w:r>
        <w:rPr>
          <w:rFonts w:hint="eastAsia" w:ascii="宋体" w:hAnsi="宋体"/>
          <w:b/>
          <w:kern w:val="0"/>
          <w:sz w:val="24"/>
        </w:rPr>
        <w:t>96</w:t>
      </w:r>
      <w:r>
        <w:rPr>
          <w:rFonts w:hint="eastAsia" w:ascii="宋体" w:hAnsi="宋体"/>
          <w:sz w:val="24"/>
        </w:rPr>
        <w:t>），纪委应及时受理举报案件，并提出查处意见。</w:t>
      </w:r>
    </w:p>
    <w:p>
      <w:pPr>
        <w:spacing w:line="360" w:lineRule="auto"/>
        <w:ind w:firstLine="480" w:firstLineChars="200"/>
        <w:rPr>
          <w:rFonts w:ascii="宋体" w:hAnsi="宋体"/>
          <w:sz w:val="24"/>
        </w:rPr>
      </w:pPr>
      <w:r>
        <w:rPr>
          <w:rFonts w:hint="eastAsia" w:ascii="宋体" w:hAnsi="宋体"/>
          <w:sz w:val="24"/>
        </w:rPr>
        <w:t>六、需、供双方项目负责人必须签订廉政责任书。</w:t>
      </w:r>
    </w:p>
    <w:p>
      <w:pPr>
        <w:spacing w:line="360" w:lineRule="auto"/>
        <w:ind w:firstLine="480" w:firstLineChars="200"/>
        <w:rPr>
          <w:rFonts w:ascii="宋体" w:hAnsi="宋体"/>
          <w:sz w:val="24"/>
        </w:rPr>
      </w:pPr>
      <w:r>
        <w:rPr>
          <w:rFonts w:hint="eastAsia" w:ascii="宋体" w:hAnsi="宋体"/>
          <w:sz w:val="24"/>
        </w:rPr>
        <w:t>七、本责任书一式伍份，需方执叁份，供方执贰份。</w:t>
      </w:r>
    </w:p>
    <w:p>
      <w:pPr>
        <w:spacing w:line="360" w:lineRule="auto"/>
        <w:ind w:firstLine="480" w:firstLineChars="200"/>
        <w:rPr>
          <w:rFonts w:ascii="宋体" w:hAnsi="宋体"/>
          <w:sz w:val="24"/>
        </w:rPr>
      </w:pPr>
      <w:r>
        <w:rPr>
          <w:rFonts w:hint="eastAsia" w:ascii="宋体" w:hAnsi="宋体"/>
          <w:sz w:val="24"/>
        </w:rPr>
        <w:t>八、本责任书自签订之日起生效。</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需方</w:t>
      </w:r>
      <w:r>
        <w:rPr>
          <w:rFonts w:ascii="宋体" w:hAnsi="宋体"/>
          <w:sz w:val="24"/>
        </w:rPr>
        <w:t xml:space="preserve"> (单位盖章)：                      </w:t>
      </w:r>
      <w:r>
        <w:rPr>
          <w:rFonts w:hint="eastAsia" w:ascii="宋体" w:hAnsi="宋体"/>
          <w:sz w:val="24"/>
        </w:rPr>
        <w:t>供方</w:t>
      </w:r>
      <w:r>
        <w:rPr>
          <w:rFonts w:ascii="宋体" w:hAnsi="宋体"/>
          <w:sz w:val="24"/>
        </w:rPr>
        <w:t>(单位盖章)</w:t>
      </w:r>
    </w:p>
    <w:p>
      <w:pPr>
        <w:spacing w:line="360" w:lineRule="auto"/>
        <w:rPr>
          <w:rFonts w:ascii="宋体" w:hAnsi="宋体"/>
          <w:sz w:val="24"/>
        </w:rPr>
      </w:pPr>
      <w:r>
        <w:rPr>
          <w:rFonts w:hint="eastAsia" w:ascii="宋体" w:hAnsi="宋体"/>
          <w:sz w:val="24"/>
        </w:rPr>
        <w:t>需方项目负责人：</w:t>
      </w:r>
      <w:r>
        <w:rPr>
          <w:rFonts w:ascii="宋体" w:hAnsi="宋体"/>
          <w:sz w:val="24"/>
        </w:rPr>
        <w:t xml:space="preserve">                       供方项目负责人： </w:t>
      </w:r>
    </w:p>
    <w:p>
      <w:pPr>
        <w:spacing w:line="360" w:lineRule="auto"/>
        <w:rPr>
          <w:rFonts w:ascii="宋体" w:hAnsi="宋体"/>
          <w:sz w:val="24"/>
        </w:rPr>
      </w:pPr>
      <w:r>
        <w:rPr>
          <w:rFonts w:ascii="宋体" w:hAnsi="宋体"/>
          <w:sz w:val="24"/>
        </w:rPr>
        <w:t xml:space="preserve">                                     </w:t>
      </w:r>
    </w:p>
    <w:p>
      <w:pPr>
        <w:spacing w:line="360" w:lineRule="auto"/>
        <w:rPr>
          <w:rFonts w:hint="eastAsia" w:ascii="宋体" w:hAnsi="宋体"/>
          <w:sz w:val="24"/>
        </w:rPr>
      </w:pPr>
      <w:r>
        <w:rPr>
          <w:rFonts w:hint="eastAsia" w:ascii="宋体" w:hAnsi="宋体"/>
          <w:sz w:val="24"/>
        </w:rPr>
        <w:t>签订日期：</w:t>
      </w:r>
      <w:r>
        <w:rPr>
          <w:rFonts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rPr>
          <w:rFonts w:ascii="Times New Roman" w:hAnsi="Times New Roman"/>
          <w:szCs w:val="24"/>
        </w:rPr>
      </w:pPr>
    </w:p>
    <w:p/>
    <w:p>
      <w:pPr>
        <w:rPr>
          <w:rFonts w:ascii="宋体" w:hAnsi="宋体"/>
          <w:b/>
          <w:sz w:val="32"/>
          <w:szCs w:val="32"/>
        </w:rPr>
      </w:pPr>
    </w:p>
    <w:p>
      <w:pPr>
        <w:snapToGrid w:val="0"/>
        <w:spacing w:line="360" w:lineRule="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附件</w:t>
      </w:r>
      <w:r>
        <w:rPr>
          <w:rFonts w:hint="eastAsia" w:asciiTheme="minorEastAsia" w:hAnsiTheme="minorEastAsia" w:cstheme="minorEastAsia"/>
          <w:sz w:val="24"/>
          <w:szCs w:val="24"/>
          <w:lang w:val="en-US" w:eastAsia="zh-CN"/>
        </w:rPr>
        <w:t>2</w:t>
      </w:r>
    </w:p>
    <w:p>
      <w:pPr>
        <w:pStyle w:val="2"/>
        <w:ind w:left="0" w:leftChars="0" w:firstLine="0" w:firstLineChars="0"/>
        <w:jc w:val="center"/>
        <w:rPr>
          <w:rFonts w:hint="eastAsia"/>
          <w:b/>
          <w:color w:val="auto"/>
          <w:sz w:val="32"/>
          <w:szCs w:val="32"/>
          <w:highlight w:val="none"/>
        </w:rPr>
      </w:pPr>
      <w:r>
        <w:rPr>
          <w:rFonts w:hint="eastAsia"/>
          <w:b/>
          <w:color w:val="auto"/>
          <w:sz w:val="32"/>
          <w:szCs w:val="32"/>
          <w:highlight w:val="none"/>
        </w:rPr>
        <w:t>安全</w:t>
      </w:r>
      <w:r>
        <w:rPr>
          <w:rFonts w:hint="eastAsia"/>
          <w:b/>
          <w:color w:val="auto"/>
          <w:sz w:val="32"/>
          <w:szCs w:val="32"/>
          <w:highlight w:val="none"/>
          <w:lang w:val="en-US" w:eastAsia="zh-CN"/>
        </w:rPr>
        <w:t>生产</w:t>
      </w:r>
      <w:r>
        <w:rPr>
          <w:rFonts w:hint="eastAsia"/>
          <w:b/>
          <w:color w:val="auto"/>
          <w:sz w:val="32"/>
          <w:szCs w:val="32"/>
          <w:highlight w:val="none"/>
        </w:rPr>
        <w:t>管理协议</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为保证外来人员（包括但不限于供应商、外协人员等非本公司人员）进入海发环能公司新阳热电和同集热电厂区（厂区是指办公楼和备品仓库以外的生产区域）后，符合环保、安全卫生要求及维护环保能源公司员工、财产安全，防止发生安全事件并造成损失，特制订本规定。</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二、凡外来人员进入厂区内从事送货、技术交流、产品核验、施工作业和其他业务的，进入厂区期间除应遵守采购、工程等已签订的合同的规定外，还须遵守本细则。</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三、进入厂区必须严格遵守以下事项，违者每项每次扣罚200元。</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1.禁止吸烟</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2.必须按规范要求佩戴安全帽</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3.禁止穿拖鞋</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4.垃圾要</w:t>
      </w:r>
      <w:r>
        <w:rPr>
          <w:rFonts w:hint="eastAsia" w:asciiTheme="minorEastAsia" w:hAnsiTheme="minorEastAsia" w:eastAsiaTheme="minorEastAsia" w:cstheme="minorEastAsia"/>
          <w:sz w:val="24"/>
          <w:szCs w:val="24"/>
          <w:lang w:val="en-US" w:eastAsia="zh-CN"/>
        </w:rPr>
        <w:t>分类并</w:t>
      </w:r>
      <w:r>
        <w:rPr>
          <w:rFonts w:hint="eastAsia" w:asciiTheme="minorEastAsia" w:hAnsiTheme="minorEastAsia" w:eastAsiaTheme="minorEastAsia" w:cstheme="minorEastAsia"/>
          <w:sz w:val="24"/>
          <w:szCs w:val="24"/>
        </w:rPr>
        <w:t>存放指定地点，不得随意乱倒</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5.服从现场管理</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6.未经许可，不准乱动任何设备。</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四、现场作业人员须穿戴</w:t>
      </w:r>
      <w:r>
        <w:rPr>
          <w:rFonts w:hint="eastAsia" w:asciiTheme="minorEastAsia" w:hAnsiTheme="minorEastAsia" w:eastAsiaTheme="minorEastAsia" w:cstheme="minorEastAsia"/>
          <w:sz w:val="24"/>
          <w:szCs w:val="24"/>
          <w:lang w:val="en-US" w:eastAsia="zh-CN"/>
        </w:rPr>
        <w:t>相应</w:t>
      </w:r>
      <w:r>
        <w:rPr>
          <w:rFonts w:hint="eastAsia" w:asciiTheme="minorEastAsia" w:hAnsiTheme="minorEastAsia" w:eastAsiaTheme="minorEastAsia" w:cstheme="minorEastAsia"/>
          <w:sz w:val="24"/>
          <w:szCs w:val="24"/>
        </w:rPr>
        <w:t>劳保用品，高处作业须正确系挂安全带，危险作业须做好防范措施和穿戴防护用品，违者每次扣罚500元。</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五、严禁酒后作业，违者每次扣罚500元。</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六、进入厂区作业过程中所有的劳保用品由外来人员自行承担。</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七、若因进厂人员违反以上规定，</w:t>
      </w:r>
      <w:r>
        <w:rPr>
          <w:rFonts w:hint="eastAsia" w:asciiTheme="minorEastAsia" w:hAnsiTheme="minorEastAsia" w:eastAsiaTheme="minorEastAsia" w:cstheme="minorEastAsia"/>
          <w:sz w:val="24"/>
          <w:szCs w:val="24"/>
          <w:lang w:val="en-US" w:eastAsia="zh-CN"/>
        </w:rPr>
        <w:t>引发的安全事故和造成我司的所有损失将由入厂人员及所在单位负责。</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八、入厂车辆因剐蹭或碰撞对我司厂房和公共设施所造成的破坏，除原样修复或照价赔偿外，还需根据破坏情况进行200-1000元不等的经济补偿。</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九、关于以上第三、四、五条的追加约定：</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1.若与已签订的合同、协议条款有冲突的，按其高者执行。</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2.合同、协议期内，第二次违反该规定的，按以上规定双倍扣罚；第三次违反该规定的，按以上规定三倍扣罚，且我司有权单方面解除合同或协议。</w:t>
      </w:r>
    </w:p>
    <w:p>
      <w:pPr>
        <w:pStyle w:val="2"/>
        <w:rPr>
          <w:rFonts w:hint="eastAsia" w:asciiTheme="minorEastAsia" w:hAnsiTheme="minorEastAsia" w:eastAsiaTheme="minorEastAsia" w:cstheme="minorEastAsia"/>
          <w:sz w:val="24"/>
          <w:szCs w:val="24"/>
          <w:lang w:val="en-US" w:eastAsia="zh-CN"/>
        </w:rPr>
      </w:pPr>
    </w:p>
    <w:p>
      <w:pPr>
        <w:spacing w:line="360" w:lineRule="auto"/>
        <w:rPr>
          <w:rFonts w:ascii="宋体" w:hAnsi="宋体"/>
          <w:sz w:val="24"/>
        </w:rPr>
      </w:pPr>
      <w:r>
        <w:rPr>
          <w:rFonts w:hint="eastAsia" w:ascii="宋体" w:hAnsi="宋体"/>
          <w:sz w:val="24"/>
        </w:rPr>
        <w:t>需方</w:t>
      </w:r>
      <w:r>
        <w:rPr>
          <w:rFonts w:ascii="宋体" w:hAnsi="宋体"/>
          <w:sz w:val="24"/>
        </w:rPr>
        <w:t xml:space="preserve"> (单位盖章)：                      </w:t>
      </w:r>
      <w:r>
        <w:rPr>
          <w:rFonts w:hint="eastAsia" w:ascii="宋体" w:hAnsi="宋体"/>
          <w:sz w:val="24"/>
        </w:rPr>
        <w:t>供方</w:t>
      </w:r>
      <w:r>
        <w:rPr>
          <w:rFonts w:ascii="宋体" w:hAnsi="宋体"/>
          <w:sz w:val="24"/>
        </w:rPr>
        <w:t>(单位盖章)</w:t>
      </w:r>
    </w:p>
    <w:p>
      <w:pPr>
        <w:spacing w:line="360" w:lineRule="auto"/>
        <w:rPr>
          <w:rFonts w:ascii="宋体" w:hAnsi="宋体"/>
          <w:sz w:val="24"/>
        </w:rPr>
      </w:pPr>
      <w:r>
        <w:rPr>
          <w:rFonts w:hint="eastAsia" w:ascii="宋体" w:hAnsi="宋体"/>
          <w:sz w:val="24"/>
        </w:rPr>
        <w:t>需方项目负责人：</w:t>
      </w:r>
      <w:r>
        <w:rPr>
          <w:rFonts w:ascii="宋体" w:hAnsi="宋体"/>
          <w:sz w:val="24"/>
        </w:rPr>
        <w:t xml:space="preserve">                       供方项目负责人： </w:t>
      </w:r>
    </w:p>
    <w:p>
      <w:pPr>
        <w:spacing w:line="360" w:lineRule="auto"/>
        <w:rPr>
          <w:rFonts w:hint="eastAsia" w:ascii="宋体" w:hAnsi="宋体"/>
          <w:sz w:val="24"/>
        </w:rPr>
      </w:pPr>
      <w:r>
        <w:rPr>
          <w:rFonts w:hint="eastAsia" w:ascii="宋体" w:hAnsi="宋体"/>
          <w:sz w:val="24"/>
        </w:rPr>
        <w:t>签订日期：</w:t>
      </w:r>
      <w:r>
        <w:rPr>
          <w:rFonts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
      <w:pPr>
        <w:pStyle w:val="4"/>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sz w:val="36"/>
          <w:szCs w:val="36"/>
        </w:rPr>
      </w:pPr>
    </w:p>
    <w:p>
      <w:pPr>
        <w:rPr>
          <w:rFonts w:hint="eastAsia" w:ascii="宋体" w:hAnsi="宋体" w:eastAsia="宋体"/>
          <w:bCs/>
          <w:sz w:val="36"/>
          <w:szCs w:val="36"/>
        </w:rPr>
      </w:pPr>
      <w:r>
        <w:rPr>
          <w:rFonts w:hint="eastAsia" w:ascii="宋体" w:hAnsi="宋体" w:eastAsia="宋体"/>
          <w:bCs/>
          <w:sz w:val="36"/>
          <w:szCs w:val="36"/>
        </w:rPr>
        <w:br w:type="page"/>
      </w:r>
    </w:p>
    <w:p>
      <w:pPr>
        <w:pStyle w:val="4"/>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sz w:val="36"/>
          <w:szCs w:val="36"/>
        </w:rPr>
      </w:pPr>
      <w:r>
        <w:rPr>
          <w:rFonts w:hint="eastAsia" w:ascii="宋体" w:hAnsi="宋体" w:eastAsia="宋体"/>
          <w:bCs/>
          <w:sz w:val="36"/>
          <w:szCs w:val="36"/>
        </w:rPr>
        <w:t>第五</w:t>
      </w:r>
      <w:r>
        <w:rPr>
          <w:rFonts w:ascii="宋体" w:hAnsi="宋体" w:eastAsia="宋体"/>
          <w:bCs/>
          <w:sz w:val="36"/>
          <w:szCs w:val="36"/>
        </w:rPr>
        <w:t>部分</w:t>
      </w:r>
      <w:r>
        <w:rPr>
          <w:rFonts w:hint="eastAsia" w:ascii="宋体" w:hAnsi="宋体" w:eastAsia="宋体"/>
          <w:bCs/>
          <w:sz w:val="36"/>
          <w:szCs w:val="36"/>
          <w:lang w:eastAsia="zh-CN"/>
        </w:rPr>
        <w:t>谈判响应文件</w:t>
      </w:r>
      <w:r>
        <w:rPr>
          <w:rFonts w:hint="eastAsia" w:ascii="宋体" w:hAnsi="宋体" w:eastAsia="宋体"/>
          <w:bCs/>
          <w:sz w:val="36"/>
          <w:szCs w:val="36"/>
        </w:rPr>
        <w:t>格式</w:t>
      </w:r>
      <w:bookmarkEnd w:id="19"/>
      <w:bookmarkEnd w:id="20"/>
      <w:bookmarkEnd w:id="21"/>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pPr>
              <w:spacing w:line="360" w:lineRule="auto"/>
              <w:rPr>
                <w:rFonts w:ascii="宋体" w:hAnsi="宋体"/>
                <w:sz w:val="24"/>
              </w:rPr>
            </w:pPr>
            <w:r>
              <w:rPr>
                <w:rFonts w:hint="eastAsia" w:ascii="宋体" w:hAnsi="宋体"/>
                <w:sz w:val="24"/>
              </w:rPr>
              <w:t xml:space="preserve">注释： </w:t>
            </w:r>
          </w:p>
          <w:p>
            <w:pPr>
              <w:spacing w:line="360" w:lineRule="auto"/>
              <w:ind w:left="492" w:right="132" w:firstLine="480"/>
              <w:rPr>
                <w:rFonts w:ascii="宋体" w:hAnsi="宋体"/>
                <w:sz w:val="24"/>
              </w:rPr>
            </w:pPr>
            <w:r>
              <w:rPr>
                <w:rFonts w:hint="eastAsia" w:ascii="宋体" w:hAnsi="宋体"/>
                <w:sz w:val="24"/>
              </w:rPr>
              <w:t>《</w:t>
            </w:r>
            <w:r>
              <w:rPr>
                <w:rFonts w:hint="eastAsia" w:ascii="宋体" w:hAnsi="宋体"/>
                <w:sz w:val="24"/>
                <w:lang w:eastAsia="zh-CN"/>
              </w:rPr>
              <w:t>谈判响应文件</w:t>
            </w:r>
            <w:r>
              <w:rPr>
                <w:rFonts w:hint="eastAsia" w:ascii="宋体" w:hAnsi="宋体"/>
                <w:sz w:val="24"/>
              </w:rPr>
              <w:t>格式》是</w:t>
            </w:r>
            <w:r>
              <w:rPr>
                <w:rFonts w:hint="eastAsia" w:ascii="宋体" w:hAnsi="宋体"/>
                <w:sz w:val="24"/>
                <w:lang w:eastAsia="zh-CN"/>
              </w:rPr>
              <w:t>谈判响应供应商</w:t>
            </w:r>
            <w:r>
              <w:rPr>
                <w:rFonts w:hint="eastAsia" w:ascii="宋体" w:hAnsi="宋体"/>
                <w:sz w:val="24"/>
              </w:rPr>
              <w:t>的部分</w:t>
            </w:r>
            <w:r>
              <w:rPr>
                <w:rFonts w:hint="eastAsia" w:ascii="宋体" w:hAnsi="宋体"/>
                <w:sz w:val="24"/>
                <w:lang w:eastAsia="zh-CN"/>
              </w:rPr>
              <w:t>谈判响应文件</w:t>
            </w:r>
            <w:r>
              <w:rPr>
                <w:rFonts w:hint="eastAsia" w:ascii="宋体" w:hAnsi="宋体"/>
                <w:sz w:val="24"/>
              </w:rPr>
              <w:t>格式和签订合同时所需资料的格式。</w:t>
            </w:r>
            <w:r>
              <w:rPr>
                <w:rFonts w:hint="eastAsia" w:ascii="宋体" w:hAnsi="宋体"/>
                <w:sz w:val="24"/>
                <w:lang w:eastAsia="zh-CN"/>
              </w:rPr>
              <w:t>谈判响应供应商</w:t>
            </w:r>
            <w:r>
              <w:rPr>
                <w:rFonts w:hint="eastAsia" w:ascii="宋体" w:hAnsi="宋体"/>
                <w:sz w:val="24"/>
              </w:rPr>
              <w:t>参照这些格式文件制作</w:t>
            </w:r>
            <w:r>
              <w:rPr>
                <w:rFonts w:hint="eastAsia" w:ascii="宋体" w:hAnsi="宋体"/>
                <w:sz w:val="24"/>
                <w:lang w:eastAsia="zh-CN"/>
              </w:rPr>
              <w:t>谈判响应文件</w:t>
            </w:r>
            <w:r>
              <w:rPr>
                <w:rFonts w:hint="eastAsia" w:ascii="宋体" w:hAnsi="宋体"/>
                <w:sz w:val="24"/>
              </w:rPr>
              <w:t>。</w:t>
            </w:r>
          </w:p>
        </w:tc>
      </w:tr>
    </w:tbl>
    <w:p>
      <w:pPr>
        <w:spacing w:line="360" w:lineRule="auto"/>
        <w:jc w:val="center"/>
        <w:outlineLvl w:val="0"/>
        <w:rPr>
          <w:rFonts w:ascii="宋体" w:hAnsi="宋体"/>
          <w:b/>
          <w:sz w:val="52"/>
        </w:rPr>
      </w:pPr>
      <w:r>
        <w:rPr>
          <w:rFonts w:hint="eastAsia" w:ascii="宋体" w:hAnsi="宋体"/>
          <w:b/>
          <w:sz w:val="52"/>
        </w:rPr>
        <w:t>厦门海发环保能源股份有限公司</w:t>
      </w:r>
    </w:p>
    <w:p>
      <w:pPr>
        <w:spacing w:line="360" w:lineRule="auto"/>
        <w:jc w:val="center"/>
        <w:outlineLvl w:val="0"/>
        <w:rPr>
          <w:rFonts w:ascii="宋体" w:hAnsi="宋体"/>
          <w:b/>
          <w:sz w:val="52"/>
        </w:rPr>
      </w:pPr>
      <w:bookmarkStart w:id="22" w:name="_Toc3580"/>
      <w:bookmarkStart w:id="23" w:name="_Toc28305"/>
      <w:bookmarkStart w:id="24" w:name="_Toc30894"/>
      <w:r>
        <w:rPr>
          <w:rFonts w:hint="eastAsia"/>
          <w:b/>
          <w:sz w:val="36"/>
          <w:szCs w:val="36"/>
          <w:lang w:eastAsia="zh-CN"/>
        </w:rPr>
        <w:t>无烟煤</w:t>
      </w:r>
      <w:r>
        <w:rPr>
          <w:rFonts w:hint="eastAsia"/>
          <w:b/>
          <w:sz w:val="36"/>
          <w:szCs w:val="36"/>
        </w:rPr>
        <w:t>采购</w:t>
      </w:r>
      <w:r>
        <w:rPr>
          <w:rFonts w:hint="eastAsia"/>
          <w:sz w:val="36"/>
          <w:szCs w:val="36"/>
        </w:rPr>
        <w:t xml:space="preserve"> </w:t>
      </w:r>
    </w:p>
    <w:bookmarkEnd w:id="22"/>
    <w:bookmarkEnd w:id="23"/>
    <w:bookmarkEnd w:id="24"/>
    <w:p>
      <w:pPr>
        <w:spacing w:line="360" w:lineRule="auto"/>
        <w:jc w:val="center"/>
        <w:outlineLvl w:val="0"/>
        <w:rPr>
          <w:rFonts w:hint="eastAsia" w:ascii="宋体" w:hAnsi="宋体" w:eastAsiaTheme="minorEastAsia"/>
          <w:b/>
          <w:sz w:val="52"/>
          <w:lang w:eastAsia="zh-CN"/>
        </w:rPr>
      </w:pPr>
      <w:r>
        <w:rPr>
          <w:rFonts w:hint="eastAsia" w:ascii="宋体" w:hAnsi="宋体"/>
          <w:b/>
          <w:sz w:val="52"/>
          <w:lang w:eastAsia="zh-CN"/>
        </w:rPr>
        <w:t>谈判响应文件</w:t>
      </w:r>
    </w:p>
    <w:p>
      <w:pPr>
        <w:spacing w:line="360" w:lineRule="auto"/>
        <w:rPr>
          <w:rFonts w:ascii="宋体" w:hAnsi="宋体"/>
          <w:b/>
          <w:sz w:val="36"/>
        </w:rPr>
      </w:pPr>
    </w:p>
    <w:p>
      <w:pPr>
        <w:spacing w:before="156" w:beforeLines="50" w:line="400" w:lineRule="atLeast"/>
        <w:ind w:firstLine="602" w:firstLineChars="200"/>
        <w:jc w:val="left"/>
        <w:outlineLvl w:val="0"/>
        <w:rPr>
          <w:rFonts w:ascii="宋体" w:hAnsi="宋体"/>
          <w:b/>
          <w:bCs/>
          <w:sz w:val="30"/>
          <w:szCs w:val="30"/>
          <w:u w:val="single"/>
        </w:rPr>
      </w:pPr>
      <w:bookmarkStart w:id="25" w:name="_Toc31210"/>
      <w:bookmarkStart w:id="26" w:name="_Toc12676"/>
      <w:bookmarkStart w:id="27" w:name="_Toc10610"/>
      <w:bookmarkStart w:id="28" w:name="_Toc26010"/>
      <w:bookmarkStart w:id="29" w:name="_Toc27454"/>
      <w:r>
        <w:rPr>
          <w:rFonts w:hint="eastAsia" w:ascii="宋体" w:hAnsi="宋体"/>
          <w:b/>
          <w:bCs/>
          <w:sz w:val="30"/>
          <w:szCs w:val="30"/>
        </w:rPr>
        <w:t>报价单位：</w:t>
      </w:r>
      <w:r>
        <w:rPr>
          <w:rFonts w:hint="eastAsia" w:ascii="宋体" w:hAnsi="宋体"/>
          <w:b/>
          <w:bCs/>
          <w:sz w:val="30"/>
          <w:szCs w:val="30"/>
          <w:u w:val="single"/>
        </w:rPr>
        <w:t xml:space="preserve">                           （盖公章）</w:t>
      </w:r>
      <w:bookmarkEnd w:id="25"/>
      <w:bookmarkEnd w:id="26"/>
      <w:bookmarkEnd w:id="27"/>
      <w:bookmarkEnd w:id="28"/>
      <w:bookmarkEnd w:id="29"/>
    </w:p>
    <w:p>
      <w:pPr>
        <w:spacing w:before="156" w:beforeLines="50" w:line="400" w:lineRule="atLeast"/>
        <w:jc w:val="left"/>
        <w:rPr>
          <w:rFonts w:ascii="宋体" w:hAnsi="宋体"/>
          <w:b/>
          <w:bCs/>
          <w:sz w:val="30"/>
          <w:szCs w:val="30"/>
          <w:u w:val="single"/>
        </w:rPr>
      </w:pPr>
    </w:p>
    <w:p>
      <w:pPr>
        <w:spacing w:before="156" w:beforeLines="50" w:line="400" w:lineRule="atLeast"/>
        <w:ind w:firstLine="602" w:firstLineChars="200"/>
        <w:jc w:val="left"/>
        <w:outlineLvl w:val="0"/>
        <w:rPr>
          <w:rFonts w:ascii="宋体" w:hAnsi="宋体"/>
          <w:b/>
          <w:bCs/>
          <w:sz w:val="30"/>
          <w:szCs w:val="30"/>
          <w:u w:val="single"/>
        </w:rPr>
      </w:pPr>
      <w:bookmarkStart w:id="30" w:name="_Toc26421"/>
      <w:bookmarkStart w:id="31" w:name="_Toc2110"/>
      <w:bookmarkStart w:id="32" w:name="_Toc16600"/>
      <w:bookmarkStart w:id="33" w:name="_Toc22504"/>
      <w:bookmarkStart w:id="34" w:name="_Toc28416"/>
      <w:r>
        <w:rPr>
          <w:rFonts w:hint="eastAsia" w:ascii="宋体" w:hAnsi="宋体"/>
          <w:b/>
          <w:bCs/>
          <w:sz w:val="30"/>
          <w:szCs w:val="30"/>
        </w:rPr>
        <w:t>法定代表人或其委托代理人：</w:t>
      </w:r>
      <w:bookmarkEnd w:id="30"/>
      <w:bookmarkEnd w:id="31"/>
      <w:bookmarkEnd w:id="32"/>
      <w:bookmarkEnd w:id="33"/>
      <w:bookmarkEnd w:id="34"/>
    </w:p>
    <w:p>
      <w:pPr>
        <w:spacing w:before="156" w:beforeLines="50" w:line="400" w:lineRule="atLeast"/>
        <w:ind w:firstLine="1687" w:firstLineChars="600"/>
        <w:jc w:val="center"/>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bookmarkStart w:id="35" w:name="_Toc7142"/>
      <w:bookmarkStart w:id="36" w:name="_Toc19182"/>
      <w:bookmarkStart w:id="37" w:name="_Toc7425"/>
      <w:bookmarkStart w:id="38" w:name="_Toc24026"/>
      <w:bookmarkStart w:id="39" w:name="_Toc14233"/>
      <w:r>
        <w:rPr>
          <w:rFonts w:hint="eastAsia" w:ascii="宋体" w:hAnsi="宋体"/>
          <w:b/>
          <w:bCs/>
          <w:sz w:val="28"/>
          <w:szCs w:val="28"/>
        </w:rPr>
        <w:t>报价日期：202</w:t>
      </w:r>
      <w:r>
        <w:rPr>
          <w:rFonts w:hint="eastAsia" w:ascii="宋体" w:hAnsi="宋体"/>
          <w:b/>
          <w:bCs/>
          <w:sz w:val="28"/>
          <w:szCs w:val="28"/>
          <w:lang w:val="en-US" w:eastAsia="zh-CN"/>
        </w:rPr>
        <w:t>6</w:t>
      </w:r>
      <w:r>
        <w:rPr>
          <w:rFonts w:hint="eastAsia" w:ascii="宋体" w:hAnsi="宋体"/>
          <w:b/>
          <w:bCs/>
          <w:sz w:val="28"/>
          <w:szCs w:val="28"/>
        </w:rPr>
        <w:t>年  月   日</w:t>
      </w:r>
      <w:bookmarkEnd w:id="35"/>
      <w:bookmarkEnd w:id="36"/>
      <w:bookmarkEnd w:id="37"/>
      <w:bookmarkEnd w:id="38"/>
      <w:bookmarkEnd w:id="39"/>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outlineLvl w:val="0"/>
        <w:rPr>
          <w:rFonts w:ascii="宋体" w:hAnsi="宋体"/>
          <w:b/>
          <w:bCs/>
          <w:sz w:val="28"/>
          <w:szCs w:val="28"/>
        </w:rPr>
      </w:pPr>
      <w:r>
        <w:rPr>
          <w:rFonts w:hint="eastAsia" w:ascii="宋体" w:hAnsi="宋体"/>
          <w:b/>
          <w:bCs/>
          <w:sz w:val="28"/>
          <w:szCs w:val="28"/>
          <w:lang w:eastAsia="zh-CN"/>
        </w:rPr>
        <w:t>谈判响应文件</w:t>
      </w:r>
      <w:r>
        <w:rPr>
          <w:rFonts w:ascii="宋体" w:hAnsi="宋体"/>
          <w:b/>
          <w:bCs/>
          <w:sz w:val="28"/>
          <w:szCs w:val="28"/>
        </w:rPr>
        <w:t>目录</w:t>
      </w:r>
    </w:p>
    <w:p>
      <w:pPr>
        <w:numPr>
          <w:ilvl w:val="0"/>
          <w:numId w:val="6"/>
        </w:numPr>
        <w:kinsoku w:val="0"/>
        <w:overflowPunct w:val="0"/>
        <w:adjustRightInd w:val="0"/>
        <w:snapToGrid w:val="0"/>
        <w:spacing w:line="400" w:lineRule="atLeast"/>
        <w:outlineLvl w:val="0"/>
        <w:rPr>
          <w:rFonts w:ascii="宋体" w:hAnsi="宋体"/>
          <w:sz w:val="24"/>
          <w:szCs w:val="24"/>
        </w:rPr>
      </w:pPr>
      <w:bookmarkStart w:id="40" w:name="_Toc13090"/>
      <w:r>
        <w:rPr>
          <w:rFonts w:hint="eastAsia" w:ascii="宋体" w:hAnsi="宋体"/>
          <w:sz w:val="24"/>
          <w:szCs w:val="24"/>
        </w:rPr>
        <w:t>响应函（见附件1）；</w:t>
      </w:r>
      <w:bookmarkEnd w:id="40"/>
    </w:p>
    <w:p>
      <w:pPr>
        <w:numPr>
          <w:ilvl w:val="0"/>
          <w:numId w:val="6"/>
        </w:numPr>
        <w:kinsoku w:val="0"/>
        <w:overflowPunct w:val="0"/>
        <w:adjustRightInd w:val="0"/>
        <w:snapToGrid w:val="0"/>
        <w:spacing w:line="400" w:lineRule="atLeast"/>
        <w:outlineLvl w:val="0"/>
        <w:rPr>
          <w:rFonts w:ascii="宋体" w:hAnsi="宋体"/>
          <w:sz w:val="24"/>
          <w:szCs w:val="24"/>
        </w:rPr>
      </w:pPr>
      <w:bookmarkStart w:id="41" w:name="_Toc27762"/>
      <w:r>
        <w:rPr>
          <w:rFonts w:hint="eastAsia" w:ascii="宋体" w:hAnsi="宋体"/>
          <w:sz w:val="24"/>
          <w:szCs w:val="24"/>
        </w:rPr>
        <w:t>谈判报价</w:t>
      </w:r>
      <w:r>
        <w:rPr>
          <w:rFonts w:ascii="宋体" w:hAnsi="宋体"/>
          <w:sz w:val="24"/>
          <w:szCs w:val="24"/>
        </w:rPr>
        <w:t>书</w:t>
      </w:r>
      <w:r>
        <w:rPr>
          <w:rFonts w:hint="eastAsia" w:ascii="宋体" w:hAnsi="宋体"/>
          <w:sz w:val="24"/>
          <w:szCs w:val="24"/>
        </w:rPr>
        <w:t>（见附件2）；</w:t>
      </w:r>
      <w:bookmarkEnd w:id="41"/>
    </w:p>
    <w:p>
      <w:pPr>
        <w:numPr>
          <w:ilvl w:val="0"/>
          <w:numId w:val="6"/>
        </w:numPr>
        <w:kinsoku w:val="0"/>
        <w:overflowPunct w:val="0"/>
        <w:adjustRightInd w:val="0"/>
        <w:snapToGrid w:val="0"/>
        <w:spacing w:line="400" w:lineRule="atLeast"/>
        <w:outlineLvl w:val="0"/>
        <w:rPr>
          <w:rFonts w:ascii="宋体" w:hAnsi="宋体"/>
          <w:sz w:val="24"/>
          <w:szCs w:val="24"/>
        </w:rPr>
      </w:pPr>
      <w:bookmarkStart w:id="42" w:name="_Toc8857"/>
      <w:r>
        <w:rPr>
          <w:rFonts w:hint="eastAsia" w:ascii="宋体" w:hAnsi="宋体"/>
          <w:sz w:val="24"/>
          <w:szCs w:val="24"/>
        </w:rPr>
        <w:t>法定代表人身份证（见附件3）；</w:t>
      </w:r>
    </w:p>
    <w:p>
      <w:pPr>
        <w:numPr>
          <w:ilvl w:val="0"/>
          <w:numId w:val="6"/>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法人授权委托书</w:t>
      </w:r>
      <w:r>
        <w:rPr>
          <w:rFonts w:hint="eastAsia" w:ascii="宋体" w:hAnsi="宋体" w:eastAsia="宋体" w:cs="宋体"/>
          <w:kern w:val="0"/>
          <w:sz w:val="24"/>
          <w:szCs w:val="24"/>
        </w:rPr>
        <w:t>及授权代表人身份证复印件</w:t>
      </w:r>
      <w:r>
        <w:rPr>
          <w:rFonts w:hint="eastAsia" w:ascii="宋体" w:hAnsi="宋体"/>
          <w:sz w:val="24"/>
          <w:szCs w:val="24"/>
        </w:rPr>
        <w:t>（见附件4，</w:t>
      </w:r>
      <w:r>
        <w:rPr>
          <w:rFonts w:hint="eastAsia" w:cs="宋体"/>
          <w:b/>
          <w:sz w:val="24"/>
          <w:szCs w:val="24"/>
        </w:rPr>
        <w:t>投标签字代表为法定代表人，则本附件不需要提供</w:t>
      </w:r>
      <w:r>
        <w:rPr>
          <w:rFonts w:hint="eastAsia" w:ascii="宋体" w:hAnsi="宋体"/>
          <w:sz w:val="24"/>
          <w:szCs w:val="24"/>
        </w:rPr>
        <w:t>）；</w:t>
      </w:r>
      <w:bookmarkEnd w:id="42"/>
    </w:p>
    <w:p>
      <w:pPr>
        <w:numPr>
          <w:ilvl w:val="0"/>
          <w:numId w:val="6"/>
        </w:numPr>
        <w:kinsoku w:val="0"/>
        <w:overflowPunct w:val="0"/>
        <w:adjustRightInd w:val="0"/>
        <w:snapToGrid w:val="0"/>
        <w:spacing w:line="400" w:lineRule="atLeast"/>
        <w:outlineLvl w:val="0"/>
        <w:rPr>
          <w:rFonts w:ascii="宋体" w:hAnsi="宋体"/>
          <w:sz w:val="24"/>
          <w:szCs w:val="24"/>
        </w:rPr>
      </w:pPr>
      <w:bookmarkStart w:id="43" w:name="_Toc2888"/>
      <w:r>
        <w:rPr>
          <w:rFonts w:hint="eastAsia" w:ascii="宋体" w:hAnsi="宋体"/>
          <w:sz w:val="24"/>
          <w:szCs w:val="24"/>
        </w:rPr>
        <w:t>企业能有效识别二维码且加盖报价单位公章的营业执照复印件（</w:t>
      </w:r>
      <w:r>
        <w:rPr>
          <w:rFonts w:ascii="宋体" w:hAnsi="宋体"/>
          <w:sz w:val="24"/>
          <w:szCs w:val="24"/>
        </w:rPr>
        <w:t>见附件</w:t>
      </w:r>
      <w:r>
        <w:rPr>
          <w:rFonts w:hint="eastAsia" w:ascii="宋体" w:hAnsi="宋体"/>
          <w:sz w:val="24"/>
          <w:szCs w:val="24"/>
          <w:lang w:val="en-US" w:eastAsia="zh-CN"/>
        </w:rPr>
        <w:t>5</w:t>
      </w:r>
      <w:r>
        <w:rPr>
          <w:rFonts w:hint="eastAsia" w:ascii="宋体" w:hAnsi="宋体"/>
          <w:sz w:val="24"/>
          <w:szCs w:val="24"/>
        </w:rPr>
        <w:t>）；</w:t>
      </w:r>
      <w:bookmarkEnd w:id="43"/>
    </w:p>
    <w:p>
      <w:pPr>
        <w:numPr>
          <w:ilvl w:val="0"/>
          <w:numId w:val="6"/>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lang w:eastAsia="zh-CN"/>
        </w:rPr>
        <w:t>谈判响应供应商</w:t>
      </w:r>
      <w:r>
        <w:rPr>
          <w:rFonts w:ascii="宋体" w:hAnsi="宋体"/>
          <w:sz w:val="24"/>
          <w:szCs w:val="24"/>
        </w:rPr>
        <w:t>认为需要提供的其他资料</w:t>
      </w:r>
      <w:r>
        <w:rPr>
          <w:rFonts w:hint="eastAsia" w:ascii="宋体" w:hAnsi="宋体"/>
          <w:sz w:val="24"/>
          <w:szCs w:val="24"/>
        </w:rPr>
        <w:t>（</w:t>
      </w:r>
      <w:r>
        <w:rPr>
          <w:rFonts w:ascii="宋体" w:hAnsi="宋体"/>
          <w:sz w:val="24"/>
          <w:szCs w:val="24"/>
        </w:rPr>
        <w:t>见附件</w:t>
      </w:r>
      <w:r>
        <w:rPr>
          <w:rFonts w:hint="eastAsia" w:ascii="宋体" w:hAnsi="宋体"/>
          <w:sz w:val="24"/>
          <w:szCs w:val="24"/>
          <w:lang w:val="en-US" w:eastAsia="zh-CN"/>
        </w:rPr>
        <w:t>6</w:t>
      </w:r>
      <w:r>
        <w:rPr>
          <w:rFonts w:hint="eastAsia" w:ascii="宋体" w:hAnsi="宋体"/>
          <w:sz w:val="24"/>
          <w:szCs w:val="24"/>
        </w:rPr>
        <w:t>）</w:t>
      </w: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pStyle w:val="22"/>
        <w:keepNext w:val="0"/>
        <w:keepLines w:val="0"/>
        <w:kinsoku w:val="0"/>
        <w:overflowPunct w:val="0"/>
        <w:autoSpaceDE w:val="0"/>
        <w:autoSpaceDN w:val="0"/>
        <w:snapToGrid w:val="0"/>
        <w:spacing w:before="0" w:after="0" w:line="400" w:lineRule="atLeast"/>
        <w:jc w:val="both"/>
        <w:rPr>
          <w:rFonts w:eastAsia="宋体" w:cs="宋体"/>
          <w:bCs/>
          <w:szCs w:val="32"/>
        </w:rPr>
      </w:pPr>
      <w:bookmarkStart w:id="44" w:name="_Toc2425_WPSOffice_Level2"/>
      <w:bookmarkStart w:id="45" w:name="_Toc29175_WPSOffice_Level1"/>
      <w:r>
        <w:rPr>
          <w:rFonts w:hint="eastAsia" w:eastAsia="宋体" w:cs="宋体"/>
          <w:b w:val="0"/>
          <w:szCs w:val="32"/>
        </w:rPr>
        <w:t>附件1</w:t>
      </w:r>
    </w:p>
    <w:p>
      <w:pPr>
        <w:pStyle w:val="22"/>
        <w:keepNext w:val="0"/>
        <w:keepLines w:val="0"/>
        <w:kinsoku w:val="0"/>
        <w:overflowPunct w:val="0"/>
        <w:autoSpaceDE w:val="0"/>
        <w:autoSpaceDN w:val="0"/>
        <w:snapToGrid w:val="0"/>
        <w:spacing w:before="0" w:after="0" w:line="400" w:lineRule="atLeast"/>
        <w:rPr>
          <w:rFonts w:eastAsia="宋体" w:cs="宋体"/>
          <w:b w:val="0"/>
          <w:bCs/>
          <w:sz w:val="44"/>
          <w:szCs w:val="44"/>
        </w:rPr>
      </w:pPr>
      <w:r>
        <w:rPr>
          <w:rFonts w:hint="eastAsia" w:eastAsia="宋体" w:cs="宋体"/>
          <w:b w:val="0"/>
          <w:bCs/>
          <w:sz w:val="44"/>
          <w:szCs w:val="44"/>
        </w:rPr>
        <w:t>响应函</w:t>
      </w:r>
      <w:bookmarkEnd w:id="44"/>
      <w:bookmarkEnd w:id="45"/>
    </w:p>
    <w:p>
      <w:pPr>
        <w:pStyle w:val="22"/>
        <w:keepNext w:val="0"/>
        <w:keepLines w:val="0"/>
        <w:kinsoku w:val="0"/>
        <w:overflowPunct w:val="0"/>
        <w:autoSpaceDE w:val="0"/>
        <w:autoSpaceDN w:val="0"/>
        <w:snapToGrid w:val="0"/>
        <w:spacing w:before="0" w:after="0" w:line="400" w:lineRule="atLeast"/>
        <w:rPr>
          <w:rFonts w:eastAsia="宋体" w:cs="宋体"/>
          <w:b w:val="0"/>
          <w:bCs/>
          <w:sz w:val="24"/>
          <w:szCs w:val="24"/>
        </w:rPr>
      </w:pPr>
    </w:p>
    <w:p>
      <w:pPr>
        <w:kinsoku w:val="0"/>
        <w:overflowPunct w:val="0"/>
        <w:snapToGrid w:val="0"/>
        <w:spacing w:line="480" w:lineRule="auto"/>
        <w:rPr>
          <w:rFonts w:ascii="宋体" w:hAnsi="宋体" w:cs="宋体"/>
          <w:spacing w:val="-4"/>
          <w:sz w:val="24"/>
          <w:szCs w:val="24"/>
        </w:rPr>
      </w:pPr>
      <w:r>
        <w:rPr>
          <w:rFonts w:hint="eastAsia" w:ascii="宋体" w:hAnsi="宋体" w:cs="宋体"/>
          <w:spacing w:val="-4"/>
          <w:sz w:val="24"/>
          <w:szCs w:val="24"/>
        </w:rPr>
        <w:t>厦门海发环保能源股份有限公司：</w:t>
      </w:r>
    </w:p>
    <w:p>
      <w:pPr>
        <w:numPr>
          <w:ilvl w:val="0"/>
          <w:numId w:val="7"/>
        </w:numPr>
        <w:autoSpaceDN w:val="0"/>
        <w:adjustRightInd w:val="0"/>
        <w:snapToGrid w:val="0"/>
        <w:spacing w:line="480" w:lineRule="auto"/>
        <w:rPr>
          <w:rFonts w:ascii="宋体" w:hAnsi="宋体" w:cs="宋体"/>
          <w:spacing w:val="-4"/>
          <w:sz w:val="24"/>
          <w:szCs w:val="24"/>
        </w:rPr>
      </w:pPr>
      <w:r>
        <w:rPr>
          <w:rFonts w:hint="eastAsia" w:ascii="宋体" w:hAnsi="宋体" w:cs="宋体"/>
          <w:spacing w:val="-4"/>
          <w:sz w:val="24"/>
          <w:szCs w:val="24"/>
        </w:rPr>
        <w:t>我方已仔细研究了</w:t>
      </w:r>
      <w:r>
        <w:rPr>
          <w:rFonts w:hint="eastAsia" w:ascii="宋体" w:hAnsi="宋体" w:cs="宋体"/>
          <w:color w:val="FF0000"/>
          <w:spacing w:val="-4"/>
          <w:sz w:val="24"/>
          <w:szCs w:val="24"/>
          <w:lang w:val="en-US" w:eastAsia="zh-CN"/>
        </w:rPr>
        <w:t>贵司</w:t>
      </w:r>
      <w:r>
        <w:rPr>
          <w:rFonts w:hint="eastAsia" w:ascii="宋体" w:hAnsi="宋体" w:cs="宋体"/>
          <w:spacing w:val="-4"/>
          <w:sz w:val="24"/>
          <w:szCs w:val="24"/>
          <w:lang w:eastAsia="zh-CN"/>
        </w:rPr>
        <w:t>无烟煤</w:t>
      </w:r>
      <w:r>
        <w:rPr>
          <w:rFonts w:hint="eastAsia" w:ascii="宋体" w:hAnsi="宋体" w:cs="宋体"/>
          <w:spacing w:val="-4"/>
          <w:sz w:val="24"/>
          <w:szCs w:val="24"/>
        </w:rPr>
        <w:t>采购 项目的谈判文件全部内容，我方接受谈判文件的所有条款，报价按附件2谈判报价</w:t>
      </w:r>
      <w:r>
        <w:rPr>
          <w:rFonts w:ascii="宋体" w:hAnsi="宋体" w:cs="宋体"/>
          <w:spacing w:val="-4"/>
          <w:sz w:val="24"/>
          <w:szCs w:val="24"/>
        </w:rPr>
        <w:t>书</w:t>
      </w:r>
      <w:r>
        <w:rPr>
          <w:rFonts w:hint="eastAsia" w:ascii="宋体" w:hAnsi="宋体" w:cs="宋体"/>
          <w:spacing w:val="-4"/>
          <w:sz w:val="24"/>
          <w:szCs w:val="24"/>
        </w:rPr>
        <w:t>报价，报价含</w:t>
      </w:r>
      <w:r>
        <w:rPr>
          <w:rFonts w:ascii="宋体" w:hAnsi="宋体" w:cs="宋体"/>
          <w:spacing w:val="-4"/>
          <w:sz w:val="24"/>
          <w:szCs w:val="24"/>
        </w:rPr>
        <w:t>13</w:t>
      </w:r>
      <w:r>
        <w:rPr>
          <w:rFonts w:hint="eastAsia" w:ascii="宋体" w:hAnsi="宋体" w:cs="宋体"/>
          <w:spacing w:val="-4"/>
          <w:sz w:val="24"/>
          <w:szCs w:val="24"/>
        </w:rPr>
        <w:t>％增值税。</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我方承诺在谈判文件规定的报价有效期内不修改、撤销</w:t>
      </w:r>
      <w:r>
        <w:rPr>
          <w:rFonts w:hint="eastAsia" w:ascii="宋体" w:hAnsi="宋体" w:cs="宋体"/>
          <w:spacing w:val="-4"/>
          <w:sz w:val="24"/>
          <w:szCs w:val="24"/>
          <w:lang w:eastAsia="zh-CN"/>
        </w:rPr>
        <w:t>谈判响应文件</w:t>
      </w:r>
      <w:r>
        <w:rPr>
          <w:rFonts w:hint="eastAsia" w:ascii="宋体" w:hAnsi="宋体" w:cs="宋体"/>
          <w:spacing w:val="-4"/>
          <w:sz w:val="24"/>
          <w:szCs w:val="24"/>
        </w:rPr>
        <w:t>。</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如我方确定为成交供应商，我方承诺在收到成交通知书后，在成交通知书规定的期限内完成合同签订，并保证为本项目提供优质服务。</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本响应函及</w:t>
      </w:r>
      <w:r>
        <w:rPr>
          <w:rFonts w:hint="eastAsia" w:ascii="宋体" w:hAnsi="宋体" w:cs="宋体"/>
          <w:spacing w:val="-4"/>
          <w:sz w:val="24"/>
          <w:szCs w:val="24"/>
          <w:lang w:eastAsia="zh-CN"/>
        </w:rPr>
        <w:t>谈判响应文件</w:t>
      </w:r>
      <w:r>
        <w:rPr>
          <w:rFonts w:hint="eastAsia" w:ascii="宋体" w:hAnsi="宋体" w:cs="宋体"/>
          <w:spacing w:val="-4"/>
          <w:sz w:val="24"/>
          <w:szCs w:val="24"/>
        </w:rPr>
        <w:t>属于合同文件的组成部分。</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我方承诺按谈判文件的规定履行合同责任和义务，并在合同约定的期限内完成。</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我方在此声明，所递交的</w:t>
      </w:r>
      <w:r>
        <w:rPr>
          <w:rFonts w:hint="eastAsia" w:ascii="宋体" w:hAnsi="宋体" w:cs="宋体"/>
          <w:spacing w:val="-4"/>
          <w:sz w:val="24"/>
          <w:szCs w:val="24"/>
          <w:lang w:eastAsia="zh-CN"/>
        </w:rPr>
        <w:t>谈判响应文件</w:t>
      </w:r>
      <w:r>
        <w:rPr>
          <w:rFonts w:hint="eastAsia" w:ascii="宋体" w:hAnsi="宋体" w:cs="宋体"/>
          <w:spacing w:val="-4"/>
          <w:sz w:val="24"/>
          <w:szCs w:val="24"/>
        </w:rPr>
        <w:t>及有关资料内容完整、真实和准确，且不存在违反谈判文件规定的任何一种条款。</w:t>
      </w:r>
    </w:p>
    <w:p>
      <w:pPr>
        <w:kinsoku w:val="0"/>
        <w:overflowPunct w:val="0"/>
        <w:snapToGrid w:val="0"/>
        <w:spacing w:line="480" w:lineRule="auto"/>
        <w:jc w:val="center"/>
        <w:rPr>
          <w:rFonts w:ascii="宋体" w:hAnsi="宋体" w:cs="宋体"/>
          <w:spacing w:val="-4"/>
          <w:sz w:val="24"/>
          <w:szCs w:val="24"/>
        </w:rPr>
      </w:pPr>
    </w:p>
    <w:p>
      <w:pPr>
        <w:kinsoku w:val="0"/>
        <w:overflowPunct w:val="0"/>
        <w:snapToGrid w:val="0"/>
        <w:spacing w:line="520" w:lineRule="atLeast"/>
        <w:rPr>
          <w:rFonts w:ascii="宋体" w:hAnsi="宋体" w:cs="宋体"/>
          <w:spacing w:val="-4"/>
          <w:sz w:val="24"/>
          <w:szCs w:val="24"/>
          <w:u w:val="single"/>
        </w:rPr>
      </w:pPr>
      <w:r>
        <w:rPr>
          <w:rFonts w:hint="eastAsia" w:ascii="宋体" w:hAnsi="宋体"/>
          <w:bCs/>
          <w:sz w:val="24"/>
          <w:szCs w:val="24"/>
        </w:rPr>
        <w:t>报价单位（盖公章）：</w:t>
      </w:r>
    </w:p>
    <w:p>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法定代表人或授权代理人（签字或盖章）：</w:t>
      </w:r>
    </w:p>
    <w:p>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 日期：</w:t>
      </w:r>
      <w:r>
        <w:rPr>
          <w:rFonts w:ascii="宋体" w:hAnsi="宋体" w:cs="宋体"/>
          <w:spacing w:val="-4"/>
          <w:sz w:val="24"/>
          <w:szCs w:val="24"/>
        </w:rPr>
        <w:t>202</w:t>
      </w:r>
      <w:r>
        <w:rPr>
          <w:rFonts w:hint="eastAsia" w:ascii="宋体" w:hAnsi="宋体" w:cs="宋体"/>
          <w:spacing w:val="-4"/>
          <w:sz w:val="24"/>
          <w:szCs w:val="24"/>
          <w:lang w:val="en-US" w:eastAsia="zh-CN"/>
        </w:rPr>
        <w:t>6</w:t>
      </w:r>
      <w:r>
        <w:rPr>
          <w:rFonts w:hint="eastAsia" w:ascii="宋体" w:hAnsi="宋体" w:cs="宋体"/>
          <w:spacing w:val="-4"/>
          <w:sz w:val="24"/>
          <w:szCs w:val="24"/>
        </w:rPr>
        <w:t>年   月   日</w:t>
      </w:r>
    </w:p>
    <w:p>
      <w:pPr>
        <w:kinsoku w:val="0"/>
        <w:overflowPunct w:val="0"/>
        <w:snapToGrid w:val="0"/>
        <w:spacing w:line="400" w:lineRule="atLeast"/>
        <w:jc w:val="center"/>
        <w:rPr>
          <w:rFonts w:ascii="宋体" w:hAnsi="宋体" w:cs="宋体"/>
          <w:spacing w:val="-4"/>
          <w:sz w:val="24"/>
          <w:szCs w:val="24"/>
        </w:rPr>
      </w:pPr>
    </w:p>
    <w:p>
      <w:pPr>
        <w:kinsoku w:val="0"/>
        <w:overflowPunct w:val="0"/>
        <w:snapToGrid w:val="0"/>
        <w:spacing w:line="400" w:lineRule="atLeast"/>
        <w:jc w:val="center"/>
        <w:rPr>
          <w:rFonts w:ascii="宋体" w:hAnsi="宋体"/>
          <w:b/>
          <w:bCs/>
          <w:sz w:val="24"/>
          <w:szCs w:val="24"/>
        </w:rPr>
      </w:pPr>
    </w:p>
    <w:p>
      <w:pPr>
        <w:kinsoku w:val="0"/>
        <w:overflowPunct w:val="0"/>
        <w:snapToGrid w:val="0"/>
        <w:spacing w:line="400" w:lineRule="atLeast"/>
        <w:jc w:val="center"/>
        <w:rPr>
          <w:rFonts w:ascii="宋体" w:hAnsi="宋体" w:cs="宋体"/>
          <w:spacing w:val="-4"/>
          <w:sz w:val="24"/>
          <w:szCs w:val="24"/>
        </w:rPr>
      </w:pPr>
    </w:p>
    <w:p>
      <w:pPr>
        <w:widowControl/>
        <w:spacing w:line="360" w:lineRule="auto"/>
        <w:rPr>
          <w:rFonts w:ascii="宋体" w:hAnsi="宋体"/>
          <w:sz w:val="24"/>
        </w:rPr>
      </w:pPr>
    </w:p>
    <w:p>
      <w:pPr>
        <w:widowControl/>
        <w:spacing w:line="360" w:lineRule="auto"/>
        <w:rPr>
          <w:rFonts w:ascii="宋体" w:hAnsi="宋体"/>
          <w:sz w:val="24"/>
        </w:rPr>
      </w:pPr>
    </w:p>
    <w:p>
      <w:pPr>
        <w:widowControl/>
        <w:spacing w:line="360" w:lineRule="auto"/>
        <w:rPr>
          <w:rFonts w:ascii="宋体" w:hAnsi="宋体" w:eastAsia="宋体" w:cs="宋体"/>
          <w:kern w:val="0"/>
          <w:sz w:val="24"/>
          <w:szCs w:val="24"/>
        </w:rPr>
      </w:pPr>
    </w:p>
    <w:p>
      <w:pPr>
        <w:pStyle w:val="2"/>
        <w:rPr>
          <w:rFonts w:ascii="宋体" w:hAnsi="宋体" w:eastAsia="宋体" w:cs="宋体"/>
          <w:kern w:val="0"/>
          <w:sz w:val="24"/>
          <w:szCs w:val="24"/>
        </w:rPr>
      </w:pPr>
    </w:p>
    <w:p>
      <w:pPr>
        <w:rPr>
          <w:rFonts w:ascii="宋体" w:hAnsi="宋体" w:eastAsia="宋体" w:cs="宋体"/>
          <w:kern w:val="0"/>
          <w:sz w:val="24"/>
          <w:szCs w:val="24"/>
        </w:rPr>
      </w:pPr>
    </w:p>
    <w:p>
      <w:pPr>
        <w:pStyle w:val="2"/>
        <w:rPr>
          <w:rFonts w:ascii="宋体" w:hAnsi="宋体" w:eastAsia="宋体" w:cs="宋体"/>
          <w:kern w:val="0"/>
          <w:sz w:val="24"/>
          <w:szCs w:val="24"/>
        </w:rPr>
      </w:pPr>
    </w:p>
    <w:p>
      <w:pPr>
        <w:rPr>
          <w:rFonts w:ascii="宋体" w:hAnsi="宋体" w:eastAsia="宋体" w:cs="宋体"/>
          <w:kern w:val="0"/>
          <w:sz w:val="24"/>
          <w:szCs w:val="24"/>
        </w:rPr>
      </w:pPr>
    </w:p>
    <w:p>
      <w:pPr>
        <w:pStyle w:val="2"/>
        <w:rPr>
          <w:rFonts w:ascii="宋体" w:hAnsi="宋体" w:eastAsia="宋体" w:cs="宋体"/>
          <w:kern w:val="0"/>
          <w:sz w:val="24"/>
          <w:szCs w:val="24"/>
        </w:rPr>
      </w:pPr>
    </w:p>
    <w:p>
      <w:bookmarkStart w:id="46" w:name="_GoBack"/>
      <w:bookmarkEnd w:id="46"/>
    </w:p>
    <w:p>
      <w:pPr>
        <w:widowControl/>
        <w:spacing w:line="360" w:lineRule="auto"/>
        <w:rPr>
          <w:rFonts w:ascii="宋体" w:hAnsi="宋体" w:eastAsia="宋体" w:cs="宋体"/>
          <w:kern w:val="0"/>
          <w:sz w:val="24"/>
          <w:szCs w:val="24"/>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4"/>
          <w:szCs w:val="24"/>
        </w:rPr>
      </w:pPr>
      <w:r>
        <w:rPr>
          <w:rFonts w:hint="eastAsia" w:ascii="微软雅黑" w:hAnsi="微软雅黑" w:eastAsia="微软雅黑" w:cs="宋体"/>
          <w:kern w:val="0"/>
          <w:sz w:val="28"/>
          <w:szCs w:val="28"/>
        </w:rPr>
        <w:t>附件2</w:t>
      </w:r>
      <w:r>
        <w:rPr>
          <w:rFonts w:ascii="微软雅黑" w:hAnsi="微软雅黑" w:eastAsia="微软雅黑" w:cs="宋体"/>
          <w:kern w:val="0"/>
          <w:sz w:val="24"/>
          <w:szCs w:val="24"/>
        </w:rPr>
        <w:t>：</w:t>
      </w:r>
    </w:p>
    <w:p>
      <w:pPr>
        <w:widowControl/>
        <w:spacing w:line="500" w:lineRule="exact"/>
        <w:jc w:val="center"/>
        <w:rPr>
          <w:rFonts w:ascii="宋体" w:hAnsi="宋体"/>
          <w:b/>
          <w:kern w:val="0"/>
          <w:sz w:val="36"/>
          <w:szCs w:val="36"/>
        </w:rPr>
      </w:pPr>
      <w:r>
        <w:rPr>
          <w:rFonts w:hint="eastAsia" w:ascii="宋体" w:hAnsi="宋体"/>
          <w:kern w:val="0"/>
          <w:sz w:val="36"/>
          <w:szCs w:val="36"/>
        </w:rPr>
        <w:t>谈 判 报 价 书</w:t>
      </w:r>
      <w:r>
        <w:rPr>
          <w:rFonts w:hint="eastAsia" w:ascii="宋体" w:hAnsi="宋体"/>
          <w:b/>
          <w:kern w:val="0"/>
          <w:sz w:val="36"/>
          <w:szCs w:val="36"/>
        </w:rPr>
        <w:t xml:space="preserve"> </w:t>
      </w:r>
    </w:p>
    <w:tbl>
      <w:tblPr>
        <w:tblStyle w:val="14"/>
        <w:tblW w:w="8007"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7"/>
        <w:gridCol w:w="1575"/>
        <w:gridCol w:w="1275"/>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2997"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项目</w:t>
            </w:r>
            <w:r>
              <w:rPr>
                <w:rFonts w:ascii="宋体" w:hAnsi="宋体" w:eastAsia="宋体" w:cs="Times New Roman"/>
                <w:kern w:val="0"/>
                <w:sz w:val="24"/>
                <w:szCs w:val="24"/>
              </w:rPr>
              <w:t>名称</w:t>
            </w:r>
          </w:p>
        </w:tc>
        <w:tc>
          <w:tcPr>
            <w:tcW w:w="1575" w:type="dxa"/>
            <w:vAlign w:val="center"/>
          </w:tcPr>
          <w:p>
            <w:pPr>
              <w:spacing w:line="276"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一票</w:t>
            </w:r>
            <w:r>
              <w:rPr>
                <w:rFonts w:ascii="宋体" w:hAnsi="宋体" w:eastAsia="宋体" w:cs="Times New Roman"/>
                <w:kern w:val="0"/>
                <w:sz w:val="24"/>
                <w:szCs w:val="24"/>
              </w:rPr>
              <w:t>含税到场价（</w:t>
            </w:r>
            <w:r>
              <w:rPr>
                <w:rFonts w:hint="eastAsia" w:ascii="宋体" w:hAnsi="宋体" w:eastAsia="宋体" w:cs="Times New Roman"/>
                <w:kern w:val="0"/>
                <w:sz w:val="24"/>
                <w:szCs w:val="24"/>
              </w:rPr>
              <w:t>元/吨</w:t>
            </w:r>
            <w:r>
              <w:rPr>
                <w:rFonts w:ascii="宋体" w:hAnsi="宋体" w:eastAsia="宋体" w:cs="Times New Roman"/>
                <w:kern w:val="0"/>
                <w:sz w:val="24"/>
                <w:szCs w:val="24"/>
              </w:rPr>
              <w:t>）</w:t>
            </w:r>
          </w:p>
        </w:tc>
        <w:tc>
          <w:tcPr>
            <w:tcW w:w="1275" w:type="dxa"/>
            <w:vAlign w:val="center"/>
          </w:tcPr>
          <w:p>
            <w:pPr>
              <w:spacing w:line="276"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数量</w:t>
            </w:r>
            <w:r>
              <w:rPr>
                <w:rFonts w:ascii="宋体" w:hAnsi="宋体" w:eastAsia="宋体" w:cs="Times New Roman"/>
                <w:kern w:val="0"/>
                <w:sz w:val="24"/>
                <w:szCs w:val="24"/>
              </w:rPr>
              <w:t>（</w:t>
            </w:r>
            <w:r>
              <w:rPr>
                <w:rFonts w:hint="eastAsia" w:ascii="宋体" w:hAnsi="宋体" w:eastAsia="宋体" w:cs="Times New Roman"/>
                <w:kern w:val="0"/>
                <w:sz w:val="24"/>
                <w:szCs w:val="24"/>
              </w:rPr>
              <w:t>吨</w:t>
            </w:r>
            <w:r>
              <w:rPr>
                <w:rFonts w:ascii="宋体" w:hAnsi="宋体" w:eastAsia="宋体" w:cs="Times New Roman"/>
                <w:kern w:val="0"/>
                <w:sz w:val="24"/>
                <w:szCs w:val="24"/>
              </w:rPr>
              <w:t>）</w:t>
            </w:r>
          </w:p>
        </w:tc>
        <w:tc>
          <w:tcPr>
            <w:tcW w:w="1080"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含税合计金额（元）</w:t>
            </w:r>
          </w:p>
        </w:tc>
        <w:tc>
          <w:tcPr>
            <w:tcW w:w="1080"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2997" w:type="dxa"/>
            <w:vAlign w:val="center"/>
          </w:tcPr>
          <w:p>
            <w:pPr>
              <w:widowControl/>
              <w:spacing w:line="276" w:lineRule="auto"/>
              <w:jc w:val="center"/>
              <w:rPr>
                <w:rFonts w:ascii="宋体" w:hAnsi="宋体" w:eastAsia="宋体" w:cs="Times New Roman"/>
                <w:kern w:val="0"/>
                <w:sz w:val="24"/>
                <w:szCs w:val="20"/>
              </w:rPr>
            </w:pPr>
            <w:r>
              <w:rPr>
                <w:rFonts w:hint="eastAsia" w:ascii="宋体" w:hAnsi="宋体" w:eastAsia="宋体" w:cs="Times New Roman"/>
                <w:kern w:val="0"/>
                <w:sz w:val="24"/>
                <w:szCs w:val="20"/>
                <w:lang w:eastAsia="zh-CN"/>
              </w:rPr>
              <w:t>无烟煤</w:t>
            </w:r>
            <w:r>
              <w:rPr>
                <w:rFonts w:hint="eastAsia" w:ascii="宋体" w:hAnsi="宋体" w:eastAsia="宋体" w:cs="Times New Roman"/>
                <w:kern w:val="0"/>
                <w:sz w:val="24"/>
                <w:szCs w:val="20"/>
              </w:rPr>
              <w:t xml:space="preserve"> </w:t>
            </w:r>
          </w:p>
          <w:p>
            <w:pPr>
              <w:widowControl/>
              <w:spacing w:line="276" w:lineRule="auto"/>
              <w:jc w:val="center"/>
              <w:rPr>
                <w:rFonts w:hint="eastAsia" w:ascii="宋体" w:hAnsi="宋体" w:eastAsia="宋体" w:cs="Times New Roman"/>
                <w:kern w:val="0"/>
                <w:sz w:val="24"/>
                <w:szCs w:val="24"/>
                <w:lang w:eastAsia="zh-CN"/>
              </w:rPr>
            </w:pPr>
            <w:r>
              <w:rPr>
                <w:rFonts w:ascii="宋体" w:hAnsi="宋体" w:eastAsia="宋体" w:cs="Times New Roman"/>
                <w:kern w:val="0"/>
                <w:sz w:val="24"/>
                <w:szCs w:val="20"/>
              </w:rPr>
              <w:t>(</w:t>
            </w:r>
            <w:r>
              <w:rPr>
                <w:rFonts w:hint="eastAsia" w:ascii="宋体" w:hAnsi="宋体" w:eastAsia="宋体" w:cs="宋体"/>
                <w:kern w:val="0"/>
                <w:sz w:val="24"/>
                <w:szCs w:val="24"/>
              </w:rPr>
              <w:t>热值</w:t>
            </w:r>
            <w:r>
              <w:rPr>
                <w:rFonts w:hint="eastAsia" w:ascii="Arial" w:hAnsi="Arial" w:eastAsia="Arial" w:cs="Arial"/>
                <w:szCs w:val="21"/>
                <w:shd w:val="clear" w:color="auto" w:fill="FFFFFF"/>
              </w:rPr>
              <w:t>4700±200 kcal/kg，S≤0.5%，水分≤ 8% ，空干基灰分≤ 30%，  空干基挥发分≤ 6%</w:t>
            </w:r>
            <w:r>
              <w:rPr>
                <w:rFonts w:hint="eastAsia" w:ascii="Arial" w:hAnsi="Arial" w:eastAsia="宋体" w:cs="Arial"/>
                <w:szCs w:val="21"/>
                <w:shd w:val="clear" w:color="auto" w:fill="FFFFFF"/>
                <w:lang w:eastAsia="zh-CN"/>
              </w:rPr>
              <w:t>）</w:t>
            </w:r>
          </w:p>
        </w:tc>
        <w:tc>
          <w:tcPr>
            <w:tcW w:w="1575" w:type="dxa"/>
            <w:vAlign w:val="center"/>
          </w:tcPr>
          <w:p>
            <w:pPr>
              <w:widowControl/>
              <w:spacing w:line="500" w:lineRule="exact"/>
              <w:jc w:val="center"/>
              <w:rPr>
                <w:rFonts w:ascii="宋体" w:hAnsi="宋体" w:eastAsia="宋体" w:cs="Times New Roman"/>
                <w:kern w:val="0"/>
                <w:sz w:val="24"/>
                <w:szCs w:val="24"/>
              </w:rPr>
            </w:pPr>
          </w:p>
        </w:tc>
        <w:tc>
          <w:tcPr>
            <w:tcW w:w="1275" w:type="dxa"/>
            <w:vAlign w:val="center"/>
          </w:tcPr>
          <w:p>
            <w:pPr>
              <w:widowControl/>
              <w:spacing w:line="500" w:lineRule="exact"/>
              <w:jc w:val="center"/>
              <w:rPr>
                <w:rFonts w:hint="default" w:ascii="宋体" w:hAnsi="宋体" w:eastAsia="宋体" w:cs="Times New Roman"/>
                <w:kern w:val="0"/>
                <w:sz w:val="24"/>
                <w:szCs w:val="24"/>
                <w:lang w:val="en-US"/>
              </w:rPr>
            </w:pPr>
            <w:r>
              <w:rPr>
                <w:rFonts w:hint="eastAsia" w:ascii="宋体" w:hAnsi="宋体" w:eastAsia="宋体" w:cs="Times New Roman"/>
                <w:kern w:val="0"/>
                <w:sz w:val="24"/>
                <w:szCs w:val="24"/>
                <w:lang w:val="en-US" w:eastAsia="zh-CN"/>
              </w:rPr>
              <w:t>2500</w:t>
            </w:r>
          </w:p>
        </w:tc>
        <w:tc>
          <w:tcPr>
            <w:tcW w:w="1080" w:type="dxa"/>
            <w:vAlign w:val="center"/>
          </w:tcPr>
          <w:p>
            <w:pPr>
              <w:widowControl/>
              <w:spacing w:line="500" w:lineRule="exact"/>
              <w:jc w:val="center"/>
              <w:rPr>
                <w:rFonts w:ascii="宋体" w:hAnsi="宋体" w:eastAsia="宋体" w:cs="Times New Roman"/>
                <w:kern w:val="0"/>
                <w:sz w:val="24"/>
                <w:szCs w:val="24"/>
              </w:rPr>
            </w:pPr>
          </w:p>
        </w:tc>
        <w:tc>
          <w:tcPr>
            <w:tcW w:w="1080" w:type="dxa"/>
            <w:vAlign w:val="center"/>
          </w:tcPr>
          <w:p>
            <w:pPr>
              <w:widowControl/>
              <w:spacing w:line="500" w:lineRule="exact"/>
              <w:jc w:val="center"/>
              <w:rPr>
                <w:rFonts w:ascii="宋体" w:hAnsi="宋体"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8007" w:type="dxa"/>
            <w:gridSpan w:val="5"/>
            <w:vAlign w:val="center"/>
          </w:tcPr>
          <w:p>
            <w:pPr>
              <w:widowControl/>
              <w:jc w:val="left"/>
              <w:rPr>
                <w:rFonts w:ascii="宋体" w:hAnsi="宋体" w:eastAsia="宋体" w:cs="宋体"/>
                <w:kern w:val="0"/>
                <w:sz w:val="20"/>
                <w:szCs w:val="21"/>
              </w:rPr>
            </w:pPr>
            <w:r>
              <w:rPr>
                <w:rFonts w:ascii="宋体" w:hAnsi="宋体" w:eastAsia="宋体" w:cs="宋体"/>
                <w:kern w:val="0"/>
                <w:sz w:val="20"/>
                <w:szCs w:val="21"/>
              </w:rPr>
              <w:t>说明：</w:t>
            </w:r>
          </w:p>
          <w:p>
            <w:pPr>
              <w:widowControl/>
              <w:jc w:val="left"/>
              <w:rPr>
                <w:rFonts w:ascii="宋体" w:hAnsi="宋体" w:eastAsia="宋体" w:cs="宋体"/>
                <w:kern w:val="0"/>
                <w:sz w:val="20"/>
                <w:szCs w:val="21"/>
              </w:rPr>
            </w:pPr>
            <w:r>
              <w:rPr>
                <w:rFonts w:ascii="宋体" w:hAnsi="宋体" w:eastAsia="宋体" w:cs="宋体"/>
                <w:kern w:val="0"/>
                <w:sz w:val="20"/>
                <w:szCs w:val="21"/>
              </w:rPr>
              <w:t>1、</w:t>
            </w:r>
            <w:r>
              <w:rPr>
                <w:rFonts w:hint="eastAsia" w:ascii="宋体" w:hAnsi="宋体" w:eastAsia="宋体" w:cs="宋体"/>
                <w:kern w:val="0"/>
                <w:sz w:val="20"/>
                <w:szCs w:val="21"/>
              </w:rPr>
              <w:t>谈判保证金为人民币壹万元整（</w:t>
            </w:r>
            <w:r>
              <w:rPr>
                <w:rFonts w:hint="eastAsia" w:eastAsia="宋体" w:cs="宋体" w:asciiTheme="minorEastAsia" w:hAnsiTheme="minorEastAsia"/>
                <w:kern w:val="0"/>
                <w:sz w:val="20"/>
                <w:szCs w:val="21"/>
              </w:rPr>
              <w:t>¥10</w:t>
            </w:r>
            <w:r>
              <w:rPr>
                <w:rFonts w:hint="eastAsia" w:ascii="宋体" w:hAnsi="宋体" w:eastAsia="宋体" w:cs="宋体"/>
                <w:kern w:val="0"/>
                <w:sz w:val="20"/>
                <w:szCs w:val="21"/>
              </w:rPr>
              <w:t>000.00）。</w:t>
            </w:r>
          </w:p>
          <w:p>
            <w:pPr>
              <w:widowControl/>
              <w:jc w:val="lef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2、以最低单价为成交价，报价以</w:t>
            </w:r>
            <w:r>
              <w:rPr>
                <w:rFonts w:hint="eastAsia" w:ascii="Times New Roman" w:hAnsi="Times New Roman" w:eastAsia="宋体" w:cs="Times New Roman"/>
                <w:kern w:val="0"/>
                <w:sz w:val="20"/>
                <w:szCs w:val="21"/>
                <w:lang w:val="en-US" w:eastAsia="zh-CN"/>
              </w:rPr>
              <w:t>4700</w:t>
            </w:r>
            <w:r>
              <w:rPr>
                <w:rFonts w:hint="eastAsia" w:ascii="Times New Roman" w:hAnsi="Times New Roman" w:eastAsia="宋体" w:cs="Times New Roman"/>
                <w:kern w:val="0"/>
                <w:sz w:val="20"/>
                <w:szCs w:val="21"/>
              </w:rPr>
              <w:t>大卡/千克为基准。</w:t>
            </w:r>
          </w:p>
          <w:p>
            <w:pPr>
              <w:widowControl/>
              <w:jc w:val="left"/>
              <w:rPr>
                <w:rFonts w:ascii="宋体" w:hAnsi="宋体" w:eastAsia="宋体" w:cs="宋体"/>
                <w:kern w:val="0"/>
                <w:sz w:val="20"/>
                <w:szCs w:val="21"/>
              </w:rPr>
            </w:pPr>
            <w:r>
              <w:rPr>
                <w:rFonts w:hint="eastAsia" w:ascii="Times New Roman" w:hAnsi="Times New Roman" w:eastAsia="宋体" w:cs="Times New Roman"/>
                <w:kern w:val="0"/>
                <w:sz w:val="20"/>
                <w:szCs w:val="21"/>
              </w:rPr>
              <w:t>3、</w:t>
            </w:r>
            <w:r>
              <w:rPr>
                <w:rFonts w:hint="eastAsia" w:ascii="宋体" w:hAnsi="宋体" w:eastAsia="宋体" w:cs="宋体"/>
                <w:kern w:val="0"/>
                <w:sz w:val="20"/>
                <w:szCs w:val="21"/>
              </w:rPr>
              <w:t>若税率调整，含税价格须作相应调整。</w:t>
            </w:r>
          </w:p>
          <w:p>
            <w:pPr>
              <w:widowControl/>
              <w:jc w:val="left"/>
              <w:rPr>
                <w:rFonts w:ascii="宋体" w:hAnsi="宋体" w:eastAsia="宋体" w:cs="宋体"/>
                <w:kern w:val="0"/>
                <w:sz w:val="20"/>
                <w:szCs w:val="21"/>
              </w:rPr>
            </w:pPr>
          </w:p>
        </w:tc>
      </w:tr>
    </w:tbl>
    <w:p>
      <w:pPr>
        <w:widowControl/>
        <w:spacing w:line="500" w:lineRule="exact"/>
        <w:ind w:firstLine="280" w:firstLineChars="100"/>
        <w:rPr>
          <w:rFonts w:ascii="宋体" w:hAnsi="宋体"/>
          <w:kern w:val="0"/>
          <w:sz w:val="28"/>
          <w:szCs w:val="28"/>
        </w:rPr>
      </w:pPr>
      <w:r>
        <w:rPr>
          <w:rFonts w:hint="eastAsia" w:ascii="宋体" w:hAnsi="宋体"/>
          <w:kern w:val="0"/>
          <w:sz w:val="28"/>
          <w:szCs w:val="28"/>
        </w:rPr>
        <w:t>报价单位：（盖章）</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法定代表人或授权代表人（签字</w:t>
      </w:r>
      <w:r>
        <w:rPr>
          <w:rFonts w:ascii="宋体" w:hAnsi="宋体"/>
          <w:kern w:val="0"/>
          <w:sz w:val="28"/>
          <w:szCs w:val="28"/>
        </w:rPr>
        <w:t>或盖章</w:t>
      </w:r>
      <w:r>
        <w:rPr>
          <w:rFonts w:hint="eastAsia" w:ascii="宋体" w:hAnsi="宋体"/>
          <w:kern w:val="0"/>
          <w:sz w:val="28"/>
          <w:szCs w:val="28"/>
        </w:rPr>
        <w:t>）：</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法定代表人或授权代表人联系电话：</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eastAsia="宋体" w:cs="宋体"/>
          <w:b/>
          <w:sz w:val="24"/>
          <w:szCs w:val="24"/>
        </w:rPr>
      </w:pPr>
      <w:r>
        <w:rPr>
          <w:rFonts w:ascii="宋体" w:hAnsi="宋体"/>
          <w:kern w:val="0"/>
          <w:sz w:val="28"/>
          <w:szCs w:val="28"/>
        </w:rPr>
        <w:t>报价</w:t>
      </w:r>
      <w:r>
        <w:rPr>
          <w:rFonts w:hint="eastAsia" w:ascii="宋体" w:hAnsi="宋体"/>
          <w:kern w:val="0"/>
          <w:sz w:val="28"/>
          <w:szCs w:val="28"/>
        </w:rPr>
        <w:t>日期</w:t>
      </w:r>
      <w:r>
        <w:rPr>
          <w:rFonts w:ascii="宋体" w:hAnsi="宋体"/>
          <w:kern w:val="0"/>
          <w:sz w:val="28"/>
          <w:szCs w:val="28"/>
        </w:rPr>
        <w:t>：202</w:t>
      </w:r>
      <w:r>
        <w:rPr>
          <w:rFonts w:hint="eastAsia" w:ascii="宋体" w:hAnsi="宋体"/>
          <w:kern w:val="0"/>
          <w:sz w:val="28"/>
          <w:szCs w:val="28"/>
          <w:lang w:val="en-US" w:eastAsia="zh-CN"/>
        </w:rPr>
        <w:t>6</w:t>
      </w:r>
      <w:r>
        <w:rPr>
          <w:rFonts w:hint="eastAsia" w:ascii="宋体" w:hAnsi="宋体"/>
          <w:kern w:val="0"/>
          <w:sz w:val="28"/>
          <w:szCs w:val="28"/>
        </w:rPr>
        <w:t xml:space="preserve">年 </w:t>
      </w:r>
      <w:r>
        <w:rPr>
          <w:rFonts w:ascii="宋体" w:hAnsi="宋体"/>
          <w:kern w:val="0"/>
          <w:sz w:val="28"/>
          <w:szCs w:val="28"/>
        </w:rPr>
        <w:t xml:space="preserve"> </w:t>
      </w:r>
      <w:r>
        <w:rPr>
          <w:rFonts w:hint="eastAsia" w:ascii="宋体" w:hAnsi="宋体"/>
          <w:kern w:val="0"/>
          <w:sz w:val="28"/>
          <w:szCs w:val="28"/>
        </w:rPr>
        <w:t>月  日</w:t>
      </w:r>
    </w:p>
    <w:p>
      <w:pPr>
        <w:widowControl/>
        <w:wordWrap w:val="0"/>
        <w:spacing w:line="480" w:lineRule="atLeast"/>
        <w:ind w:right="440"/>
        <w:rPr>
          <w:rFonts w:ascii="微软雅黑" w:hAnsi="微软雅黑" w:eastAsia="微软雅黑" w:cs="宋体"/>
          <w:kern w:val="0"/>
          <w:sz w:val="24"/>
          <w:szCs w:val="24"/>
        </w:rPr>
      </w:pPr>
    </w:p>
    <w:p>
      <w:pPr>
        <w:widowControl/>
        <w:wordWrap w:val="0"/>
        <w:spacing w:line="480" w:lineRule="atLeast"/>
        <w:ind w:right="440"/>
        <w:rPr>
          <w:rFonts w:ascii="微软雅黑" w:hAnsi="微软雅黑" w:eastAsia="微软雅黑" w:cs="宋体"/>
          <w:kern w:val="0"/>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widowControl/>
        <w:wordWrap w:val="0"/>
        <w:spacing w:line="480" w:lineRule="atLeast"/>
        <w:ind w:right="440"/>
        <w:rPr>
          <w:rFonts w:ascii="微软雅黑" w:hAnsi="微软雅黑" w:eastAsia="微软雅黑" w:cs="宋体"/>
          <w:kern w:val="0"/>
          <w:sz w:val="30"/>
          <w:szCs w:val="30"/>
        </w:rPr>
      </w:pPr>
    </w:p>
    <w:p>
      <w:pPr>
        <w:widowControl/>
        <w:wordWrap w:val="0"/>
        <w:spacing w:line="480" w:lineRule="atLeast"/>
        <w:ind w:right="440"/>
        <w:rPr>
          <w:rFonts w:ascii="微软雅黑" w:hAnsi="微软雅黑" w:eastAsia="微软雅黑" w:cs="宋体"/>
          <w:kern w:val="0"/>
          <w:sz w:val="30"/>
          <w:szCs w:val="30"/>
        </w:rPr>
      </w:pPr>
    </w:p>
    <w:p>
      <w:pPr>
        <w:widowControl/>
        <w:wordWrap w:val="0"/>
        <w:spacing w:line="480" w:lineRule="atLeast"/>
        <w:ind w:right="440"/>
        <w:rPr>
          <w:rFonts w:ascii="微软雅黑" w:hAnsi="微软雅黑" w:eastAsia="微软雅黑" w:cs="宋体"/>
          <w:kern w:val="0"/>
          <w:sz w:val="24"/>
          <w:szCs w:val="24"/>
        </w:rPr>
      </w:pPr>
      <w:r>
        <w:rPr>
          <w:rFonts w:hint="eastAsia" w:ascii="微软雅黑" w:hAnsi="微软雅黑" w:eastAsia="微软雅黑" w:cs="宋体"/>
          <w:kern w:val="0"/>
          <w:sz w:val="30"/>
          <w:szCs w:val="30"/>
        </w:rPr>
        <w:t>附</w:t>
      </w:r>
      <w:r>
        <w:rPr>
          <w:rFonts w:ascii="微软雅黑" w:hAnsi="微软雅黑" w:eastAsia="微软雅黑" w:cs="宋体"/>
          <w:kern w:val="0"/>
          <w:sz w:val="30"/>
          <w:szCs w:val="30"/>
        </w:rPr>
        <w:t>件</w:t>
      </w:r>
      <w:r>
        <w:rPr>
          <w:rFonts w:hint="eastAsia" w:ascii="微软雅黑" w:hAnsi="微软雅黑" w:eastAsia="微软雅黑" w:cs="宋体"/>
          <w:kern w:val="0"/>
          <w:sz w:val="30"/>
          <w:szCs w:val="30"/>
        </w:rPr>
        <w:t>3</w:t>
      </w:r>
      <w:r>
        <w:rPr>
          <w:rFonts w:ascii="微软雅黑" w:hAnsi="微软雅黑" w:eastAsia="微软雅黑" w:cs="宋体"/>
          <w:kern w:val="0"/>
          <w:sz w:val="24"/>
          <w:szCs w:val="24"/>
        </w:rPr>
        <w:t>：</w:t>
      </w:r>
    </w:p>
    <w:p>
      <w:pPr>
        <w:widowControl/>
        <w:spacing w:line="360" w:lineRule="auto"/>
        <w:rPr>
          <w:rFonts w:ascii="宋体" w:hAnsi="宋体"/>
          <w:sz w:val="28"/>
          <w:szCs w:val="28"/>
        </w:rPr>
      </w:pPr>
      <w:r>
        <w:rPr>
          <w:rFonts w:hint="eastAsia" w:ascii="宋体" w:hAnsi="宋体"/>
          <w:sz w:val="28"/>
          <w:szCs w:val="28"/>
        </w:rPr>
        <w:t>法定代表人身份证复印件并加盖报价单位公章</w:t>
      </w:r>
    </w:p>
    <w:tbl>
      <w:tblPr>
        <w:tblStyle w:val="13"/>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pPr>
              <w:spacing w:line="440" w:lineRule="exact"/>
              <w:rPr>
                <w:rFonts w:ascii="宋体" w:hAnsi="宋体"/>
                <w:sz w:val="24"/>
                <w:szCs w:val="24"/>
              </w:rPr>
            </w:pPr>
            <w:r>
              <w:rPr>
                <w:rFonts w:hint="eastAsia" w:ascii="宋体" w:hAnsi="宋体"/>
                <w:sz w:val="24"/>
                <w:szCs w:val="24"/>
              </w:rPr>
              <w:t>身份证正</w:t>
            </w:r>
            <w:r>
              <w:rPr>
                <w:rFonts w:ascii="宋体" w:hAnsi="宋体"/>
                <w:sz w:val="24"/>
                <w:szCs w:val="24"/>
              </w:rPr>
              <w:t>反面</w:t>
            </w:r>
            <w:r>
              <w:rPr>
                <w:rFonts w:hint="eastAsia" w:ascii="宋体" w:hAnsi="宋体"/>
                <w:sz w:val="24"/>
                <w:szCs w:val="24"/>
              </w:rPr>
              <w:t>复印件</w:t>
            </w:r>
          </w:p>
        </w:tc>
        <w:tc>
          <w:tcPr>
            <w:tcW w:w="2500" w:type="pct"/>
          </w:tcPr>
          <w:p>
            <w:pPr>
              <w:spacing w:line="440" w:lineRule="exact"/>
              <w:rPr>
                <w:rFonts w:ascii="宋体" w:hAnsi="宋体"/>
                <w:sz w:val="24"/>
                <w:szCs w:val="24"/>
              </w:rPr>
            </w:pPr>
          </w:p>
        </w:tc>
      </w:tr>
    </w:tbl>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r>
        <w:rPr>
          <w:rFonts w:hint="eastAsia" w:ascii="微软雅黑" w:hAnsi="微软雅黑" w:eastAsia="微软雅黑" w:cs="宋体"/>
          <w:kern w:val="0"/>
          <w:sz w:val="28"/>
          <w:szCs w:val="28"/>
        </w:rPr>
        <w:t>附件4：</w:t>
      </w:r>
    </w:p>
    <w:p>
      <w:pPr>
        <w:jc w:val="center"/>
        <w:rPr>
          <w:rFonts w:ascii="宋体" w:hAnsi="宋体"/>
          <w:b/>
          <w:kern w:val="0"/>
          <w:sz w:val="36"/>
          <w:szCs w:val="36"/>
        </w:rPr>
      </w:pPr>
      <w:r>
        <w:rPr>
          <w:rFonts w:hint="eastAsia" w:ascii="宋体" w:hAnsi="宋体"/>
          <w:b/>
          <w:kern w:val="0"/>
          <w:sz w:val="36"/>
          <w:szCs w:val="36"/>
        </w:rPr>
        <w:t>法人授权委托书</w:t>
      </w:r>
    </w:p>
    <w:p>
      <w:pPr>
        <w:adjustRightInd w:val="0"/>
        <w:snapToGrid w:val="0"/>
        <w:spacing w:line="480" w:lineRule="exact"/>
        <w:ind w:firstLine="630"/>
        <w:jc w:val="left"/>
        <w:rPr>
          <w:rFonts w:ascii="宋体" w:hAnsi="宋体" w:eastAsia="宋体" w:cs="宋体"/>
          <w:sz w:val="28"/>
          <w:szCs w:val="28"/>
        </w:rPr>
      </w:pPr>
    </w:p>
    <w:p>
      <w:pPr>
        <w:adjustRightInd w:val="0"/>
        <w:snapToGrid w:val="0"/>
        <w:spacing w:line="360" w:lineRule="auto"/>
        <w:ind w:firstLine="630"/>
        <w:jc w:val="left"/>
        <w:rPr>
          <w:rFonts w:ascii="宋体" w:hAnsi="宋体" w:eastAsia="宋体" w:cs="Times New Roman"/>
          <w:bCs/>
          <w:sz w:val="28"/>
          <w:szCs w:val="28"/>
        </w:rPr>
      </w:pPr>
      <w:r>
        <w:rPr>
          <w:rFonts w:hint="eastAsia" w:ascii="宋体" w:hAnsi="宋体" w:eastAsia="宋体" w:cs="宋体"/>
          <w:sz w:val="28"/>
          <w:szCs w:val="28"/>
        </w:rPr>
        <w:t>授权声明</w:t>
      </w:r>
      <w:r>
        <w:rPr>
          <w:rFonts w:hint="eastAsia"/>
          <w:sz w:val="24"/>
          <w:szCs w:val="24"/>
          <w:u w:val="single"/>
        </w:rPr>
        <w:t>（报价单位名称）</w:t>
      </w:r>
      <w:r>
        <w:rPr>
          <w:rFonts w:hint="eastAsia" w:ascii="宋体" w:hAnsi="宋体" w:eastAsia="宋体" w:cs="Times New Roman"/>
          <w:sz w:val="28"/>
          <w:szCs w:val="28"/>
        </w:rPr>
        <w:t>授权</w:t>
      </w:r>
      <w:r>
        <w:rPr>
          <w:rFonts w:hint="eastAsia"/>
          <w:sz w:val="24"/>
          <w:szCs w:val="24"/>
          <w:u w:val="single"/>
        </w:rPr>
        <w:t>（授权代理人）</w:t>
      </w:r>
      <w:r>
        <w:rPr>
          <w:rFonts w:hint="eastAsia" w:ascii="宋体" w:hAnsi="宋体" w:eastAsia="宋体" w:cs="Times New Roman"/>
          <w:sz w:val="28"/>
          <w:szCs w:val="28"/>
        </w:rPr>
        <w:t>为我公司的代理人，以本公司的名义负责</w:t>
      </w:r>
      <w:r>
        <w:rPr>
          <w:rFonts w:hint="eastAsia" w:ascii="宋体" w:hAnsi="宋体" w:eastAsia="宋体" w:cs="Times New Roman"/>
          <w:bCs/>
          <w:sz w:val="28"/>
          <w:szCs w:val="28"/>
        </w:rPr>
        <w:t>参与厦门海发环保能源股份有限公司</w:t>
      </w:r>
      <w:r>
        <w:rPr>
          <w:rFonts w:hint="eastAsia" w:ascii="宋体" w:hAnsi="宋体" w:cs="宋体"/>
          <w:spacing w:val="-4"/>
          <w:sz w:val="28"/>
          <w:szCs w:val="28"/>
          <w:u w:val="single"/>
          <w:lang w:eastAsia="zh-CN"/>
        </w:rPr>
        <w:t>无烟煤</w:t>
      </w:r>
      <w:r>
        <w:rPr>
          <w:rFonts w:ascii="宋体" w:hAnsi="宋体" w:eastAsia="宋体" w:cs="Times New Roman"/>
          <w:bCs/>
          <w:sz w:val="28"/>
          <w:szCs w:val="28"/>
          <w:u w:val="single"/>
        </w:rPr>
        <w:t>采购</w:t>
      </w:r>
      <w:r>
        <w:rPr>
          <w:rFonts w:hint="eastAsia" w:ascii="宋体" w:hAnsi="宋体" w:eastAsia="宋体" w:cs="Times New Roman"/>
          <w:bCs/>
          <w:sz w:val="28"/>
          <w:szCs w:val="28"/>
        </w:rPr>
        <w:t>项目的报价，该代理人在报价及后续的合同执行过程中，出具的所有文件需加盖我司公章或合同章后方生效。本授权书于</w:t>
      </w:r>
      <w:r>
        <w:rPr>
          <w:rFonts w:ascii="宋体" w:hAnsi="宋体" w:eastAsia="宋体" w:cs="Times New Roman"/>
          <w:bCs/>
          <w:sz w:val="28"/>
          <w:szCs w:val="28"/>
          <w:u w:val="single"/>
        </w:rPr>
        <w:t xml:space="preserve"> 202</w:t>
      </w:r>
      <w:r>
        <w:rPr>
          <w:rFonts w:hint="eastAsia" w:ascii="宋体" w:hAnsi="宋体" w:eastAsia="宋体" w:cs="Times New Roman"/>
          <w:bCs/>
          <w:sz w:val="28"/>
          <w:szCs w:val="28"/>
          <w:u w:val="single"/>
          <w:lang w:val="en-US" w:eastAsia="zh-CN"/>
        </w:rPr>
        <w:t>6</w:t>
      </w:r>
      <w:r>
        <w:rPr>
          <w:rFonts w:hint="eastAsia" w:ascii="宋体" w:hAnsi="宋体" w:eastAsia="宋体" w:cs="Times New Roman"/>
          <w:bCs/>
          <w:sz w:val="28"/>
          <w:szCs w:val="28"/>
        </w:rPr>
        <w:t>年</w:t>
      </w:r>
      <w:r>
        <w:rPr>
          <w:rFonts w:hint="eastAsia" w:ascii="宋体" w:hAnsi="宋体" w:eastAsia="宋体" w:cs="Times New Roman"/>
          <w:bCs/>
          <w:sz w:val="28"/>
          <w:szCs w:val="28"/>
          <w:u w:val="single"/>
        </w:rPr>
        <w:t xml:space="preserve">    </w:t>
      </w:r>
      <w:r>
        <w:rPr>
          <w:rFonts w:hint="eastAsia" w:ascii="宋体" w:hAnsi="宋体" w:eastAsia="宋体" w:cs="Times New Roman"/>
          <w:bCs/>
          <w:sz w:val="28"/>
          <w:szCs w:val="28"/>
        </w:rPr>
        <w:t>月</w:t>
      </w:r>
      <w:r>
        <w:rPr>
          <w:rFonts w:hint="eastAsia" w:ascii="宋体" w:hAnsi="宋体" w:eastAsia="宋体" w:cs="Times New Roman"/>
          <w:bCs/>
          <w:sz w:val="28"/>
          <w:szCs w:val="28"/>
          <w:u w:val="single"/>
        </w:rPr>
        <w:t xml:space="preserve">    </w:t>
      </w:r>
      <w:r>
        <w:rPr>
          <w:rFonts w:hint="eastAsia" w:ascii="宋体" w:hAnsi="宋体" w:eastAsia="宋体" w:cs="Times New Roman"/>
          <w:bCs/>
          <w:sz w:val="28"/>
          <w:szCs w:val="28"/>
        </w:rPr>
        <w:t>日之</w:t>
      </w:r>
      <w:r>
        <w:rPr>
          <w:rFonts w:ascii="宋体" w:hAnsi="宋体" w:eastAsia="宋体" w:cs="Times New Roman"/>
          <w:bCs/>
          <w:sz w:val="28"/>
          <w:szCs w:val="28"/>
        </w:rPr>
        <w:t>日起</w:t>
      </w:r>
      <w:r>
        <w:rPr>
          <w:rFonts w:hint="eastAsia" w:ascii="宋体" w:hAnsi="宋体" w:eastAsia="宋体" w:cs="Times New Roman"/>
          <w:bCs/>
          <w:sz w:val="28"/>
          <w:szCs w:val="28"/>
        </w:rPr>
        <w:t>生效，特此声明。</w:t>
      </w:r>
    </w:p>
    <w:p>
      <w:pPr>
        <w:adjustRightInd w:val="0"/>
        <w:snapToGrid w:val="0"/>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代理人无转委托权，特此委托。</w:t>
      </w:r>
    </w:p>
    <w:p>
      <w:pPr>
        <w:adjustRightInd w:val="0"/>
        <w:snapToGrid w:val="0"/>
        <w:spacing w:line="480" w:lineRule="exact"/>
        <w:ind w:firstLine="560" w:firstLineChars="200"/>
        <w:jc w:val="left"/>
        <w:rPr>
          <w:rFonts w:ascii="宋体" w:hAnsi="宋体" w:eastAsia="宋体" w:cs="宋体"/>
          <w:sz w:val="28"/>
          <w:szCs w:val="28"/>
        </w:rPr>
      </w:pPr>
    </w:p>
    <w:p>
      <w:pPr>
        <w:pStyle w:val="22"/>
        <w:keepNext w:val="0"/>
        <w:keepLines w:val="0"/>
        <w:kinsoku w:val="0"/>
        <w:overflowPunct w:val="0"/>
        <w:snapToGrid w:val="0"/>
        <w:spacing w:before="0" w:after="156" w:afterLines="50" w:line="520" w:lineRule="atLeast"/>
        <w:jc w:val="both"/>
        <w:rPr>
          <w:rFonts w:eastAsia="宋体" w:cs="宋体"/>
          <w:b w:val="0"/>
          <w:sz w:val="24"/>
          <w:szCs w:val="24"/>
        </w:rPr>
      </w:pPr>
      <w:r>
        <w:rPr>
          <w:rFonts w:hint="eastAsia" w:eastAsia="宋体" w:cs="宋体"/>
          <w:b w:val="0"/>
          <w:sz w:val="24"/>
          <w:szCs w:val="24"/>
        </w:rPr>
        <w:t>附：授权代理人身份证正反面复印件</w:t>
      </w:r>
    </w:p>
    <w:tbl>
      <w:tblPr>
        <w:tblStyle w:val="13"/>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pPr>
              <w:spacing w:line="440" w:lineRule="exact"/>
              <w:rPr>
                <w:rFonts w:ascii="宋体" w:hAnsi="宋体"/>
                <w:sz w:val="24"/>
                <w:szCs w:val="24"/>
              </w:rPr>
            </w:pPr>
            <w:r>
              <w:rPr>
                <w:rFonts w:hint="eastAsia" w:ascii="宋体" w:hAnsi="宋体"/>
                <w:sz w:val="24"/>
                <w:szCs w:val="24"/>
              </w:rPr>
              <w:t>身份证复印件</w:t>
            </w:r>
          </w:p>
        </w:tc>
        <w:tc>
          <w:tcPr>
            <w:tcW w:w="2500" w:type="pct"/>
          </w:tcPr>
          <w:p>
            <w:pPr>
              <w:spacing w:line="440" w:lineRule="exact"/>
              <w:rPr>
                <w:rFonts w:ascii="宋体" w:hAnsi="宋体"/>
                <w:sz w:val="24"/>
                <w:szCs w:val="24"/>
              </w:rPr>
            </w:pPr>
          </w:p>
        </w:tc>
      </w:tr>
    </w:tbl>
    <w:p>
      <w:pPr>
        <w:spacing w:line="440" w:lineRule="exact"/>
        <w:ind w:firstLine="420"/>
        <w:rPr>
          <w:rFonts w:ascii="宋体" w:hAnsi="宋体"/>
          <w:szCs w:val="21"/>
        </w:rPr>
      </w:pPr>
    </w:p>
    <w:p>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rPr>
      </w:pPr>
      <w:r>
        <w:rPr>
          <w:rFonts w:hint="eastAsia" w:ascii="宋体" w:hAnsi="宋体"/>
          <w:bCs/>
          <w:sz w:val="24"/>
        </w:rPr>
        <w:t>授权单位（公章）：</w:t>
      </w:r>
    </w:p>
    <w:p>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u w:val="single"/>
        </w:rPr>
      </w:pPr>
      <w:r>
        <w:rPr>
          <w:rFonts w:hint="eastAsia" w:ascii="宋体" w:hAnsi="宋体"/>
          <w:bCs/>
          <w:sz w:val="24"/>
        </w:rPr>
        <w:t>授权代理人签字：</w:t>
      </w:r>
    </w:p>
    <w:p/>
    <w:p>
      <w:pPr>
        <w:pStyle w:val="22"/>
        <w:keepNext w:val="0"/>
        <w:keepLines w:val="0"/>
        <w:kinsoku w:val="0"/>
        <w:overflowPunct w:val="0"/>
        <w:snapToGrid w:val="0"/>
        <w:spacing w:before="0" w:after="0" w:line="240" w:lineRule="auto"/>
        <w:jc w:val="both"/>
        <w:rPr>
          <w:rFonts w:eastAsia="宋体" w:cs="宋体"/>
          <w:b w:val="0"/>
          <w:sz w:val="24"/>
          <w:szCs w:val="24"/>
        </w:rPr>
      </w:pPr>
      <w:r>
        <w:rPr>
          <w:rFonts w:hint="eastAsia" w:eastAsia="宋体" w:cs="宋体"/>
          <w:b w:val="0"/>
          <w:sz w:val="24"/>
          <w:szCs w:val="24"/>
        </w:rPr>
        <w:t>备注：</w:t>
      </w:r>
    </w:p>
    <w:p>
      <w:pPr>
        <w:pStyle w:val="22"/>
        <w:keepNext w:val="0"/>
        <w:keepLines w:val="0"/>
        <w:kinsoku w:val="0"/>
        <w:overflowPunct w:val="0"/>
        <w:snapToGrid w:val="0"/>
        <w:spacing w:before="0" w:after="0" w:line="240" w:lineRule="auto"/>
        <w:ind w:firstLine="520" w:firstLineChars="200"/>
        <w:jc w:val="both"/>
        <w:rPr>
          <w:rFonts w:eastAsia="宋体" w:cs="宋体"/>
          <w:b w:val="0"/>
          <w:sz w:val="24"/>
          <w:szCs w:val="24"/>
        </w:rPr>
      </w:pPr>
      <w:r>
        <w:rPr>
          <w:rFonts w:hint="eastAsia" w:eastAsia="宋体" w:cs="宋体"/>
          <w:b w:val="0"/>
          <w:sz w:val="24"/>
          <w:szCs w:val="24"/>
        </w:rPr>
        <w:t>1、报价签字代表为法定代表人，则本附件不需要提供。</w:t>
      </w:r>
    </w:p>
    <w:p>
      <w:pPr>
        <w:pStyle w:val="22"/>
        <w:keepNext w:val="0"/>
        <w:keepLines w:val="0"/>
        <w:kinsoku w:val="0"/>
        <w:overflowPunct w:val="0"/>
        <w:snapToGrid w:val="0"/>
        <w:spacing w:before="0" w:after="0" w:line="240" w:lineRule="auto"/>
        <w:ind w:firstLine="520" w:firstLineChars="200"/>
        <w:jc w:val="both"/>
        <w:rPr>
          <w:sz w:val="28"/>
          <w:szCs w:val="28"/>
        </w:rPr>
      </w:pPr>
      <w:r>
        <w:rPr>
          <w:rFonts w:hint="eastAsia" w:eastAsia="宋体" w:cs="宋体"/>
          <w:b w:val="0"/>
          <w:sz w:val="24"/>
          <w:szCs w:val="24"/>
        </w:rPr>
        <w:t>2、授权代理人身份证正反面复印件可单独一页，但须加盖企业公章。</w:t>
      </w:r>
    </w:p>
    <w:p>
      <w:pPr>
        <w:tabs>
          <w:tab w:val="left" w:pos="0"/>
        </w:tabs>
        <w:adjustRightInd w:val="0"/>
        <w:snapToGrid w:val="0"/>
        <w:spacing w:line="360" w:lineRule="auto"/>
        <w:ind w:right="105" w:rightChars="50"/>
        <w:jc w:val="both"/>
        <w:rPr>
          <w:rFonts w:ascii="宋体" w:hAnsi="宋体" w:eastAsia="宋体"/>
          <w:sz w:val="28"/>
          <w:szCs w:val="28"/>
        </w:rPr>
      </w:pPr>
    </w:p>
    <w:p>
      <w:pPr>
        <w:ind w:left="840" w:hanging="840" w:hangingChars="300"/>
        <w:rPr>
          <w:rFonts w:ascii="宋体" w:hAnsi="宋体" w:eastAsia="宋体"/>
          <w:sz w:val="28"/>
          <w:szCs w:val="28"/>
        </w:rPr>
      </w:pPr>
    </w:p>
    <w:p>
      <w:pPr>
        <w:ind w:left="840" w:hanging="840" w:hangingChars="300"/>
        <w:rPr>
          <w:rFonts w:ascii="宋体" w:hAnsi="宋体" w:eastAsia="宋体"/>
          <w:sz w:val="28"/>
          <w:szCs w:val="28"/>
        </w:rPr>
      </w:pPr>
    </w:p>
    <w:p>
      <w:pPr>
        <w:ind w:left="840" w:hanging="840" w:hangingChars="300"/>
        <w:rPr>
          <w:rFonts w:ascii="宋体" w:hAnsi="宋体"/>
          <w:sz w:val="28"/>
          <w:szCs w:val="28"/>
        </w:rPr>
      </w:pPr>
      <w:r>
        <w:rPr>
          <w:rFonts w:hint="eastAsia" w:ascii="宋体" w:hAnsi="宋体" w:eastAsia="宋体"/>
          <w:sz w:val="28"/>
          <w:szCs w:val="28"/>
        </w:rPr>
        <w:t>附件</w:t>
      </w:r>
      <w:r>
        <w:rPr>
          <w:rFonts w:hint="eastAsia" w:ascii="宋体" w:hAnsi="宋体" w:eastAsia="宋体"/>
          <w:sz w:val="28"/>
          <w:szCs w:val="28"/>
          <w:lang w:val="en-US" w:eastAsia="zh-CN"/>
        </w:rPr>
        <w:t>5</w:t>
      </w:r>
      <w:r>
        <w:rPr>
          <w:rFonts w:hint="eastAsia" w:ascii="宋体" w:hAnsi="宋体" w:eastAsia="宋体"/>
          <w:sz w:val="28"/>
          <w:szCs w:val="28"/>
        </w:rPr>
        <w:t>：</w:t>
      </w:r>
      <w:r>
        <w:rPr>
          <w:rFonts w:hint="eastAsia" w:ascii="宋体" w:hAnsi="宋体"/>
          <w:sz w:val="28"/>
          <w:szCs w:val="28"/>
        </w:rPr>
        <w:t>企业能有效识别二维码营业执照复印件并加盖报价单位公章</w:t>
      </w:r>
    </w:p>
    <w:p>
      <w:pPr>
        <w:rPr>
          <w:rFonts w:ascii="宋体" w:hAnsi="宋体"/>
          <w:sz w:val="28"/>
          <w:szCs w:val="28"/>
        </w:rPr>
      </w:pPr>
    </w:p>
    <w:p>
      <w:pPr>
        <w:rPr>
          <w:rFonts w:ascii="宋体" w:hAnsi="宋体"/>
          <w:sz w:val="28"/>
          <w:szCs w:val="28"/>
        </w:rPr>
      </w:pPr>
    </w:p>
    <w:p>
      <w:pPr>
        <w:rPr>
          <w:rFonts w:ascii="宋体" w:hAnsi="宋体" w:eastAsia="宋体"/>
          <w:sz w:val="28"/>
          <w:szCs w:val="28"/>
        </w:rPr>
      </w:pPr>
      <w:r>
        <w:rPr>
          <w:rFonts w:hint="eastAsia" w:ascii="宋体" w:hAnsi="宋体"/>
          <w:sz w:val="28"/>
          <w:szCs w:val="28"/>
        </w:rPr>
        <w:t>附件</w:t>
      </w:r>
      <w:r>
        <w:rPr>
          <w:rFonts w:hint="eastAsia" w:ascii="宋体" w:hAnsi="宋体"/>
          <w:sz w:val="28"/>
          <w:szCs w:val="28"/>
          <w:lang w:val="en-US" w:eastAsia="zh-CN"/>
        </w:rPr>
        <w:t>6</w:t>
      </w:r>
      <w:r>
        <w:rPr>
          <w:rFonts w:hint="eastAsia" w:ascii="宋体" w:hAnsi="宋体"/>
          <w:sz w:val="28"/>
          <w:szCs w:val="28"/>
        </w:rPr>
        <w:t>：</w:t>
      </w:r>
      <w:r>
        <w:rPr>
          <w:rFonts w:hint="eastAsia" w:ascii="宋体" w:hAnsi="宋体"/>
          <w:sz w:val="28"/>
          <w:szCs w:val="28"/>
          <w:lang w:eastAsia="zh-CN"/>
        </w:rPr>
        <w:t>谈判响应供应商</w:t>
      </w:r>
      <w:r>
        <w:rPr>
          <w:rFonts w:ascii="宋体" w:hAnsi="宋体"/>
          <w:sz w:val="28"/>
          <w:szCs w:val="28"/>
        </w:rPr>
        <w:t>认为需要提供的其他资料</w:t>
      </w:r>
    </w:p>
    <w:p>
      <w:pPr>
        <w:rPr>
          <w:rFonts w:ascii="宋体" w:hAnsi="宋体" w:eastAsia="宋体"/>
          <w:sz w:val="24"/>
          <w:szCs w:val="24"/>
        </w:rPr>
      </w:pPr>
    </w:p>
    <w:sectPr>
      <w:pgSz w:w="11906" w:h="16838"/>
      <w:pgMar w:top="1327" w:right="1519"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E932"/>
    <w:multiLevelType w:val="singleLevel"/>
    <w:tmpl w:val="AA5BE932"/>
    <w:lvl w:ilvl="0" w:tentative="0">
      <w:start w:val="1"/>
      <w:numFmt w:val="decimal"/>
      <w:suff w:val="nothing"/>
      <w:lvlText w:val="%1．"/>
      <w:lvlJc w:val="left"/>
      <w:pPr>
        <w:ind w:left="0" w:firstLine="400"/>
      </w:pPr>
      <w:rPr>
        <w:rFonts w:hint="default"/>
      </w:rPr>
    </w:lvl>
  </w:abstractNum>
  <w:abstractNum w:abstractNumId="1">
    <w:nsid w:val="BB222211"/>
    <w:multiLevelType w:val="singleLevel"/>
    <w:tmpl w:val="BB222211"/>
    <w:lvl w:ilvl="0" w:tentative="0">
      <w:start w:val="1"/>
      <w:numFmt w:val="decimal"/>
      <w:suff w:val="nothing"/>
      <w:lvlText w:val="%1 "/>
      <w:lvlJc w:val="left"/>
      <w:pPr>
        <w:tabs>
          <w:tab w:val="left" w:pos="0"/>
        </w:tabs>
        <w:ind w:left="0" w:firstLine="2"/>
      </w:pPr>
      <w:rPr>
        <w:rFonts w:hint="default" w:ascii="宋体" w:hAnsi="宋体" w:eastAsia="宋体" w:cs="宋体"/>
      </w:rPr>
    </w:lvl>
  </w:abstractNum>
  <w:abstractNum w:abstractNumId="2">
    <w:nsid w:val="BC110F0D"/>
    <w:multiLevelType w:val="singleLevel"/>
    <w:tmpl w:val="BC110F0D"/>
    <w:lvl w:ilvl="0" w:tentative="0">
      <w:start w:val="1"/>
      <w:numFmt w:val="decimal"/>
      <w:suff w:val="nothing"/>
      <w:lvlText w:val="2.%1 "/>
      <w:lvlJc w:val="left"/>
      <w:pPr>
        <w:tabs>
          <w:tab w:val="left" w:pos="0"/>
        </w:tabs>
        <w:ind w:left="0" w:firstLine="0"/>
      </w:pPr>
      <w:rPr>
        <w:rFonts w:hint="default" w:ascii="宋体" w:hAnsi="宋体" w:eastAsia="宋体" w:cs="宋体"/>
      </w:rPr>
    </w:lvl>
  </w:abstractNum>
  <w:abstractNum w:abstractNumId="3">
    <w:nsid w:val="CF647CB0"/>
    <w:multiLevelType w:val="singleLevel"/>
    <w:tmpl w:val="CF647CB0"/>
    <w:lvl w:ilvl="0" w:tentative="0">
      <w:start w:val="1"/>
      <w:numFmt w:val="decimal"/>
      <w:lvlText w:val="(%1)"/>
      <w:lvlJc w:val="left"/>
      <w:pPr>
        <w:tabs>
          <w:tab w:val="left" w:pos="0"/>
        </w:tabs>
        <w:ind w:left="0" w:firstLine="0"/>
      </w:pPr>
      <w:rPr>
        <w:rFonts w:hint="default"/>
      </w:rPr>
    </w:lvl>
  </w:abstractNum>
  <w:abstractNum w:abstractNumId="4">
    <w:nsid w:val="E4A78161"/>
    <w:multiLevelType w:val="singleLevel"/>
    <w:tmpl w:val="E4A78161"/>
    <w:lvl w:ilvl="0" w:tentative="0">
      <w:start w:val="1"/>
      <w:numFmt w:val="decimal"/>
      <w:suff w:val="nothing"/>
      <w:lvlText w:val="%1 "/>
      <w:lvlJc w:val="left"/>
      <w:pPr>
        <w:ind w:left="0" w:firstLine="0"/>
      </w:pPr>
      <w:rPr>
        <w:rFonts w:hint="default"/>
      </w:rPr>
    </w:lvl>
  </w:abstractNum>
  <w:abstractNum w:abstractNumId="5">
    <w:nsid w:val="38D3329E"/>
    <w:multiLevelType w:val="singleLevel"/>
    <w:tmpl w:val="38D3329E"/>
    <w:lvl w:ilvl="0" w:tentative="0">
      <w:start w:val="1"/>
      <w:numFmt w:val="decimal"/>
      <w:suff w:val="nothing"/>
      <w:lvlText w:val="%1 "/>
      <w:lvlJc w:val="left"/>
      <w:pPr>
        <w:ind w:left="0" w:firstLine="0"/>
      </w:pPr>
      <w:rPr>
        <w:rFonts w:hint="default"/>
      </w:rPr>
    </w:lvl>
  </w:abstractNum>
  <w:abstractNum w:abstractNumId="6">
    <w:nsid w:val="70CC9F3E"/>
    <w:multiLevelType w:val="singleLevel"/>
    <w:tmpl w:val="70CC9F3E"/>
    <w:lvl w:ilvl="0" w:tentative="0">
      <w:start w:val="1"/>
      <w:numFmt w:val="decimal"/>
      <w:suff w:val="nothing"/>
      <w:lvlText w:val="1.%1 "/>
      <w:lvlJc w:val="left"/>
      <w:pPr>
        <w:tabs>
          <w:tab w:val="left" w:pos="0"/>
        </w:tabs>
        <w:ind w:left="0" w:firstLine="0"/>
      </w:pPr>
      <w:rPr>
        <w:rFonts w:hint="default" w:ascii="宋体" w:hAnsi="宋体" w:eastAsia="宋体" w:cs="宋体"/>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OGMyN2I4MjFlZmJmNjU5ODE4MTdjODQ4NDM2YjkifQ=="/>
    <w:docVar w:name="KSO_WPS_MARK_KEY" w:val="336c3ea1-4176-40b8-a65d-81ffa0155a17"/>
  </w:docVars>
  <w:rsids>
    <w:rsidRoot w:val="003E3D3F"/>
    <w:rsid w:val="00026474"/>
    <w:rsid w:val="00031D36"/>
    <w:rsid w:val="00050D8D"/>
    <w:rsid w:val="000800FF"/>
    <w:rsid w:val="00095D6D"/>
    <w:rsid w:val="000A243A"/>
    <w:rsid w:val="000C132A"/>
    <w:rsid w:val="000E0533"/>
    <w:rsid w:val="00125DB9"/>
    <w:rsid w:val="00163AE1"/>
    <w:rsid w:val="00176710"/>
    <w:rsid w:val="001C4C0F"/>
    <w:rsid w:val="00223D06"/>
    <w:rsid w:val="002416EE"/>
    <w:rsid w:val="0024527F"/>
    <w:rsid w:val="00262D0E"/>
    <w:rsid w:val="00270A76"/>
    <w:rsid w:val="002A1134"/>
    <w:rsid w:val="002A1CED"/>
    <w:rsid w:val="002D60AE"/>
    <w:rsid w:val="002D6385"/>
    <w:rsid w:val="002F7541"/>
    <w:rsid w:val="00324D22"/>
    <w:rsid w:val="00350970"/>
    <w:rsid w:val="003717EB"/>
    <w:rsid w:val="0038218F"/>
    <w:rsid w:val="00383291"/>
    <w:rsid w:val="0038677E"/>
    <w:rsid w:val="003A659B"/>
    <w:rsid w:val="003A705C"/>
    <w:rsid w:val="003C1CD2"/>
    <w:rsid w:val="003E3D3F"/>
    <w:rsid w:val="003E410F"/>
    <w:rsid w:val="003F277E"/>
    <w:rsid w:val="00403E53"/>
    <w:rsid w:val="00406420"/>
    <w:rsid w:val="00411D01"/>
    <w:rsid w:val="00416BF4"/>
    <w:rsid w:val="00427268"/>
    <w:rsid w:val="004304A8"/>
    <w:rsid w:val="00450AD5"/>
    <w:rsid w:val="00463794"/>
    <w:rsid w:val="00471239"/>
    <w:rsid w:val="00473681"/>
    <w:rsid w:val="004E6E83"/>
    <w:rsid w:val="004F2391"/>
    <w:rsid w:val="005019B0"/>
    <w:rsid w:val="00504346"/>
    <w:rsid w:val="0051243F"/>
    <w:rsid w:val="00515D56"/>
    <w:rsid w:val="005337C3"/>
    <w:rsid w:val="005530F3"/>
    <w:rsid w:val="005733C1"/>
    <w:rsid w:val="005943F7"/>
    <w:rsid w:val="00596C0F"/>
    <w:rsid w:val="005B766B"/>
    <w:rsid w:val="005C25BB"/>
    <w:rsid w:val="005C4C0E"/>
    <w:rsid w:val="005E6B96"/>
    <w:rsid w:val="005F3F3E"/>
    <w:rsid w:val="00613635"/>
    <w:rsid w:val="00631BDF"/>
    <w:rsid w:val="0064428A"/>
    <w:rsid w:val="00660F2A"/>
    <w:rsid w:val="00674E69"/>
    <w:rsid w:val="0069135F"/>
    <w:rsid w:val="00696993"/>
    <w:rsid w:val="006A33C8"/>
    <w:rsid w:val="00701797"/>
    <w:rsid w:val="00702568"/>
    <w:rsid w:val="007117EE"/>
    <w:rsid w:val="0074724D"/>
    <w:rsid w:val="00754E4D"/>
    <w:rsid w:val="00756BEA"/>
    <w:rsid w:val="00760B20"/>
    <w:rsid w:val="007928C6"/>
    <w:rsid w:val="007A1322"/>
    <w:rsid w:val="007A77CE"/>
    <w:rsid w:val="007A7E20"/>
    <w:rsid w:val="00852CDE"/>
    <w:rsid w:val="00864DDC"/>
    <w:rsid w:val="00867FC8"/>
    <w:rsid w:val="00881626"/>
    <w:rsid w:val="0088521C"/>
    <w:rsid w:val="00886013"/>
    <w:rsid w:val="00897F6E"/>
    <w:rsid w:val="008C4558"/>
    <w:rsid w:val="008C7858"/>
    <w:rsid w:val="008D1D11"/>
    <w:rsid w:val="00903149"/>
    <w:rsid w:val="00917815"/>
    <w:rsid w:val="00931525"/>
    <w:rsid w:val="00933AA4"/>
    <w:rsid w:val="00946CDF"/>
    <w:rsid w:val="00954CC8"/>
    <w:rsid w:val="0096225E"/>
    <w:rsid w:val="00962321"/>
    <w:rsid w:val="00965D5D"/>
    <w:rsid w:val="009700E3"/>
    <w:rsid w:val="009A60F1"/>
    <w:rsid w:val="009E27BA"/>
    <w:rsid w:val="009F0FCC"/>
    <w:rsid w:val="009F3D70"/>
    <w:rsid w:val="00A04DDE"/>
    <w:rsid w:val="00A06249"/>
    <w:rsid w:val="00A237B2"/>
    <w:rsid w:val="00A3748E"/>
    <w:rsid w:val="00A43080"/>
    <w:rsid w:val="00A57F70"/>
    <w:rsid w:val="00A63A98"/>
    <w:rsid w:val="00A65B9F"/>
    <w:rsid w:val="00AB2A4E"/>
    <w:rsid w:val="00AF683C"/>
    <w:rsid w:val="00B364D7"/>
    <w:rsid w:val="00B52C99"/>
    <w:rsid w:val="00B837F8"/>
    <w:rsid w:val="00B90DCD"/>
    <w:rsid w:val="00B91873"/>
    <w:rsid w:val="00B94883"/>
    <w:rsid w:val="00B9651A"/>
    <w:rsid w:val="00BA12C3"/>
    <w:rsid w:val="00BB3ED4"/>
    <w:rsid w:val="00BB4F50"/>
    <w:rsid w:val="00C70350"/>
    <w:rsid w:val="00C90576"/>
    <w:rsid w:val="00CC324F"/>
    <w:rsid w:val="00CD1503"/>
    <w:rsid w:val="00CE2BE3"/>
    <w:rsid w:val="00CE7F26"/>
    <w:rsid w:val="00D112E8"/>
    <w:rsid w:val="00D1555C"/>
    <w:rsid w:val="00D31227"/>
    <w:rsid w:val="00D43597"/>
    <w:rsid w:val="00D44C2C"/>
    <w:rsid w:val="00D513A8"/>
    <w:rsid w:val="00D819C9"/>
    <w:rsid w:val="00D870F6"/>
    <w:rsid w:val="00D94D80"/>
    <w:rsid w:val="00DA7CC5"/>
    <w:rsid w:val="00DB2DF2"/>
    <w:rsid w:val="00DC3302"/>
    <w:rsid w:val="00DF4EB0"/>
    <w:rsid w:val="00DF5DD1"/>
    <w:rsid w:val="00E04DC5"/>
    <w:rsid w:val="00E17BE1"/>
    <w:rsid w:val="00E23912"/>
    <w:rsid w:val="00E42538"/>
    <w:rsid w:val="00E81C97"/>
    <w:rsid w:val="00E829A5"/>
    <w:rsid w:val="00E84941"/>
    <w:rsid w:val="00E91FDB"/>
    <w:rsid w:val="00EB40B0"/>
    <w:rsid w:val="00ED67D9"/>
    <w:rsid w:val="00F07AD4"/>
    <w:rsid w:val="00F248CC"/>
    <w:rsid w:val="00F34CF0"/>
    <w:rsid w:val="00F46A83"/>
    <w:rsid w:val="00F51E70"/>
    <w:rsid w:val="00F54CD2"/>
    <w:rsid w:val="00F57E07"/>
    <w:rsid w:val="00F61397"/>
    <w:rsid w:val="00F70944"/>
    <w:rsid w:val="00FB3EB4"/>
    <w:rsid w:val="00FB6F7D"/>
    <w:rsid w:val="00FC118E"/>
    <w:rsid w:val="00FF2A80"/>
    <w:rsid w:val="08B35AF0"/>
    <w:rsid w:val="093D129D"/>
    <w:rsid w:val="0A613F21"/>
    <w:rsid w:val="0CE57DB5"/>
    <w:rsid w:val="0F89766C"/>
    <w:rsid w:val="10197BD0"/>
    <w:rsid w:val="10CF3AE8"/>
    <w:rsid w:val="14A726C3"/>
    <w:rsid w:val="1BA365A2"/>
    <w:rsid w:val="1DAC6D5F"/>
    <w:rsid w:val="1EFF657E"/>
    <w:rsid w:val="1F0D4721"/>
    <w:rsid w:val="214B430B"/>
    <w:rsid w:val="23B04D6E"/>
    <w:rsid w:val="281A62D9"/>
    <w:rsid w:val="28C7289E"/>
    <w:rsid w:val="290C4EF0"/>
    <w:rsid w:val="2A8A1D94"/>
    <w:rsid w:val="2C8F77BF"/>
    <w:rsid w:val="2D1C12D9"/>
    <w:rsid w:val="30C63C72"/>
    <w:rsid w:val="311A69FB"/>
    <w:rsid w:val="33243F39"/>
    <w:rsid w:val="341879C4"/>
    <w:rsid w:val="350E439E"/>
    <w:rsid w:val="38512A84"/>
    <w:rsid w:val="393E53ED"/>
    <w:rsid w:val="3BF601A5"/>
    <w:rsid w:val="3EB80181"/>
    <w:rsid w:val="3EE0357A"/>
    <w:rsid w:val="3F730EFE"/>
    <w:rsid w:val="41A72C8B"/>
    <w:rsid w:val="42823583"/>
    <w:rsid w:val="43E8579A"/>
    <w:rsid w:val="45664510"/>
    <w:rsid w:val="45696B62"/>
    <w:rsid w:val="457471C1"/>
    <w:rsid w:val="47223159"/>
    <w:rsid w:val="476F2AB0"/>
    <w:rsid w:val="48B8324A"/>
    <w:rsid w:val="49DF5187"/>
    <w:rsid w:val="4AAC5E91"/>
    <w:rsid w:val="4D1601D4"/>
    <w:rsid w:val="50E47173"/>
    <w:rsid w:val="51B05EC4"/>
    <w:rsid w:val="53C45F6B"/>
    <w:rsid w:val="548822C0"/>
    <w:rsid w:val="56FC7C53"/>
    <w:rsid w:val="5A57332E"/>
    <w:rsid w:val="5B8C1F91"/>
    <w:rsid w:val="5CF54DF9"/>
    <w:rsid w:val="5D075ABF"/>
    <w:rsid w:val="5F830B2D"/>
    <w:rsid w:val="62661A2D"/>
    <w:rsid w:val="67E315E9"/>
    <w:rsid w:val="6A3A5F53"/>
    <w:rsid w:val="6C116BEA"/>
    <w:rsid w:val="6C6258DF"/>
    <w:rsid w:val="6D77425D"/>
    <w:rsid w:val="6E163524"/>
    <w:rsid w:val="7769224E"/>
    <w:rsid w:val="78144B99"/>
    <w:rsid w:val="78C22FFE"/>
    <w:rsid w:val="78E62ABF"/>
    <w:rsid w:val="7AC93899"/>
    <w:rsid w:val="7BAB4EC7"/>
    <w:rsid w:val="7C010F85"/>
    <w:rsid w:val="7C1F0714"/>
    <w:rsid w:val="7CDE3DF5"/>
    <w:rsid w:val="7D1513AC"/>
    <w:rsid w:val="7E421B5E"/>
    <w:rsid w:val="7EFF0218"/>
    <w:rsid w:val="7F5A30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1"/>
    <w:qFormat/>
    <w:uiPriority w:val="0"/>
    <w:pPr>
      <w:keepNext/>
      <w:keepLines/>
      <w:adjustRightInd w:val="0"/>
      <w:spacing w:before="260" w:after="260" w:line="416" w:lineRule="atLeast"/>
      <w:jc w:val="left"/>
      <w:textAlignment w:val="baseline"/>
      <w:outlineLvl w:val="1"/>
    </w:pPr>
    <w:rPr>
      <w:rFonts w:ascii="Arial" w:hAnsi="Arial" w:eastAsia="黑体" w:cs="Times New Roman"/>
      <w:b/>
      <w:spacing w:val="10"/>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99"/>
    <w:pPr>
      <w:spacing w:after="120"/>
      <w:ind w:left="420" w:leftChars="200"/>
    </w:pPr>
  </w:style>
  <w:style w:type="paragraph" w:styleId="5">
    <w:name w:val="Normal Indent"/>
    <w:basedOn w:val="1"/>
    <w:qFormat/>
    <w:uiPriority w:val="0"/>
    <w:pPr>
      <w:autoSpaceDE w:val="0"/>
      <w:autoSpaceDN w:val="0"/>
      <w:adjustRightInd w:val="0"/>
      <w:spacing w:line="312" w:lineRule="atLeast"/>
      <w:ind w:firstLine="420"/>
      <w:textAlignment w:val="baseline"/>
    </w:pPr>
    <w:rPr>
      <w:rFonts w:ascii="Times New Roman" w:hAnsi="Times New Roman" w:eastAsia="宋体" w:cs="Times New Roman"/>
      <w:kern w:val="0"/>
      <w:szCs w:val="20"/>
    </w:rPr>
  </w:style>
  <w:style w:type="paragraph" w:styleId="6">
    <w:name w:val="annotation text"/>
    <w:basedOn w:val="1"/>
    <w:link w:val="25"/>
    <w:unhideWhenUsed/>
    <w:qFormat/>
    <w:uiPriority w:val="99"/>
    <w:pPr>
      <w:jc w:val="left"/>
    </w:pPr>
  </w:style>
  <w:style w:type="paragraph" w:styleId="7">
    <w:name w:val="Plain Text"/>
    <w:basedOn w:val="1"/>
    <w:qFormat/>
    <w:uiPriority w:val="0"/>
    <w:pPr>
      <w:autoSpaceDE/>
      <w:autoSpaceDN/>
      <w:adjustRightInd/>
      <w:spacing w:line="240" w:lineRule="auto"/>
      <w:textAlignment w:val="auto"/>
    </w:pPr>
    <w:rPr>
      <w:rFonts w:ascii="宋体" w:hAnsi="Courier New"/>
      <w:kern w:val="2"/>
    </w:rPr>
  </w:style>
  <w:style w:type="paragraph" w:styleId="8">
    <w:name w:val="Balloon Text"/>
    <w:basedOn w:val="1"/>
    <w:link w:val="27"/>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itle"/>
    <w:basedOn w:val="1"/>
    <w:next w:val="1"/>
    <w:link w:val="23"/>
    <w:qFormat/>
    <w:uiPriority w:val="0"/>
    <w:pPr>
      <w:spacing w:before="240" w:after="60"/>
      <w:jc w:val="center"/>
      <w:outlineLvl w:val="0"/>
    </w:pPr>
    <w:rPr>
      <w:rFonts w:ascii="Cambria" w:hAnsi="Cambria" w:cs="Times New Roman"/>
      <w:b/>
      <w:bCs/>
      <w:sz w:val="32"/>
      <w:szCs w:val="32"/>
    </w:rPr>
  </w:style>
  <w:style w:type="paragraph" w:styleId="12">
    <w:name w:val="annotation subject"/>
    <w:basedOn w:val="6"/>
    <w:next w:val="6"/>
    <w:link w:val="26"/>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21"/>
      <w:szCs w:val="21"/>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标题 2 Char"/>
    <w:basedOn w:val="15"/>
    <w:link w:val="4"/>
    <w:qFormat/>
    <w:uiPriority w:val="0"/>
    <w:rPr>
      <w:rFonts w:ascii="Arial" w:hAnsi="Arial" w:eastAsia="黑体" w:cs="Times New Roman"/>
      <w:b/>
      <w:spacing w:val="10"/>
      <w:kern w:val="0"/>
      <w:sz w:val="32"/>
      <w:szCs w:val="20"/>
    </w:rPr>
  </w:style>
  <w:style w:type="paragraph" w:customStyle="1" w:styleId="22">
    <w:name w:val="标题 2 居中"/>
    <w:basedOn w:val="4"/>
    <w:qFormat/>
    <w:uiPriority w:val="0"/>
    <w:pPr>
      <w:jc w:val="center"/>
    </w:pPr>
    <w:rPr>
      <w:rFonts w:ascii="宋体" w:hAnsi="宋体"/>
    </w:rPr>
  </w:style>
  <w:style w:type="character" w:customStyle="1" w:styleId="23">
    <w:name w:val="标题 Char"/>
    <w:link w:val="11"/>
    <w:qFormat/>
    <w:uiPriority w:val="0"/>
    <w:rPr>
      <w:rFonts w:ascii="Cambria" w:hAnsi="Cambria" w:cs="Times New Roman"/>
      <w:b/>
      <w:bCs/>
      <w:sz w:val="32"/>
      <w:szCs w:val="32"/>
    </w:rPr>
  </w:style>
  <w:style w:type="character" w:customStyle="1" w:styleId="24">
    <w:name w:val="标题 Char1"/>
    <w:basedOn w:val="15"/>
    <w:qFormat/>
    <w:uiPriority w:val="10"/>
    <w:rPr>
      <w:rFonts w:eastAsia="宋体" w:asciiTheme="majorHAnsi" w:hAnsiTheme="majorHAnsi" w:cstheme="majorBidi"/>
      <w:b/>
      <w:bCs/>
      <w:sz w:val="32"/>
      <w:szCs w:val="32"/>
    </w:rPr>
  </w:style>
  <w:style w:type="character" w:customStyle="1" w:styleId="25">
    <w:name w:val="批注文字 Char"/>
    <w:basedOn w:val="15"/>
    <w:link w:val="6"/>
    <w:qFormat/>
    <w:uiPriority w:val="99"/>
  </w:style>
  <w:style w:type="character" w:customStyle="1" w:styleId="26">
    <w:name w:val="批注主题 Char"/>
    <w:basedOn w:val="25"/>
    <w:link w:val="12"/>
    <w:semiHidden/>
    <w:qFormat/>
    <w:uiPriority w:val="99"/>
    <w:rPr>
      <w:b/>
      <w:bCs/>
    </w:rPr>
  </w:style>
  <w:style w:type="character" w:customStyle="1" w:styleId="27">
    <w:name w:val="批注框文本 Char"/>
    <w:basedOn w:val="15"/>
    <w:link w:val="8"/>
    <w:semiHidden/>
    <w:qFormat/>
    <w:uiPriority w:val="99"/>
    <w:rPr>
      <w:sz w:val="18"/>
      <w:szCs w:val="18"/>
    </w:rPr>
  </w:style>
  <w:style w:type="paragraph" w:customStyle="1" w:styleId="2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CD50-BC1D-4B56-8C2C-9DC356306A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10755</Words>
  <Characters>11557</Characters>
  <Lines>72</Lines>
  <Paragraphs>20</Paragraphs>
  <TotalTime>56</TotalTime>
  <ScaleCrop>false</ScaleCrop>
  <LinksUpToDate>false</LinksUpToDate>
  <CharactersWithSpaces>11918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2025-03-05T06:22:00Z</dcterms:created>
  <dc:creator>陈焰</dc:creator>
  <cp:lastModifiedBy>Happy</cp:lastModifiedBy>
  <cp:lastPrinted>2024-04-02T08:19:00Z</cp:lastPrinted>
  <dcterms:modified xsi:type="dcterms:W3CDTF">2026-07-27T03:30:55Z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102AB2F759E64CD8AF0BC8C83F9C2575_13</vt:lpwstr>
  </property>
  <property fmtid="{D5CDD505-2E9C-101B-9397-08002B2CF9AE}" pid="4" name="KSOTemplateDocerSaveRecord">
    <vt:lpwstr>eyJoZGlkIjoiY2U4ZTk1YTcyZjhkZTBmN2E4YTRiMTAzMGE5MjljMzUiLCJ1c2VySWQiOiIzNTIxMDA5NTYifQ==</vt:lpwstr>
  </property>
</Properties>
</file>