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90B9B">
      <w:pPr>
        <w:spacing w:line="360" w:lineRule="auto"/>
        <w:rPr>
          <w:rFonts w:hint="eastAsia" w:ascii="宋体" w:hAnsi="宋体"/>
          <w:b/>
          <w:sz w:val="52"/>
          <w:szCs w:val="52"/>
          <w:highlight w:val="none"/>
        </w:rPr>
      </w:pPr>
      <w:bookmarkStart w:id="280" w:name="_GoBack"/>
    </w:p>
    <w:p w14:paraId="104E3F8C">
      <w:pPr>
        <w:spacing w:line="360" w:lineRule="auto"/>
        <w:jc w:val="center"/>
        <w:rPr>
          <w:rFonts w:hint="eastAsia" w:ascii="宋体" w:hAnsi="宋体"/>
          <w:b/>
          <w:sz w:val="52"/>
          <w:szCs w:val="52"/>
          <w:highlight w:val="none"/>
        </w:rPr>
      </w:pPr>
      <w:r>
        <w:rPr>
          <w:rFonts w:hint="eastAsia" w:ascii="宋体" w:hAnsi="宋体"/>
          <w:b/>
          <w:sz w:val="52"/>
          <w:szCs w:val="52"/>
          <w:highlight w:val="none"/>
          <w:lang w:val="en-US" w:eastAsia="zh-CN"/>
        </w:rPr>
        <w:t xml:space="preserve">   </w:t>
      </w:r>
      <w:r>
        <w:rPr>
          <w:rFonts w:hint="eastAsia" w:ascii="宋体" w:hAnsi="宋体"/>
          <w:b/>
          <w:sz w:val="52"/>
          <w:szCs w:val="52"/>
          <w:highlight w:val="none"/>
        </w:rPr>
        <w:t xml:space="preserve">  </w:t>
      </w:r>
    </w:p>
    <w:p w14:paraId="6D4B7659">
      <w:pPr>
        <w:spacing w:line="360" w:lineRule="auto"/>
        <w:jc w:val="center"/>
        <w:rPr>
          <w:rFonts w:hint="eastAsia" w:ascii="宋体" w:hAnsi="宋体"/>
          <w:b/>
          <w:sz w:val="52"/>
          <w:szCs w:val="52"/>
          <w:highlight w:val="none"/>
        </w:rPr>
      </w:pPr>
      <w:r>
        <w:rPr>
          <w:rFonts w:hint="eastAsia" w:ascii="宋体" w:hAnsi="宋体"/>
          <w:b/>
          <w:sz w:val="52"/>
          <w:szCs w:val="52"/>
          <w:highlight w:val="none"/>
        </w:rPr>
        <w:t>竞争性磋商采购文件</w:t>
      </w:r>
    </w:p>
    <w:p w14:paraId="53CD9791">
      <w:pPr>
        <w:spacing w:line="360" w:lineRule="auto"/>
        <w:ind w:firstLine="1303" w:firstLineChars="543"/>
        <w:rPr>
          <w:rFonts w:hint="eastAsia" w:ascii="宋体" w:hAnsi="宋体"/>
          <w:sz w:val="24"/>
          <w:szCs w:val="24"/>
          <w:highlight w:val="none"/>
        </w:rPr>
      </w:pPr>
    </w:p>
    <w:p w14:paraId="19D8012D">
      <w:pPr>
        <w:spacing w:line="360" w:lineRule="auto"/>
        <w:ind w:firstLine="2399" w:firstLineChars="543"/>
        <w:rPr>
          <w:rFonts w:hint="eastAsia" w:ascii="宋体" w:hAnsi="宋体"/>
          <w:b/>
          <w:sz w:val="44"/>
          <w:highlight w:val="none"/>
        </w:rPr>
      </w:pPr>
    </w:p>
    <w:p w14:paraId="2BA42656">
      <w:pPr>
        <w:spacing w:line="360" w:lineRule="auto"/>
        <w:ind w:firstLine="1966" w:firstLineChars="445"/>
        <w:rPr>
          <w:rFonts w:hint="eastAsia" w:ascii="宋体" w:hAnsi="宋体"/>
          <w:b/>
          <w:sz w:val="44"/>
          <w:highlight w:val="none"/>
        </w:rPr>
      </w:pPr>
    </w:p>
    <w:p w14:paraId="44568FE2">
      <w:pPr>
        <w:spacing w:line="360" w:lineRule="auto"/>
        <w:rPr>
          <w:rFonts w:hint="eastAsia" w:ascii="宋体" w:hAnsi="宋体" w:eastAsia="宋体"/>
          <w:b/>
          <w:bCs/>
          <w:sz w:val="44"/>
          <w:szCs w:val="44"/>
          <w:highlight w:val="none"/>
          <w:lang w:eastAsia="zh-CN"/>
        </w:rPr>
      </w:pPr>
      <w:r>
        <w:rPr>
          <w:rFonts w:hint="eastAsia" w:ascii="宋体" w:hAnsi="宋体"/>
          <w:b/>
          <w:sz w:val="44"/>
          <w:highlight w:val="none"/>
        </w:rPr>
        <w:t xml:space="preserve">    </w:t>
      </w:r>
      <w:r>
        <w:rPr>
          <w:rFonts w:hint="eastAsia" w:ascii="宋体" w:hAnsi="宋体"/>
          <w:b/>
          <w:sz w:val="44"/>
          <w:szCs w:val="44"/>
          <w:highlight w:val="none"/>
        </w:rPr>
        <w:t xml:space="preserve"> 项目编号：</w:t>
      </w:r>
      <w:r>
        <w:rPr>
          <w:rFonts w:hint="eastAsia" w:ascii="宋体" w:hAnsi="宋体"/>
          <w:b/>
          <w:bCs/>
          <w:sz w:val="44"/>
          <w:szCs w:val="44"/>
          <w:highlight w:val="none"/>
          <w:lang w:eastAsia="zh-CN"/>
        </w:rPr>
        <w:t>XM2026-TZ5025</w:t>
      </w:r>
    </w:p>
    <w:p w14:paraId="6CBDA422">
      <w:pPr>
        <w:spacing w:line="360" w:lineRule="auto"/>
        <w:rPr>
          <w:rFonts w:hint="eastAsia" w:ascii="宋体" w:hAnsi="宋体" w:eastAsia="宋体"/>
          <w:b/>
          <w:sz w:val="44"/>
          <w:highlight w:val="none"/>
          <w:lang w:eastAsia="zh-CN"/>
        </w:rPr>
      </w:pPr>
      <w:r>
        <w:rPr>
          <w:rFonts w:hint="eastAsia" w:ascii="宋体" w:hAnsi="宋体"/>
          <w:b/>
          <w:sz w:val="44"/>
          <w:highlight w:val="none"/>
        </w:rPr>
        <w:t xml:space="preserve">     项目名称：</w:t>
      </w:r>
      <w:r>
        <w:rPr>
          <w:rFonts w:hint="eastAsia" w:ascii="宋体" w:hAnsi="宋体"/>
          <w:b/>
          <w:sz w:val="44"/>
          <w:highlight w:val="none"/>
          <w:lang w:eastAsia="zh-CN"/>
        </w:rPr>
        <w:t>厦门市商务局2026-2028年度重要商品及商贸服务市场监测统计服务</w:t>
      </w:r>
    </w:p>
    <w:p w14:paraId="29411206">
      <w:pPr>
        <w:spacing w:line="360" w:lineRule="auto"/>
        <w:jc w:val="center"/>
        <w:rPr>
          <w:rFonts w:hint="eastAsia" w:ascii="宋体" w:hAnsi="宋体"/>
          <w:b/>
          <w:sz w:val="44"/>
          <w:highlight w:val="none"/>
        </w:rPr>
      </w:pPr>
    </w:p>
    <w:p w14:paraId="4C96491B">
      <w:pPr>
        <w:spacing w:line="360" w:lineRule="auto"/>
        <w:jc w:val="center"/>
        <w:rPr>
          <w:rFonts w:hint="eastAsia" w:ascii="宋体" w:hAnsi="宋体"/>
          <w:b/>
          <w:sz w:val="32"/>
          <w:szCs w:val="32"/>
          <w:highlight w:val="none"/>
        </w:rPr>
      </w:pPr>
    </w:p>
    <w:p w14:paraId="2DA980DA">
      <w:pPr>
        <w:spacing w:line="360" w:lineRule="auto"/>
        <w:jc w:val="center"/>
        <w:rPr>
          <w:rFonts w:hint="eastAsia" w:ascii="宋体" w:hAnsi="宋体"/>
          <w:b/>
          <w:sz w:val="32"/>
          <w:szCs w:val="32"/>
          <w:highlight w:val="none"/>
        </w:rPr>
      </w:pPr>
    </w:p>
    <w:p w14:paraId="492EC0A8">
      <w:pPr>
        <w:spacing w:line="360" w:lineRule="auto"/>
        <w:jc w:val="center"/>
        <w:rPr>
          <w:rFonts w:hint="eastAsia" w:ascii="宋体" w:hAnsi="宋体"/>
          <w:b/>
          <w:sz w:val="32"/>
          <w:szCs w:val="32"/>
          <w:highlight w:val="none"/>
        </w:rPr>
      </w:pPr>
    </w:p>
    <w:p w14:paraId="70F8E8E1">
      <w:pPr>
        <w:spacing w:line="360" w:lineRule="auto"/>
        <w:jc w:val="center"/>
        <w:rPr>
          <w:rFonts w:hint="eastAsia" w:ascii="宋体" w:hAnsi="宋体"/>
          <w:b/>
          <w:sz w:val="32"/>
          <w:szCs w:val="32"/>
          <w:highlight w:val="none"/>
        </w:rPr>
      </w:pPr>
    </w:p>
    <w:p w14:paraId="114A9763">
      <w:pPr>
        <w:spacing w:line="360" w:lineRule="auto"/>
        <w:rPr>
          <w:rFonts w:hint="eastAsia" w:ascii="宋体" w:hAnsi="宋体"/>
          <w:b/>
          <w:sz w:val="32"/>
          <w:szCs w:val="32"/>
          <w:highlight w:val="none"/>
        </w:rPr>
      </w:pPr>
      <w:r>
        <w:rPr>
          <w:rFonts w:hint="eastAsia" w:ascii="宋体" w:hAnsi="宋体"/>
          <w:b/>
          <w:sz w:val="32"/>
          <w:szCs w:val="32"/>
          <w:highlight w:val="none"/>
        </w:rPr>
        <w:t xml:space="preserve">        采  购  人 ：</w:t>
      </w:r>
      <w:r>
        <w:rPr>
          <w:rFonts w:hint="eastAsia" w:ascii="宋体" w:hAnsi="宋体"/>
          <w:b/>
          <w:color w:val="auto"/>
          <w:sz w:val="32"/>
          <w:szCs w:val="32"/>
          <w:highlight w:val="none"/>
          <w:lang w:eastAsia="zh-CN"/>
        </w:rPr>
        <w:t>厦门市商务局</w:t>
      </w:r>
    </w:p>
    <w:p w14:paraId="76FD6ABC">
      <w:pPr>
        <w:spacing w:line="360" w:lineRule="auto"/>
        <w:rPr>
          <w:rFonts w:hint="eastAsia" w:ascii="宋体" w:hAnsi="宋体"/>
          <w:b/>
          <w:sz w:val="32"/>
          <w:szCs w:val="32"/>
          <w:highlight w:val="none"/>
        </w:rPr>
      </w:pPr>
      <w:r>
        <w:rPr>
          <w:rFonts w:hint="eastAsia" w:ascii="宋体" w:hAnsi="宋体"/>
          <w:b/>
          <w:sz w:val="32"/>
          <w:szCs w:val="32"/>
          <w:highlight w:val="none"/>
        </w:rPr>
        <w:t xml:space="preserve">        采购代理机构：</w:t>
      </w:r>
      <w:r>
        <w:rPr>
          <w:rFonts w:hint="eastAsia" w:ascii="宋体" w:hAnsi="宋体"/>
          <w:b/>
          <w:bCs/>
          <w:sz w:val="32"/>
          <w:highlight w:val="none"/>
        </w:rPr>
        <w:t>厦门万翔招标有限公司</w:t>
      </w:r>
    </w:p>
    <w:p w14:paraId="6BFA2AB0">
      <w:pPr>
        <w:spacing w:line="360" w:lineRule="auto"/>
        <w:jc w:val="center"/>
        <w:rPr>
          <w:rFonts w:hint="eastAsia" w:ascii="宋体" w:hAnsi="宋体"/>
          <w:b/>
          <w:sz w:val="32"/>
          <w:szCs w:val="32"/>
          <w:highlight w:val="none"/>
        </w:rPr>
      </w:pPr>
    </w:p>
    <w:p w14:paraId="030AA3A0">
      <w:pPr>
        <w:spacing w:line="360" w:lineRule="auto"/>
        <w:jc w:val="center"/>
        <w:rPr>
          <w:rFonts w:hint="eastAsia" w:ascii="宋体" w:hAnsi="宋体"/>
          <w:b/>
          <w:sz w:val="32"/>
          <w:szCs w:val="32"/>
          <w:highlight w:val="none"/>
        </w:rPr>
      </w:pPr>
    </w:p>
    <w:p w14:paraId="2FF05864">
      <w:pPr>
        <w:spacing w:line="360" w:lineRule="auto"/>
        <w:jc w:val="center"/>
        <w:rPr>
          <w:rFonts w:hint="eastAsia" w:ascii="宋体" w:hAnsi="宋体"/>
          <w:b/>
          <w:sz w:val="36"/>
          <w:szCs w:val="36"/>
          <w:highlight w:val="none"/>
        </w:rPr>
      </w:pPr>
      <w:r>
        <w:rPr>
          <w:rFonts w:hint="eastAsia" w:ascii="宋体" w:hAnsi="宋体"/>
          <w:b/>
          <w:sz w:val="36"/>
          <w:szCs w:val="36"/>
          <w:highlight w:val="none"/>
          <w:lang w:eastAsia="zh-CN"/>
        </w:rPr>
        <w:t>2026</w:t>
      </w:r>
      <w:r>
        <w:rPr>
          <w:rFonts w:hint="eastAsia" w:ascii="宋体" w:hAnsi="宋体"/>
          <w:b/>
          <w:sz w:val="36"/>
          <w:szCs w:val="36"/>
          <w:highlight w:val="none"/>
        </w:rPr>
        <w:t>年</w:t>
      </w:r>
    </w:p>
    <w:p w14:paraId="461A7B58">
      <w:pPr>
        <w:pStyle w:val="2"/>
        <w:rPr>
          <w:rFonts w:hint="eastAsia"/>
        </w:rPr>
      </w:pPr>
    </w:p>
    <w:sdt>
      <w:sdtPr>
        <w:rPr>
          <w:rFonts w:ascii="宋体" w:hAnsi="宋体" w:eastAsia="宋体" w:cs="Times New Roman"/>
          <w:kern w:val="2"/>
          <w:sz w:val="21"/>
          <w:szCs w:val="22"/>
          <w:lang w:val="en-US" w:eastAsia="zh-CN" w:bidi="ar-SA"/>
        </w:rPr>
        <w:id w:val="147470794"/>
        <w15:color w:val="DBDBDB"/>
        <w:docPartObj>
          <w:docPartGallery w:val="Table of Contents"/>
          <w:docPartUnique/>
        </w:docPartObj>
      </w:sdtPr>
      <w:sdtEndPr>
        <w:rPr>
          <w:rFonts w:hint="eastAsia" w:ascii="宋体" w:hAnsi="宋体" w:eastAsia="宋体" w:cs="宋体"/>
          <w:kern w:val="2"/>
          <w:sz w:val="28"/>
          <w:szCs w:val="28"/>
          <w:highlight w:val="none"/>
          <w:lang w:val="en-US" w:eastAsia="zh-CN" w:bidi="ar-SA"/>
        </w:rPr>
      </w:sdtEndPr>
      <w:sdtContent>
        <w:p w14:paraId="035BEFAE">
          <w:pPr>
            <w:spacing w:before="0" w:beforeLines="0" w:after="0" w:afterLines="0" w:line="240" w:lineRule="auto"/>
            <w:ind w:left="0" w:leftChars="0" w:right="0" w:rightChars="0" w:firstLine="0" w:firstLineChars="0"/>
            <w:jc w:val="center"/>
          </w:pPr>
          <w:r>
            <w:rPr>
              <w:rFonts w:ascii="宋体" w:hAnsi="宋体" w:eastAsia="宋体"/>
              <w:b/>
              <w:bCs/>
              <w:sz w:val="36"/>
              <w:szCs w:val="40"/>
            </w:rPr>
            <w:t>目  录</w:t>
          </w:r>
        </w:p>
        <w:p w14:paraId="37B07BE3">
          <w:pPr>
            <w:pStyle w:val="10"/>
            <w:tabs>
              <w:tab w:val="right" w:leader="dot" w:pos="8306"/>
            </w:tabs>
            <w:spacing w:line="360" w:lineRule="auto"/>
            <w:rPr>
              <w:b/>
              <w:bCs/>
              <w:sz w:val="24"/>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"1-2" \h \u </w:instrText>
          </w:r>
          <w:r>
            <w:rPr>
              <w:rFonts w:hint="eastAsia" w:ascii="宋体" w:hAnsi="宋体" w:eastAsia="宋体" w:cs="宋体"/>
              <w:sz w:val="28"/>
              <w:szCs w:val="28"/>
              <w:highlight w:val="none"/>
            </w:rPr>
            <w:fldChar w:fldCharType="separate"/>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_Toc1402809760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第一章</w:t>
          </w:r>
          <w:r>
            <w:rPr>
              <w:rFonts w:hint="default" w:ascii="宋体" w:hAnsi="宋体" w:cs="宋体"/>
              <w:b/>
              <w:bCs/>
              <w:sz w:val="24"/>
              <w:szCs w:val="24"/>
              <w:highlight w:val="none"/>
            </w:rPr>
            <w:t xml:space="preserve">  </w:t>
          </w:r>
          <w:r>
            <w:rPr>
              <w:rFonts w:hint="eastAsia" w:ascii="宋体" w:hAnsi="宋体" w:eastAsia="宋体" w:cs="宋体"/>
              <w:b/>
              <w:bCs/>
              <w:sz w:val="24"/>
              <w:szCs w:val="24"/>
              <w:highlight w:val="none"/>
            </w:rPr>
            <w:t>磋商邀请</w:t>
          </w:r>
          <w:r>
            <w:rPr>
              <w:b/>
              <w:bCs/>
              <w:sz w:val="24"/>
            </w:rPr>
            <w:tab/>
          </w:r>
          <w:r>
            <w:rPr>
              <w:b/>
              <w:bCs/>
              <w:sz w:val="24"/>
            </w:rPr>
            <w:fldChar w:fldCharType="begin"/>
          </w:r>
          <w:r>
            <w:rPr>
              <w:b/>
              <w:bCs/>
              <w:sz w:val="24"/>
            </w:rPr>
            <w:instrText xml:space="preserve"> PAGEREF _Toc1402809760 \h </w:instrText>
          </w:r>
          <w:r>
            <w:rPr>
              <w:b/>
              <w:bCs/>
              <w:sz w:val="24"/>
            </w:rPr>
            <w:fldChar w:fldCharType="separate"/>
          </w:r>
          <w:r>
            <w:rPr>
              <w:b/>
              <w:bCs/>
              <w:sz w:val="24"/>
            </w:rPr>
            <w:t>3</w:t>
          </w:r>
          <w:r>
            <w:rPr>
              <w:b/>
              <w:bCs/>
              <w:sz w:val="24"/>
            </w:rPr>
            <w:fldChar w:fldCharType="end"/>
          </w:r>
          <w:r>
            <w:rPr>
              <w:rFonts w:hint="eastAsia" w:ascii="宋体" w:hAnsi="宋体" w:eastAsia="宋体" w:cs="宋体"/>
              <w:b/>
              <w:bCs/>
              <w:sz w:val="24"/>
              <w:szCs w:val="24"/>
              <w:highlight w:val="none"/>
            </w:rPr>
            <w:fldChar w:fldCharType="end"/>
          </w:r>
        </w:p>
        <w:p w14:paraId="1302D9F1">
          <w:pPr>
            <w:pStyle w:val="10"/>
            <w:tabs>
              <w:tab w:val="right" w:leader="dot" w:pos="8306"/>
            </w:tabs>
            <w:spacing w:line="360" w:lineRule="auto"/>
            <w:rPr>
              <w:b/>
              <w:bCs/>
              <w:sz w:val="24"/>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_Toc251077428 </w:instrText>
          </w:r>
          <w:r>
            <w:rPr>
              <w:rFonts w:hint="eastAsia" w:ascii="宋体" w:hAnsi="宋体" w:eastAsia="宋体" w:cs="宋体"/>
              <w:b/>
              <w:bCs/>
              <w:sz w:val="24"/>
              <w:szCs w:val="24"/>
              <w:highlight w:val="none"/>
            </w:rPr>
            <w:fldChar w:fldCharType="separate"/>
          </w:r>
          <w:r>
            <w:rPr>
              <w:rFonts w:hint="eastAsia" w:hAnsi="宋体" w:eastAsia="宋体" w:cs="宋体"/>
              <w:b/>
              <w:bCs/>
              <w:sz w:val="24"/>
              <w:szCs w:val="24"/>
              <w:highlight w:val="none"/>
            </w:rPr>
            <w:t>第二章  报价人须知</w:t>
          </w:r>
          <w:r>
            <w:rPr>
              <w:b/>
              <w:bCs/>
              <w:sz w:val="24"/>
            </w:rPr>
            <w:tab/>
          </w:r>
          <w:r>
            <w:rPr>
              <w:b/>
              <w:bCs/>
              <w:sz w:val="24"/>
            </w:rPr>
            <w:fldChar w:fldCharType="begin"/>
          </w:r>
          <w:r>
            <w:rPr>
              <w:b/>
              <w:bCs/>
              <w:sz w:val="24"/>
            </w:rPr>
            <w:instrText xml:space="preserve"> PAGEREF _Toc251077428 \h </w:instrText>
          </w:r>
          <w:r>
            <w:rPr>
              <w:b/>
              <w:bCs/>
              <w:sz w:val="24"/>
            </w:rPr>
            <w:fldChar w:fldCharType="separate"/>
          </w:r>
          <w:r>
            <w:rPr>
              <w:b/>
              <w:bCs/>
              <w:sz w:val="24"/>
            </w:rPr>
            <w:t>7</w:t>
          </w:r>
          <w:r>
            <w:rPr>
              <w:b/>
              <w:bCs/>
              <w:sz w:val="24"/>
            </w:rPr>
            <w:fldChar w:fldCharType="end"/>
          </w:r>
          <w:r>
            <w:rPr>
              <w:rFonts w:hint="eastAsia" w:ascii="宋体" w:hAnsi="宋体" w:eastAsia="宋体" w:cs="宋体"/>
              <w:b/>
              <w:bCs/>
              <w:sz w:val="24"/>
              <w:szCs w:val="24"/>
              <w:highlight w:val="none"/>
            </w:rPr>
            <w:fldChar w:fldCharType="end"/>
          </w:r>
        </w:p>
        <w:p w14:paraId="3B44CCA0">
          <w:pPr>
            <w:pStyle w:val="11"/>
            <w:tabs>
              <w:tab w:val="right" w:leader="dot" w:pos="8306"/>
            </w:tabs>
            <w:spacing w:line="360" w:lineRule="auto"/>
            <w:ind w:left="0" w:leftChars="0" w:firstLine="480" w:firstLineChars="200"/>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_Toc1614974648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报价人须知前附表1</w:t>
          </w:r>
          <w:r>
            <w:rPr>
              <w:sz w:val="24"/>
              <w:szCs w:val="24"/>
            </w:rPr>
            <w:tab/>
          </w:r>
          <w:r>
            <w:rPr>
              <w:sz w:val="24"/>
              <w:szCs w:val="24"/>
            </w:rPr>
            <w:fldChar w:fldCharType="begin"/>
          </w:r>
          <w:r>
            <w:rPr>
              <w:sz w:val="24"/>
              <w:szCs w:val="24"/>
            </w:rPr>
            <w:instrText xml:space="preserve"> PAGEREF _Toc1614974648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sz w:val="24"/>
              <w:szCs w:val="24"/>
              <w:highlight w:val="none"/>
            </w:rPr>
            <w:fldChar w:fldCharType="end"/>
          </w:r>
        </w:p>
        <w:p w14:paraId="7E2EC74E">
          <w:pPr>
            <w:pStyle w:val="11"/>
            <w:tabs>
              <w:tab w:val="right" w:leader="dot" w:pos="8306"/>
            </w:tabs>
            <w:spacing w:line="360" w:lineRule="auto"/>
            <w:ind w:left="0" w:leftChars="0" w:firstLine="480" w:firstLineChars="200"/>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_Toc1311945996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报价人须知前附表2</w:t>
          </w:r>
          <w:r>
            <w:rPr>
              <w:rFonts w:hint="default" w:ascii="宋体" w:hAnsi="宋体" w:cs="宋体"/>
              <w:bCs/>
              <w:sz w:val="24"/>
              <w:szCs w:val="24"/>
              <w:highlight w:val="none"/>
            </w:rPr>
            <w:t>：</w:t>
          </w:r>
          <w:r>
            <w:rPr>
              <w:rFonts w:hint="eastAsia" w:ascii="宋体" w:hAnsi="宋体" w:eastAsia="宋体" w:cs="宋体"/>
              <w:bCs/>
              <w:sz w:val="24"/>
              <w:szCs w:val="24"/>
              <w:highlight w:val="none"/>
            </w:rPr>
            <w:t>资格性、符合性检查表</w:t>
          </w:r>
          <w:r>
            <w:rPr>
              <w:sz w:val="24"/>
              <w:szCs w:val="24"/>
            </w:rPr>
            <w:tab/>
          </w:r>
          <w:r>
            <w:rPr>
              <w:sz w:val="24"/>
              <w:szCs w:val="24"/>
            </w:rPr>
            <w:fldChar w:fldCharType="begin"/>
          </w:r>
          <w:r>
            <w:rPr>
              <w:sz w:val="24"/>
              <w:szCs w:val="24"/>
            </w:rPr>
            <w:instrText xml:space="preserve"> PAGEREF _Toc1311945996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sz w:val="24"/>
              <w:szCs w:val="24"/>
              <w:highlight w:val="none"/>
            </w:rPr>
            <w:fldChar w:fldCharType="end"/>
          </w:r>
        </w:p>
        <w:p w14:paraId="4302CA9A">
          <w:pPr>
            <w:pStyle w:val="11"/>
            <w:tabs>
              <w:tab w:val="right" w:leader="dot" w:pos="8306"/>
            </w:tabs>
            <w:spacing w:line="360" w:lineRule="auto"/>
            <w:ind w:left="0" w:leftChars="0" w:firstLine="480" w:firstLineChars="200"/>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_Toc1011510643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报价人须知前附表3：磋商规则、评审标准</w:t>
          </w:r>
          <w:r>
            <w:rPr>
              <w:sz w:val="24"/>
              <w:szCs w:val="24"/>
            </w:rPr>
            <w:tab/>
          </w:r>
          <w:r>
            <w:rPr>
              <w:sz w:val="24"/>
              <w:szCs w:val="24"/>
            </w:rPr>
            <w:fldChar w:fldCharType="begin"/>
          </w:r>
          <w:r>
            <w:rPr>
              <w:sz w:val="24"/>
              <w:szCs w:val="24"/>
            </w:rPr>
            <w:instrText xml:space="preserve"> PAGEREF _Toc1011510643 \h </w:instrText>
          </w:r>
          <w:r>
            <w:rPr>
              <w:sz w:val="24"/>
              <w:szCs w:val="24"/>
            </w:rPr>
            <w:fldChar w:fldCharType="separate"/>
          </w:r>
          <w:r>
            <w:rPr>
              <w:sz w:val="24"/>
              <w:szCs w:val="24"/>
            </w:rPr>
            <w:t>17</w:t>
          </w:r>
          <w:r>
            <w:rPr>
              <w:sz w:val="24"/>
              <w:szCs w:val="24"/>
            </w:rPr>
            <w:fldChar w:fldCharType="end"/>
          </w:r>
          <w:r>
            <w:rPr>
              <w:rFonts w:hint="eastAsia" w:ascii="宋体" w:hAnsi="宋体" w:eastAsia="宋体" w:cs="宋体"/>
              <w:sz w:val="24"/>
              <w:szCs w:val="24"/>
              <w:highlight w:val="none"/>
            </w:rPr>
            <w:fldChar w:fldCharType="end"/>
          </w:r>
        </w:p>
        <w:p w14:paraId="5D1B885F">
          <w:pPr>
            <w:pStyle w:val="11"/>
            <w:tabs>
              <w:tab w:val="right" w:leader="dot" w:pos="8306"/>
            </w:tabs>
            <w:spacing w:line="360" w:lineRule="auto"/>
            <w:ind w:left="0" w:leftChars="0" w:firstLine="480" w:firstLineChars="200"/>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_Toc385368365 </w:instrText>
          </w:r>
          <w:r>
            <w:rPr>
              <w:rFonts w:hint="eastAsia" w:ascii="宋体" w:hAnsi="宋体" w:eastAsia="宋体" w:cs="宋体"/>
              <w:sz w:val="24"/>
              <w:szCs w:val="24"/>
              <w:highlight w:val="none"/>
            </w:rPr>
            <w:fldChar w:fldCharType="separate"/>
          </w:r>
          <w:r>
            <w:rPr>
              <w:rFonts w:hint="eastAsia" w:asciiTheme="majorEastAsia" w:hAnsiTheme="majorEastAsia" w:eastAsiaTheme="majorEastAsia" w:cstheme="majorEastAsia"/>
              <w:sz w:val="24"/>
              <w:szCs w:val="24"/>
              <w:highlight w:val="none"/>
            </w:rPr>
            <w:t>一、说明</w:t>
          </w:r>
          <w:r>
            <w:rPr>
              <w:sz w:val="24"/>
              <w:szCs w:val="24"/>
            </w:rPr>
            <w:tab/>
          </w:r>
          <w:r>
            <w:rPr>
              <w:sz w:val="24"/>
              <w:szCs w:val="24"/>
            </w:rPr>
            <w:fldChar w:fldCharType="begin"/>
          </w:r>
          <w:r>
            <w:rPr>
              <w:sz w:val="24"/>
              <w:szCs w:val="24"/>
            </w:rPr>
            <w:instrText xml:space="preserve"> PAGEREF _Toc385368365 \h </w:instrText>
          </w:r>
          <w:r>
            <w:rPr>
              <w:sz w:val="24"/>
              <w:szCs w:val="24"/>
            </w:rPr>
            <w:fldChar w:fldCharType="separate"/>
          </w:r>
          <w:r>
            <w:rPr>
              <w:sz w:val="24"/>
              <w:szCs w:val="24"/>
            </w:rPr>
            <w:t>25</w:t>
          </w:r>
          <w:r>
            <w:rPr>
              <w:sz w:val="24"/>
              <w:szCs w:val="24"/>
            </w:rPr>
            <w:fldChar w:fldCharType="end"/>
          </w:r>
          <w:r>
            <w:rPr>
              <w:rFonts w:hint="eastAsia" w:ascii="宋体" w:hAnsi="宋体" w:eastAsia="宋体" w:cs="宋体"/>
              <w:sz w:val="24"/>
              <w:szCs w:val="24"/>
              <w:highlight w:val="none"/>
            </w:rPr>
            <w:fldChar w:fldCharType="end"/>
          </w:r>
        </w:p>
        <w:p w14:paraId="15B94BD0">
          <w:pPr>
            <w:pStyle w:val="10"/>
            <w:tabs>
              <w:tab w:val="right" w:leader="dot" w:pos="8306"/>
            </w:tabs>
            <w:spacing w:line="360" w:lineRule="auto"/>
            <w:ind w:firstLine="480" w:firstLineChars="200"/>
            <w:rPr>
              <w:sz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_Toc1885954665 </w:instrText>
          </w:r>
          <w:r>
            <w:rPr>
              <w:rFonts w:hint="eastAsia" w:ascii="宋体" w:hAnsi="宋体" w:eastAsia="宋体" w:cs="宋体"/>
              <w:sz w:val="24"/>
              <w:szCs w:val="24"/>
              <w:highlight w:val="none"/>
            </w:rPr>
            <w:fldChar w:fldCharType="separate"/>
          </w:r>
          <w:r>
            <w:rPr>
              <w:rFonts w:hint="eastAsia" w:asciiTheme="majorEastAsia" w:hAnsiTheme="majorEastAsia" w:eastAsiaTheme="majorEastAsia" w:cstheme="majorEastAsia"/>
              <w:sz w:val="24"/>
              <w:szCs w:val="24"/>
              <w:highlight w:val="none"/>
            </w:rPr>
            <w:t>二、采购文件</w:t>
          </w:r>
          <w:r>
            <w:rPr>
              <w:sz w:val="24"/>
            </w:rPr>
            <w:tab/>
          </w:r>
          <w:r>
            <w:rPr>
              <w:sz w:val="24"/>
            </w:rPr>
            <w:fldChar w:fldCharType="begin"/>
          </w:r>
          <w:r>
            <w:rPr>
              <w:sz w:val="24"/>
            </w:rPr>
            <w:instrText xml:space="preserve"> PAGEREF _Toc1885954665 \h </w:instrText>
          </w:r>
          <w:r>
            <w:rPr>
              <w:sz w:val="24"/>
            </w:rPr>
            <w:fldChar w:fldCharType="separate"/>
          </w:r>
          <w:r>
            <w:rPr>
              <w:sz w:val="24"/>
            </w:rPr>
            <w:t>27</w:t>
          </w:r>
          <w:r>
            <w:rPr>
              <w:sz w:val="24"/>
            </w:rPr>
            <w:fldChar w:fldCharType="end"/>
          </w:r>
          <w:r>
            <w:rPr>
              <w:rFonts w:hint="eastAsia" w:ascii="宋体" w:hAnsi="宋体" w:eastAsia="宋体" w:cs="宋体"/>
              <w:sz w:val="24"/>
              <w:szCs w:val="24"/>
              <w:highlight w:val="none"/>
            </w:rPr>
            <w:fldChar w:fldCharType="end"/>
          </w:r>
        </w:p>
        <w:p w14:paraId="1D045813">
          <w:pPr>
            <w:pStyle w:val="11"/>
            <w:tabs>
              <w:tab w:val="right" w:leader="dot" w:pos="8306"/>
            </w:tabs>
            <w:spacing w:line="360" w:lineRule="auto"/>
            <w:ind w:left="0" w:leftChars="0" w:firstLine="480" w:firstLineChars="200"/>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_Toc2138086346 </w:instrText>
          </w:r>
          <w:r>
            <w:rPr>
              <w:rFonts w:hint="eastAsia" w:ascii="宋体" w:hAnsi="宋体" w:eastAsia="宋体" w:cs="宋体"/>
              <w:sz w:val="24"/>
              <w:szCs w:val="24"/>
              <w:highlight w:val="none"/>
            </w:rPr>
            <w:fldChar w:fldCharType="separate"/>
          </w:r>
          <w:r>
            <w:rPr>
              <w:rFonts w:hint="eastAsia" w:asciiTheme="majorEastAsia" w:hAnsiTheme="majorEastAsia" w:eastAsiaTheme="majorEastAsia" w:cstheme="majorEastAsia"/>
              <w:sz w:val="24"/>
              <w:szCs w:val="24"/>
              <w:highlight w:val="none"/>
            </w:rPr>
            <w:t>三、报价文件的编写</w:t>
          </w:r>
          <w:r>
            <w:rPr>
              <w:sz w:val="24"/>
              <w:szCs w:val="24"/>
            </w:rPr>
            <w:tab/>
          </w:r>
          <w:r>
            <w:rPr>
              <w:sz w:val="24"/>
              <w:szCs w:val="24"/>
            </w:rPr>
            <w:fldChar w:fldCharType="begin"/>
          </w:r>
          <w:r>
            <w:rPr>
              <w:sz w:val="24"/>
              <w:szCs w:val="24"/>
            </w:rPr>
            <w:instrText xml:space="preserve"> PAGEREF _Toc2138086346 \h </w:instrText>
          </w:r>
          <w:r>
            <w:rPr>
              <w:sz w:val="24"/>
              <w:szCs w:val="24"/>
            </w:rPr>
            <w:fldChar w:fldCharType="separate"/>
          </w:r>
          <w:r>
            <w:rPr>
              <w:sz w:val="24"/>
              <w:szCs w:val="24"/>
            </w:rPr>
            <w:t>28</w:t>
          </w:r>
          <w:r>
            <w:rPr>
              <w:sz w:val="24"/>
              <w:szCs w:val="24"/>
            </w:rPr>
            <w:fldChar w:fldCharType="end"/>
          </w:r>
          <w:r>
            <w:rPr>
              <w:rFonts w:hint="eastAsia" w:ascii="宋体" w:hAnsi="宋体" w:eastAsia="宋体" w:cs="宋体"/>
              <w:sz w:val="24"/>
              <w:szCs w:val="24"/>
              <w:highlight w:val="none"/>
            </w:rPr>
            <w:fldChar w:fldCharType="end"/>
          </w:r>
        </w:p>
        <w:p w14:paraId="79AD16EA">
          <w:pPr>
            <w:pStyle w:val="10"/>
            <w:tabs>
              <w:tab w:val="right" w:leader="dot" w:pos="8306"/>
            </w:tabs>
            <w:spacing w:line="360" w:lineRule="auto"/>
            <w:ind w:firstLine="480" w:firstLineChars="200"/>
            <w:rPr>
              <w:sz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_Toc314462943 </w:instrText>
          </w:r>
          <w:r>
            <w:rPr>
              <w:rFonts w:hint="eastAsia" w:ascii="宋体" w:hAnsi="宋体" w:eastAsia="宋体" w:cs="宋体"/>
              <w:sz w:val="24"/>
              <w:szCs w:val="24"/>
              <w:highlight w:val="none"/>
            </w:rPr>
            <w:fldChar w:fldCharType="separate"/>
          </w:r>
          <w:r>
            <w:rPr>
              <w:rFonts w:hint="eastAsia" w:asciiTheme="majorEastAsia" w:hAnsiTheme="majorEastAsia" w:eastAsiaTheme="majorEastAsia" w:cstheme="majorEastAsia"/>
              <w:sz w:val="24"/>
              <w:szCs w:val="24"/>
              <w:highlight w:val="none"/>
            </w:rPr>
            <w:t>四、报价文件的提交</w:t>
          </w:r>
          <w:r>
            <w:rPr>
              <w:sz w:val="24"/>
            </w:rPr>
            <w:tab/>
          </w:r>
          <w:r>
            <w:rPr>
              <w:sz w:val="24"/>
            </w:rPr>
            <w:fldChar w:fldCharType="begin"/>
          </w:r>
          <w:r>
            <w:rPr>
              <w:sz w:val="24"/>
            </w:rPr>
            <w:instrText xml:space="preserve"> PAGEREF _Toc314462943 \h </w:instrText>
          </w:r>
          <w:r>
            <w:rPr>
              <w:sz w:val="24"/>
            </w:rPr>
            <w:fldChar w:fldCharType="separate"/>
          </w:r>
          <w:r>
            <w:rPr>
              <w:sz w:val="24"/>
            </w:rPr>
            <w:t>31</w:t>
          </w:r>
          <w:r>
            <w:rPr>
              <w:sz w:val="24"/>
            </w:rPr>
            <w:fldChar w:fldCharType="end"/>
          </w:r>
          <w:r>
            <w:rPr>
              <w:rFonts w:hint="eastAsia" w:ascii="宋体" w:hAnsi="宋体" w:eastAsia="宋体" w:cs="宋体"/>
              <w:sz w:val="24"/>
              <w:szCs w:val="24"/>
              <w:highlight w:val="none"/>
            </w:rPr>
            <w:fldChar w:fldCharType="end"/>
          </w:r>
        </w:p>
        <w:p w14:paraId="5F4B3627">
          <w:pPr>
            <w:pStyle w:val="10"/>
            <w:tabs>
              <w:tab w:val="right" w:leader="dot" w:pos="8306"/>
            </w:tabs>
            <w:spacing w:line="360" w:lineRule="auto"/>
            <w:ind w:firstLine="480" w:firstLineChars="200"/>
            <w:rPr>
              <w:sz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_Toc1784450534 </w:instrText>
          </w:r>
          <w:r>
            <w:rPr>
              <w:rFonts w:hint="eastAsia" w:ascii="宋体" w:hAnsi="宋体" w:eastAsia="宋体" w:cs="宋体"/>
              <w:sz w:val="24"/>
              <w:szCs w:val="24"/>
              <w:highlight w:val="none"/>
            </w:rPr>
            <w:fldChar w:fldCharType="separate"/>
          </w:r>
          <w:r>
            <w:rPr>
              <w:rFonts w:hint="eastAsia" w:asciiTheme="majorEastAsia" w:hAnsiTheme="majorEastAsia" w:eastAsiaTheme="majorEastAsia" w:cstheme="majorEastAsia"/>
              <w:sz w:val="24"/>
              <w:szCs w:val="24"/>
              <w:highlight w:val="none"/>
            </w:rPr>
            <w:t>五、报价文件的评估和比较</w:t>
          </w:r>
          <w:r>
            <w:rPr>
              <w:sz w:val="24"/>
            </w:rPr>
            <w:tab/>
          </w:r>
          <w:r>
            <w:rPr>
              <w:sz w:val="24"/>
            </w:rPr>
            <w:fldChar w:fldCharType="begin"/>
          </w:r>
          <w:r>
            <w:rPr>
              <w:sz w:val="24"/>
            </w:rPr>
            <w:instrText xml:space="preserve"> PAGEREF _Toc1784450534 \h </w:instrText>
          </w:r>
          <w:r>
            <w:rPr>
              <w:sz w:val="24"/>
            </w:rPr>
            <w:fldChar w:fldCharType="separate"/>
          </w:r>
          <w:r>
            <w:rPr>
              <w:sz w:val="24"/>
            </w:rPr>
            <w:t>32</w:t>
          </w:r>
          <w:r>
            <w:rPr>
              <w:sz w:val="24"/>
            </w:rPr>
            <w:fldChar w:fldCharType="end"/>
          </w:r>
          <w:r>
            <w:rPr>
              <w:rFonts w:hint="eastAsia" w:ascii="宋体" w:hAnsi="宋体" w:eastAsia="宋体" w:cs="宋体"/>
              <w:sz w:val="24"/>
              <w:szCs w:val="24"/>
              <w:highlight w:val="none"/>
            </w:rPr>
            <w:fldChar w:fldCharType="end"/>
          </w:r>
        </w:p>
        <w:p w14:paraId="5594B249">
          <w:pPr>
            <w:pStyle w:val="10"/>
            <w:tabs>
              <w:tab w:val="right" w:leader="dot" w:pos="8306"/>
            </w:tabs>
            <w:spacing w:line="360" w:lineRule="auto"/>
            <w:ind w:firstLine="480" w:firstLineChars="200"/>
            <w:rPr>
              <w:sz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_Toc769794116 </w:instrText>
          </w:r>
          <w:r>
            <w:rPr>
              <w:rFonts w:hint="eastAsia" w:ascii="宋体" w:hAnsi="宋体" w:eastAsia="宋体" w:cs="宋体"/>
              <w:sz w:val="24"/>
              <w:szCs w:val="24"/>
              <w:highlight w:val="none"/>
            </w:rPr>
            <w:fldChar w:fldCharType="separate"/>
          </w:r>
          <w:r>
            <w:rPr>
              <w:rFonts w:hint="eastAsia" w:asciiTheme="majorEastAsia" w:hAnsiTheme="majorEastAsia" w:eastAsiaTheme="majorEastAsia" w:cstheme="majorEastAsia"/>
              <w:sz w:val="24"/>
              <w:szCs w:val="24"/>
              <w:highlight w:val="none"/>
            </w:rPr>
            <w:t>六、成交与签订合同</w:t>
          </w:r>
          <w:r>
            <w:rPr>
              <w:sz w:val="24"/>
            </w:rPr>
            <w:tab/>
          </w:r>
          <w:r>
            <w:rPr>
              <w:sz w:val="24"/>
            </w:rPr>
            <w:fldChar w:fldCharType="begin"/>
          </w:r>
          <w:r>
            <w:rPr>
              <w:sz w:val="24"/>
            </w:rPr>
            <w:instrText xml:space="preserve"> PAGEREF _Toc769794116 \h </w:instrText>
          </w:r>
          <w:r>
            <w:rPr>
              <w:sz w:val="24"/>
            </w:rPr>
            <w:fldChar w:fldCharType="separate"/>
          </w:r>
          <w:r>
            <w:rPr>
              <w:sz w:val="24"/>
            </w:rPr>
            <w:t>34</w:t>
          </w:r>
          <w:r>
            <w:rPr>
              <w:sz w:val="24"/>
            </w:rPr>
            <w:fldChar w:fldCharType="end"/>
          </w:r>
          <w:r>
            <w:rPr>
              <w:rFonts w:hint="eastAsia" w:ascii="宋体" w:hAnsi="宋体" w:eastAsia="宋体" w:cs="宋体"/>
              <w:sz w:val="24"/>
              <w:szCs w:val="24"/>
              <w:highlight w:val="none"/>
            </w:rPr>
            <w:fldChar w:fldCharType="end"/>
          </w:r>
        </w:p>
        <w:p w14:paraId="3BD86FA8">
          <w:pPr>
            <w:pStyle w:val="10"/>
            <w:tabs>
              <w:tab w:val="right" w:leader="dot" w:pos="8306"/>
            </w:tabs>
            <w:spacing w:line="360" w:lineRule="auto"/>
            <w:rPr>
              <w:sz w:val="24"/>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_Toc2104166854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第三章  磋商内容及要求</w:t>
          </w:r>
          <w:r>
            <w:rPr>
              <w:b/>
              <w:bCs/>
              <w:sz w:val="24"/>
            </w:rPr>
            <w:tab/>
          </w:r>
          <w:r>
            <w:rPr>
              <w:b/>
              <w:bCs/>
              <w:sz w:val="24"/>
            </w:rPr>
            <w:fldChar w:fldCharType="begin"/>
          </w:r>
          <w:r>
            <w:rPr>
              <w:b/>
              <w:bCs/>
              <w:sz w:val="24"/>
            </w:rPr>
            <w:instrText xml:space="preserve"> PAGEREF _Toc2104166854 \h </w:instrText>
          </w:r>
          <w:r>
            <w:rPr>
              <w:b/>
              <w:bCs/>
              <w:sz w:val="24"/>
            </w:rPr>
            <w:fldChar w:fldCharType="separate"/>
          </w:r>
          <w:r>
            <w:rPr>
              <w:b/>
              <w:bCs/>
              <w:sz w:val="24"/>
            </w:rPr>
            <w:t>37</w:t>
          </w:r>
          <w:r>
            <w:rPr>
              <w:b/>
              <w:bCs/>
              <w:sz w:val="24"/>
            </w:rPr>
            <w:fldChar w:fldCharType="end"/>
          </w:r>
          <w:r>
            <w:rPr>
              <w:rFonts w:hint="eastAsia" w:ascii="宋体" w:hAnsi="宋体" w:eastAsia="宋体" w:cs="宋体"/>
              <w:b/>
              <w:bCs/>
              <w:sz w:val="24"/>
              <w:szCs w:val="24"/>
              <w:highlight w:val="none"/>
            </w:rPr>
            <w:fldChar w:fldCharType="end"/>
          </w:r>
        </w:p>
        <w:p w14:paraId="78123A82">
          <w:pPr>
            <w:pStyle w:val="11"/>
            <w:tabs>
              <w:tab w:val="right" w:leader="dot" w:pos="8306"/>
            </w:tabs>
            <w:spacing w:line="360" w:lineRule="auto"/>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_Toc1039776647 </w:instrText>
          </w:r>
          <w:r>
            <w:rPr>
              <w:rFonts w:hint="eastAsia" w:ascii="宋体" w:hAnsi="宋体" w:eastAsia="宋体" w:cs="宋体"/>
              <w:sz w:val="24"/>
              <w:szCs w:val="24"/>
              <w:highlight w:val="none"/>
            </w:rPr>
            <w:fldChar w:fldCharType="separate"/>
          </w:r>
          <w:r>
            <w:rPr>
              <w:rFonts w:hint="eastAsia" w:ascii="宋体" w:hAnsi="宋体" w:eastAsia="宋体" w:cs="宋体"/>
              <w:bCs w:val="0"/>
              <w:kern w:val="0"/>
              <w:sz w:val="24"/>
              <w:szCs w:val="24"/>
              <w:highlight w:val="none"/>
              <w:lang w:val="en-US" w:eastAsia="zh-CN" w:bidi="ar-SA"/>
            </w:rPr>
            <w:t>一、项目背景</w:t>
          </w:r>
          <w:r>
            <w:rPr>
              <w:sz w:val="24"/>
              <w:szCs w:val="24"/>
            </w:rPr>
            <w:tab/>
          </w:r>
          <w:r>
            <w:rPr>
              <w:sz w:val="24"/>
              <w:szCs w:val="24"/>
            </w:rPr>
            <w:fldChar w:fldCharType="begin"/>
          </w:r>
          <w:r>
            <w:rPr>
              <w:sz w:val="24"/>
              <w:szCs w:val="24"/>
            </w:rPr>
            <w:instrText xml:space="preserve"> PAGEREF _Toc1039776647 \h </w:instrText>
          </w:r>
          <w:r>
            <w:rPr>
              <w:sz w:val="24"/>
              <w:szCs w:val="24"/>
            </w:rPr>
            <w:fldChar w:fldCharType="separate"/>
          </w:r>
          <w:r>
            <w:rPr>
              <w:sz w:val="24"/>
              <w:szCs w:val="24"/>
            </w:rPr>
            <w:t>37</w:t>
          </w:r>
          <w:r>
            <w:rPr>
              <w:sz w:val="24"/>
              <w:szCs w:val="24"/>
            </w:rPr>
            <w:fldChar w:fldCharType="end"/>
          </w:r>
          <w:r>
            <w:rPr>
              <w:rFonts w:hint="eastAsia" w:ascii="宋体" w:hAnsi="宋体" w:eastAsia="宋体" w:cs="宋体"/>
              <w:sz w:val="24"/>
              <w:szCs w:val="24"/>
              <w:highlight w:val="none"/>
            </w:rPr>
            <w:fldChar w:fldCharType="end"/>
          </w:r>
        </w:p>
        <w:p w14:paraId="15FB0BCA">
          <w:pPr>
            <w:pStyle w:val="11"/>
            <w:tabs>
              <w:tab w:val="right" w:leader="dot" w:pos="8306"/>
            </w:tabs>
            <w:spacing w:line="360" w:lineRule="auto"/>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_Toc1020871544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二、技术要求</w:t>
          </w:r>
          <w:r>
            <w:rPr>
              <w:sz w:val="24"/>
              <w:szCs w:val="24"/>
            </w:rPr>
            <w:tab/>
          </w:r>
          <w:r>
            <w:rPr>
              <w:sz w:val="24"/>
              <w:szCs w:val="24"/>
            </w:rPr>
            <w:fldChar w:fldCharType="begin"/>
          </w:r>
          <w:r>
            <w:rPr>
              <w:sz w:val="24"/>
              <w:szCs w:val="24"/>
            </w:rPr>
            <w:instrText xml:space="preserve"> PAGEREF _Toc1020871544 \h </w:instrText>
          </w:r>
          <w:r>
            <w:rPr>
              <w:sz w:val="24"/>
              <w:szCs w:val="24"/>
            </w:rPr>
            <w:fldChar w:fldCharType="separate"/>
          </w:r>
          <w:r>
            <w:rPr>
              <w:sz w:val="24"/>
              <w:szCs w:val="24"/>
            </w:rPr>
            <w:t>37</w:t>
          </w:r>
          <w:r>
            <w:rPr>
              <w:sz w:val="24"/>
              <w:szCs w:val="24"/>
            </w:rPr>
            <w:fldChar w:fldCharType="end"/>
          </w:r>
          <w:r>
            <w:rPr>
              <w:rFonts w:hint="eastAsia" w:ascii="宋体" w:hAnsi="宋体" w:eastAsia="宋体" w:cs="宋体"/>
              <w:sz w:val="24"/>
              <w:szCs w:val="24"/>
              <w:highlight w:val="none"/>
            </w:rPr>
            <w:fldChar w:fldCharType="end"/>
          </w:r>
        </w:p>
        <w:p w14:paraId="17D48B6F">
          <w:pPr>
            <w:pStyle w:val="11"/>
            <w:tabs>
              <w:tab w:val="right" w:leader="dot" w:pos="8306"/>
            </w:tabs>
            <w:spacing w:line="360" w:lineRule="auto"/>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_Toc1571657855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三、商务要求</w:t>
          </w:r>
          <w:r>
            <w:rPr>
              <w:sz w:val="24"/>
              <w:szCs w:val="24"/>
            </w:rPr>
            <w:tab/>
          </w:r>
          <w:r>
            <w:rPr>
              <w:sz w:val="24"/>
              <w:szCs w:val="24"/>
            </w:rPr>
            <w:fldChar w:fldCharType="begin"/>
          </w:r>
          <w:r>
            <w:rPr>
              <w:sz w:val="24"/>
              <w:szCs w:val="24"/>
            </w:rPr>
            <w:instrText xml:space="preserve"> PAGEREF _Toc1571657855 \h </w:instrText>
          </w:r>
          <w:r>
            <w:rPr>
              <w:sz w:val="24"/>
              <w:szCs w:val="24"/>
            </w:rPr>
            <w:fldChar w:fldCharType="separate"/>
          </w:r>
          <w:r>
            <w:rPr>
              <w:sz w:val="24"/>
              <w:szCs w:val="24"/>
            </w:rPr>
            <w:t>38</w:t>
          </w:r>
          <w:r>
            <w:rPr>
              <w:sz w:val="24"/>
              <w:szCs w:val="24"/>
            </w:rPr>
            <w:fldChar w:fldCharType="end"/>
          </w:r>
          <w:r>
            <w:rPr>
              <w:rFonts w:hint="eastAsia" w:ascii="宋体" w:hAnsi="宋体" w:eastAsia="宋体" w:cs="宋体"/>
              <w:sz w:val="24"/>
              <w:szCs w:val="24"/>
              <w:highlight w:val="none"/>
            </w:rPr>
            <w:fldChar w:fldCharType="end"/>
          </w:r>
        </w:p>
        <w:p w14:paraId="46979AFD">
          <w:pPr>
            <w:pStyle w:val="11"/>
            <w:tabs>
              <w:tab w:val="right" w:leader="dot" w:pos="8306"/>
            </w:tabs>
            <w:spacing w:line="360" w:lineRule="auto"/>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_Toc204238995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w:t>
          </w:r>
          <w:r>
            <w:rPr>
              <w:rFonts w:hint="eastAsia" w:ascii="宋体" w:hAnsi="宋体" w:eastAsia="宋体" w:cs="宋体"/>
              <w:bCs w:val="0"/>
              <w:kern w:val="0"/>
              <w:sz w:val="24"/>
              <w:szCs w:val="24"/>
              <w:highlight w:val="none"/>
            </w:rPr>
            <w:t>、报价要求</w:t>
          </w:r>
          <w:r>
            <w:rPr>
              <w:sz w:val="24"/>
              <w:szCs w:val="24"/>
            </w:rPr>
            <w:tab/>
          </w:r>
          <w:r>
            <w:rPr>
              <w:sz w:val="24"/>
              <w:szCs w:val="24"/>
            </w:rPr>
            <w:fldChar w:fldCharType="begin"/>
          </w:r>
          <w:r>
            <w:rPr>
              <w:sz w:val="24"/>
              <w:szCs w:val="24"/>
            </w:rPr>
            <w:instrText xml:space="preserve"> PAGEREF _Toc204238995 \h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highlight w:val="none"/>
            </w:rPr>
            <w:fldChar w:fldCharType="end"/>
          </w:r>
        </w:p>
        <w:p w14:paraId="0DDCCFF9">
          <w:pPr>
            <w:pStyle w:val="11"/>
            <w:tabs>
              <w:tab w:val="right" w:leader="dot" w:pos="8306"/>
            </w:tabs>
            <w:spacing w:line="360" w:lineRule="auto"/>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_Toc2029494157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五、验收条件</w:t>
          </w:r>
          <w:r>
            <w:rPr>
              <w:sz w:val="24"/>
              <w:szCs w:val="24"/>
            </w:rPr>
            <w:tab/>
          </w:r>
          <w:r>
            <w:rPr>
              <w:sz w:val="24"/>
              <w:szCs w:val="24"/>
            </w:rPr>
            <w:fldChar w:fldCharType="begin"/>
          </w:r>
          <w:r>
            <w:rPr>
              <w:sz w:val="24"/>
              <w:szCs w:val="24"/>
            </w:rPr>
            <w:instrText xml:space="preserve"> PAGEREF _Toc2029494157 \h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highlight w:val="none"/>
            </w:rPr>
            <w:fldChar w:fldCharType="end"/>
          </w:r>
        </w:p>
        <w:p w14:paraId="6BB64540">
          <w:pPr>
            <w:pStyle w:val="11"/>
            <w:tabs>
              <w:tab w:val="right" w:leader="dot" w:pos="8306"/>
            </w:tabs>
            <w:spacing w:line="360" w:lineRule="auto"/>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_Toc1964668203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六、资格证明文件</w:t>
          </w:r>
          <w:r>
            <w:rPr>
              <w:sz w:val="24"/>
              <w:szCs w:val="24"/>
            </w:rPr>
            <w:tab/>
          </w:r>
          <w:r>
            <w:rPr>
              <w:sz w:val="24"/>
              <w:szCs w:val="24"/>
            </w:rPr>
            <w:fldChar w:fldCharType="begin"/>
          </w:r>
          <w:r>
            <w:rPr>
              <w:sz w:val="24"/>
              <w:szCs w:val="24"/>
            </w:rPr>
            <w:instrText xml:space="preserve"> PAGEREF _Toc1964668203 \h </w:instrText>
          </w:r>
          <w:r>
            <w:rPr>
              <w:sz w:val="24"/>
              <w:szCs w:val="24"/>
            </w:rPr>
            <w:fldChar w:fldCharType="separate"/>
          </w:r>
          <w:r>
            <w:rPr>
              <w:sz w:val="24"/>
              <w:szCs w:val="24"/>
            </w:rPr>
            <w:t>39</w:t>
          </w:r>
          <w:r>
            <w:rPr>
              <w:sz w:val="24"/>
              <w:szCs w:val="24"/>
            </w:rPr>
            <w:fldChar w:fldCharType="end"/>
          </w:r>
          <w:r>
            <w:rPr>
              <w:rFonts w:hint="eastAsia" w:ascii="宋体" w:hAnsi="宋体" w:eastAsia="宋体" w:cs="宋体"/>
              <w:sz w:val="24"/>
              <w:szCs w:val="24"/>
              <w:highlight w:val="none"/>
            </w:rPr>
            <w:fldChar w:fldCharType="end"/>
          </w:r>
        </w:p>
        <w:p w14:paraId="08E3A4A8">
          <w:pPr>
            <w:pStyle w:val="11"/>
            <w:tabs>
              <w:tab w:val="right" w:leader="dot" w:pos="8306"/>
            </w:tabs>
            <w:spacing w:line="360" w:lineRule="auto"/>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_Toc1767595956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七、其他要求</w:t>
          </w:r>
          <w:r>
            <w:rPr>
              <w:sz w:val="24"/>
              <w:szCs w:val="24"/>
            </w:rPr>
            <w:tab/>
          </w:r>
          <w:r>
            <w:rPr>
              <w:sz w:val="24"/>
              <w:szCs w:val="24"/>
            </w:rPr>
            <w:fldChar w:fldCharType="begin"/>
          </w:r>
          <w:r>
            <w:rPr>
              <w:sz w:val="24"/>
              <w:szCs w:val="24"/>
            </w:rPr>
            <w:instrText xml:space="preserve"> PAGEREF _Toc1767595956 \h </w:instrText>
          </w:r>
          <w:r>
            <w:rPr>
              <w:sz w:val="24"/>
              <w:szCs w:val="24"/>
            </w:rPr>
            <w:fldChar w:fldCharType="separate"/>
          </w:r>
          <w:r>
            <w:rPr>
              <w:sz w:val="24"/>
              <w:szCs w:val="24"/>
            </w:rPr>
            <w:t>40</w:t>
          </w:r>
          <w:r>
            <w:rPr>
              <w:sz w:val="24"/>
              <w:szCs w:val="24"/>
            </w:rPr>
            <w:fldChar w:fldCharType="end"/>
          </w:r>
          <w:r>
            <w:rPr>
              <w:rFonts w:hint="eastAsia" w:ascii="宋体" w:hAnsi="宋体" w:eastAsia="宋体" w:cs="宋体"/>
              <w:sz w:val="24"/>
              <w:szCs w:val="24"/>
              <w:highlight w:val="none"/>
            </w:rPr>
            <w:fldChar w:fldCharType="end"/>
          </w:r>
        </w:p>
        <w:p w14:paraId="41E4F3CF">
          <w:pPr>
            <w:pStyle w:val="10"/>
            <w:tabs>
              <w:tab w:val="right" w:leader="dot" w:pos="8306"/>
            </w:tabs>
            <w:spacing w:line="360" w:lineRule="auto"/>
            <w:rPr>
              <w:b/>
              <w:bCs/>
              <w:sz w:val="24"/>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_Toc2142545377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第四章</w:t>
          </w:r>
          <w:r>
            <w:rPr>
              <w:rFonts w:hint="default" w:ascii="宋体" w:hAnsi="宋体" w:cs="宋体"/>
              <w:b/>
              <w:bCs/>
              <w:sz w:val="24"/>
              <w:szCs w:val="24"/>
              <w:highlight w:val="none"/>
            </w:rPr>
            <w:t xml:space="preserve">  </w:t>
          </w:r>
          <w:r>
            <w:rPr>
              <w:rFonts w:hint="eastAsia" w:ascii="宋体" w:hAnsi="宋体" w:cs="宋体"/>
              <w:b/>
              <w:bCs/>
              <w:sz w:val="24"/>
              <w:szCs w:val="24"/>
              <w:highlight w:val="none"/>
              <w:lang w:eastAsia="zh-CN"/>
            </w:rPr>
            <w:t>采购合同（</w:t>
          </w:r>
          <w:r>
            <w:rPr>
              <w:rFonts w:hint="eastAsia" w:ascii="宋体" w:hAnsi="宋体" w:cs="宋体"/>
              <w:b/>
              <w:bCs/>
              <w:sz w:val="24"/>
              <w:szCs w:val="24"/>
              <w:highlight w:val="none"/>
              <w:lang w:val="en-US" w:eastAsia="zh-CN"/>
            </w:rPr>
            <w:t>格式模板</w:t>
          </w:r>
          <w:r>
            <w:rPr>
              <w:rFonts w:hint="eastAsia" w:ascii="宋体" w:hAnsi="宋体" w:cs="宋体"/>
              <w:b/>
              <w:bCs/>
              <w:sz w:val="24"/>
              <w:szCs w:val="24"/>
              <w:highlight w:val="none"/>
              <w:lang w:eastAsia="zh-CN"/>
            </w:rPr>
            <w:t>）</w:t>
          </w:r>
          <w:r>
            <w:rPr>
              <w:b/>
              <w:bCs/>
              <w:sz w:val="24"/>
            </w:rPr>
            <w:tab/>
          </w:r>
          <w:r>
            <w:rPr>
              <w:b/>
              <w:bCs/>
              <w:sz w:val="24"/>
            </w:rPr>
            <w:fldChar w:fldCharType="begin"/>
          </w:r>
          <w:r>
            <w:rPr>
              <w:b/>
              <w:bCs/>
              <w:sz w:val="24"/>
            </w:rPr>
            <w:instrText xml:space="preserve"> PAGEREF _Toc2142545377 \h </w:instrText>
          </w:r>
          <w:r>
            <w:rPr>
              <w:b/>
              <w:bCs/>
              <w:sz w:val="24"/>
            </w:rPr>
            <w:fldChar w:fldCharType="separate"/>
          </w:r>
          <w:r>
            <w:rPr>
              <w:b/>
              <w:bCs/>
              <w:sz w:val="24"/>
            </w:rPr>
            <w:t>41</w:t>
          </w:r>
          <w:r>
            <w:rPr>
              <w:b/>
              <w:bCs/>
              <w:sz w:val="24"/>
            </w:rPr>
            <w:fldChar w:fldCharType="end"/>
          </w:r>
          <w:r>
            <w:rPr>
              <w:rFonts w:hint="eastAsia" w:ascii="宋体" w:hAnsi="宋体" w:eastAsia="宋体" w:cs="宋体"/>
              <w:b/>
              <w:bCs/>
              <w:sz w:val="24"/>
              <w:szCs w:val="24"/>
              <w:highlight w:val="none"/>
            </w:rPr>
            <w:fldChar w:fldCharType="end"/>
          </w:r>
        </w:p>
        <w:p w14:paraId="3612CDE7">
          <w:pPr>
            <w:pStyle w:val="10"/>
            <w:tabs>
              <w:tab w:val="right" w:leader="dot" w:pos="8306"/>
            </w:tabs>
            <w:spacing w:line="360" w:lineRule="auto"/>
            <w:rPr>
              <w:b/>
              <w:bCs/>
              <w:sz w:val="24"/>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_Toc1122262519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第五章</w:t>
          </w:r>
          <w:r>
            <w:rPr>
              <w:rFonts w:hint="default" w:ascii="宋体" w:hAnsi="宋体" w:cs="宋体"/>
              <w:b/>
              <w:bCs/>
              <w:sz w:val="24"/>
              <w:szCs w:val="24"/>
              <w:highlight w:val="none"/>
            </w:rPr>
            <w:t xml:space="preserve">  </w:t>
          </w:r>
          <w:r>
            <w:rPr>
              <w:rFonts w:hint="eastAsia" w:ascii="宋体" w:hAnsi="宋体" w:eastAsia="宋体" w:cs="宋体"/>
              <w:b/>
              <w:bCs/>
              <w:sz w:val="24"/>
              <w:szCs w:val="24"/>
              <w:highlight w:val="none"/>
            </w:rPr>
            <w:t>报价文件格式</w:t>
          </w:r>
          <w:r>
            <w:rPr>
              <w:b/>
              <w:bCs/>
              <w:sz w:val="24"/>
            </w:rPr>
            <w:tab/>
          </w:r>
          <w:r>
            <w:rPr>
              <w:b/>
              <w:bCs/>
              <w:sz w:val="24"/>
            </w:rPr>
            <w:fldChar w:fldCharType="begin"/>
          </w:r>
          <w:r>
            <w:rPr>
              <w:b/>
              <w:bCs/>
              <w:sz w:val="24"/>
            </w:rPr>
            <w:instrText xml:space="preserve"> PAGEREF _Toc1122262519 \h </w:instrText>
          </w:r>
          <w:r>
            <w:rPr>
              <w:b/>
              <w:bCs/>
              <w:sz w:val="24"/>
            </w:rPr>
            <w:fldChar w:fldCharType="separate"/>
          </w:r>
          <w:r>
            <w:rPr>
              <w:b/>
              <w:bCs/>
              <w:sz w:val="24"/>
            </w:rPr>
            <w:t>45</w:t>
          </w:r>
          <w:r>
            <w:rPr>
              <w:b/>
              <w:bCs/>
              <w:sz w:val="24"/>
            </w:rPr>
            <w:fldChar w:fldCharType="end"/>
          </w:r>
          <w:r>
            <w:rPr>
              <w:rFonts w:hint="eastAsia" w:ascii="宋体" w:hAnsi="宋体" w:eastAsia="宋体" w:cs="宋体"/>
              <w:b/>
              <w:bCs/>
              <w:sz w:val="24"/>
              <w:szCs w:val="24"/>
              <w:highlight w:val="none"/>
            </w:rPr>
            <w:fldChar w:fldCharType="end"/>
          </w:r>
        </w:p>
        <w:p w14:paraId="043FDE31">
          <w:pPr>
            <w:pStyle w:val="11"/>
            <w:tabs>
              <w:tab w:val="right" w:leader="dot" w:pos="8306"/>
            </w:tabs>
            <w:spacing w:line="360" w:lineRule="auto"/>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_Toc620274691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资格及符合性条款（带*条款）响应表</w:t>
          </w:r>
          <w:r>
            <w:rPr>
              <w:sz w:val="24"/>
              <w:szCs w:val="24"/>
            </w:rPr>
            <w:tab/>
          </w:r>
          <w:r>
            <w:rPr>
              <w:sz w:val="24"/>
              <w:szCs w:val="24"/>
            </w:rPr>
            <w:fldChar w:fldCharType="begin"/>
          </w:r>
          <w:r>
            <w:rPr>
              <w:sz w:val="24"/>
              <w:szCs w:val="24"/>
            </w:rPr>
            <w:instrText xml:space="preserve"> PAGEREF _Toc620274691 \h </w:instrText>
          </w:r>
          <w:r>
            <w:rPr>
              <w:sz w:val="24"/>
              <w:szCs w:val="24"/>
            </w:rPr>
            <w:fldChar w:fldCharType="separate"/>
          </w:r>
          <w:r>
            <w:rPr>
              <w:sz w:val="24"/>
              <w:szCs w:val="24"/>
            </w:rPr>
            <w:t>68</w:t>
          </w:r>
          <w:r>
            <w:rPr>
              <w:sz w:val="24"/>
              <w:szCs w:val="24"/>
            </w:rPr>
            <w:fldChar w:fldCharType="end"/>
          </w:r>
          <w:r>
            <w:rPr>
              <w:rFonts w:hint="eastAsia" w:ascii="宋体" w:hAnsi="宋体" w:eastAsia="宋体" w:cs="宋体"/>
              <w:sz w:val="24"/>
              <w:szCs w:val="24"/>
              <w:highlight w:val="none"/>
            </w:rPr>
            <w:fldChar w:fldCharType="end"/>
          </w:r>
        </w:p>
        <w:p w14:paraId="3C060826">
          <w:pPr>
            <w:pStyle w:val="11"/>
            <w:tabs>
              <w:tab w:val="right" w:leader="dot" w:pos="8306"/>
            </w:tabs>
            <w:spacing w:line="360" w:lineRule="auto"/>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_Toc1468811585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技术评分条款响应表</w:t>
          </w:r>
          <w:r>
            <w:rPr>
              <w:sz w:val="24"/>
              <w:szCs w:val="24"/>
            </w:rPr>
            <w:tab/>
          </w:r>
          <w:r>
            <w:rPr>
              <w:sz w:val="24"/>
              <w:szCs w:val="24"/>
            </w:rPr>
            <w:fldChar w:fldCharType="begin"/>
          </w:r>
          <w:r>
            <w:rPr>
              <w:sz w:val="24"/>
              <w:szCs w:val="24"/>
            </w:rPr>
            <w:instrText xml:space="preserve"> PAGEREF _Toc1468811585 \h </w:instrText>
          </w:r>
          <w:r>
            <w:rPr>
              <w:sz w:val="24"/>
              <w:szCs w:val="24"/>
            </w:rPr>
            <w:fldChar w:fldCharType="separate"/>
          </w:r>
          <w:r>
            <w:rPr>
              <w:sz w:val="24"/>
              <w:szCs w:val="24"/>
            </w:rPr>
            <w:t>69</w:t>
          </w:r>
          <w:r>
            <w:rPr>
              <w:sz w:val="24"/>
              <w:szCs w:val="24"/>
            </w:rPr>
            <w:fldChar w:fldCharType="end"/>
          </w:r>
          <w:r>
            <w:rPr>
              <w:rFonts w:hint="eastAsia" w:ascii="宋体" w:hAnsi="宋体" w:eastAsia="宋体" w:cs="宋体"/>
              <w:sz w:val="24"/>
              <w:szCs w:val="24"/>
              <w:highlight w:val="none"/>
            </w:rPr>
            <w:fldChar w:fldCharType="end"/>
          </w:r>
        </w:p>
        <w:p w14:paraId="17795290">
          <w:pPr>
            <w:pStyle w:val="11"/>
            <w:tabs>
              <w:tab w:val="right" w:leader="dot" w:pos="8306"/>
            </w:tabs>
            <w:spacing w:line="360" w:lineRule="auto"/>
            <w:rPr>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_Toc458219507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商务评分条款响应表</w:t>
          </w:r>
          <w:r>
            <w:rPr>
              <w:sz w:val="24"/>
              <w:szCs w:val="24"/>
            </w:rPr>
            <w:tab/>
          </w:r>
          <w:r>
            <w:rPr>
              <w:sz w:val="24"/>
              <w:szCs w:val="24"/>
            </w:rPr>
            <w:fldChar w:fldCharType="begin"/>
          </w:r>
          <w:r>
            <w:rPr>
              <w:sz w:val="24"/>
              <w:szCs w:val="24"/>
            </w:rPr>
            <w:instrText xml:space="preserve"> PAGEREF _Toc458219507 \h </w:instrText>
          </w:r>
          <w:r>
            <w:rPr>
              <w:sz w:val="24"/>
              <w:szCs w:val="24"/>
            </w:rPr>
            <w:fldChar w:fldCharType="separate"/>
          </w:r>
          <w:r>
            <w:rPr>
              <w:sz w:val="24"/>
              <w:szCs w:val="24"/>
            </w:rPr>
            <w:t>73</w:t>
          </w:r>
          <w:r>
            <w:rPr>
              <w:sz w:val="24"/>
              <w:szCs w:val="24"/>
            </w:rPr>
            <w:fldChar w:fldCharType="end"/>
          </w:r>
          <w:r>
            <w:rPr>
              <w:rFonts w:hint="eastAsia" w:ascii="宋体" w:hAnsi="宋体" w:eastAsia="宋体" w:cs="宋体"/>
              <w:sz w:val="24"/>
              <w:szCs w:val="24"/>
              <w:highlight w:val="none"/>
            </w:rPr>
            <w:fldChar w:fldCharType="end"/>
          </w:r>
        </w:p>
        <w:p w14:paraId="53DF7678">
          <w:pPr>
            <w:spacing w:line="360" w:lineRule="auto"/>
            <w:rPr>
              <w:rFonts w:hint="eastAsia" w:ascii="宋体" w:hAnsi="宋体" w:eastAsia="宋体" w:cs="宋体"/>
              <w:kern w:val="2"/>
              <w:sz w:val="28"/>
              <w:szCs w:val="28"/>
              <w:highlight w:val="none"/>
              <w:lang w:val="en-US" w:eastAsia="zh-CN" w:bidi="ar-SA"/>
            </w:rPr>
          </w:pPr>
          <w:r>
            <w:rPr>
              <w:rFonts w:hint="eastAsia" w:ascii="宋体" w:hAnsi="宋体" w:eastAsia="宋体" w:cs="宋体"/>
              <w:sz w:val="28"/>
              <w:szCs w:val="28"/>
              <w:highlight w:val="none"/>
            </w:rPr>
            <w:fldChar w:fldCharType="end"/>
          </w:r>
        </w:p>
      </w:sdtContent>
    </w:sdt>
    <w:p w14:paraId="3D9F2812">
      <w:pPr>
        <w:spacing w:line="360" w:lineRule="auto"/>
        <w:jc w:val="center"/>
        <w:outlineLvl w:val="9"/>
        <w:rPr>
          <w:rFonts w:hint="eastAsia" w:ascii="宋体" w:hAnsi="宋体" w:eastAsia="宋体" w:cs="宋体"/>
          <w:b/>
          <w:bCs/>
          <w:sz w:val="32"/>
          <w:szCs w:val="32"/>
          <w:highlight w:val="none"/>
        </w:rPr>
        <w:sectPr>
          <w:footerReference r:id="rId3" w:type="default"/>
          <w:pgSz w:w="11906" w:h="16838"/>
          <w:pgMar w:top="1440" w:right="1800" w:bottom="1440" w:left="1800" w:header="851" w:footer="992" w:gutter="0"/>
          <w:cols w:space="720" w:num="1"/>
          <w:docGrid w:type="lines" w:linePitch="312" w:charSpace="0"/>
        </w:sectPr>
      </w:pPr>
      <w:bookmarkStart w:id="0" w:name="_Toc14799"/>
      <w:bookmarkStart w:id="1" w:name="_Toc1474575450"/>
      <w:bookmarkStart w:id="2" w:name="_Toc1402809760"/>
    </w:p>
    <w:p w14:paraId="32BDDA61">
      <w:pPr>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32"/>
          <w:szCs w:val="32"/>
          <w:highlight w:val="none"/>
        </w:rPr>
        <w:t>第一章</w:t>
      </w:r>
      <w:r>
        <w:rPr>
          <w:rFonts w:hint="default" w:ascii="宋体" w:hAnsi="宋体" w:cs="宋体"/>
          <w:b/>
          <w:bCs/>
          <w:sz w:val="32"/>
          <w:szCs w:val="32"/>
          <w:highlight w:val="none"/>
        </w:rPr>
        <w:t xml:space="preserve">  </w:t>
      </w:r>
      <w:r>
        <w:rPr>
          <w:rFonts w:hint="eastAsia" w:ascii="宋体" w:hAnsi="宋体" w:eastAsia="宋体" w:cs="宋体"/>
          <w:b/>
          <w:bCs/>
          <w:sz w:val="32"/>
          <w:szCs w:val="32"/>
          <w:highlight w:val="none"/>
        </w:rPr>
        <w:t>磋商邀请</w:t>
      </w:r>
      <w:bookmarkEnd w:id="0"/>
      <w:bookmarkEnd w:id="1"/>
      <w:bookmarkEnd w:id="2"/>
    </w:p>
    <w:p w14:paraId="1BA09E33">
      <w:pPr>
        <w:keepNext w:val="0"/>
        <w:keepLines w:val="0"/>
        <w:pageBreakBefore w:val="0"/>
        <w:widowControl w:val="0"/>
        <w:tabs>
          <w:tab w:val="left" w:pos="900"/>
        </w:tabs>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b/>
          <w:bCs/>
          <w:sz w:val="24"/>
          <w:szCs w:val="24"/>
          <w:highlight w:val="none"/>
          <w:u w:val="single"/>
        </w:rPr>
      </w:pPr>
      <w:r>
        <w:rPr>
          <w:rFonts w:hint="eastAsia" w:ascii="宋体" w:hAnsi="宋体" w:eastAsia="宋体" w:cs="宋体"/>
          <w:b/>
          <w:sz w:val="24"/>
          <w:szCs w:val="24"/>
          <w:highlight w:val="none"/>
          <w:u w:val="single"/>
        </w:rPr>
        <w:t>厦门万翔招标有限公司</w:t>
      </w:r>
      <w:r>
        <w:rPr>
          <w:rFonts w:hint="eastAsia" w:ascii="宋体" w:hAnsi="宋体" w:eastAsia="宋体" w:cs="宋体"/>
          <w:sz w:val="24"/>
          <w:szCs w:val="24"/>
          <w:highlight w:val="none"/>
        </w:rPr>
        <w:t>受采购人</w:t>
      </w:r>
      <w:r>
        <w:rPr>
          <w:rFonts w:hint="eastAsia" w:ascii="宋体" w:hAnsi="宋体" w:eastAsia="宋体" w:cs="宋体"/>
          <w:b/>
          <w:sz w:val="24"/>
          <w:szCs w:val="24"/>
          <w:highlight w:val="none"/>
          <w:u w:val="single"/>
        </w:rPr>
        <w:t>厦门市商务局</w:t>
      </w:r>
      <w:r>
        <w:rPr>
          <w:rFonts w:hint="eastAsia" w:ascii="宋体" w:hAnsi="宋体" w:eastAsia="宋体" w:cs="宋体"/>
          <w:sz w:val="24"/>
          <w:szCs w:val="24"/>
          <w:highlight w:val="none"/>
        </w:rPr>
        <w:t>委托，对</w:t>
      </w:r>
      <w:r>
        <w:rPr>
          <w:rFonts w:hint="eastAsia" w:ascii="宋体" w:hAnsi="宋体" w:cs="宋体"/>
          <w:b/>
          <w:sz w:val="24"/>
          <w:szCs w:val="24"/>
          <w:highlight w:val="none"/>
          <w:u w:val="single"/>
          <w:lang w:eastAsia="zh-CN"/>
        </w:rPr>
        <w:t>厦门市商务局2026-2028年度重要商品及商贸服务市场监测统计服务</w:t>
      </w:r>
      <w:r>
        <w:rPr>
          <w:rFonts w:hint="eastAsia" w:ascii="宋体" w:hAnsi="宋体" w:eastAsia="宋体" w:cs="宋体"/>
          <w:bCs/>
          <w:sz w:val="24"/>
          <w:szCs w:val="24"/>
          <w:highlight w:val="none"/>
        </w:rPr>
        <w:t>项目的采购</w:t>
      </w:r>
      <w:r>
        <w:rPr>
          <w:rFonts w:hint="eastAsia" w:ascii="宋体" w:hAnsi="宋体" w:eastAsia="宋体" w:cs="宋体"/>
          <w:sz w:val="24"/>
          <w:szCs w:val="24"/>
          <w:highlight w:val="none"/>
        </w:rPr>
        <w:t>采用</w:t>
      </w:r>
      <w:r>
        <w:rPr>
          <w:rFonts w:hint="eastAsia" w:ascii="宋体" w:hAnsi="宋体" w:eastAsia="宋体" w:cs="宋体"/>
          <w:b/>
          <w:sz w:val="24"/>
          <w:szCs w:val="24"/>
          <w:highlight w:val="none"/>
          <w:u w:val="single"/>
        </w:rPr>
        <w:t>竞争性磋商方式</w:t>
      </w:r>
      <w:r>
        <w:rPr>
          <w:rFonts w:hint="eastAsia" w:ascii="宋体" w:hAnsi="宋体" w:eastAsia="宋体" w:cs="宋体"/>
          <w:sz w:val="24"/>
          <w:szCs w:val="24"/>
          <w:highlight w:val="none"/>
        </w:rPr>
        <w:t>进行。现欢迎国内合格报价人密封提交报价文件。</w:t>
      </w:r>
    </w:p>
    <w:p w14:paraId="2A100126">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w:t>
      </w:r>
      <w:r>
        <w:rPr>
          <w:rFonts w:hint="eastAsia" w:ascii="宋体" w:hAnsi="宋体" w:cs="宋体"/>
          <w:sz w:val="24"/>
          <w:szCs w:val="24"/>
          <w:highlight w:val="none"/>
          <w:lang w:eastAsia="zh-CN"/>
        </w:rPr>
        <w:t>XM2026-TZ5025</w:t>
      </w:r>
      <w:r>
        <w:rPr>
          <w:rFonts w:hint="eastAsia" w:ascii="宋体" w:hAnsi="宋体" w:eastAsia="宋体" w:cs="宋体"/>
          <w:sz w:val="24"/>
          <w:szCs w:val="24"/>
          <w:highlight w:val="none"/>
        </w:rPr>
        <w:t>。</w:t>
      </w:r>
    </w:p>
    <w:p w14:paraId="3A9262C1">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2.采购服务名称、数量及主要技术规格：见后附采购服务一览表。</w:t>
      </w:r>
    </w:p>
    <w:p w14:paraId="7DD0D666">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3.采购文件获取方式：</w:t>
      </w:r>
      <w:r>
        <w:rPr>
          <w:rFonts w:hint="eastAsia" w:ascii="宋体" w:hAnsi="宋体" w:cs="宋体"/>
          <w:bCs/>
          <w:sz w:val="24"/>
          <w:szCs w:val="24"/>
          <w:highlight w:val="none"/>
          <w:lang w:val="en-US" w:eastAsia="zh-CN"/>
        </w:rPr>
        <w:t>2026年3月4日起</w:t>
      </w:r>
      <w:r>
        <w:rPr>
          <w:rFonts w:hint="eastAsia" w:ascii="宋体" w:hAnsi="宋体" w:eastAsia="宋体" w:cs="宋体"/>
          <w:sz w:val="24"/>
          <w:szCs w:val="24"/>
          <w:highlight w:val="none"/>
        </w:rPr>
        <w:t>至</w:t>
      </w:r>
      <w:r>
        <w:rPr>
          <w:rFonts w:hint="eastAsia" w:ascii="宋体" w:hAnsi="宋体" w:cs="宋体"/>
          <w:bCs/>
          <w:sz w:val="24"/>
          <w:szCs w:val="24"/>
          <w:highlight w:val="none"/>
          <w:lang w:val="en-US" w:eastAsia="zh-CN"/>
        </w:rPr>
        <w:t>2026年3月10日</w:t>
      </w:r>
      <w:r>
        <w:rPr>
          <w:rFonts w:hint="eastAsia" w:ascii="宋体" w:hAnsi="宋体" w:eastAsia="宋体" w:cs="宋体"/>
          <w:sz w:val="24"/>
          <w:szCs w:val="24"/>
          <w:highlight w:val="none"/>
        </w:rPr>
        <w:t>(节假日除外)上午8：30至12：00，下午2：00至5：30（北京时间）在</w:t>
      </w:r>
      <w:r>
        <w:rPr>
          <w:rFonts w:hint="eastAsia" w:ascii="宋体" w:hAnsi="宋体" w:eastAsia="宋体" w:cs="宋体"/>
          <w:sz w:val="24"/>
          <w:szCs w:val="24"/>
          <w:highlight w:val="none"/>
          <w:u w:val="single"/>
        </w:rPr>
        <w:t>厦门市湖里区机场北路476号四楼售标室</w:t>
      </w:r>
      <w:r>
        <w:rPr>
          <w:rFonts w:hint="eastAsia" w:ascii="宋体" w:hAnsi="宋体" w:eastAsia="宋体" w:cs="宋体"/>
          <w:sz w:val="24"/>
          <w:szCs w:val="24"/>
          <w:highlight w:val="none"/>
        </w:rPr>
        <w:t>购买采购文件，联系人及电话：</w:t>
      </w:r>
      <w:r>
        <w:rPr>
          <w:rFonts w:hint="eastAsia" w:ascii="宋体" w:hAnsi="宋体" w:cs="宋体"/>
          <w:sz w:val="24"/>
          <w:szCs w:val="24"/>
          <w:highlight w:val="none"/>
          <w:lang w:eastAsia="zh-CN"/>
        </w:rPr>
        <w:t>蒋小姐</w:t>
      </w:r>
      <w:r>
        <w:rPr>
          <w:rFonts w:hint="eastAsia" w:ascii="宋体" w:hAnsi="宋体" w:eastAsia="宋体" w:cs="宋体"/>
          <w:sz w:val="24"/>
          <w:szCs w:val="24"/>
          <w:highlight w:val="none"/>
        </w:rPr>
        <w:t>0592-2219823。</w:t>
      </w:r>
    </w:p>
    <w:p w14:paraId="0E1BC37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4.采购文件售价</w:t>
      </w:r>
      <w:r>
        <w:rPr>
          <w:rFonts w:hint="eastAsia" w:ascii="宋体" w:hAnsi="宋体" w:eastAsia="宋体" w:cs="宋体"/>
          <w:i w:val="0"/>
          <w:iCs w:val="0"/>
          <w:caps w:val="0"/>
          <w:color w:val="222222"/>
          <w:spacing w:val="0"/>
          <w:sz w:val="24"/>
          <w:szCs w:val="24"/>
          <w:highlight w:val="none"/>
          <w:shd w:val="clear" w:color="auto" w:fill="FFFFFF"/>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元人民币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售后不退。</w:t>
      </w:r>
    </w:p>
    <w:p w14:paraId="63018811">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5.报价文件提交截止时间：</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lang w:eastAsia="zh-CN"/>
        </w:rPr>
        <w:t>026</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17</w:t>
      </w:r>
      <w:r>
        <w:rPr>
          <w:rFonts w:hint="eastAsia" w:ascii="宋体" w:hAnsi="宋体" w:eastAsia="宋体" w:cs="宋体"/>
          <w:sz w:val="24"/>
          <w:szCs w:val="24"/>
          <w:highlight w:val="none"/>
        </w:rPr>
        <w:t>日</w:t>
      </w:r>
      <w:r>
        <w:rPr>
          <w:rFonts w:hint="eastAsia" w:ascii="宋体" w:hAnsi="宋体" w:cs="宋体"/>
          <w:sz w:val="24"/>
          <w:szCs w:val="24"/>
          <w:highlight w:val="none"/>
          <w:u w:val="single"/>
          <w:lang w:val="en-US" w:eastAsia="zh-CN"/>
        </w:rPr>
        <w:t>09</w:t>
      </w:r>
      <w:r>
        <w:rPr>
          <w:rFonts w:hint="eastAsia" w:ascii="宋体" w:hAnsi="宋体" w:eastAsia="宋体" w:cs="宋体"/>
          <w:sz w:val="24"/>
          <w:szCs w:val="24"/>
          <w:highlight w:val="none"/>
          <w:u w:val="single"/>
        </w:rPr>
        <w:t xml:space="preserve">：30 </w:t>
      </w:r>
      <w:r>
        <w:rPr>
          <w:rFonts w:hint="eastAsia" w:ascii="宋体" w:hAnsi="宋体" w:eastAsia="宋体" w:cs="宋体"/>
          <w:sz w:val="24"/>
          <w:szCs w:val="24"/>
          <w:highlight w:val="none"/>
        </w:rPr>
        <w:t>（北京时间），报价文件应在截止时间前将报价文件递交到</w:t>
      </w:r>
      <w:r>
        <w:rPr>
          <w:rFonts w:hint="eastAsia" w:ascii="宋体" w:hAnsi="宋体" w:eastAsia="宋体" w:cs="宋体"/>
          <w:b/>
          <w:sz w:val="24"/>
          <w:szCs w:val="24"/>
          <w:highlight w:val="none"/>
          <w:u w:val="single"/>
        </w:rPr>
        <w:t>厦门市湖里区机场北路476号四楼开标厅</w:t>
      </w:r>
      <w:r>
        <w:rPr>
          <w:rFonts w:hint="eastAsia" w:ascii="宋体" w:hAnsi="宋体" w:eastAsia="宋体" w:cs="宋体"/>
          <w:sz w:val="24"/>
          <w:szCs w:val="24"/>
          <w:highlight w:val="none"/>
        </w:rPr>
        <w:t>，逾期收到的或不符合规定的报价文件将被拒绝。</w:t>
      </w:r>
    </w:p>
    <w:p w14:paraId="530801AE">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6.磋商时间：</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lang w:eastAsia="zh-CN"/>
        </w:rPr>
        <w:t>026</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17</w:t>
      </w:r>
      <w:r>
        <w:rPr>
          <w:rFonts w:hint="eastAsia" w:ascii="宋体" w:hAnsi="宋体" w:eastAsia="宋体" w:cs="宋体"/>
          <w:sz w:val="24"/>
          <w:szCs w:val="24"/>
          <w:highlight w:val="none"/>
        </w:rPr>
        <w:t>日</w:t>
      </w:r>
      <w:r>
        <w:rPr>
          <w:rFonts w:hint="eastAsia" w:ascii="宋体" w:hAnsi="宋体" w:cs="宋体"/>
          <w:sz w:val="24"/>
          <w:szCs w:val="24"/>
          <w:highlight w:val="none"/>
          <w:u w:val="single"/>
          <w:lang w:val="en-US" w:eastAsia="zh-CN"/>
        </w:rPr>
        <w:t>09</w:t>
      </w:r>
      <w:r>
        <w:rPr>
          <w:rFonts w:hint="eastAsia" w:ascii="宋体" w:hAnsi="宋体" w:eastAsia="宋体" w:cs="宋体"/>
          <w:sz w:val="24"/>
          <w:szCs w:val="24"/>
          <w:highlight w:val="none"/>
          <w:u w:val="single"/>
        </w:rPr>
        <w:t xml:space="preserve">：30 </w:t>
      </w:r>
    </w:p>
    <w:p w14:paraId="04CADE9C">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7.报价人对本次磋商活动事项如有疑问的，请在磋商截止时间5日之前，以书面形式与采购代理机构联系。</w:t>
      </w:r>
    </w:p>
    <w:p w14:paraId="42FD9640">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8.以上信息如有变更，</w:t>
      </w:r>
      <w:r>
        <w:rPr>
          <w:rFonts w:hint="eastAsia" w:ascii="宋体" w:hAnsi="宋体" w:eastAsia="宋体" w:cs="宋体"/>
          <w:sz w:val="24"/>
          <w:szCs w:val="24"/>
          <w:highlight w:val="none"/>
          <w:u w:val="single"/>
        </w:rPr>
        <w:t>（采购代理机构）</w:t>
      </w:r>
      <w:r>
        <w:rPr>
          <w:rFonts w:hint="eastAsia" w:ascii="宋体" w:hAnsi="宋体" w:eastAsia="宋体" w:cs="宋体"/>
          <w:sz w:val="24"/>
          <w:szCs w:val="24"/>
          <w:highlight w:val="none"/>
        </w:rPr>
        <w:t>将通过</w:t>
      </w:r>
      <w:r>
        <w:rPr>
          <w:rFonts w:hint="eastAsia" w:ascii="宋体" w:hAnsi="宋体" w:eastAsia="宋体" w:cs="宋体"/>
          <w:bCs/>
          <w:sz w:val="24"/>
          <w:szCs w:val="24"/>
          <w:highlight w:val="none"/>
        </w:rPr>
        <w:t>厦门招投标网（</w:t>
      </w:r>
      <w:r>
        <w:rPr>
          <w:rFonts w:hint="eastAsia" w:ascii="宋体" w:hAnsi="宋体" w:eastAsia="宋体" w:cs="宋体"/>
          <w:sz w:val="24"/>
          <w:szCs w:val="24"/>
          <w:highlight w:val="none"/>
        </w:rPr>
        <w:t>www.xmztb.com</w:t>
      </w:r>
      <w:r>
        <w:rPr>
          <w:rFonts w:hint="eastAsia" w:ascii="宋体" w:hAnsi="宋体" w:eastAsia="宋体" w:cs="宋体"/>
          <w:bCs/>
          <w:sz w:val="24"/>
          <w:szCs w:val="24"/>
          <w:highlight w:val="none"/>
        </w:rPr>
        <w:t>）</w:t>
      </w:r>
      <w:r>
        <w:rPr>
          <w:rFonts w:hint="eastAsia" w:ascii="宋体" w:hAnsi="宋体" w:eastAsia="宋体" w:cs="宋体"/>
          <w:bCs/>
          <w:color w:val="000000"/>
          <w:sz w:val="24"/>
          <w:szCs w:val="24"/>
          <w:highlight w:val="none"/>
        </w:rPr>
        <w:t>等信息发布媒体通知,</w:t>
      </w:r>
      <w:r>
        <w:rPr>
          <w:rFonts w:hint="eastAsia" w:ascii="宋体" w:hAnsi="宋体" w:eastAsia="宋体" w:cs="宋体"/>
          <w:sz w:val="24"/>
          <w:szCs w:val="24"/>
          <w:highlight w:val="none"/>
        </w:rPr>
        <w:t>请报价人关注。</w:t>
      </w:r>
    </w:p>
    <w:p w14:paraId="30A1593E">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9.本项目</w:t>
      </w:r>
      <w:r>
        <w:rPr>
          <w:rFonts w:hint="eastAsia" w:ascii="宋体" w:hAnsi="宋体" w:eastAsia="宋体" w:cs="宋体"/>
          <w:b/>
          <w:bCs/>
          <w:sz w:val="24"/>
          <w:szCs w:val="24"/>
          <w:highlight w:val="none"/>
        </w:rPr>
        <w:t>（不接受）</w:t>
      </w:r>
      <w:r>
        <w:rPr>
          <w:rFonts w:hint="eastAsia" w:ascii="宋体" w:hAnsi="宋体" w:eastAsia="宋体" w:cs="宋体"/>
          <w:sz w:val="24"/>
          <w:szCs w:val="24"/>
          <w:highlight w:val="none"/>
        </w:rPr>
        <w:t>联合体报价。</w:t>
      </w:r>
    </w:p>
    <w:p w14:paraId="3365C629">
      <w:pPr>
        <w:keepNext w:val="0"/>
        <w:keepLines w:val="0"/>
        <w:pageBreakBefore w:val="0"/>
        <w:widowControl w:val="0"/>
        <w:tabs>
          <w:tab w:val="left" w:pos="1140"/>
        </w:tabs>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10.各有关联系方式</w:t>
      </w:r>
    </w:p>
    <w:tbl>
      <w:tblPr>
        <w:tblStyle w:val="13"/>
        <w:tblW w:w="88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3"/>
        <w:gridCol w:w="1443"/>
        <w:gridCol w:w="1303"/>
        <w:gridCol w:w="2539"/>
        <w:gridCol w:w="2773"/>
      </w:tblGrid>
      <w:tr w14:paraId="1618B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53" w:type="dxa"/>
            <w:tcBorders>
              <w:top w:val="double" w:color="auto" w:sz="4" w:space="0"/>
              <w:left w:val="double" w:color="auto" w:sz="4" w:space="0"/>
              <w:bottom w:val="single" w:color="auto" w:sz="6" w:space="0"/>
              <w:right w:val="single" w:color="auto" w:sz="6" w:space="0"/>
            </w:tcBorders>
            <w:noWrap w:val="0"/>
            <w:vAlign w:val="center"/>
          </w:tcPr>
          <w:p w14:paraId="002624A1">
            <w:pPr>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1443" w:type="dxa"/>
            <w:tcBorders>
              <w:top w:val="double" w:color="auto" w:sz="4" w:space="0"/>
              <w:left w:val="single" w:color="auto" w:sz="6" w:space="0"/>
              <w:bottom w:val="single" w:color="auto" w:sz="6" w:space="0"/>
              <w:right w:val="single" w:color="auto" w:sz="6" w:space="0"/>
            </w:tcBorders>
            <w:noWrap w:val="0"/>
            <w:vAlign w:val="center"/>
          </w:tcPr>
          <w:p w14:paraId="768E5F4B">
            <w:pPr>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分工</w:t>
            </w:r>
          </w:p>
        </w:tc>
        <w:tc>
          <w:tcPr>
            <w:tcW w:w="1303" w:type="dxa"/>
            <w:tcBorders>
              <w:top w:val="double" w:color="auto" w:sz="4" w:space="0"/>
              <w:left w:val="single" w:color="auto" w:sz="6" w:space="0"/>
              <w:bottom w:val="single" w:color="auto" w:sz="6" w:space="0"/>
              <w:right w:val="single" w:color="auto" w:sz="6" w:space="0"/>
            </w:tcBorders>
            <w:noWrap w:val="0"/>
            <w:vAlign w:val="center"/>
          </w:tcPr>
          <w:p w14:paraId="6FAFD5D2">
            <w:pPr>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联系人</w:t>
            </w:r>
          </w:p>
        </w:tc>
        <w:tc>
          <w:tcPr>
            <w:tcW w:w="2539" w:type="dxa"/>
            <w:tcBorders>
              <w:top w:val="double" w:color="auto" w:sz="4" w:space="0"/>
              <w:left w:val="single" w:color="auto" w:sz="6" w:space="0"/>
              <w:bottom w:val="single" w:color="auto" w:sz="6" w:space="0"/>
              <w:right w:val="single" w:color="auto" w:sz="6" w:space="0"/>
            </w:tcBorders>
            <w:noWrap w:val="0"/>
            <w:vAlign w:val="center"/>
          </w:tcPr>
          <w:p w14:paraId="53534A1F">
            <w:pPr>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职责范围</w:t>
            </w:r>
          </w:p>
        </w:tc>
        <w:tc>
          <w:tcPr>
            <w:tcW w:w="2773" w:type="dxa"/>
            <w:tcBorders>
              <w:top w:val="double" w:color="auto" w:sz="4" w:space="0"/>
              <w:left w:val="single" w:color="auto" w:sz="6" w:space="0"/>
              <w:bottom w:val="single" w:color="auto" w:sz="6" w:space="0"/>
              <w:right w:val="double" w:color="auto" w:sz="4" w:space="0"/>
            </w:tcBorders>
            <w:noWrap w:val="0"/>
            <w:vAlign w:val="center"/>
          </w:tcPr>
          <w:p w14:paraId="2A51E4D6">
            <w:pPr>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联系电话</w:t>
            </w:r>
          </w:p>
        </w:tc>
      </w:tr>
      <w:tr w14:paraId="7CC76C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3" w:type="dxa"/>
            <w:tcBorders>
              <w:top w:val="single" w:color="auto" w:sz="6" w:space="0"/>
              <w:left w:val="double" w:color="auto" w:sz="4" w:space="0"/>
              <w:bottom w:val="single" w:color="auto" w:sz="6" w:space="0"/>
              <w:right w:val="single" w:color="auto" w:sz="6" w:space="0"/>
            </w:tcBorders>
            <w:noWrap w:val="0"/>
            <w:vAlign w:val="center"/>
          </w:tcPr>
          <w:p w14:paraId="73220D6B">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443" w:type="dxa"/>
            <w:tcBorders>
              <w:top w:val="single" w:color="auto" w:sz="6" w:space="0"/>
              <w:left w:val="single" w:color="auto" w:sz="6" w:space="0"/>
              <w:bottom w:val="single" w:color="auto" w:sz="6" w:space="0"/>
              <w:right w:val="single" w:color="auto" w:sz="6" w:space="0"/>
            </w:tcBorders>
            <w:noWrap w:val="0"/>
            <w:vAlign w:val="center"/>
          </w:tcPr>
          <w:p w14:paraId="3B43E0FF">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项目经办</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2956C45B">
            <w:pPr>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卢小姐</w:t>
            </w:r>
          </w:p>
          <w:p w14:paraId="346CAAFB">
            <w:pPr>
              <w:spacing w:line="360" w:lineRule="auto"/>
              <w:jc w:val="center"/>
              <w:rPr>
                <w:rFonts w:hint="eastAsia" w:ascii="宋体" w:hAnsi="宋体" w:eastAsia="宋体" w:cs="宋体"/>
                <w:color w:val="FF0000"/>
                <w:kern w:val="0"/>
                <w:sz w:val="24"/>
                <w:szCs w:val="24"/>
                <w:highlight w:val="none"/>
              </w:rPr>
            </w:pPr>
            <w:r>
              <w:rPr>
                <w:rFonts w:hint="eastAsia" w:ascii="宋体" w:hAnsi="宋体" w:cs="宋体"/>
                <w:color w:val="auto"/>
                <w:kern w:val="0"/>
                <w:sz w:val="24"/>
                <w:szCs w:val="24"/>
                <w:highlight w:val="none"/>
                <w:lang w:val="en-US" w:eastAsia="zh-CN"/>
              </w:rPr>
              <w:t>黄</w:t>
            </w:r>
            <w:r>
              <w:rPr>
                <w:rFonts w:hint="eastAsia" w:ascii="宋体" w:hAnsi="宋体" w:cs="宋体"/>
                <w:color w:val="auto"/>
                <w:kern w:val="0"/>
                <w:sz w:val="24"/>
                <w:szCs w:val="24"/>
                <w:highlight w:val="none"/>
              </w:rPr>
              <w:t>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25ACC50B">
            <w:pPr>
              <w:spacing w:line="360" w:lineRule="auto"/>
              <w:rPr>
                <w:rFonts w:hint="eastAsia" w:ascii="宋体" w:hAnsi="宋体" w:eastAsia="宋体" w:cs="宋体"/>
                <w:kern w:val="0"/>
                <w:sz w:val="24"/>
                <w:szCs w:val="24"/>
                <w:highlight w:val="none"/>
              </w:rPr>
            </w:pPr>
            <w:r>
              <w:rPr>
                <w:rFonts w:hint="eastAsia" w:ascii="宋体" w:hAnsi="宋体" w:cs="宋体"/>
                <w:color w:val="auto"/>
                <w:sz w:val="24"/>
                <w:szCs w:val="24"/>
                <w:highlight w:val="none"/>
              </w:rPr>
              <w:t>负责采购文件的咨询、答疑等工作</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5C5EBF21">
            <w:pPr>
              <w:spacing w:line="360" w:lineRule="auto"/>
              <w:rPr>
                <w:rFonts w:hint="eastAsia" w:ascii="宋体" w:hAnsi="宋体" w:eastAsia="宋体" w:cs="宋体"/>
                <w:kern w:val="0"/>
                <w:sz w:val="24"/>
                <w:szCs w:val="24"/>
                <w:highlight w:val="none"/>
              </w:rPr>
            </w:pPr>
            <w:r>
              <w:rPr>
                <w:rFonts w:hint="eastAsia" w:ascii="宋体" w:hAnsi="宋体" w:eastAsia="宋体" w:cs="宋体"/>
                <w:color w:val="auto"/>
                <w:sz w:val="24"/>
                <w:szCs w:val="24"/>
                <w:highlight w:val="none"/>
              </w:rPr>
              <w:t>0592-5701518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5721295</w:t>
            </w:r>
            <w:r>
              <w:rPr>
                <w:rFonts w:hint="eastAsia" w:ascii="宋体" w:hAnsi="宋体" w:cs="宋体"/>
                <w:color w:val="auto"/>
                <w:sz w:val="24"/>
                <w:szCs w:val="24"/>
                <w:highlight w:val="none"/>
              </w:rPr>
              <w:t>传真0592-5706660-6969</w:t>
            </w:r>
          </w:p>
        </w:tc>
      </w:tr>
      <w:tr w14:paraId="43B2C8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3" w:type="dxa"/>
            <w:tcBorders>
              <w:top w:val="single" w:color="auto" w:sz="6" w:space="0"/>
              <w:left w:val="double" w:color="auto" w:sz="4" w:space="0"/>
              <w:bottom w:val="single" w:color="auto" w:sz="6" w:space="0"/>
              <w:right w:val="single" w:color="auto" w:sz="6" w:space="0"/>
            </w:tcBorders>
            <w:noWrap w:val="0"/>
            <w:vAlign w:val="center"/>
          </w:tcPr>
          <w:p w14:paraId="734AAF23">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443" w:type="dxa"/>
            <w:tcBorders>
              <w:top w:val="single" w:color="auto" w:sz="6" w:space="0"/>
              <w:left w:val="single" w:color="auto" w:sz="6" w:space="0"/>
              <w:bottom w:val="single" w:color="auto" w:sz="6" w:space="0"/>
              <w:right w:val="single" w:color="auto" w:sz="6" w:space="0"/>
            </w:tcBorders>
            <w:noWrap w:val="0"/>
            <w:vAlign w:val="center"/>
          </w:tcPr>
          <w:p w14:paraId="4D69C99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3B8C482F">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6309484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磋商保证金收、退</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6E6E1D85">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0592-5703367</w:t>
            </w:r>
          </w:p>
        </w:tc>
      </w:tr>
      <w:tr w14:paraId="174DD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3" w:type="dxa"/>
            <w:tcBorders>
              <w:top w:val="single" w:color="auto" w:sz="6" w:space="0"/>
              <w:left w:val="double" w:color="auto" w:sz="4" w:space="0"/>
              <w:bottom w:val="single" w:color="auto" w:sz="6" w:space="0"/>
              <w:right w:val="single" w:color="auto" w:sz="6" w:space="0"/>
            </w:tcBorders>
            <w:noWrap w:val="0"/>
            <w:vAlign w:val="center"/>
          </w:tcPr>
          <w:p w14:paraId="1FE9D6DB">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443" w:type="dxa"/>
            <w:tcBorders>
              <w:top w:val="single" w:color="auto" w:sz="6" w:space="0"/>
              <w:left w:val="single" w:color="auto" w:sz="6" w:space="0"/>
              <w:bottom w:val="single" w:color="auto" w:sz="6" w:space="0"/>
              <w:right w:val="single" w:color="auto" w:sz="6" w:space="0"/>
            </w:tcBorders>
            <w:noWrap w:val="0"/>
            <w:vAlign w:val="center"/>
          </w:tcPr>
          <w:p w14:paraId="347675F4">
            <w:pPr>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财务</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1BEF8913">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张先生</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2160E22E">
            <w:pPr>
              <w:spacing w:line="360" w:lineRule="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文件费、磋商保证金到账咨询</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00512A77">
            <w:pPr>
              <w:spacing w:line="360" w:lineRule="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0592-2298139</w:t>
            </w:r>
          </w:p>
        </w:tc>
      </w:tr>
      <w:tr w14:paraId="0170CE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3" w:type="dxa"/>
            <w:tcBorders>
              <w:top w:val="single" w:color="auto" w:sz="6" w:space="0"/>
              <w:left w:val="double" w:color="auto" w:sz="4" w:space="0"/>
              <w:bottom w:val="single" w:color="auto" w:sz="6" w:space="0"/>
              <w:right w:val="single" w:color="auto" w:sz="6" w:space="0"/>
            </w:tcBorders>
            <w:noWrap w:val="0"/>
            <w:vAlign w:val="center"/>
          </w:tcPr>
          <w:p w14:paraId="4F12B015">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443" w:type="dxa"/>
            <w:tcBorders>
              <w:top w:val="single" w:color="auto" w:sz="6" w:space="0"/>
              <w:left w:val="single" w:color="auto" w:sz="6" w:space="0"/>
              <w:bottom w:val="single" w:color="auto" w:sz="6" w:space="0"/>
              <w:right w:val="single" w:color="auto" w:sz="6" w:space="0"/>
            </w:tcBorders>
            <w:noWrap w:val="0"/>
            <w:vAlign w:val="center"/>
          </w:tcPr>
          <w:p w14:paraId="6657B192">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代理服务费</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3C7E81F6">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陈小姐</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5E7B911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收取</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130A31D1">
            <w:pPr>
              <w:spacing w:line="360" w:lineRule="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0592-5703367</w:t>
            </w:r>
          </w:p>
        </w:tc>
      </w:tr>
      <w:tr w14:paraId="0D6256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3" w:type="dxa"/>
            <w:tcBorders>
              <w:top w:val="single" w:color="auto" w:sz="6" w:space="0"/>
              <w:left w:val="double" w:color="auto" w:sz="4" w:space="0"/>
              <w:bottom w:val="single" w:color="auto" w:sz="6" w:space="0"/>
              <w:right w:val="single" w:color="auto" w:sz="6" w:space="0"/>
            </w:tcBorders>
            <w:noWrap w:val="0"/>
            <w:vAlign w:val="center"/>
          </w:tcPr>
          <w:p w14:paraId="2A3E5135">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1443" w:type="dxa"/>
            <w:tcBorders>
              <w:top w:val="single" w:color="auto" w:sz="6" w:space="0"/>
              <w:left w:val="single" w:color="auto" w:sz="6" w:space="0"/>
              <w:bottom w:val="single" w:color="auto" w:sz="6" w:space="0"/>
              <w:right w:val="single" w:color="auto" w:sz="6" w:space="0"/>
            </w:tcBorders>
            <w:noWrap w:val="0"/>
            <w:vAlign w:val="center"/>
          </w:tcPr>
          <w:p w14:paraId="30D9CFA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监督</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50EC8D86">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黄经理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081F7463">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欢迎报价人对项目采购过程中公告发布、采购文件购买、磋商保证金缴交和退还、</w:t>
            </w:r>
            <w:r>
              <w:rPr>
                <w:rFonts w:hint="eastAsia" w:ascii="宋体" w:hAnsi="宋体" w:eastAsia="宋体" w:cs="宋体"/>
                <w:b/>
                <w:sz w:val="24"/>
                <w:szCs w:val="24"/>
                <w:highlight w:val="none"/>
                <w:lang w:eastAsia="zh-CN"/>
              </w:rPr>
              <w:t>代理服务费</w:t>
            </w:r>
            <w:r>
              <w:rPr>
                <w:rFonts w:hint="eastAsia" w:ascii="宋体" w:hAnsi="宋体" w:eastAsia="宋体" w:cs="宋体"/>
                <w:b/>
                <w:sz w:val="24"/>
                <w:szCs w:val="24"/>
                <w:highlight w:val="none"/>
              </w:rPr>
              <w:t>收取、成交通知书发放等环节的服务进行监督。我们将竭诚为您提供最优质的服务。</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7A7AEA5C">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0592-5705656</w:t>
            </w:r>
          </w:p>
        </w:tc>
      </w:tr>
      <w:tr w14:paraId="3719D6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3" w:type="dxa"/>
            <w:tcBorders>
              <w:top w:val="single" w:color="auto" w:sz="6" w:space="0"/>
              <w:left w:val="double" w:color="auto" w:sz="4" w:space="0"/>
              <w:bottom w:val="single" w:color="auto" w:sz="6" w:space="0"/>
              <w:right w:val="single" w:color="auto" w:sz="6" w:space="0"/>
            </w:tcBorders>
            <w:noWrap w:val="0"/>
            <w:vAlign w:val="center"/>
          </w:tcPr>
          <w:p w14:paraId="20F68DBC">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1443" w:type="dxa"/>
            <w:tcBorders>
              <w:top w:val="single" w:color="auto" w:sz="6" w:space="0"/>
              <w:left w:val="single" w:color="auto" w:sz="6" w:space="0"/>
              <w:bottom w:val="single" w:color="auto" w:sz="6" w:space="0"/>
              <w:right w:val="single" w:color="auto" w:sz="6" w:space="0"/>
            </w:tcBorders>
            <w:noWrap w:val="0"/>
            <w:vAlign w:val="center"/>
          </w:tcPr>
          <w:p w14:paraId="78D2E27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接收质疑</w:t>
            </w:r>
          </w:p>
        </w:tc>
        <w:tc>
          <w:tcPr>
            <w:tcW w:w="1303" w:type="dxa"/>
            <w:tcBorders>
              <w:top w:val="single" w:color="auto" w:sz="6" w:space="0"/>
              <w:left w:val="single" w:color="auto" w:sz="6" w:space="0"/>
              <w:bottom w:val="single" w:color="auto" w:sz="6" w:space="0"/>
              <w:right w:val="single" w:color="auto" w:sz="6" w:space="0"/>
            </w:tcBorders>
            <w:noWrap w:val="0"/>
            <w:vAlign w:val="center"/>
          </w:tcPr>
          <w:p w14:paraId="17C189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cs="宋体"/>
                <w:color w:val="auto"/>
                <w:kern w:val="0"/>
                <w:sz w:val="24"/>
                <w:szCs w:val="24"/>
                <w:highlight w:val="none"/>
              </w:rPr>
              <w:t>刘经理</w:t>
            </w:r>
          </w:p>
        </w:tc>
        <w:tc>
          <w:tcPr>
            <w:tcW w:w="2539" w:type="dxa"/>
            <w:tcBorders>
              <w:top w:val="single" w:color="auto" w:sz="6" w:space="0"/>
              <w:left w:val="single" w:color="auto" w:sz="6" w:space="0"/>
              <w:bottom w:val="single" w:color="auto" w:sz="6" w:space="0"/>
              <w:right w:val="single" w:color="auto" w:sz="6" w:space="0"/>
            </w:tcBorders>
            <w:noWrap w:val="0"/>
            <w:vAlign w:val="center"/>
          </w:tcPr>
          <w:p w14:paraId="60C39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highlight w:val="none"/>
              </w:rPr>
            </w:pPr>
            <w:r>
              <w:rPr>
                <w:rFonts w:hint="eastAsia" w:ascii="宋体" w:hAnsi="宋体" w:cs="宋体"/>
                <w:color w:val="auto"/>
                <w:kern w:val="0"/>
                <w:sz w:val="24"/>
                <w:szCs w:val="24"/>
                <w:highlight w:val="none"/>
              </w:rPr>
              <w:t>负责接收质疑</w:t>
            </w:r>
          </w:p>
        </w:tc>
        <w:tc>
          <w:tcPr>
            <w:tcW w:w="2773" w:type="dxa"/>
            <w:tcBorders>
              <w:top w:val="single" w:color="auto" w:sz="6" w:space="0"/>
              <w:left w:val="single" w:color="auto" w:sz="6" w:space="0"/>
              <w:bottom w:val="single" w:color="auto" w:sz="6" w:space="0"/>
              <w:right w:val="double" w:color="auto" w:sz="4" w:space="0"/>
            </w:tcBorders>
            <w:noWrap w:val="0"/>
            <w:vAlign w:val="center"/>
          </w:tcPr>
          <w:p w14:paraId="630505C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电话0592-2218761</w:t>
            </w:r>
          </w:p>
          <w:p w14:paraId="60B5CB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传真0592-5706660-6969</w:t>
            </w:r>
          </w:p>
          <w:p w14:paraId="4E10FC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"mailto:邮箱hcq@iport.com.cn" </w:instrText>
            </w:r>
            <w:r>
              <w:rPr>
                <w:color w:val="auto"/>
                <w:highlight w:val="none"/>
              </w:rPr>
              <w:fldChar w:fldCharType="separate"/>
            </w:r>
            <w:r>
              <w:rPr>
                <w:rFonts w:hint="eastAsia" w:ascii="宋体" w:hAnsi="宋体" w:cs="宋体"/>
                <w:color w:val="auto"/>
                <w:sz w:val="24"/>
                <w:szCs w:val="24"/>
                <w:highlight w:val="none"/>
              </w:rPr>
              <w:t>邮箱lmf@iport.com.cn</w:t>
            </w:r>
            <w:r>
              <w:rPr>
                <w:rFonts w:hint="eastAsia" w:ascii="宋体" w:hAnsi="宋体" w:cs="宋体"/>
                <w:color w:val="auto"/>
                <w:sz w:val="24"/>
                <w:szCs w:val="24"/>
                <w:highlight w:val="none"/>
              </w:rPr>
              <w:fldChar w:fldCharType="end"/>
            </w:r>
          </w:p>
          <w:p w14:paraId="2386C5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0"/>
                <w:sz w:val="24"/>
                <w:szCs w:val="24"/>
                <w:highlight w:val="none"/>
              </w:rPr>
            </w:pPr>
            <w:r>
              <w:rPr>
                <w:rFonts w:hint="eastAsia" w:ascii="宋体" w:hAnsi="宋体" w:cs="宋体"/>
                <w:color w:val="auto"/>
                <w:sz w:val="24"/>
                <w:szCs w:val="24"/>
                <w:highlight w:val="none"/>
              </w:rPr>
              <w:t>通讯地址：厦门市湖里区机场北路476号4楼</w:t>
            </w:r>
          </w:p>
        </w:tc>
      </w:tr>
      <w:tr w14:paraId="28E9BD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3" w:type="dxa"/>
            <w:tcBorders>
              <w:top w:val="single" w:color="auto" w:sz="6" w:space="0"/>
              <w:left w:val="double" w:color="auto" w:sz="4" w:space="0"/>
              <w:bottom w:val="double" w:color="auto" w:sz="4" w:space="0"/>
              <w:right w:val="single" w:color="auto" w:sz="6" w:space="0"/>
            </w:tcBorders>
            <w:noWrap w:val="0"/>
            <w:vAlign w:val="center"/>
          </w:tcPr>
          <w:p w14:paraId="75BA7EC8">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1443" w:type="dxa"/>
            <w:tcBorders>
              <w:top w:val="single" w:color="auto" w:sz="6" w:space="0"/>
              <w:left w:val="single" w:color="auto" w:sz="6" w:space="0"/>
              <w:bottom w:val="double" w:color="auto" w:sz="4" w:space="0"/>
              <w:right w:val="single" w:color="auto" w:sz="6" w:space="0"/>
            </w:tcBorders>
            <w:noWrap w:val="0"/>
            <w:vAlign w:val="center"/>
          </w:tcPr>
          <w:p w14:paraId="4B8E58A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售标</w:t>
            </w:r>
          </w:p>
        </w:tc>
        <w:tc>
          <w:tcPr>
            <w:tcW w:w="1303" w:type="dxa"/>
            <w:tcBorders>
              <w:top w:val="single" w:color="auto" w:sz="6" w:space="0"/>
              <w:left w:val="single" w:color="auto" w:sz="6" w:space="0"/>
              <w:bottom w:val="double" w:color="auto" w:sz="4" w:space="0"/>
              <w:right w:val="single" w:color="auto" w:sz="6" w:space="0"/>
            </w:tcBorders>
            <w:noWrap w:val="0"/>
            <w:vAlign w:val="center"/>
          </w:tcPr>
          <w:p w14:paraId="4EA55C13">
            <w:pPr>
              <w:spacing w:line="360" w:lineRule="auto"/>
              <w:jc w:val="center"/>
              <w:rPr>
                <w:rFonts w:hint="eastAsia" w:ascii="宋体" w:hAnsi="宋体" w:eastAsia="宋体" w:cs="宋体"/>
                <w:kern w:val="0"/>
                <w:sz w:val="24"/>
                <w:szCs w:val="24"/>
                <w:highlight w:val="none"/>
                <w:lang w:eastAsia="zh-CN"/>
              </w:rPr>
            </w:pPr>
            <w:r>
              <w:rPr>
                <w:rFonts w:hint="eastAsia" w:ascii="宋体" w:hAnsi="宋体" w:cs="宋体"/>
                <w:sz w:val="24"/>
                <w:szCs w:val="24"/>
                <w:highlight w:val="none"/>
                <w:lang w:eastAsia="zh-CN"/>
              </w:rPr>
              <w:t>蒋小姐</w:t>
            </w:r>
          </w:p>
        </w:tc>
        <w:tc>
          <w:tcPr>
            <w:tcW w:w="2539" w:type="dxa"/>
            <w:tcBorders>
              <w:top w:val="single" w:color="auto" w:sz="6" w:space="0"/>
              <w:left w:val="single" w:color="auto" w:sz="6" w:space="0"/>
              <w:bottom w:val="double" w:color="auto" w:sz="4" w:space="0"/>
              <w:right w:val="single" w:color="auto" w:sz="6" w:space="0"/>
            </w:tcBorders>
            <w:noWrap w:val="0"/>
            <w:vAlign w:val="center"/>
          </w:tcPr>
          <w:p w14:paraId="4786196B">
            <w:pPr>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负责受理采购文件出售（邮寄）</w:t>
            </w:r>
          </w:p>
        </w:tc>
        <w:tc>
          <w:tcPr>
            <w:tcW w:w="2773" w:type="dxa"/>
            <w:tcBorders>
              <w:top w:val="single" w:color="auto" w:sz="6" w:space="0"/>
              <w:left w:val="single" w:color="auto" w:sz="6" w:space="0"/>
              <w:bottom w:val="double" w:color="auto" w:sz="4" w:space="0"/>
              <w:right w:val="double" w:color="auto" w:sz="4" w:space="0"/>
            </w:tcBorders>
            <w:noWrap w:val="0"/>
            <w:vAlign w:val="center"/>
          </w:tcPr>
          <w:p w14:paraId="2EF6FDC1">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0592-2219823</w:t>
            </w:r>
          </w:p>
          <w:p w14:paraId="54991D2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传真0592-5706660-6969</w:t>
            </w:r>
          </w:p>
          <w:p w14:paraId="41A2A4D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邮箱</w:t>
            </w:r>
            <w:r>
              <w:rPr>
                <w:rFonts w:hint="eastAsia" w:ascii="宋体" w:hAnsi="宋体" w:eastAsia="宋体" w:cs="宋体"/>
                <w:i w:val="0"/>
                <w:iCs w:val="0"/>
                <w:caps w:val="0"/>
                <w:spacing w:val="0"/>
                <w:kern w:val="0"/>
                <w:sz w:val="24"/>
                <w:szCs w:val="24"/>
                <w:highlight w:val="none"/>
                <w:shd w:val="clear"/>
              </w:rPr>
              <w:t>wxsb@iport.com.cn</w:t>
            </w:r>
          </w:p>
        </w:tc>
      </w:tr>
    </w:tbl>
    <w:p w14:paraId="57A96CCB">
      <w:pPr>
        <w:keepNext w:val="0"/>
        <w:keepLines w:val="0"/>
        <w:pageBreakBefore w:val="0"/>
        <w:widowControl w:val="0"/>
        <w:tabs>
          <w:tab w:val="left" w:pos="1140"/>
        </w:tabs>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11.磋商保证金及</w:t>
      </w: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、文件费缴交账户：</w:t>
      </w:r>
    </w:p>
    <w:tbl>
      <w:tblPr>
        <w:tblStyle w:val="13"/>
        <w:tblW w:w="85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3362"/>
        <w:gridCol w:w="3758"/>
      </w:tblGrid>
      <w:tr w14:paraId="621526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1419" w:type="dxa"/>
            <w:tcBorders>
              <w:top w:val="double" w:color="auto" w:sz="4" w:space="0"/>
              <w:left w:val="double" w:color="auto" w:sz="4" w:space="0"/>
              <w:bottom w:val="single" w:color="auto" w:sz="6" w:space="0"/>
              <w:right w:val="single" w:color="auto" w:sz="6" w:space="0"/>
            </w:tcBorders>
            <w:noWrap w:val="0"/>
            <w:vAlign w:val="center"/>
          </w:tcPr>
          <w:p w14:paraId="2FF8F2D6">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类   别</w:t>
            </w:r>
          </w:p>
        </w:tc>
        <w:tc>
          <w:tcPr>
            <w:tcW w:w="3362" w:type="dxa"/>
            <w:tcBorders>
              <w:top w:val="double" w:color="auto" w:sz="4" w:space="0"/>
              <w:left w:val="single" w:color="auto" w:sz="6" w:space="0"/>
              <w:bottom w:val="single" w:color="auto" w:sz="6" w:space="0"/>
              <w:right w:val="single" w:color="auto" w:sz="6" w:space="0"/>
            </w:tcBorders>
            <w:noWrap w:val="0"/>
            <w:vAlign w:val="center"/>
          </w:tcPr>
          <w:p w14:paraId="52935C8D">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磋商保证金缴交账户</w:t>
            </w:r>
          </w:p>
        </w:tc>
        <w:tc>
          <w:tcPr>
            <w:tcW w:w="3758" w:type="dxa"/>
            <w:tcBorders>
              <w:top w:val="double" w:color="auto" w:sz="4" w:space="0"/>
              <w:left w:val="single" w:color="auto" w:sz="6" w:space="0"/>
              <w:bottom w:val="single" w:color="auto" w:sz="6" w:space="0"/>
              <w:right w:val="double" w:color="auto" w:sz="4" w:space="0"/>
            </w:tcBorders>
            <w:noWrap w:val="0"/>
            <w:vAlign w:val="center"/>
          </w:tcPr>
          <w:p w14:paraId="098CFF66">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文件费、</w:t>
            </w:r>
            <w:r>
              <w:rPr>
                <w:rFonts w:hint="eastAsia" w:ascii="宋体" w:hAnsi="宋体" w:eastAsia="宋体" w:cs="宋体"/>
                <w:b/>
                <w:sz w:val="24"/>
                <w:szCs w:val="24"/>
                <w:highlight w:val="none"/>
                <w:lang w:eastAsia="zh-CN"/>
              </w:rPr>
              <w:t>代理服务费</w:t>
            </w:r>
            <w:r>
              <w:rPr>
                <w:rFonts w:hint="eastAsia" w:ascii="宋体" w:hAnsi="宋体" w:eastAsia="宋体" w:cs="宋体"/>
                <w:b/>
                <w:sz w:val="24"/>
                <w:szCs w:val="24"/>
                <w:highlight w:val="none"/>
              </w:rPr>
              <w:t>缴交账户</w:t>
            </w:r>
          </w:p>
        </w:tc>
      </w:tr>
      <w:tr w14:paraId="306E3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419" w:type="dxa"/>
            <w:tcBorders>
              <w:top w:val="single" w:color="auto" w:sz="6" w:space="0"/>
              <w:left w:val="double" w:color="auto" w:sz="4" w:space="0"/>
              <w:bottom w:val="single" w:color="auto" w:sz="6" w:space="0"/>
              <w:right w:val="single" w:color="auto" w:sz="6" w:space="0"/>
            </w:tcBorders>
            <w:noWrap w:val="0"/>
            <w:vAlign w:val="center"/>
          </w:tcPr>
          <w:p w14:paraId="51BF418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 户 行</w:t>
            </w:r>
          </w:p>
        </w:tc>
        <w:tc>
          <w:tcPr>
            <w:tcW w:w="3362" w:type="dxa"/>
            <w:tcBorders>
              <w:top w:val="single" w:color="auto" w:sz="6" w:space="0"/>
              <w:left w:val="single" w:color="auto" w:sz="6" w:space="0"/>
              <w:bottom w:val="single" w:color="auto" w:sz="6" w:space="0"/>
              <w:right w:val="single" w:color="auto" w:sz="6" w:space="0"/>
            </w:tcBorders>
            <w:noWrap w:val="0"/>
            <w:vAlign w:val="center"/>
          </w:tcPr>
          <w:p w14:paraId="26704B2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中国建设银行股份有限公司厦门自贸试验区航空港支行</w:t>
            </w:r>
          </w:p>
        </w:tc>
        <w:tc>
          <w:tcPr>
            <w:tcW w:w="3758" w:type="dxa"/>
            <w:tcBorders>
              <w:top w:val="single" w:color="auto" w:sz="6" w:space="0"/>
              <w:left w:val="single" w:color="auto" w:sz="6" w:space="0"/>
              <w:bottom w:val="single" w:color="auto" w:sz="6" w:space="0"/>
              <w:right w:val="double" w:color="auto" w:sz="4" w:space="0"/>
            </w:tcBorders>
            <w:noWrap w:val="0"/>
            <w:vAlign w:val="center"/>
          </w:tcPr>
          <w:p w14:paraId="2E86F9E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中国建设银行股份有限公司厦门自贸试验区航空港支行</w:t>
            </w:r>
          </w:p>
        </w:tc>
      </w:tr>
      <w:tr w14:paraId="77FEDF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1419" w:type="dxa"/>
            <w:tcBorders>
              <w:top w:val="single" w:color="auto" w:sz="6" w:space="0"/>
              <w:left w:val="double" w:color="auto" w:sz="4" w:space="0"/>
              <w:bottom w:val="single" w:color="auto" w:sz="6" w:space="0"/>
              <w:right w:val="single" w:color="auto" w:sz="6" w:space="0"/>
            </w:tcBorders>
            <w:noWrap w:val="0"/>
            <w:vAlign w:val="center"/>
          </w:tcPr>
          <w:p w14:paraId="00445DE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c>
          <w:tcPr>
            <w:tcW w:w="3362" w:type="dxa"/>
            <w:tcBorders>
              <w:top w:val="single" w:color="auto" w:sz="6" w:space="0"/>
              <w:left w:val="single" w:color="auto" w:sz="6" w:space="0"/>
              <w:bottom w:val="single" w:color="auto" w:sz="6" w:space="0"/>
              <w:right w:val="single" w:color="auto" w:sz="6" w:space="0"/>
            </w:tcBorders>
            <w:noWrap w:val="0"/>
            <w:vAlign w:val="center"/>
          </w:tcPr>
          <w:p w14:paraId="6ECEEE9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35101570201052504219</w:t>
            </w:r>
          </w:p>
        </w:tc>
        <w:tc>
          <w:tcPr>
            <w:tcW w:w="3758" w:type="dxa"/>
            <w:tcBorders>
              <w:top w:val="single" w:color="auto" w:sz="6" w:space="0"/>
              <w:left w:val="single" w:color="auto" w:sz="6" w:space="0"/>
              <w:bottom w:val="single" w:color="auto" w:sz="6" w:space="0"/>
              <w:right w:val="double" w:color="auto" w:sz="4" w:space="0"/>
            </w:tcBorders>
            <w:noWrap w:val="0"/>
            <w:vAlign w:val="center"/>
          </w:tcPr>
          <w:p w14:paraId="2C5EC98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35101570201052504219</w:t>
            </w:r>
          </w:p>
        </w:tc>
      </w:tr>
      <w:tr w14:paraId="69AB82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419" w:type="dxa"/>
            <w:tcBorders>
              <w:top w:val="single" w:color="auto" w:sz="6" w:space="0"/>
              <w:left w:val="double" w:color="auto" w:sz="4" w:space="0"/>
              <w:bottom w:val="double" w:color="auto" w:sz="4" w:space="0"/>
              <w:right w:val="single" w:color="auto" w:sz="6" w:space="0"/>
            </w:tcBorders>
            <w:noWrap w:val="0"/>
            <w:vAlign w:val="center"/>
          </w:tcPr>
          <w:p w14:paraId="41442CF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户名</w:t>
            </w:r>
          </w:p>
        </w:tc>
        <w:tc>
          <w:tcPr>
            <w:tcW w:w="7120" w:type="dxa"/>
            <w:gridSpan w:val="2"/>
            <w:tcBorders>
              <w:top w:val="single" w:color="auto" w:sz="6" w:space="0"/>
              <w:left w:val="single" w:color="auto" w:sz="6" w:space="0"/>
              <w:bottom w:val="double" w:color="auto" w:sz="4" w:space="0"/>
              <w:right w:val="double" w:color="auto" w:sz="4" w:space="0"/>
            </w:tcBorders>
            <w:noWrap w:val="0"/>
            <w:vAlign w:val="center"/>
          </w:tcPr>
          <w:p w14:paraId="2D0E855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厦门万翔招标有限公司</w:t>
            </w:r>
          </w:p>
        </w:tc>
      </w:tr>
    </w:tbl>
    <w:p w14:paraId="113E516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注：报价人须将相关的费用缴交至上表对应的账号，缴错账号而产生的一切后果由报价人自行承担。</w:t>
      </w:r>
    </w:p>
    <w:p w14:paraId="338E3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注意事项：</w:t>
      </w:r>
    </w:p>
    <w:p w14:paraId="6DD989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（1）有意向的潜在</w:t>
      </w:r>
      <w:r>
        <w:rPr>
          <w:rFonts w:hint="eastAsia" w:ascii="宋体" w:hAnsi="宋体" w:cs="宋体"/>
          <w:sz w:val="24"/>
          <w:szCs w:val="24"/>
          <w:highlight w:val="none"/>
          <w:lang w:val="en-US" w:eastAsia="zh-CN"/>
        </w:rPr>
        <w:t>报价人</w:t>
      </w:r>
      <w:r>
        <w:rPr>
          <w:rFonts w:hint="default" w:ascii="宋体" w:hAnsi="宋体" w:cs="宋体"/>
          <w:sz w:val="24"/>
          <w:szCs w:val="24"/>
          <w:highlight w:val="none"/>
          <w:lang w:val="en-US" w:eastAsia="zh-CN"/>
        </w:rPr>
        <w:t>发邮件至wxsb@iport.com.cn索取</w:t>
      </w:r>
      <w:r>
        <w:rPr>
          <w:rFonts w:hint="eastAsia" w:ascii="宋体" w:hAnsi="宋体" w:cs="宋体"/>
          <w:sz w:val="24"/>
          <w:szCs w:val="24"/>
          <w:highlight w:val="none"/>
          <w:lang w:val="en-US" w:eastAsia="zh-CN"/>
        </w:rPr>
        <w:t>采购文件</w:t>
      </w:r>
      <w:r>
        <w:rPr>
          <w:rFonts w:hint="default" w:ascii="宋体" w:hAnsi="宋体" w:cs="宋体"/>
          <w:sz w:val="24"/>
          <w:szCs w:val="24"/>
          <w:highlight w:val="none"/>
          <w:lang w:val="en-US" w:eastAsia="zh-CN"/>
        </w:rPr>
        <w:t>购买登记表。</w:t>
      </w:r>
    </w:p>
    <w:p w14:paraId="5A7CBA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（2）建议采用电汇或网银购买</w:t>
      </w:r>
      <w:r>
        <w:rPr>
          <w:rFonts w:hint="eastAsia" w:ascii="宋体" w:hAnsi="宋体" w:cs="宋体"/>
          <w:sz w:val="24"/>
          <w:szCs w:val="24"/>
          <w:highlight w:val="none"/>
          <w:lang w:val="en-US" w:eastAsia="zh-CN"/>
        </w:rPr>
        <w:t>采购文件</w:t>
      </w:r>
      <w:r>
        <w:rPr>
          <w:rFonts w:hint="default" w:ascii="宋体" w:hAnsi="宋体" w:cs="宋体"/>
          <w:sz w:val="24"/>
          <w:szCs w:val="24"/>
          <w:highlight w:val="none"/>
          <w:lang w:val="en-US" w:eastAsia="zh-CN"/>
        </w:rPr>
        <w:t>，请</w:t>
      </w:r>
      <w:r>
        <w:rPr>
          <w:rFonts w:hint="eastAsia" w:ascii="宋体" w:hAnsi="宋体" w:cs="宋体"/>
          <w:sz w:val="24"/>
          <w:szCs w:val="24"/>
          <w:highlight w:val="none"/>
          <w:lang w:val="en-US" w:eastAsia="zh-CN"/>
        </w:rPr>
        <w:t>报价</w:t>
      </w:r>
      <w:r>
        <w:rPr>
          <w:rFonts w:hint="default" w:ascii="宋体" w:hAnsi="宋体" w:cs="宋体"/>
          <w:sz w:val="24"/>
          <w:szCs w:val="24"/>
          <w:highlight w:val="none"/>
          <w:lang w:val="en-US" w:eastAsia="zh-CN"/>
        </w:rPr>
        <w:t>付款时务必注明“</w:t>
      </w:r>
      <w:r>
        <w:rPr>
          <w:rFonts w:hint="eastAsia" w:ascii="宋体" w:hAnsi="宋体" w:cs="宋体"/>
          <w:sz w:val="24"/>
          <w:szCs w:val="24"/>
          <w:highlight w:val="none"/>
          <w:lang w:val="en-US" w:eastAsia="zh-CN"/>
        </w:rPr>
        <w:t>项目</w:t>
      </w:r>
      <w:r>
        <w:rPr>
          <w:rFonts w:hint="default" w:ascii="宋体" w:hAnsi="宋体" w:cs="宋体"/>
          <w:sz w:val="24"/>
          <w:szCs w:val="24"/>
          <w:highlight w:val="none"/>
          <w:lang w:val="en-US" w:eastAsia="zh-CN"/>
        </w:rPr>
        <w:t>编号+用途”（比如：XM2026-TZ5025文件费）。</w:t>
      </w:r>
    </w:p>
    <w:p w14:paraId="5E28C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（3）潜在</w:t>
      </w:r>
      <w:r>
        <w:rPr>
          <w:rFonts w:hint="eastAsia" w:ascii="宋体" w:hAnsi="宋体" w:cs="宋体"/>
          <w:sz w:val="24"/>
          <w:szCs w:val="24"/>
          <w:highlight w:val="none"/>
          <w:lang w:val="en-US" w:eastAsia="zh-CN"/>
        </w:rPr>
        <w:t>报价</w:t>
      </w:r>
      <w:r>
        <w:rPr>
          <w:rFonts w:hint="default" w:ascii="宋体" w:hAnsi="宋体" w:cs="宋体"/>
          <w:sz w:val="24"/>
          <w:szCs w:val="24"/>
          <w:highlight w:val="none"/>
          <w:lang w:val="en-US" w:eastAsia="zh-CN"/>
        </w:rPr>
        <w:t>填好购买登记表后将加盖公章的文件购买登记表扫描件及文件购买付款凭证发至wxsb@iport.com.cn进行购买登记，收到登记资料后发送</w:t>
      </w:r>
      <w:r>
        <w:rPr>
          <w:rFonts w:hint="eastAsia" w:ascii="宋体" w:hAnsi="宋体" w:cs="宋体"/>
          <w:sz w:val="24"/>
          <w:szCs w:val="24"/>
          <w:highlight w:val="none"/>
          <w:lang w:val="en-US" w:eastAsia="zh-CN"/>
        </w:rPr>
        <w:t>采购文件</w:t>
      </w:r>
      <w:r>
        <w:rPr>
          <w:rFonts w:hint="default" w:ascii="宋体" w:hAnsi="宋体" w:cs="宋体"/>
          <w:sz w:val="24"/>
          <w:szCs w:val="24"/>
          <w:highlight w:val="none"/>
          <w:lang w:val="en-US" w:eastAsia="zh-CN"/>
        </w:rPr>
        <w:t>电子版，如需纸质版，</w:t>
      </w:r>
      <w:r>
        <w:rPr>
          <w:rFonts w:hint="eastAsia" w:ascii="宋体" w:hAnsi="宋体" w:cs="宋体"/>
          <w:sz w:val="24"/>
          <w:szCs w:val="24"/>
          <w:highlight w:val="none"/>
          <w:lang w:val="en-US" w:eastAsia="zh-CN"/>
        </w:rPr>
        <w:t>采购代理机构</w:t>
      </w:r>
      <w:r>
        <w:rPr>
          <w:rFonts w:hint="default" w:ascii="宋体" w:hAnsi="宋体" w:cs="宋体"/>
          <w:sz w:val="24"/>
          <w:szCs w:val="24"/>
          <w:highlight w:val="none"/>
          <w:lang w:val="en-US" w:eastAsia="zh-CN"/>
        </w:rPr>
        <w:t>可以邮寄，邮费需到付。</w:t>
      </w:r>
    </w:p>
    <w:p w14:paraId="408805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（4）文件费及项目</w:t>
      </w:r>
      <w:r>
        <w:rPr>
          <w:rFonts w:hint="eastAsia" w:ascii="宋体" w:hAnsi="宋体" w:cs="宋体"/>
          <w:sz w:val="24"/>
          <w:szCs w:val="24"/>
          <w:highlight w:val="none"/>
          <w:lang w:val="en-US" w:eastAsia="zh-CN"/>
        </w:rPr>
        <w:t>成交</w:t>
      </w:r>
      <w:r>
        <w:rPr>
          <w:rFonts w:hint="default" w:ascii="宋体" w:hAnsi="宋体" w:cs="宋体"/>
          <w:sz w:val="24"/>
          <w:szCs w:val="24"/>
          <w:highlight w:val="none"/>
          <w:lang w:val="en-US" w:eastAsia="zh-CN"/>
        </w:rPr>
        <w:t>供应商服务费等发票均以邮件方式发送至购标指定邮箱。</w:t>
      </w:r>
    </w:p>
    <w:p w14:paraId="739245E1">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采购代理机构：厦门万翔招标有限公司</w:t>
      </w:r>
    </w:p>
    <w:p w14:paraId="12A39B8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地址：厦门市湖里区机场北路476号四楼</w:t>
      </w:r>
    </w:p>
    <w:p w14:paraId="08A2E288">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邮编：361006</w:t>
      </w:r>
    </w:p>
    <w:p w14:paraId="0A7834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textAlignment w:val="auto"/>
        <w:rPr>
          <w:rFonts w:hint="default" w:ascii="宋体" w:hAnsi="宋体" w:cs="宋体"/>
          <w:sz w:val="24"/>
          <w:szCs w:val="24"/>
          <w:highlight w:val="none"/>
          <w:lang w:val="en-US" w:eastAsia="zh-CN"/>
        </w:rPr>
      </w:pPr>
    </w:p>
    <w:p w14:paraId="7AFF25D7">
      <w:pPr>
        <w:pStyle w:val="3"/>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jc w:val="right"/>
        <w:textAlignment w:val="auto"/>
        <w:rPr>
          <w:rFonts w:hint="eastAsia" w:ascii="宋体" w:hAnsi="宋体" w:eastAsia="宋体" w:cs="宋体"/>
          <w:sz w:val="24"/>
          <w:szCs w:val="24"/>
          <w:highlight w:val="none"/>
          <w:lang w:eastAsia="zh-CN"/>
        </w:rPr>
        <w:sectPr>
          <w:pgSz w:w="11906" w:h="16838"/>
          <w:pgMar w:top="1440" w:right="1800" w:bottom="1440" w:left="1800" w:header="851" w:footer="992" w:gutter="0"/>
          <w:cols w:space="720" w:num="1"/>
          <w:docGrid w:type="lines" w:linePitch="312" w:charSpace="0"/>
        </w:sectPr>
      </w:pPr>
    </w:p>
    <w:p w14:paraId="1E3B2D0A">
      <w:pPr>
        <w:spacing w:line="360" w:lineRule="auto"/>
        <w:rPr>
          <w:rFonts w:hint="eastAsia" w:ascii="宋体" w:hAnsi="宋体" w:eastAsia="宋体" w:cs="宋体"/>
          <w:b/>
          <w:bCs/>
          <w:sz w:val="24"/>
          <w:szCs w:val="24"/>
          <w:highlight w:val="none"/>
        </w:rPr>
      </w:pPr>
      <w:r>
        <w:rPr>
          <w:rFonts w:hint="eastAsia" w:ascii="宋体" w:hAnsi="宋体" w:eastAsia="宋体" w:cs="宋体"/>
          <w:b/>
          <w:bCs/>
          <w:sz w:val="32"/>
          <w:szCs w:val="32"/>
          <w:highlight w:val="none"/>
        </w:rPr>
        <w:t>附：采购服务一览表</w:t>
      </w:r>
    </w:p>
    <w:tbl>
      <w:tblPr>
        <w:tblStyle w:val="13"/>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005"/>
        <w:gridCol w:w="1969"/>
        <w:gridCol w:w="744"/>
        <w:gridCol w:w="1683"/>
        <w:gridCol w:w="1363"/>
        <w:gridCol w:w="1247"/>
      </w:tblGrid>
      <w:tr w14:paraId="776B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145" w:type="dxa"/>
            <w:noWrap w:val="0"/>
            <w:vAlign w:val="center"/>
          </w:tcPr>
          <w:p w14:paraId="123D46E7">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合同包</w:t>
            </w:r>
          </w:p>
        </w:tc>
        <w:tc>
          <w:tcPr>
            <w:tcW w:w="1005" w:type="dxa"/>
            <w:noWrap w:val="0"/>
            <w:vAlign w:val="center"/>
          </w:tcPr>
          <w:p w14:paraId="03AA2EB4">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品目号</w:t>
            </w:r>
          </w:p>
        </w:tc>
        <w:tc>
          <w:tcPr>
            <w:tcW w:w="1969" w:type="dxa"/>
            <w:noWrap w:val="0"/>
            <w:vAlign w:val="center"/>
          </w:tcPr>
          <w:p w14:paraId="1B1E7CF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服务名称</w:t>
            </w:r>
          </w:p>
        </w:tc>
        <w:tc>
          <w:tcPr>
            <w:tcW w:w="744" w:type="dxa"/>
            <w:noWrap w:val="0"/>
            <w:vAlign w:val="center"/>
          </w:tcPr>
          <w:p w14:paraId="7BDAEE68">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数量</w:t>
            </w:r>
          </w:p>
        </w:tc>
        <w:tc>
          <w:tcPr>
            <w:tcW w:w="1683" w:type="dxa"/>
            <w:noWrap w:val="0"/>
            <w:vAlign w:val="center"/>
          </w:tcPr>
          <w:p w14:paraId="684C1FE3">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技术规格及要求(服务要求)</w:t>
            </w:r>
          </w:p>
        </w:tc>
        <w:tc>
          <w:tcPr>
            <w:tcW w:w="1363" w:type="dxa"/>
            <w:noWrap w:val="0"/>
            <w:vAlign w:val="center"/>
          </w:tcPr>
          <w:p w14:paraId="0805455F">
            <w:pPr>
              <w:spacing w:line="360" w:lineRule="auto"/>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服务时间</w:t>
            </w:r>
          </w:p>
        </w:tc>
        <w:tc>
          <w:tcPr>
            <w:tcW w:w="1247" w:type="dxa"/>
            <w:noWrap w:val="0"/>
            <w:vAlign w:val="center"/>
          </w:tcPr>
          <w:p w14:paraId="1A7E661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交付使用地点</w:t>
            </w:r>
          </w:p>
        </w:tc>
      </w:tr>
      <w:tr w14:paraId="06A5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1" w:hRule="atLeast"/>
        </w:trPr>
        <w:tc>
          <w:tcPr>
            <w:tcW w:w="1145" w:type="dxa"/>
            <w:noWrap w:val="0"/>
            <w:vAlign w:val="center"/>
          </w:tcPr>
          <w:p w14:paraId="2C4308E9">
            <w:pPr>
              <w:spacing w:line="360" w:lineRule="auto"/>
              <w:jc w:val="both"/>
              <w:rPr>
                <w:rFonts w:hint="eastAsia" w:ascii="宋体" w:hAnsi="宋体" w:eastAsia="宋体" w:cs="宋体"/>
                <w:sz w:val="24"/>
                <w:szCs w:val="24"/>
                <w:highlight w:val="none"/>
              </w:rPr>
            </w:pPr>
            <w:r>
              <w:rPr>
                <w:rFonts w:hint="eastAsia" w:ascii="宋体" w:hAnsi="宋体" w:cs="宋体"/>
                <w:sz w:val="24"/>
                <w:szCs w:val="24"/>
                <w:highlight w:val="none"/>
                <w:lang w:eastAsia="zh-CN"/>
              </w:rPr>
              <w:t>XM2026-TZ5025</w:t>
            </w:r>
            <w:r>
              <w:rPr>
                <w:rFonts w:hint="eastAsia" w:ascii="宋体" w:hAnsi="宋体" w:eastAsia="宋体" w:cs="宋体"/>
                <w:sz w:val="24"/>
                <w:szCs w:val="24"/>
                <w:highlight w:val="none"/>
              </w:rPr>
              <w:t xml:space="preserve"> </w:t>
            </w:r>
          </w:p>
        </w:tc>
        <w:tc>
          <w:tcPr>
            <w:tcW w:w="1005" w:type="dxa"/>
            <w:noWrap w:val="0"/>
            <w:vAlign w:val="center"/>
          </w:tcPr>
          <w:p w14:paraId="56021E9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969" w:type="dxa"/>
            <w:noWrap w:val="0"/>
            <w:vAlign w:val="center"/>
          </w:tcPr>
          <w:p w14:paraId="4F1668A5">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厦门市商务局2026-2028年度重要商品及商贸服务市场监测统计服务</w:t>
            </w:r>
          </w:p>
        </w:tc>
        <w:tc>
          <w:tcPr>
            <w:tcW w:w="744" w:type="dxa"/>
            <w:noWrap w:val="0"/>
            <w:vAlign w:val="center"/>
          </w:tcPr>
          <w:p w14:paraId="443B56C3">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1项</w:t>
            </w:r>
          </w:p>
        </w:tc>
        <w:tc>
          <w:tcPr>
            <w:tcW w:w="1683" w:type="dxa"/>
            <w:noWrap w:val="0"/>
            <w:vAlign w:val="center"/>
          </w:tcPr>
          <w:p w14:paraId="69685F3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具体详见第三章</w:t>
            </w:r>
          </w:p>
        </w:tc>
        <w:tc>
          <w:tcPr>
            <w:tcW w:w="1363" w:type="dxa"/>
            <w:noWrap w:val="0"/>
            <w:vAlign w:val="center"/>
          </w:tcPr>
          <w:p w14:paraId="0CCC75B0">
            <w:pPr>
              <w:spacing w:line="360" w:lineRule="auto"/>
              <w:ind w:right="171"/>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具体详见第三章</w:t>
            </w:r>
          </w:p>
        </w:tc>
        <w:tc>
          <w:tcPr>
            <w:tcW w:w="1247" w:type="dxa"/>
            <w:noWrap w:val="0"/>
            <w:vAlign w:val="center"/>
          </w:tcPr>
          <w:p w14:paraId="456AC984">
            <w:pPr>
              <w:spacing w:line="360" w:lineRule="auto"/>
              <w:ind w:right="17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采购人指定地点</w:t>
            </w:r>
          </w:p>
        </w:tc>
      </w:tr>
    </w:tbl>
    <w:p w14:paraId="3630DDAD">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备注：合同包完整不可分，报价人必须对合同包内所有内容进行完整报价。报价人可按合同包响应，评审与成交以合同包为单位。</w:t>
      </w:r>
    </w:p>
    <w:p w14:paraId="756140DB">
      <w:pPr>
        <w:spacing w:line="360" w:lineRule="auto"/>
        <w:jc w:val="center"/>
        <w:outlineLvl w:val="9"/>
        <w:rPr>
          <w:rFonts w:hint="eastAsia" w:ascii="宋体" w:hAnsi="宋体" w:eastAsia="宋体" w:cs="宋体"/>
          <w:b/>
          <w:bCs/>
          <w:sz w:val="24"/>
          <w:szCs w:val="24"/>
          <w:highlight w:val="none"/>
        </w:rPr>
      </w:pPr>
    </w:p>
    <w:p w14:paraId="413EA3F9">
      <w:pPr>
        <w:spacing w:line="360" w:lineRule="auto"/>
        <w:jc w:val="center"/>
        <w:outlineLvl w:val="9"/>
        <w:rPr>
          <w:rFonts w:hint="eastAsia" w:ascii="宋体" w:hAnsi="宋体" w:eastAsia="宋体" w:cs="宋体"/>
          <w:b/>
          <w:bCs/>
          <w:sz w:val="24"/>
          <w:szCs w:val="24"/>
          <w:highlight w:val="none"/>
        </w:rPr>
      </w:pPr>
    </w:p>
    <w:p w14:paraId="1F32D446">
      <w:pPr>
        <w:spacing w:line="360" w:lineRule="auto"/>
        <w:jc w:val="center"/>
        <w:outlineLvl w:val="9"/>
        <w:rPr>
          <w:rFonts w:hint="eastAsia" w:ascii="宋体" w:hAnsi="宋体" w:eastAsia="宋体" w:cs="宋体"/>
          <w:b/>
          <w:bCs/>
          <w:sz w:val="24"/>
          <w:szCs w:val="24"/>
          <w:highlight w:val="none"/>
        </w:rPr>
      </w:pPr>
    </w:p>
    <w:p w14:paraId="4B50D0A4">
      <w:pPr>
        <w:spacing w:line="360" w:lineRule="auto"/>
        <w:jc w:val="center"/>
        <w:outlineLvl w:val="9"/>
        <w:rPr>
          <w:rFonts w:hint="eastAsia" w:ascii="宋体" w:hAnsi="宋体" w:eastAsia="宋体" w:cs="宋体"/>
          <w:b/>
          <w:bCs/>
          <w:sz w:val="24"/>
          <w:szCs w:val="24"/>
          <w:highlight w:val="none"/>
        </w:rPr>
      </w:pPr>
    </w:p>
    <w:p w14:paraId="3F10994F">
      <w:pPr>
        <w:spacing w:line="360" w:lineRule="auto"/>
        <w:jc w:val="center"/>
        <w:outlineLvl w:val="9"/>
        <w:rPr>
          <w:rFonts w:hint="eastAsia" w:ascii="宋体" w:hAnsi="宋体" w:eastAsia="宋体" w:cs="宋体"/>
          <w:b/>
          <w:bCs/>
          <w:sz w:val="24"/>
          <w:szCs w:val="24"/>
          <w:highlight w:val="none"/>
        </w:rPr>
      </w:pPr>
    </w:p>
    <w:p w14:paraId="43713AC7">
      <w:pPr>
        <w:pStyle w:val="18"/>
        <w:spacing w:line="360" w:lineRule="auto"/>
        <w:rPr>
          <w:rFonts w:hint="eastAsia" w:hAnsi="宋体" w:eastAsia="宋体" w:cs="宋体"/>
          <w:b/>
          <w:sz w:val="24"/>
          <w:highlight w:val="none"/>
        </w:rPr>
      </w:pPr>
    </w:p>
    <w:p w14:paraId="09B40F86">
      <w:pPr>
        <w:pStyle w:val="18"/>
        <w:spacing w:line="360" w:lineRule="auto"/>
        <w:rPr>
          <w:rFonts w:hint="eastAsia" w:hAnsi="宋体" w:eastAsia="宋体" w:cs="宋体"/>
          <w:b/>
          <w:sz w:val="24"/>
          <w:highlight w:val="none"/>
        </w:rPr>
      </w:pPr>
    </w:p>
    <w:p w14:paraId="3247ABCA">
      <w:pPr>
        <w:pStyle w:val="18"/>
        <w:spacing w:line="360" w:lineRule="auto"/>
        <w:jc w:val="center"/>
        <w:rPr>
          <w:rFonts w:hint="eastAsia" w:hAnsi="宋体" w:eastAsia="宋体" w:cs="宋体"/>
          <w:b/>
          <w:sz w:val="32"/>
          <w:szCs w:val="32"/>
          <w:highlight w:val="none"/>
        </w:rPr>
        <w:sectPr>
          <w:headerReference r:id="rId4" w:type="default"/>
          <w:footerReference r:id="rId5" w:type="default"/>
          <w:pgSz w:w="11906" w:h="16838"/>
          <w:pgMar w:top="1440" w:right="1797" w:bottom="1440" w:left="1797" w:header="851" w:footer="992" w:gutter="0"/>
          <w:cols w:space="720" w:num="1"/>
          <w:docGrid w:linePitch="312" w:charSpace="0"/>
        </w:sectPr>
      </w:pPr>
    </w:p>
    <w:p w14:paraId="06DF6673">
      <w:pPr>
        <w:pStyle w:val="18"/>
        <w:spacing w:line="360" w:lineRule="auto"/>
        <w:jc w:val="center"/>
        <w:outlineLvl w:val="0"/>
        <w:rPr>
          <w:rFonts w:hint="eastAsia" w:hAnsi="宋体" w:eastAsia="宋体" w:cs="宋体"/>
          <w:sz w:val="24"/>
          <w:szCs w:val="24"/>
          <w:highlight w:val="none"/>
        </w:rPr>
      </w:pPr>
      <w:bookmarkStart w:id="3" w:name="_Toc251077428"/>
      <w:bookmarkStart w:id="4" w:name="_Toc1818737885"/>
      <w:bookmarkStart w:id="5" w:name="_Toc1005"/>
      <w:r>
        <w:rPr>
          <w:rFonts w:hint="eastAsia" w:hAnsi="宋体" w:eastAsia="宋体" w:cs="宋体"/>
          <w:b/>
          <w:sz w:val="32"/>
          <w:szCs w:val="32"/>
          <w:highlight w:val="none"/>
        </w:rPr>
        <w:t>第二章  报价人须知</w:t>
      </w:r>
      <w:bookmarkEnd w:id="3"/>
      <w:bookmarkEnd w:id="4"/>
      <w:bookmarkEnd w:id="5"/>
    </w:p>
    <w:tbl>
      <w:tblPr>
        <w:tblStyle w:val="13"/>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7631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14:paraId="7EB5AF87">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注释： </w:t>
            </w:r>
          </w:p>
          <w:p w14:paraId="3AF1ACF6">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 xml:space="preserve">《报价人须知》应载明报价人准备报价文件所必须的信息，以及递交报价文件、评审和签订合同等有关规定。 </w:t>
            </w:r>
          </w:p>
        </w:tc>
      </w:tr>
    </w:tbl>
    <w:p w14:paraId="53BF59D7">
      <w:pPr>
        <w:spacing w:line="360" w:lineRule="auto"/>
        <w:jc w:val="center"/>
        <w:outlineLvl w:val="9"/>
        <w:rPr>
          <w:rFonts w:hint="eastAsia" w:ascii="宋体" w:hAnsi="宋体" w:eastAsia="宋体" w:cs="宋体"/>
          <w:b/>
          <w:bCs/>
          <w:sz w:val="24"/>
          <w:szCs w:val="24"/>
          <w:highlight w:val="none"/>
        </w:rPr>
      </w:pPr>
    </w:p>
    <w:p w14:paraId="339C367B">
      <w:pPr>
        <w:spacing w:line="360" w:lineRule="auto"/>
        <w:jc w:val="center"/>
        <w:outlineLvl w:val="9"/>
        <w:rPr>
          <w:rFonts w:hint="eastAsia" w:ascii="宋体" w:hAnsi="宋体" w:eastAsia="宋体" w:cs="宋体"/>
          <w:b/>
          <w:bCs/>
          <w:sz w:val="24"/>
          <w:szCs w:val="24"/>
          <w:highlight w:val="none"/>
        </w:rPr>
      </w:pPr>
    </w:p>
    <w:p w14:paraId="15C5E2BA">
      <w:pPr>
        <w:spacing w:line="360" w:lineRule="auto"/>
        <w:jc w:val="center"/>
        <w:outlineLvl w:val="9"/>
        <w:rPr>
          <w:rFonts w:hint="eastAsia" w:ascii="宋体" w:hAnsi="宋体" w:eastAsia="宋体" w:cs="宋体"/>
          <w:b/>
          <w:bCs/>
          <w:sz w:val="24"/>
          <w:szCs w:val="24"/>
          <w:highlight w:val="none"/>
        </w:rPr>
      </w:pPr>
    </w:p>
    <w:p w14:paraId="700E39B3">
      <w:pPr>
        <w:spacing w:line="360" w:lineRule="auto"/>
        <w:jc w:val="center"/>
        <w:outlineLvl w:val="9"/>
        <w:rPr>
          <w:rFonts w:hint="eastAsia" w:ascii="宋体" w:hAnsi="宋体" w:eastAsia="宋体" w:cs="宋体"/>
          <w:b/>
          <w:bCs/>
          <w:sz w:val="24"/>
          <w:szCs w:val="24"/>
          <w:highlight w:val="none"/>
        </w:rPr>
      </w:pPr>
    </w:p>
    <w:p w14:paraId="51DEEE93">
      <w:pPr>
        <w:spacing w:line="360" w:lineRule="auto"/>
        <w:jc w:val="center"/>
        <w:outlineLvl w:val="9"/>
        <w:rPr>
          <w:rFonts w:hint="eastAsia" w:ascii="宋体" w:hAnsi="宋体" w:eastAsia="宋体" w:cs="宋体"/>
          <w:b/>
          <w:bCs/>
          <w:sz w:val="24"/>
          <w:szCs w:val="24"/>
          <w:highlight w:val="none"/>
        </w:rPr>
      </w:pPr>
    </w:p>
    <w:p w14:paraId="4F724539">
      <w:pPr>
        <w:spacing w:line="360" w:lineRule="auto"/>
        <w:jc w:val="center"/>
        <w:outlineLvl w:val="9"/>
        <w:rPr>
          <w:rFonts w:hint="eastAsia" w:ascii="宋体" w:hAnsi="宋体" w:eastAsia="宋体" w:cs="宋体"/>
          <w:b/>
          <w:bCs/>
          <w:sz w:val="24"/>
          <w:szCs w:val="24"/>
          <w:highlight w:val="none"/>
        </w:rPr>
      </w:pPr>
    </w:p>
    <w:p w14:paraId="52CBFC8C">
      <w:pPr>
        <w:spacing w:line="360" w:lineRule="auto"/>
        <w:jc w:val="center"/>
        <w:outlineLvl w:val="9"/>
        <w:rPr>
          <w:rFonts w:hint="eastAsia" w:ascii="宋体" w:hAnsi="宋体" w:eastAsia="宋体" w:cs="宋体"/>
          <w:b/>
          <w:bCs/>
          <w:sz w:val="24"/>
          <w:szCs w:val="24"/>
          <w:highlight w:val="none"/>
        </w:rPr>
      </w:pPr>
    </w:p>
    <w:p w14:paraId="09ADDC02">
      <w:pPr>
        <w:spacing w:line="360" w:lineRule="auto"/>
        <w:jc w:val="center"/>
        <w:outlineLvl w:val="9"/>
        <w:rPr>
          <w:rFonts w:hint="eastAsia" w:ascii="宋体" w:hAnsi="宋体" w:eastAsia="宋体" w:cs="宋体"/>
          <w:b/>
          <w:bCs/>
          <w:sz w:val="24"/>
          <w:szCs w:val="24"/>
          <w:highlight w:val="none"/>
        </w:rPr>
      </w:pPr>
    </w:p>
    <w:p w14:paraId="43BEDB6E">
      <w:pPr>
        <w:spacing w:line="360" w:lineRule="auto"/>
        <w:jc w:val="center"/>
        <w:outlineLvl w:val="9"/>
        <w:rPr>
          <w:rFonts w:hint="eastAsia" w:ascii="宋体" w:hAnsi="宋体" w:eastAsia="宋体" w:cs="宋体"/>
          <w:b/>
          <w:bCs/>
          <w:sz w:val="24"/>
          <w:szCs w:val="24"/>
          <w:highlight w:val="none"/>
        </w:rPr>
      </w:pPr>
    </w:p>
    <w:p w14:paraId="12454427">
      <w:pPr>
        <w:spacing w:line="360" w:lineRule="auto"/>
        <w:jc w:val="center"/>
        <w:outlineLvl w:val="9"/>
        <w:rPr>
          <w:rFonts w:hint="eastAsia" w:ascii="宋体" w:hAnsi="宋体" w:eastAsia="宋体" w:cs="宋体"/>
          <w:b/>
          <w:bCs/>
          <w:sz w:val="24"/>
          <w:szCs w:val="24"/>
          <w:highlight w:val="none"/>
        </w:rPr>
      </w:pPr>
    </w:p>
    <w:p w14:paraId="37B79067">
      <w:pPr>
        <w:spacing w:line="360" w:lineRule="auto"/>
        <w:jc w:val="center"/>
        <w:outlineLvl w:val="9"/>
        <w:rPr>
          <w:rFonts w:hint="eastAsia" w:ascii="宋体" w:hAnsi="宋体" w:eastAsia="宋体" w:cs="宋体"/>
          <w:b/>
          <w:bCs/>
          <w:sz w:val="24"/>
          <w:szCs w:val="24"/>
          <w:highlight w:val="none"/>
        </w:rPr>
      </w:pPr>
    </w:p>
    <w:p w14:paraId="2279684D">
      <w:pPr>
        <w:spacing w:line="360" w:lineRule="auto"/>
        <w:jc w:val="center"/>
        <w:outlineLvl w:val="9"/>
        <w:rPr>
          <w:rFonts w:hint="eastAsia" w:ascii="宋体" w:hAnsi="宋体" w:eastAsia="宋体" w:cs="宋体"/>
          <w:b/>
          <w:bCs/>
          <w:sz w:val="24"/>
          <w:szCs w:val="24"/>
          <w:highlight w:val="none"/>
        </w:rPr>
      </w:pPr>
    </w:p>
    <w:p w14:paraId="163308D5">
      <w:pPr>
        <w:spacing w:line="360" w:lineRule="auto"/>
        <w:outlineLvl w:val="9"/>
        <w:rPr>
          <w:rFonts w:hint="eastAsia" w:ascii="宋体" w:hAnsi="宋体" w:eastAsia="宋体" w:cs="宋体"/>
          <w:b/>
          <w:bCs/>
          <w:sz w:val="24"/>
          <w:szCs w:val="24"/>
          <w:highlight w:val="none"/>
        </w:rPr>
      </w:pPr>
    </w:p>
    <w:p w14:paraId="299F957D">
      <w:pPr>
        <w:spacing w:line="360" w:lineRule="auto"/>
        <w:jc w:val="center"/>
        <w:rPr>
          <w:rFonts w:hint="eastAsia" w:ascii="宋体" w:hAnsi="宋体" w:eastAsia="宋体" w:cs="宋体"/>
          <w:b/>
          <w:bCs/>
          <w:sz w:val="32"/>
          <w:szCs w:val="32"/>
          <w:highlight w:val="none"/>
        </w:rPr>
      </w:pPr>
    </w:p>
    <w:p w14:paraId="56EC3B20">
      <w:pPr>
        <w:spacing w:line="360" w:lineRule="auto"/>
        <w:jc w:val="center"/>
        <w:rPr>
          <w:rFonts w:hint="eastAsia" w:ascii="宋体" w:hAnsi="宋体" w:eastAsia="宋体" w:cs="宋体"/>
          <w:b/>
          <w:bCs/>
          <w:sz w:val="32"/>
          <w:szCs w:val="32"/>
          <w:highlight w:val="none"/>
        </w:rPr>
      </w:pPr>
    </w:p>
    <w:p w14:paraId="484CD4AB">
      <w:pPr>
        <w:spacing w:line="360" w:lineRule="auto"/>
        <w:jc w:val="center"/>
        <w:rPr>
          <w:rFonts w:hint="eastAsia" w:ascii="宋体" w:hAnsi="宋体" w:eastAsia="宋体" w:cs="宋体"/>
          <w:b/>
          <w:bCs/>
          <w:sz w:val="32"/>
          <w:szCs w:val="32"/>
          <w:highlight w:val="none"/>
        </w:rPr>
      </w:pPr>
    </w:p>
    <w:p w14:paraId="447D0A52">
      <w:pPr>
        <w:spacing w:line="360" w:lineRule="auto"/>
        <w:jc w:val="center"/>
        <w:rPr>
          <w:rFonts w:hint="eastAsia" w:ascii="宋体" w:hAnsi="宋体" w:eastAsia="宋体" w:cs="宋体"/>
          <w:b/>
          <w:bCs/>
          <w:sz w:val="32"/>
          <w:szCs w:val="32"/>
          <w:highlight w:val="none"/>
        </w:rPr>
      </w:pPr>
    </w:p>
    <w:p w14:paraId="0620CA66">
      <w:pPr>
        <w:spacing w:line="360" w:lineRule="auto"/>
        <w:jc w:val="center"/>
        <w:rPr>
          <w:rFonts w:hint="eastAsia" w:ascii="宋体" w:hAnsi="宋体" w:eastAsia="宋体" w:cs="宋体"/>
          <w:b/>
          <w:bCs/>
          <w:sz w:val="32"/>
          <w:szCs w:val="32"/>
          <w:highlight w:val="none"/>
        </w:rPr>
      </w:pPr>
    </w:p>
    <w:p w14:paraId="2A2388AD">
      <w:pPr>
        <w:spacing w:line="360" w:lineRule="auto"/>
        <w:jc w:val="center"/>
        <w:rPr>
          <w:rFonts w:hint="eastAsia" w:ascii="宋体" w:hAnsi="宋体" w:eastAsia="宋体" w:cs="宋体"/>
          <w:b/>
          <w:bCs/>
          <w:sz w:val="32"/>
          <w:szCs w:val="32"/>
          <w:highlight w:val="none"/>
        </w:rPr>
        <w:sectPr>
          <w:pgSz w:w="11906" w:h="16838"/>
          <w:pgMar w:top="1440" w:right="1797" w:bottom="1440" w:left="1797" w:header="851" w:footer="992" w:gutter="0"/>
          <w:cols w:space="720" w:num="1"/>
          <w:docGrid w:linePitch="312" w:charSpace="0"/>
        </w:sectPr>
      </w:pPr>
    </w:p>
    <w:p w14:paraId="268024C9">
      <w:pPr>
        <w:spacing w:line="360" w:lineRule="auto"/>
        <w:jc w:val="center"/>
        <w:outlineLvl w:val="1"/>
        <w:rPr>
          <w:rFonts w:hint="eastAsia" w:ascii="宋体" w:hAnsi="宋体" w:eastAsia="宋体" w:cs="宋体"/>
          <w:b/>
          <w:bCs/>
          <w:sz w:val="32"/>
          <w:szCs w:val="32"/>
          <w:highlight w:val="none"/>
        </w:rPr>
      </w:pPr>
      <w:bookmarkStart w:id="6" w:name="_Toc1480390613"/>
      <w:bookmarkStart w:id="7" w:name="_Toc1614974648"/>
      <w:bookmarkStart w:id="8" w:name="_Toc4284"/>
      <w:r>
        <w:rPr>
          <w:rFonts w:hint="eastAsia" w:ascii="宋体" w:hAnsi="宋体" w:eastAsia="宋体" w:cs="宋体"/>
          <w:b/>
          <w:bCs/>
          <w:sz w:val="32"/>
          <w:szCs w:val="32"/>
          <w:highlight w:val="none"/>
        </w:rPr>
        <w:t>报价人须知前附表1</w:t>
      </w:r>
      <w:bookmarkEnd w:id="6"/>
      <w:bookmarkEnd w:id="7"/>
      <w:bookmarkEnd w:id="8"/>
    </w:p>
    <w:p w14:paraId="20C08207">
      <w:pPr>
        <w:spacing w:line="360" w:lineRule="auto"/>
        <w:ind w:firstLine="52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本须知前附表的条款号是与《报价人须知》中条款的项号相对应的。如果有矛盾的话，应以本附表为准。 </w:t>
      </w:r>
    </w:p>
    <w:tbl>
      <w:tblPr>
        <w:tblStyle w:val="1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735"/>
        <w:gridCol w:w="7551"/>
      </w:tblGrid>
      <w:tr w14:paraId="2ED1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top"/>
          </w:tcPr>
          <w:p w14:paraId="2BBB518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项号</w:t>
            </w:r>
          </w:p>
        </w:tc>
        <w:tc>
          <w:tcPr>
            <w:tcW w:w="735" w:type="dxa"/>
            <w:tcBorders>
              <w:top w:val="single" w:color="auto" w:sz="4" w:space="0"/>
              <w:left w:val="single" w:color="auto" w:sz="4" w:space="0"/>
              <w:bottom w:val="single" w:color="auto" w:sz="4" w:space="0"/>
              <w:right w:val="single" w:color="auto" w:sz="4" w:space="0"/>
            </w:tcBorders>
            <w:noWrap w:val="0"/>
            <w:vAlign w:val="top"/>
          </w:tcPr>
          <w:p w14:paraId="176A1A9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7551" w:type="dxa"/>
            <w:tcBorders>
              <w:top w:val="single" w:color="auto" w:sz="4" w:space="0"/>
              <w:left w:val="single" w:color="auto" w:sz="4" w:space="0"/>
              <w:bottom w:val="single" w:color="auto" w:sz="4" w:space="0"/>
              <w:right w:val="single" w:color="auto" w:sz="4" w:space="0"/>
            </w:tcBorders>
            <w:noWrap w:val="0"/>
            <w:vAlign w:val="top"/>
          </w:tcPr>
          <w:p w14:paraId="6B03345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编   列   内    容</w:t>
            </w:r>
          </w:p>
        </w:tc>
      </w:tr>
      <w:tr w14:paraId="3624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7C31AC1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F0C62D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33F6EBD7">
            <w:pPr>
              <w:spacing w:line="360" w:lineRule="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u w:val="single"/>
                <w:lang w:eastAsia="zh-CN"/>
              </w:rPr>
              <w:t>厦门市商务局2026-2028年度重要商品及商贸服务市场监测统计服务</w:t>
            </w:r>
          </w:p>
          <w:p w14:paraId="546B267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single"/>
              </w:rPr>
              <w:t>厦门市商务局</w:t>
            </w:r>
            <w:r>
              <w:rPr>
                <w:rFonts w:hint="eastAsia" w:ascii="宋体" w:hAnsi="宋体" w:eastAsia="宋体" w:cs="宋体"/>
                <w:sz w:val="24"/>
                <w:szCs w:val="24"/>
                <w:highlight w:val="none"/>
              </w:rPr>
              <w:t xml:space="preserve"> </w:t>
            </w:r>
          </w:p>
          <w:p w14:paraId="2106E54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r>
              <w:rPr>
                <w:rFonts w:hint="eastAsia" w:ascii="宋体" w:hAnsi="宋体" w:cs="宋体"/>
                <w:sz w:val="24"/>
                <w:szCs w:val="24"/>
                <w:highlight w:val="none"/>
                <w:u w:val="single"/>
                <w:lang w:eastAsia="zh-CN"/>
              </w:rPr>
              <w:t>厦门市商务局2026-2028年度重要商品及商贸服务市场监测统计服务</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数量：1项</w:t>
            </w:r>
            <w:r>
              <w:rPr>
                <w:rFonts w:hint="eastAsia" w:ascii="宋体" w:hAnsi="宋体" w:eastAsia="宋体" w:cs="宋体"/>
                <w:sz w:val="24"/>
                <w:szCs w:val="24"/>
                <w:highlight w:val="none"/>
              </w:rPr>
              <w:t xml:space="preserve"> </w:t>
            </w:r>
          </w:p>
          <w:p w14:paraId="1F2F9DC9">
            <w:pPr>
              <w:spacing w:line="360" w:lineRule="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项目编号：</w:t>
            </w:r>
            <w:r>
              <w:rPr>
                <w:rFonts w:hint="eastAsia" w:ascii="宋体" w:hAnsi="宋体" w:cs="宋体"/>
                <w:sz w:val="24"/>
                <w:szCs w:val="24"/>
                <w:highlight w:val="none"/>
                <w:u w:val="single"/>
                <w:lang w:eastAsia="zh-CN"/>
              </w:rPr>
              <w:t>XM2026-TZ5025</w:t>
            </w:r>
          </w:p>
        </w:tc>
      </w:tr>
      <w:tr w14:paraId="0826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6055380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7C9FF39">
            <w:pPr>
              <w:spacing w:line="360" w:lineRule="auto"/>
              <w:jc w:val="center"/>
              <w:rPr>
                <w:rFonts w:hint="eastAsia" w:ascii="宋体" w:hAnsi="宋体" w:eastAsia="宋体" w:cs="宋体"/>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14:paraId="6F5A139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是否允许中国境外报价人参加本采购项目：</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否</w:t>
            </w:r>
          </w:p>
        </w:tc>
      </w:tr>
      <w:tr w14:paraId="0010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0E964CC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B4EC78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516B9EF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资格标准：</w:t>
            </w:r>
          </w:p>
          <w:p w14:paraId="4F3527F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详见第二章《</w:t>
            </w:r>
            <w:r>
              <w:rPr>
                <w:rFonts w:hint="eastAsia" w:ascii="宋体" w:hAnsi="宋体" w:cs="宋体"/>
                <w:sz w:val="24"/>
                <w:szCs w:val="24"/>
                <w:highlight w:val="none"/>
                <w:lang w:eastAsia="zh-CN"/>
              </w:rPr>
              <w:t>报价人须知</w:t>
            </w:r>
            <w:r>
              <w:rPr>
                <w:rFonts w:hint="eastAsia" w:ascii="宋体" w:hAnsi="宋体" w:eastAsia="宋体" w:cs="宋体"/>
                <w:sz w:val="24"/>
                <w:szCs w:val="24"/>
                <w:highlight w:val="none"/>
              </w:rPr>
              <w:t>》第3条，以及第三章《采购内容及要求》有关内容。</w:t>
            </w:r>
          </w:p>
        </w:tc>
      </w:tr>
      <w:tr w14:paraId="1452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67BC636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FA02BA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39EEB7B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报价有效期：报价截止之日起</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个日历日。</w:t>
            </w:r>
          </w:p>
          <w:p w14:paraId="632A126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报价有效期不足将导致其报价文件被拒绝。</w:t>
            </w:r>
          </w:p>
        </w:tc>
      </w:tr>
      <w:tr w14:paraId="23A6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54BE587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5488E68">
            <w:pPr>
              <w:spacing w:line="360" w:lineRule="auto"/>
              <w:rPr>
                <w:rFonts w:hint="eastAsia" w:ascii="宋体" w:hAnsi="宋体" w:eastAsia="宋体" w:cs="宋体"/>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center"/>
          </w:tcPr>
          <w:p w14:paraId="17561DD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报价文件递交地址：</w:t>
            </w:r>
            <w:r>
              <w:rPr>
                <w:rFonts w:hint="eastAsia" w:ascii="宋体" w:hAnsi="宋体" w:eastAsia="宋体" w:cs="宋体"/>
                <w:sz w:val="24"/>
                <w:szCs w:val="24"/>
                <w:highlight w:val="none"/>
                <w:u w:val="single"/>
              </w:rPr>
              <w:t>厦门市湖里区机场北路476号四楼开标厅</w:t>
            </w:r>
          </w:p>
          <w:p w14:paraId="3C3E4E5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接收人：</w:t>
            </w:r>
            <w:r>
              <w:rPr>
                <w:rFonts w:hint="eastAsia" w:ascii="宋体" w:hAnsi="宋体" w:cs="宋体"/>
                <w:sz w:val="24"/>
                <w:szCs w:val="24"/>
                <w:highlight w:val="none"/>
                <w:lang w:val="en-US" w:eastAsia="zh-CN"/>
              </w:rPr>
              <w:t>卢小姐、黄小姐</w:t>
            </w:r>
            <w:r>
              <w:rPr>
                <w:rFonts w:hint="eastAsia" w:ascii="宋体" w:hAnsi="宋体" w:eastAsia="宋体" w:cs="宋体"/>
                <w:sz w:val="24"/>
                <w:szCs w:val="24"/>
                <w:highlight w:val="none"/>
              </w:rPr>
              <w:t xml:space="preserve"> </w:t>
            </w:r>
          </w:p>
          <w:p w14:paraId="3390A6D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报价文件提交截止时间：详见磋商邀请。</w:t>
            </w:r>
          </w:p>
        </w:tc>
      </w:tr>
      <w:tr w14:paraId="1391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7EEEEBF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8D7D0E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3C8A2F7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磋商保证金：</w:t>
            </w:r>
            <w:r>
              <w:rPr>
                <w:rFonts w:hint="default" w:ascii="宋体" w:hAnsi="宋体" w:cs="宋体"/>
                <w:sz w:val="24"/>
                <w:szCs w:val="24"/>
                <w:highlight w:val="none"/>
              </w:rPr>
              <w:t>本项目不收取磋商保证金</w:t>
            </w:r>
          </w:p>
        </w:tc>
      </w:tr>
      <w:tr w14:paraId="1738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18EC07A3">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3E4DF9CA">
            <w:pPr>
              <w:spacing w:line="360" w:lineRule="auto"/>
              <w:jc w:val="center"/>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13.1</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167275D3">
            <w:pPr>
              <w:spacing w:line="360" w:lineRule="auto"/>
              <w:rPr>
                <w:rFonts w:hint="eastAsia" w:ascii="宋体" w:hAnsi="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报价文件的格式</w:t>
            </w:r>
            <w:r>
              <w:rPr>
                <w:rFonts w:hint="eastAsia" w:ascii="宋体" w:hAnsi="宋体" w:cs="宋体"/>
                <w:b w:val="0"/>
                <w:bCs/>
                <w:color w:val="auto"/>
                <w:sz w:val="24"/>
                <w:szCs w:val="24"/>
                <w:highlight w:val="none"/>
                <w:lang w:eastAsia="zh-CN"/>
              </w:rPr>
              <w:t>：</w:t>
            </w:r>
          </w:p>
          <w:p w14:paraId="4079925E">
            <w:pPr>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正本一份，副本</w:t>
            </w:r>
            <w:r>
              <w:rPr>
                <w:rFonts w:hint="eastAsia" w:ascii="宋体" w:hAnsi="宋体" w:eastAsia="宋体" w:cs="宋体"/>
                <w:color w:val="auto"/>
                <w:sz w:val="24"/>
                <w:szCs w:val="24"/>
                <w:highlight w:val="none"/>
                <w:u w:val="none"/>
                <w:lang w:eastAsia="zh-CN"/>
              </w:rPr>
              <w:t>四</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最终盖章签字报价文件扫描件刻录</w:t>
            </w:r>
            <w:r>
              <w:rPr>
                <w:rFonts w:hint="eastAsia" w:hAnsi="宋体" w:cs="宋体"/>
                <w:b/>
                <w:bCs/>
                <w:color w:val="auto"/>
                <w:sz w:val="24"/>
                <w:szCs w:val="24"/>
                <w:highlight w:val="none"/>
                <w:lang w:val="en-US" w:eastAsia="zh-CN"/>
              </w:rPr>
              <w:t>U</w:t>
            </w:r>
            <w:r>
              <w:rPr>
                <w:rFonts w:hint="eastAsia" w:ascii="宋体" w:hAnsi="宋体" w:eastAsia="宋体" w:cs="宋体"/>
                <w:b/>
                <w:bCs/>
                <w:color w:val="auto"/>
                <w:sz w:val="24"/>
                <w:szCs w:val="24"/>
                <w:highlight w:val="none"/>
                <w:lang w:val="en-US" w:eastAsia="zh-CN"/>
              </w:rPr>
              <w:t>盘（或光盘）</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w:t>
            </w:r>
          </w:p>
        </w:tc>
      </w:tr>
      <w:tr w14:paraId="09F1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6B98DB4F">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8</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7857B72">
            <w:pPr>
              <w:spacing w:line="360" w:lineRule="auto"/>
              <w:jc w:val="center"/>
              <w:rPr>
                <w:rFonts w:hint="eastAsia" w:ascii="宋体" w:hAnsi="宋体" w:eastAsia="宋体" w:cs="宋体"/>
                <w:sz w:val="24"/>
                <w:szCs w:val="24"/>
                <w:highlight w:val="none"/>
              </w:rPr>
            </w:pPr>
          </w:p>
        </w:tc>
        <w:tc>
          <w:tcPr>
            <w:tcW w:w="7551" w:type="dxa"/>
            <w:tcBorders>
              <w:top w:val="single" w:color="auto" w:sz="4" w:space="0"/>
              <w:left w:val="single" w:color="auto" w:sz="4" w:space="0"/>
              <w:bottom w:val="single" w:color="auto" w:sz="4" w:space="0"/>
              <w:right w:val="single" w:color="auto" w:sz="4" w:space="0"/>
            </w:tcBorders>
            <w:noWrap w:val="0"/>
            <w:vAlign w:val="top"/>
          </w:tcPr>
          <w:p w14:paraId="418DE06F">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磋商规则、评审标准：</w:t>
            </w:r>
          </w:p>
          <w:p w14:paraId="316C240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详见《报价人须知前附表3》；</w:t>
            </w:r>
          </w:p>
        </w:tc>
      </w:tr>
      <w:tr w14:paraId="4D3C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4" w:type="dxa"/>
            <w:tcBorders>
              <w:top w:val="single" w:color="auto" w:sz="4" w:space="0"/>
              <w:left w:val="single" w:color="auto" w:sz="4" w:space="0"/>
              <w:bottom w:val="single" w:color="auto" w:sz="4" w:space="0"/>
              <w:right w:val="single" w:color="auto" w:sz="4" w:space="0"/>
            </w:tcBorders>
            <w:noWrap w:val="0"/>
            <w:vAlign w:val="center"/>
          </w:tcPr>
          <w:p w14:paraId="49BC0A87">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6567E0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22.4</w:t>
            </w:r>
          </w:p>
        </w:tc>
        <w:tc>
          <w:tcPr>
            <w:tcW w:w="7551" w:type="dxa"/>
            <w:tcBorders>
              <w:top w:val="single" w:color="auto" w:sz="4" w:space="0"/>
              <w:left w:val="single" w:color="auto" w:sz="4" w:space="0"/>
              <w:bottom w:val="single" w:color="auto" w:sz="4" w:space="0"/>
              <w:right w:val="single" w:color="auto" w:sz="4" w:space="0"/>
            </w:tcBorders>
            <w:noWrap w:val="0"/>
            <w:vAlign w:val="center"/>
          </w:tcPr>
          <w:p w14:paraId="158EFC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标准及收取方式</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服务费按照3年服务成交总金额计算</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tbl>
            <w:tblPr>
              <w:tblStyle w:val="1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24F3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158A4ACC">
                  <w:pPr>
                    <w:adjustRightInd w:val="0"/>
                    <w:snapToGrid w:val="0"/>
                    <w:spacing w:line="360" w:lineRule="auto"/>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成交金额(万元)</w:t>
                  </w:r>
                </w:p>
              </w:tc>
              <w:tc>
                <w:tcPr>
                  <w:tcW w:w="2700" w:type="dxa"/>
                  <w:noWrap w:val="0"/>
                  <w:vAlign w:val="top"/>
                </w:tcPr>
                <w:p w14:paraId="3EBEE261">
                  <w:pPr>
                    <w:adjustRightInd w:val="0"/>
                    <w:snapToGrid w:val="0"/>
                    <w:spacing w:line="360" w:lineRule="auto"/>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费率</w:t>
                  </w:r>
                </w:p>
              </w:tc>
            </w:tr>
            <w:tr w14:paraId="7DC1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34CC5281">
                  <w:pPr>
                    <w:adjustRightInd w:val="0"/>
                    <w:snapToGrid w:val="0"/>
                    <w:spacing w:line="360" w:lineRule="auto"/>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[0―100]</w:t>
                  </w:r>
                </w:p>
              </w:tc>
              <w:tc>
                <w:tcPr>
                  <w:tcW w:w="2700" w:type="dxa"/>
                  <w:noWrap w:val="0"/>
                  <w:vAlign w:val="top"/>
                </w:tcPr>
                <w:p w14:paraId="6DA5AFF8">
                  <w:pPr>
                    <w:adjustRightInd w:val="0"/>
                    <w:snapToGrid w:val="0"/>
                    <w:spacing w:line="360" w:lineRule="auto"/>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r>
            <w:tr w14:paraId="0C0F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14:paraId="527B3D5B">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（100－500]</w:t>
                  </w:r>
                </w:p>
              </w:tc>
              <w:tc>
                <w:tcPr>
                  <w:tcW w:w="2700" w:type="dxa"/>
                  <w:noWrap w:val="0"/>
                  <w:vAlign w:val="top"/>
                </w:tcPr>
                <w:p w14:paraId="6779B05D">
                  <w:pPr>
                    <w:adjustRightInd w:val="0"/>
                    <w:snapToGrid w:val="0"/>
                    <w:spacing w:line="360" w:lineRule="auto"/>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0.8%</w:t>
                  </w:r>
                </w:p>
              </w:tc>
            </w:tr>
          </w:tbl>
          <w:p w14:paraId="2DC273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代理服务费的收取按差额定率累进法计算，由成交供应商支付。若代理服务费不足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000元，按</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000元计取。</w:t>
            </w:r>
          </w:p>
          <w:p w14:paraId="572E8E7E">
            <w:pPr>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2、成交供应商以转账或汇款方式提交。</w:t>
            </w:r>
          </w:p>
        </w:tc>
      </w:tr>
    </w:tbl>
    <w:p w14:paraId="097F4732">
      <w:pPr>
        <w:spacing w:line="360" w:lineRule="auto"/>
        <w:jc w:val="center"/>
        <w:outlineLvl w:val="1"/>
        <w:rPr>
          <w:rFonts w:hint="eastAsia" w:ascii="宋体" w:hAnsi="宋体" w:eastAsia="宋体" w:cs="宋体"/>
          <w:b/>
          <w:bCs/>
          <w:sz w:val="32"/>
          <w:szCs w:val="32"/>
          <w:highlight w:val="none"/>
          <w:u w:val="single"/>
        </w:rPr>
      </w:pPr>
      <w:r>
        <w:rPr>
          <w:rFonts w:hint="eastAsia" w:ascii="宋体" w:hAnsi="宋体" w:eastAsia="宋体" w:cs="宋体"/>
          <w:b/>
          <w:bCs/>
          <w:sz w:val="24"/>
          <w:szCs w:val="24"/>
          <w:highlight w:val="none"/>
        </w:rPr>
        <w:br w:type="page"/>
      </w:r>
      <w:bookmarkStart w:id="9" w:name="_Toc3271"/>
      <w:bookmarkStart w:id="10" w:name="_Toc561795409"/>
      <w:bookmarkStart w:id="11" w:name="_Toc1311945996"/>
      <w:r>
        <w:rPr>
          <w:rFonts w:hint="eastAsia" w:ascii="宋体" w:hAnsi="宋体" w:eastAsia="宋体" w:cs="宋体"/>
          <w:b/>
          <w:bCs/>
          <w:sz w:val="32"/>
          <w:szCs w:val="32"/>
          <w:highlight w:val="none"/>
          <w:u w:val="single"/>
        </w:rPr>
        <w:t>报价人须知前附表2</w:t>
      </w:r>
      <w:r>
        <w:rPr>
          <w:rFonts w:hint="default" w:ascii="宋体" w:hAnsi="宋体" w:cs="宋体"/>
          <w:b/>
          <w:bCs/>
          <w:sz w:val="32"/>
          <w:szCs w:val="32"/>
          <w:highlight w:val="none"/>
          <w:u w:val="single"/>
        </w:rPr>
        <w:t>：</w:t>
      </w:r>
      <w:r>
        <w:rPr>
          <w:rFonts w:hint="eastAsia" w:ascii="宋体" w:hAnsi="宋体" w:eastAsia="宋体" w:cs="宋体"/>
          <w:b/>
          <w:bCs/>
          <w:sz w:val="32"/>
          <w:szCs w:val="32"/>
          <w:highlight w:val="none"/>
          <w:u w:val="single"/>
        </w:rPr>
        <w:t>资格性、符合性检查表</w:t>
      </w:r>
      <w:bookmarkEnd w:id="9"/>
      <w:bookmarkEnd w:id="10"/>
      <w:bookmarkEnd w:id="11"/>
    </w:p>
    <w:p w14:paraId="43AD2D29">
      <w:pPr>
        <w:spacing w:line="360" w:lineRule="auto"/>
        <w:ind w:firstLine="495"/>
        <w:rPr>
          <w:rFonts w:hint="eastAsia" w:ascii="宋体" w:hAnsi="宋体" w:eastAsia="宋体" w:cs="宋体"/>
          <w:sz w:val="24"/>
          <w:szCs w:val="24"/>
          <w:highlight w:val="none"/>
        </w:rPr>
      </w:pPr>
      <w:r>
        <w:rPr>
          <w:rFonts w:hint="eastAsia" w:ascii="宋体" w:hAnsi="宋体" w:eastAsia="宋体" w:cs="宋体"/>
          <w:sz w:val="24"/>
          <w:szCs w:val="24"/>
          <w:highlight w:val="none"/>
        </w:rPr>
        <w:t>本须知前附表2集中列示了资格性、符合性检查的所有条款，其内容是磋商小组判断报价人的报价是否有效的重要依据。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14:paraId="0ADB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14:paraId="41402FE0">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资格性要求</w:t>
            </w:r>
          </w:p>
        </w:tc>
      </w:tr>
      <w:tr w14:paraId="06F3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1B3D61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68EED53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3093145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31A824E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具体内容</w:t>
            </w:r>
          </w:p>
        </w:tc>
      </w:tr>
      <w:tr w14:paraId="5A82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30BE8D9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noWrap w:val="0"/>
            <w:vAlign w:val="top"/>
          </w:tcPr>
          <w:p w14:paraId="3F201E9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5810736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0958491F">
            <w:pPr>
              <w:pStyle w:val="7"/>
              <w:spacing w:line="360" w:lineRule="auto"/>
              <w:jc w:val="left"/>
              <w:rPr>
                <w:rFonts w:hint="eastAsia" w:hAnsi="宋体" w:eastAsia="宋体" w:cs="宋体"/>
                <w:b/>
                <w:sz w:val="24"/>
                <w:szCs w:val="24"/>
                <w:highlight w:val="none"/>
                <w:lang w:val="en-US" w:eastAsia="zh-CN"/>
              </w:rPr>
            </w:pPr>
            <w:r>
              <w:rPr>
                <w:rFonts w:hint="eastAsia" w:hAnsi="宋体" w:eastAsia="宋体" w:cs="宋体"/>
                <w:b/>
                <w:sz w:val="24"/>
                <w:szCs w:val="24"/>
                <w:highlight w:val="none"/>
                <w:lang w:val="en-US" w:eastAsia="zh-CN"/>
              </w:rPr>
              <w:t>3.合格的报价人</w:t>
            </w:r>
          </w:p>
          <w:p w14:paraId="524AE6A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 凡有能力提供本采购文件所服务的，符合本采购文件规定资格要求的报价人均可能成为合格的报价人。</w:t>
            </w:r>
          </w:p>
          <w:p w14:paraId="6B88B2A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报价人具备《中华人民共和国政府采购法》第二十二条第一款规定的条件，应提供以下材料：</w:t>
            </w:r>
          </w:p>
          <w:p w14:paraId="77E4B473">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（1）法人或者其他组织的营业执照等证明文件，自然人的身份证明；</w:t>
            </w:r>
          </w:p>
          <w:p w14:paraId="113E97AF">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报价人是法人或者其他组织的应提供营业执照等证明文件，报价人是自然人的应提供有效的自然人身份证明。</w:t>
            </w:r>
          </w:p>
          <w:p w14:paraId="3AAE37A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（2）报价人已提供加载有统一社会信用代码营业执照的，视为已提供税务登记证和组织机构代码证。</w:t>
            </w:r>
          </w:p>
          <w:p w14:paraId="14ED63EB">
            <w:pPr>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（3）按要求提供福建省</w:t>
            </w:r>
            <w:r>
              <w:rPr>
                <w:rFonts w:hint="eastAsia" w:ascii="宋体" w:hAnsi="宋体" w:eastAsia="宋体" w:cs="宋体"/>
                <w:b/>
                <w:bCs/>
                <w:sz w:val="24"/>
                <w:szCs w:val="24"/>
                <w:highlight w:val="none"/>
              </w:rPr>
              <w:t>政府采购供应商资格承诺函</w:t>
            </w:r>
            <w:r>
              <w:rPr>
                <w:rFonts w:hint="eastAsia" w:ascii="宋体" w:hAnsi="宋体" w:eastAsia="宋体" w:cs="宋体"/>
                <w:b/>
                <w:bCs/>
                <w:sz w:val="24"/>
                <w:szCs w:val="24"/>
                <w:highlight w:val="none"/>
                <w:lang w:eastAsia="zh-CN"/>
              </w:rPr>
              <w:t>。</w:t>
            </w:r>
          </w:p>
          <w:p w14:paraId="4ABF6F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 报价人应遵守有关法律、法规和规章的规定，同时其响应货物或服务也应符合有关法律、法规和规章的规定。</w:t>
            </w:r>
          </w:p>
          <w:p w14:paraId="3A2C28E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3.3一个报价人只能提交一个报价文件。如果报价人之间存在下列互为关联关系的情形之一的，不得同时参加本项目同一合同包响应：</w:t>
            </w:r>
          </w:p>
          <w:p w14:paraId="4F22D4C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法定代表人、单位负责人为同一人或夫妻关系的不同报价人；</w:t>
            </w:r>
          </w:p>
          <w:p w14:paraId="0CBD9AF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存在直接控股、管理关系的不同报价人；</w:t>
            </w:r>
          </w:p>
          <w:p w14:paraId="126E0F2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均为同一家母公司直接或间接持股50％及以上的被投资公司。</w:t>
            </w:r>
          </w:p>
          <w:p w14:paraId="5B8A67E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022E72A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3.5若接受联合体磋商，则两个或者两个以上报价人可以组成一个响应联合体，以一个报价人的身份响应。</w:t>
            </w:r>
          </w:p>
          <w:p w14:paraId="727A1FA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49B5FC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410437B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以联合体形式响应的，除本采购文件其他章节或本须知其他条款另有规定或要求外，报价文件中仅加盖联合体一方公章的相关文件，对联合体各方均具有约束力。</w:t>
            </w:r>
          </w:p>
          <w:p w14:paraId="3F38801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（3）项目如涉及资质要求，该部分内容应由联合体中具有该资质要求的报价人承担。联合体协议及签订的采购合同应包含此项内容。</w:t>
            </w:r>
          </w:p>
          <w:p w14:paraId="181F5B8D">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(4)联合体中有同类资质的报价人按照联合体分工承担相同工作的，应当按照资质等级较低的报价人确定资质等级。</w:t>
            </w:r>
          </w:p>
          <w:p w14:paraId="4C11DC1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3.6磋商代理人在同一个项目中只能接受一个报价人的委托参加磋商响应。</w:t>
            </w:r>
          </w:p>
          <w:p w14:paraId="099D70B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3.7报价人存在下列情形之一的，将被认定为串通响应行为并作无效响应处理：</w:t>
            </w:r>
          </w:p>
          <w:p w14:paraId="76AC9B1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（1）报价人之间协商磋商报价等采购文件的实质性内容；</w:t>
            </w:r>
          </w:p>
          <w:p w14:paraId="77FDCD5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（2）报价人之间约定成交供应商；</w:t>
            </w:r>
          </w:p>
          <w:p w14:paraId="0DF1102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（3）报价人之间约定部分报价人放弃磋商响应或者成交；</w:t>
            </w:r>
          </w:p>
          <w:p w14:paraId="20A2582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（4）属于同一集团、协会、商会等组织成员的报价人按照该组织要求协同磋商响应；</w:t>
            </w:r>
          </w:p>
          <w:p w14:paraId="12C3FD8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（5）报价人之间为谋取成交或者排斥特定报价人而采取的其他联合行动；</w:t>
            </w:r>
          </w:p>
          <w:p w14:paraId="64534F7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（6）不同报价人的报价文件由同一单位或者个人编制；</w:t>
            </w:r>
          </w:p>
          <w:p w14:paraId="1330383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（7）不同报价人委托同一单位或者个人办理磋商响应事宜；</w:t>
            </w:r>
          </w:p>
          <w:p w14:paraId="566B4FE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（8）不同报价人的报价文件载明的项目管理成员为同一人；</w:t>
            </w:r>
          </w:p>
          <w:p w14:paraId="5173E87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（9）不同报价人的报价文件异常一致或者报价呈规律性差异；</w:t>
            </w:r>
          </w:p>
          <w:p w14:paraId="697C418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（10）不同报价人的报价文件相互混装；</w:t>
            </w:r>
          </w:p>
          <w:p w14:paraId="0523C7F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（11）不同报价人的磋商保证金从同一单位或者个人的账户转出。</w:t>
            </w:r>
          </w:p>
          <w:p w14:paraId="6C87B18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（12）不同报价人的报价文件错、漏之处一致或雷同，且不能合理解释的；</w:t>
            </w:r>
          </w:p>
          <w:p w14:paraId="66512C3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（13）不同的报价人的法定代表人、委托代理人等由同一个单位缴纳社会保险的；</w:t>
            </w:r>
          </w:p>
          <w:p w14:paraId="3BED95A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72D553A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（15）有关法律、法规或规章规定的其他串通行为。</w:t>
            </w:r>
          </w:p>
        </w:tc>
      </w:tr>
      <w:tr w14:paraId="586B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4F80875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noWrap w:val="0"/>
            <w:vAlign w:val="top"/>
          </w:tcPr>
          <w:p w14:paraId="0F065C09">
            <w:pPr>
              <w:spacing w:line="360" w:lineRule="auto"/>
              <w:jc w:val="center"/>
              <w:rPr>
                <w:rFonts w:hint="eastAsia" w:ascii="宋体" w:hAnsi="宋体" w:eastAsia="宋体" w:cs="宋体"/>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43BD7783">
            <w:pPr>
              <w:spacing w:line="360" w:lineRule="auto"/>
              <w:jc w:val="center"/>
              <w:rPr>
                <w:rFonts w:hint="eastAsia" w:ascii="宋体" w:hAnsi="宋体" w:eastAsia="宋体" w:cs="宋体"/>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06B970FC">
            <w:pPr>
              <w:tabs>
                <w:tab w:val="left" w:pos="630"/>
              </w:tabs>
              <w:spacing w:line="360" w:lineRule="auto"/>
              <w:rPr>
                <w:rFonts w:hint="eastAsia" w:ascii="宋体" w:hAnsi="宋体" w:eastAsia="宋体" w:cs="宋体"/>
                <w:sz w:val="24"/>
                <w:szCs w:val="24"/>
                <w:highlight w:val="none"/>
              </w:rPr>
            </w:pPr>
            <w:r>
              <w:rPr>
                <w:rFonts w:hint="eastAsia" w:ascii="宋体" w:hAnsi="宋体" w:eastAsia="宋体" w:cs="宋体"/>
                <w:b/>
                <w:bCs/>
                <w:color w:val="auto"/>
                <w:sz w:val="24"/>
                <w:szCs w:val="24"/>
                <w:highlight w:val="none"/>
              </w:rPr>
              <w:t>信用记录按照下列规定执行：信用记录的查询及审查：①由评审专家评审当日通过“信用中国”网站（www.creditchina.gov.cn）、中国政府采购网（www.ccgp.gov.cn）、</w:t>
            </w:r>
            <w:r>
              <w:rPr>
                <w:rFonts w:hint="eastAsia" w:ascii="宋体" w:hAnsi="宋体" w:cs="宋体"/>
                <w:b/>
                <w:bCs/>
                <w:color w:val="auto"/>
                <w:sz w:val="24"/>
                <w:szCs w:val="24"/>
                <w:highlight w:val="none"/>
                <w:lang w:eastAsia="zh-CN"/>
              </w:rPr>
              <w:t>信用中国（福建厦门）（credit.xm.gov.cn）</w:t>
            </w:r>
            <w:r>
              <w:rPr>
                <w:rFonts w:hint="eastAsia" w:ascii="宋体" w:hAnsi="宋体" w:eastAsia="宋体" w:cs="宋体"/>
                <w:b/>
                <w:bCs/>
                <w:color w:val="auto"/>
                <w:sz w:val="24"/>
                <w:szCs w:val="24"/>
                <w:highlight w:val="none"/>
              </w:rPr>
              <w:t>查询并打印报价人信用记录（以下简称：“评审专家的查询结果”）。②若报价人在中国政府采购网（www.ccgp.gov.cn）被列入政府采购严重违法失信行为记录名单，或在“信用中国”网站（www.creditchina.gov.cn）被列入失信被执行人、重大税收违法案件当事人名单，或在“信用中国（福建厦门）”网站（https://credit.xm.gov.cn/）被列入严重失信名单，以及存在《中华人民共和国政府采购法实施条例》第十九条规定的行政处罚记录，其报价将被认定为无效。以联合体形式参加报价的，联合体任何成员存在以上不良信用记录的，联合体申请将被认定为无效。</w:t>
            </w:r>
          </w:p>
        </w:tc>
      </w:tr>
      <w:tr w14:paraId="305B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0AB093C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noWrap w:val="0"/>
            <w:vAlign w:val="top"/>
          </w:tcPr>
          <w:p w14:paraId="2869FF25">
            <w:pPr>
              <w:spacing w:line="360" w:lineRule="auto"/>
              <w:jc w:val="center"/>
              <w:rPr>
                <w:rFonts w:hint="eastAsia" w:ascii="宋体" w:hAnsi="宋体" w:eastAsia="宋体" w:cs="宋体"/>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center"/>
          </w:tcPr>
          <w:p w14:paraId="12722BEC">
            <w:pPr>
              <w:spacing w:line="360" w:lineRule="auto"/>
              <w:jc w:val="center"/>
              <w:rPr>
                <w:rFonts w:hint="eastAsia" w:ascii="宋体" w:hAnsi="宋体" w:eastAsia="宋体" w:cs="宋体"/>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2356713A">
            <w:pPr>
              <w:snapToGrid w:val="0"/>
              <w:spacing w:line="360" w:lineRule="auto"/>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r>
      <w:tr w14:paraId="7DB9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69491B55">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456" w:type="dxa"/>
            <w:tcBorders>
              <w:top w:val="single" w:color="auto" w:sz="4" w:space="0"/>
              <w:left w:val="single" w:color="auto" w:sz="4" w:space="0"/>
              <w:bottom w:val="single" w:color="auto" w:sz="4" w:space="0"/>
              <w:right w:val="single" w:color="auto" w:sz="4" w:space="0"/>
            </w:tcBorders>
            <w:noWrap w:val="0"/>
            <w:vAlign w:val="top"/>
          </w:tcPr>
          <w:p w14:paraId="3EB9EA74">
            <w:pPr>
              <w:spacing w:line="360" w:lineRule="auto"/>
              <w:jc w:val="center"/>
              <w:rPr>
                <w:rFonts w:hint="eastAsia" w:ascii="宋体" w:hAnsi="宋体" w:eastAsia="宋体" w:cs="宋体"/>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2F3E8797">
            <w:pPr>
              <w:spacing w:line="360" w:lineRule="auto"/>
              <w:jc w:val="center"/>
              <w:rPr>
                <w:rFonts w:hint="eastAsia" w:ascii="宋体" w:hAnsi="宋体" w:eastAsia="宋体" w:cs="宋体"/>
                <w:sz w:val="24"/>
                <w:szCs w:val="24"/>
                <w:highlight w:val="none"/>
                <w:lang w:eastAsia="zh-CN"/>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16D7D9FC">
            <w:pPr>
              <w:pStyle w:val="12"/>
              <w:shd w:val="clear" w:color="auto" w:fill="FFFFFF"/>
              <w:spacing w:line="360" w:lineRule="auto"/>
              <w:rPr>
                <w:rFonts w:hint="eastAsia" w:ascii="宋体" w:hAnsi="宋体" w:eastAsia="宋体" w:cs="宋体"/>
                <w:b/>
                <w:sz w:val="24"/>
                <w:szCs w:val="24"/>
                <w:highlight w:val="none"/>
              </w:rPr>
            </w:pPr>
            <w:r>
              <w:rPr>
                <w:rFonts w:hint="eastAsia" w:ascii="宋体" w:hAnsi="宋体" w:eastAsia="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报价人全权代表若不是单位负责人，应提供单位授权书原件，并提供</w:t>
            </w:r>
            <w:r>
              <w:rPr>
                <w:rFonts w:hint="eastAsia" w:ascii="宋体" w:hAnsi="宋体" w:eastAsia="宋体" w:cs="宋体"/>
                <w:b/>
                <w:color w:val="auto"/>
                <w:sz w:val="24"/>
                <w:szCs w:val="24"/>
                <w:highlight w:val="none"/>
              </w:rPr>
              <w:t>被授权代表身份证复印件。</w:t>
            </w:r>
          </w:p>
        </w:tc>
      </w:tr>
      <w:tr w14:paraId="5EAA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noWrap w:val="0"/>
            <w:vAlign w:val="top"/>
          </w:tcPr>
          <w:p w14:paraId="093AEA7D">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符合性要求</w:t>
            </w:r>
          </w:p>
        </w:tc>
      </w:tr>
      <w:tr w14:paraId="0E87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64487DB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项号</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1566A17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章</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7DED9AC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6831" w:type="dxa"/>
            <w:tcBorders>
              <w:top w:val="single" w:color="auto" w:sz="4" w:space="0"/>
              <w:left w:val="single" w:color="auto" w:sz="4" w:space="0"/>
              <w:bottom w:val="single" w:color="auto" w:sz="4" w:space="0"/>
              <w:right w:val="single" w:color="auto" w:sz="4" w:space="0"/>
            </w:tcBorders>
            <w:noWrap w:val="0"/>
            <w:vAlign w:val="center"/>
          </w:tcPr>
          <w:p w14:paraId="15AC991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具体内容</w:t>
            </w:r>
          </w:p>
        </w:tc>
      </w:tr>
      <w:tr w14:paraId="4439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015940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7D80CB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1B7BAF1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4658237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报价人的报价文件未按规定的响应截止时间之前提交的，其响应将被拒绝。</w:t>
            </w:r>
          </w:p>
        </w:tc>
      </w:tr>
      <w:tr w14:paraId="7DD7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12C66CF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1F065E6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56CF445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63C0BB63">
            <w:pPr>
              <w:pStyle w:val="7"/>
              <w:spacing w:line="360" w:lineRule="auto"/>
              <w:jc w:val="left"/>
              <w:rPr>
                <w:rFonts w:hint="eastAsia" w:hAnsi="宋体" w:eastAsia="宋体" w:cs="宋体"/>
                <w:b/>
                <w:sz w:val="24"/>
                <w:szCs w:val="24"/>
                <w:highlight w:val="none"/>
                <w:lang w:val="en-US" w:eastAsia="zh-CN"/>
              </w:rPr>
            </w:pPr>
            <w:r>
              <w:rPr>
                <w:rFonts w:hint="eastAsia" w:hAnsi="宋体" w:eastAsia="宋体" w:cs="宋体"/>
                <w:b/>
                <w:sz w:val="24"/>
                <w:szCs w:val="24"/>
                <w:highlight w:val="none"/>
                <w:lang w:val="en-US" w:eastAsia="zh-CN"/>
              </w:rPr>
              <w:t>8.要求</w:t>
            </w:r>
          </w:p>
          <w:p w14:paraId="7438C3B0">
            <w:pPr>
              <w:pStyle w:val="7"/>
              <w:spacing w:line="360" w:lineRule="auto"/>
              <w:ind w:firstLine="480"/>
              <w:jc w:val="left"/>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14:paraId="6BFDA7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4947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5EF4457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2F807C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7FC4758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4DC37C6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报价文件有效期：</w:t>
            </w:r>
          </w:p>
          <w:p w14:paraId="2C1B801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报价文件提交截止之日起</w:t>
            </w:r>
            <w:r>
              <w:rPr>
                <w:rFonts w:hint="eastAsia" w:ascii="宋体" w:hAnsi="宋体" w:eastAsia="宋体" w:cs="宋体"/>
                <w:sz w:val="24"/>
                <w:szCs w:val="24"/>
                <w:highlight w:val="none"/>
                <w:u w:val="single"/>
              </w:rPr>
              <w:t xml:space="preserve">  90 </w:t>
            </w:r>
            <w:r>
              <w:rPr>
                <w:rFonts w:hint="eastAsia" w:ascii="宋体" w:hAnsi="宋体" w:eastAsia="宋体" w:cs="宋体"/>
                <w:sz w:val="24"/>
                <w:szCs w:val="24"/>
                <w:highlight w:val="none"/>
              </w:rPr>
              <w:t>个日历日。</w:t>
            </w:r>
          </w:p>
          <w:p w14:paraId="112E92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有效期不足将导致其报价文件被拒绝。</w:t>
            </w:r>
          </w:p>
        </w:tc>
      </w:tr>
      <w:tr w14:paraId="053B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08AB86D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7C27B7C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6D217F8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12.5</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2A676CCC">
            <w:pPr>
              <w:pStyle w:val="7"/>
              <w:spacing w:line="360" w:lineRule="auto"/>
              <w:ind w:firstLine="480" w:firstLineChars="200"/>
              <w:jc w:val="left"/>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12.5 未按要求提交磋商保证金的磋商响应，将被视为无效响应。</w:t>
            </w:r>
          </w:p>
        </w:tc>
      </w:tr>
      <w:tr w14:paraId="2082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54E5F5C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4526EBC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00F6B1A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13.7</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0F86677D">
            <w:pPr>
              <w:pStyle w:val="19"/>
              <w:spacing w:line="360" w:lineRule="auto"/>
              <w:ind w:firstLine="480" w:firstLineChars="200"/>
              <w:outlineLvl w:val="9"/>
              <w:rPr>
                <w:rFonts w:hint="eastAsia" w:hAnsi="宋体" w:eastAsia="宋体" w:cs="宋体"/>
                <w:sz w:val="24"/>
                <w:szCs w:val="24"/>
                <w:highlight w:val="none"/>
                <w:lang w:val="en-US" w:eastAsia="zh-CN"/>
              </w:rPr>
            </w:pPr>
            <w:bookmarkStart w:id="12" w:name="_Toc72330005"/>
            <w:bookmarkStart w:id="13" w:name="_Toc1008622613"/>
            <w:r>
              <w:rPr>
                <w:rFonts w:hint="eastAsia" w:hAnsi="宋体" w:eastAsia="宋体" w:cs="宋体"/>
                <w:sz w:val="24"/>
                <w:szCs w:val="24"/>
                <w:highlight w:val="none"/>
                <w:lang w:val="en-US" w:eastAsia="zh-CN"/>
              </w:rPr>
              <w:t>13.7未按本须知规定的格式填写报价文件、报价文件字迹模糊不清的，其磋商响应将被拒绝。</w:t>
            </w:r>
            <w:bookmarkEnd w:id="12"/>
            <w:bookmarkEnd w:id="13"/>
          </w:p>
        </w:tc>
      </w:tr>
      <w:tr w14:paraId="4C8E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0ECF4AB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2F459D1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4A8E4AA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6F174B8D">
            <w:pPr>
              <w:pStyle w:val="19"/>
              <w:spacing w:line="360" w:lineRule="auto"/>
              <w:ind w:firstLine="480" w:firstLineChars="200"/>
              <w:outlineLvl w:val="9"/>
              <w:rPr>
                <w:rFonts w:hint="eastAsia" w:hAnsi="宋体" w:eastAsia="宋体" w:cs="宋体"/>
                <w:sz w:val="24"/>
                <w:szCs w:val="24"/>
                <w:highlight w:val="none"/>
                <w:lang w:val="en-US" w:eastAsia="zh-CN"/>
              </w:rPr>
            </w:pPr>
            <w:bookmarkStart w:id="14" w:name="_Toc514862117"/>
            <w:bookmarkStart w:id="15" w:name="_Toc393010348"/>
            <w:r>
              <w:rPr>
                <w:rFonts w:hint="eastAsia" w:hAnsi="宋体" w:eastAsia="宋体" w:cs="宋体"/>
                <w:sz w:val="24"/>
                <w:szCs w:val="24"/>
                <w:highlight w:val="none"/>
                <w:lang w:val="en-US" w:eastAsia="zh-CN"/>
              </w:rPr>
              <w:t>14.1 报价人应将报价文件正本和副本分别用信封密封，并标明采购文件编号、报价人名称、采购项目名称及“正本”或“副本”。报价文件未密封可导致其磋商被拒绝。</w:t>
            </w:r>
            <w:bookmarkEnd w:id="14"/>
            <w:bookmarkEnd w:id="15"/>
          </w:p>
          <w:p w14:paraId="3205BDBA">
            <w:pPr>
              <w:pStyle w:val="19"/>
              <w:spacing w:line="360" w:lineRule="auto"/>
              <w:ind w:firstLine="480" w:firstLineChars="200"/>
              <w:outlineLvl w:val="9"/>
              <w:rPr>
                <w:rFonts w:hint="eastAsia" w:hAnsi="宋体" w:eastAsia="宋体" w:cs="宋体"/>
                <w:sz w:val="24"/>
                <w:szCs w:val="24"/>
                <w:highlight w:val="none"/>
                <w:lang w:val="en-US" w:eastAsia="zh-CN"/>
              </w:rPr>
            </w:pPr>
            <w:bookmarkStart w:id="16" w:name="_Toc382906605"/>
            <w:bookmarkStart w:id="17" w:name="_Toc1563356960"/>
            <w:r>
              <w:rPr>
                <w:rFonts w:hint="eastAsia" w:hAnsi="宋体" w:eastAsia="宋体" w:cs="宋体"/>
                <w:sz w:val="24"/>
                <w:szCs w:val="24"/>
                <w:highlight w:val="none"/>
                <w:lang w:val="en-US" w:eastAsia="zh-CN"/>
              </w:rPr>
              <w:t>14.5报价文件应在磋商邀请中规定的截止时间前送达，迟到的报价文件为无效报价文件，将被拒绝。</w:t>
            </w:r>
            <w:bookmarkEnd w:id="16"/>
            <w:bookmarkEnd w:id="17"/>
          </w:p>
          <w:p w14:paraId="16EE302B">
            <w:pPr>
              <w:pStyle w:val="19"/>
              <w:spacing w:line="360" w:lineRule="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 xml:space="preserve">    </w:t>
            </w:r>
            <w:bookmarkStart w:id="18" w:name="_Toc113051220"/>
            <w:bookmarkStart w:id="19" w:name="_Toc280859823"/>
            <w:bookmarkStart w:id="20" w:name="_Toc22267"/>
            <w:bookmarkStart w:id="21" w:name="_Toc17776"/>
            <w:r>
              <w:rPr>
                <w:rFonts w:hint="eastAsia" w:hAnsi="宋体" w:eastAsia="宋体" w:cs="宋体"/>
                <w:sz w:val="24"/>
                <w:szCs w:val="24"/>
                <w:highlight w:val="none"/>
                <w:lang w:val="en-US" w:eastAsia="zh-CN"/>
              </w:rPr>
              <w:t>14.7报价人在磋商响应截止期后不得修改、撤回报价文件。报价人在报价截止期后修改报价文件的，其磋商响应将被拒绝。</w:t>
            </w:r>
            <w:bookmarkEnd w:id="18"/>
            <w:bookmarkEnd w:id="19"/>
            <w:bookmarkEnd w:id="20"/>
            <w:bookmarkEnd w:id="21"/>
          </w:p>
        </w:tc>
      </w:tr>
      <w:tr w14:paraId="3195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2DBDE1D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5A22D56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4B42E17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084C8A77">
            <w:pPr>
              <w:pStyle w:val="7"/>
              <w:spacing w:line="360" w:lineRule="auto"/>
              <w:jc w:val="left"/>
              <w:rPr>
                <w:rFonts w:hint="eastAsia" w:hAnsi="宋体" w:eastAsia="宋体" w:cs="宋体"/>
                <w:b/>
                <w:sz w:val="24"/>
                <w:szCs w:val="24"/>
                <w:highlight w:val="none"/>
                <w:lang w:val="en-US" w:eastAsia="zh-CN"/>
              </w:rPr>
            </w:pPr>
            <w:r>
              <w:rPr>
                <w:rFonts w:hint="eastAsia" w:hAnsi="宋体" w:eastAsia="宋体" w:cs="宋体"/>
                <w:b/>
                <w:sz w:val="24"/>
                <w:szCs w:val="24"/>
                <w:highlight w:val="none"/>
                <w:lang w:val="en-US" w:eastAsia="zh-CN"/>
              </w:rPr>
              <w:t>17.报价文件的初审</w:t>
            </w:r>
          </w:p>
          <w:p w14:paraId="47AD182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报价人任何试图影响磋商小组对报价文件的评审、比较或者推荐候选人的行为，都将导致其磋商响应被拒绝，并被没收磋商保证金。</w:t>
            </w:r>
          </w:p>
          <w:p w14:paraId="33C068D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17.1磋商小组将对报价文件进行审查，以确定报价文件是否完整、有无计算上的错误、是否提交了磋商保证金、文件是否已正确签署。 </w:t>
            </w:r>
          </w:p>
          <w:p w14:paraId="30A1C64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17.2 算术错误将按以下方法更正：</w:t>
            </w:r>
          </w:p>
          <w:p w14:paraId="2C529C0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(1)报价文件中报价一览表内容与报价文件中明细表内容不一致的，以报价一览表为准。</w:t>
            </w:r>
          </w:p>
          <w:p w14:paraId="6473CBF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24586C1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如果报价人不接受按上述方法对报价文件中的算术错误进行更正，其响应将被拒绝并没收其磋商保证金。</w:t>
            </w:r>
          </w:p>
          <w:p w14:paraId="20E3CA5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17.3资格性检查和符合性检查 </w:t>
            </w:r>
          </w:p>
          <w:p w14:paraId="0FC6AAE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7030D6A4">
            <w:pPr>
              <w:spacing w:line="360" w:lineRule="auto"/>
              <w:ind w:left="31" w:leftChars="15"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02D498F4">
            <w:pPr>
              <w:spacing w:line="360" w:lineRule="auto"/>
              <w:ind w:left="69"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(1)未按规定由报价人的法定代表人或其授权代表签字；或未加盖报价人公章的；或签字人未提供单位有效授权委托书的；</w:t>
            </w:r>
          </w:p>
          <w:p w14:paraId="20E2D3A6">
            <w:pPr>
              <w:spacing w:line="360" w:lineRule="auto"/>
              <w:ind w:left="69"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(2)未按规定提交磋商保证金的；</w:t>
            </w:r>
          </w:p>
          <w:p w14:paraId="58F828E3">
            <w:pPr>
              <w:spacing w:line="360" w:lineRule="auto"/>
              <w:ind w:left="69"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(3)磋商响应有效期不满足采购文件要求的；</w:t>
            </w:r>
          </w:p>
          <w:p w14:paraId="64724107">
            <w:pPr>
              <w:spacing w:line="360" w:lineRule="auto"/>
              <w:ind w:left="69"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(4)报价文件内容与采购文件内容及要求有重大偏离或保留的；</w:t>
            </w:r>
          </w:p>
          <w:p w14:paraId="43E15171">
            <w:pPr>
              <w:spacing w:line="360" w:lineRule="auto"/>
              <w:ind w:left="69"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(5)报价人提交的是可选择的报价；</w:t>
            </w:r>
          </w:p>
          <w:p w14:paraId="56D9A04B">
            <w:pPr>
              <w:spacing w:line="360" w:lineRule="auto"/>
              <w:ind w:left="69"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(6)报价人未按采购文件要求进行分项报价；</w:t>
            </w:r>
          </w:p>
          <w:p w14:paraId="72BC1280">
            <w:pPr>
              <w:spacing w:line="360" w:lineRule="auto"/>
              <w:ind w:left="69"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(7)报价文件中提供虚假或失实资料的；</w:t>
            </w:r>
          </w:p>
          <w:p w14:paraId="625CBC70">
            <w:pPr>
              <w:spacing w:line="360" w:lineRule="auto"/>
              <w:ind w:left="69"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(8)不符合采购文件中规定的其它实质性条款。 </w:t>
            </w:r>
          </w:p>
          <w:p w14:paraId="3E68605D">
            <w:pPr>
              <w:spacing w:line="360" w:lineRule="auto"/>
              <w:ind w:left="69" w:leftChars="33"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磋商小组决定报价的响应性只根据报价文件本身的内容，而不寻求其他的外部证据。</w:t>
            </w:r>
          </w:p>
          <w:p w14:paraId="00504351">
            <w:pPr>
              <w:pStyle w:val="7"/>
              <w:spacing w:line="360" w:lineRule="auto"/>
              <w:ind w:firstLine="480" w:firstLineChars="200"/>
              <w:jc w:val="left"/>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17.4报价人提交的报价文件将给予保密，但不予退回。</w:t>
            </w:r>
          </w:p>
          <w:p w14:paraId="2F888825">
            <w:pPr>
              <w:pStyle w:val="6"/>
              <w:snapToGrid w:val="0"/>
              <w:spacing w:line="360" w:lineRule="auto"/>
              <w:ind w:firstLine="480" w:firstLineChars="200"/>
              <w:outlineLvl w:val="0"/>
              <w:rPr>
                <w:rFonts w:hint="eastAsia" w:eastAsia="宋体" w:cs="宋体"/>
                <w:sz w:val="24"/>
                <w:szCs w:val="24"/>
                <w:highlight w:val="none"/>
                <w:lang w:val="en-US" w:eastAsia="zh-CN"/>
              </w:rPr>
            </w:pPr>
            <w:bookmarkStart w:id="22" w:name="_Toc31553"/>
            <w:bookmarkStart w:id="23" w:name="_Toc6279"/>
            <w:bookmarkStart w:id="24" w:name="_Toc1305077963"/>
            <w:bookmarkStart w:id="25" w:name="_Toc1952847098"/>
            <w:r>
              <w:rPr>
                <w:rFonts w:hint="eastAsia" w:eastAsia="宋体" w:cs="宋体"/>
                <w:sz w:val="24"/>
                <w:szCs w:val="24"/>
                <w:highlight w:val="none"/>
                <w:lang w:val="en-US" w:eastAsia="zh-CN"/>
              </w:rPr>
              <w:t>17.5报价人资格和报价产品均必须满足中华人民共和国相关法律法规及行业的强制性要求，否则将作无效响应处理。</w:t>
            </w:r>
            <w:bookmarkEnd w:id="22"/>
            <w:bookmarkEnd w:id="23"/>
            <w:bookmarkEnd w:id="24"/>
            <w:bookmarkEnd w:id="25"/>
          </w:p>
        </w:tc>
      </w:tr>
      <w:tr w14:paraId="03BB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center"/>
          </w:tcPr>
          <w:p w14:paraId="5550522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5C0F4AA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21CBA60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19.3</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51E3F5BD">
            <w:pPr>
              <w:pStyle w:val="7"/>
              <w:spacing w:line="360" w:lineRule="auto"/>
              <w:ind w:firstLine="480" w:firstLineChars="200"/>
              <w:jc w:val="left"/>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14:paraId="6D66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340E519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456" w:type="dxa"/>
            <w:tcBorders>
              <w:top w:val="single" w:color="auto" w:sz="4" w:space="0"/>
              <w:left w:val="single" w:color="auto" w:sz="4" w:space="0"/>
              <w:bottom w:val="single" w:color="auto" w:sz="4" w:space="0"/>
              <w:right w:val="single" w:color="auto" w:sz="4" w:space="0"/>
            </w:tcBorders>
            <w:noWrap w:val="0"/>
            <w:vAlign w:val="top"/>
          </w:tcPr>
          <w:p w14:paraId="2DD7E022">
            <w:pPr>
              <w:spacing w:line="360" w:lineRule="auto"/>
              <w:jc w:val="center"/>
              <w:rPr>
                <w:rFonts w:hint="eastAsia" w:ascii="宋体" w:hAnsi="宋体" w:eastAsia="宋体" w:cs="宋体"/>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486DC5E9">
            <w:pPr>
              <w:spacing w:line="360" w:lineRule="auto"/>
              <w:jc w:val="center"/>
              <w:rPr>
                <w:rFonts w:hint="eastAsia" w:ascii="宋体" w:hAnsi="宋体" w:eastAsia="宋体" w:cs="宋体"/>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659F4A6E">
            <w:pPr>
              <w:tabs>
                <w:tab w:val="left" w:pos="2145"/>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磋商小组将对采购文件中列明的合格报价人应符合“资格性要求”部分做资格审查，没有提供相关证明文件或文件未按规定签署盖章者将导致报价无效。</w:t>
            </w:r>
          </w:p>
        </w:tc>
      </w:tr>
      <w:tr w14:paraId="1C16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7FBEA6F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456" w:type="dxa"/>
            <w:tcBorders>
              <w:top w:val="single" w:color="auto" w:sz="4" w:space="0"/>
              <w:left w:val="single" w:color="auto" w:sz="4" w:space="0"/>
              <w:bottom w:val="single" w:color="auto" w:sz="4" w:space="0"/>
              <w:right w:val="single" w:color="auto" w:sz="4" w:space="0"/>
            </w:tcBorders>
            <w:noWrap w:val="0"/>
            <w:vAlign w:val="top"/>
          </w:tcPr>
          <w:p w14:paraId="10F1426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三</w:t>
            </w:r>
          </w:p>
        </w:tc>
        <w:tc>
          <w:tcPr>
            <w:tcW w:w="740" w:type="dxa"/>
            <w:tcBorders>
              <w:top w:val="single" w:color="auto" w:sz="4" w:space="0"/>
              <w:left w:val="single" w:color="auto" w:sz="4" w:space="0"/>
              <w:bottom w:val="single" w:color="auto" w:sz="4" w:space="0"/>
              <w:right w:val="single" w:color="auto" w:sz="4" w:space="0"/>
            </w:tcBorders>
            <w:noWrap w:val="0"/>
            <w:vAlign w:val="top"/>
          </w:tcPr>
          <w:p w14:paraId="5FDD2EF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6831" w:type="dxa"/>
            <w:tcBorders>
              <w:top w:val="single" w:color="auto" w:sz="4" w:space="0"/>
              <w:left w:val="single" w:color="auto" w:sz="4" w:space="0"/>
              <w:bottom w:val="single" w:color="auto" w:sz="4" w:space="0"/>
              <w:right w:val="single" w:color="auto" w:sz="4" w:space="0"/>
            </w:tcBorders>
            <w:noWrap w:val="0"/>
            <w:vAlign w:val="top"/>
          </w:tcPr>
          <w:p w14:paraId="1FA27612">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5E46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501170D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456" w:type="dxa"/>
            <w:tcBorders>
              <w:top w:val="single" w:color="auto" w:sz="4" w:space="0"/>
              <w:left w:val="single" w:color="auto" w:sz="4" w:space="0"/>
              <w:bottom w:val="single" w:color="auto" w:sz="4" w:space="0"/>
              <w:right w:val="single" w:color="auto" w:sz="4" w:space="0"/>
            </w:tcBorders>
            <w:noWrap w:val="0"/>
            <w:vAlign w:val="top"/>
          </w:tcPr>
          <w:p w14:paraId="6EA5F9D5">
            <w:pPr>
              <w:spacing w:line="360" w:lineRule="auto"/>
              <w:jc w:val="center"/>
              <w:rPr>
                <w:rFonts w:hint="eastAsia" w:ascii="宋体" w:hAnsi="宋体" w:eastAsia="宋体" w:cs="宋体"/>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70018CBC">
            <w:pPr>
              <w:spacing w:line="360" w:lineRule="auto"/>
              <w:jc w:val="center"/>
              <w:rPr>
                <w:rFonts w:hint="eastAsia" w:ascii="宋体" w:hAnsi="宋体" w:eastAsia="宋体" w:cs="宋体"/>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433F92CC">
            <w:pPr>
              <w:spacing w:line="360" w:lineRule="auto"/>
              <w:ind w:left="69" w:leftChars="0"/>
              <w:rPr>
                <w:rFonts w:hint="eastAsia" w:ascii="宋体" w:hAnsi="宋体" w:eastAsia="宋体" w:cs="宋体"/>
                <w:bCs/>
                <w:sz w:val="24"/>
                <w:szCs w:val="24"/>
                <w:highlight w:val="none"/>
              </w:rPr>
            </w:pPr>
            <w:r>
              <w:rPr>
                <w:rFonts w:hint="eastAsia" w:ascii="宋体" w:hAnsi="宋体" w:eastAsia="宋体" w:cs="宋体"/>
                <w:b/>
                <w:sz w:val="24"/>
                <w:szCs w:val="24"/>
                <w:highlight w:val="none"/>
              </w:rPr>
              <w:t>成交供应商必须凭成交通知书的原件与采购人签订《</w:t>
            </w:r>
            <w:r>
              <w:rPr>
                <w:rFonts w:hint="eastAsia" w:ascii="宋体" w:hAnsi="宋体" w:cs="宋体"/>
                <w:b/>
                <w:sz w:val="24"/>
                <w:szCs w:val="24"/>
                <w:highlight w:val="none"/>
                <w:lang w:eastAsia="zh-CN"/>
              </w:rPr>
              <w:t>采购合同</w:t>
            </w:r>
            <w:r>
              <w:rPr>
                <w:rFonts w:hint="eastAsia" w:ascii="宋体" w:hAnsi="宋体" w:eastAsia="宋体" w:cs="宋体"/>
                <w:b/>
                <w:sz w:val="24"/>
                <w:szCs w:val="24"/>
                <w:highlight w:val="none"/>
              </w:rPr>
              <w:t>》。</w:t>
            </w:r>
          </w:p>
        </w:tc>
      </w:tr>
      <w:tr w14:paraId="1823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noWrap w:val="0"/>
            <w:vAlign w:val="top"/>
          </w:tcPr>
          <w:p w14:paraId="5217032D">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456" w:type="dxa"/>
            <w:tcBorders>
              <w:top w:val="single" w:color="auto" w:sz="4" w:space="0"/>
              <w:left w:val="single" w:color="auto" w:sz="4" w:space="0"/>
              <w:bottom w:val="single" w:color="auto" w:sz="4" w:space="0"/>
              <w:right w:val="single" w:color="auto" w:sz="4" w:space="0"/>
            </w:tcBorders>
            <w:noWrap w:val="0"/>
            <w:vAlign w:val="top"/>
          </w:tcPr>
          <w:p w14:paraId="6B8A792E">
            <w:pPr>
              <w:spacing w:line="360" w:lineRule="auto"/>
              <w:jc w:val="center"/>
              <w:rPr>
                <w:rFonts w:hint="eastAsia" w:ascii="宋体" w:hAnsi="宋体" w:eastAsia="宋体" w:cs="宋体"/>
                <w:sz w:val="24"/>
                <w:szCs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7C874406">
            <w:pPr>
              <w:spacing w:line="360" w:lineRule="auto"/>
              <w:jc w:val="center"/>
              <w:rPr>
                <w:rFonts w:hint="eastAsia" w:ascii="宋体" w:hAnsi="宋体" w:eastAsia="宋体" w:cs="宋体"/>
                <w:sz w:val="24"/>
                <w:szCs w:val="24"/>
                <w:highlight w:val="none"/>
              </w:rPr>
            </w:pPr>
          </w:p>
        </w:tc>
        <w:tc>
          <w:tcPr>
            <w:tcW w:w="6831" w:type="dxa"/>
            <w:tcBorders>
              <w:top w:val="single" w:color="auto" w:sz="4" w:space="0"/>
              <w:left w:val="single" w:color="auto" w:sz="4" w:space="0"/>
              <w:bottom w:val="single" w:color="auto" w:sz="4" w:space="0"/>
              <w:right w:val="single" w:color="auto" w:sz="4" w:space="0"/>
            </w:tcBorders>
            <w:noWrap w:val="0"/>
            <w:vAlign w:val="top"/>
          </w:tcPr>
          <w:p w14:paraId="7D49DDDE">
            <w:pPr>
              <w:spacing w:line="360" w:lineRule="auto"/>
              <w:ind w:left="69" w:leftChars="0"/>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2282DD5D">
      <w:pPr>
        <w:spacing w:line="360" w:lineRule="auto"/>
        <w:jc w:val="center"/>
        <w:rPr>
          <w:rFonts w:hint="eastAsia" w:ascii="宋体" w:hAnsi="宋体" w:eastAsia="宋体" w:cs="宋体"/>
          <w:b/>
          <w:sz w:val="24"/>
          <w:szCs w:val="24"/>
          <w:highlight w:val="none"/>
        </w:rPr>
      </w:pPr>
    </w:p>
    <w:p w14:paraId="7AB0BD9B">
      <w:pPr>
        <w:spacing w:line="360" w:lineRule="auto"/>
        <w:jc w:val="center"/>
        <w:rPr>
          <w:rFonts w:hint="eastAsia" w:ascii="宋体" w:hAnsi="宋体" w:eastAsia="宋体" w:cs="宋体"/>
          <w:b/>
          <w:sz w:val="24"/>
          <w:szCs w:val="24"/>
          <w:highlight w:val="none"/>
        </w:rPr>
      </w:pPr>
    </w:p>
    <w:p w14:paraId="455785D2">
      <w:pPr>
        <w:spacing w:line="360" w:lineRule="auto"/>
        <w:jc w:val="center"/>
        <w:rPr>
          <w:rFonts w:hint="eastAsia" w:ascii="宋体" w:hAnsi="宋体" w:eastAsia="宋体" w:cs="宋体"/>
          <w:b/>
          <w:sz w:val="24"/>
          <w:szCs w:val="24"/>
          <w:highlight w:val="none"/>
        </w:rPr>
      </w:pPr>
    </w:p>
    <w:p w14:paraId="3C84C6AE">
      <w:pPr>
        <w:spacing w:line="360" w:lineRule="auto"/>
        <w:jc w:val="center"/>
        <w:rPr>
          <w:rFonts w:hint="eastAsia" w:ascii="宋体" w:hAnsi="宋体" w:eastAsia="宋体" w:cs="宋体"/>
          <w:b/>
          <w:sz w:val="24"/>
          <w:szCs w:val="24"/>
          <w:highlight w:val="none"/>
        </w:rPr>
      </w:pPr>
    </w:p>
    <w:p w14:paraId="4693B0C6">
      <w:pPr>
        <w:spacing w:line="360" w:lineRule="auto"/>
        <w:ind w:left="69"/>
        <w:rPr>
          <w:rFonts w:hint="eastAsia" w:ascii="宋体" w:hAnsi="宋体" w:eastAsia="宋体" w:cs="宋体"/>
          <w:bCs/>
          <w:sz w:val="24"/>
          <w:szCs w:val="24"/>
          <w:highlight w:val="none"/>
        </w:rPr>
      </w:pPr>
    </w:p>
    <w:p w14:paraId="51DEFE58">
      <w:pPr>
        <w:spacing w:line="360" w:lineRule="auto"/>
        <w:ind w:left="0" w:firstLine="0" w:firstLineChars="0"/>
        <w:rPr>
          <w:rStyle w:val="15"/>
          <w:rFonts w:hint="eastAsia" w:ascii="宋体" w:hAnsi="宋体" w:eastAsia="宋体" w:cs="宋体"/>
          <w:bCs w:val="0"/>
          <w:sz w:val="24"/>
          <w:szCs w:val="24"/>
          <w:highlight w:val="none"/>
        </w:rPr>
      </w:pPr>
    </w:p>
    <w:p w14:paraId="39FBDF03">
      <w:pPr>
        <w:spacing w:line="360" w:lineRule="auto"/>
        <w:jc w:val="center"/>
        <w:outlineLvl w:val="1"/>
        <w:rPr>
          <w:rFonts w:hint="eastAsia" w:ascii="宋体" w:hAnsi="宋体" w:eastAsia="宋体" w:cs="宋体"/>
          <w:b/>
          <w:sz w:val="24"/>
          <w:szCs w:val="24"/>
          <w:highlight w:val="none"/>
          <w:u w:val="single"/>
        </w:rPr>
      </w:pPr>
      <w:bookmarkStart w:id="26" w:name="_Toc23997"/>
      <w:bookmarkStart w:id="27" w:name="_Toc782493813"/>
      <w:bookmarkStart w:id="28" w:name="_Toc1011510643"/>
      <w:r>
        <w:rPr>
          <w:rFonts w:hint="eastAsia" w:ascii="宋体" w:hAnsi="宋体" w:eastAsia="宋体" w:cs="宋体"/>
          <w:b/>
          <w:sz w:val="32"/>
          <w:szCs w:val="32"/>
          <w:highlight w:val="none"/>
          <w:u w:val="single"/>
        </w:rPr>
        <w:t>报价人须知前附表3：磋商规则、评审标准</w:t>
      </w:r>
      <w:bookmarkEnd w:id="26"/>
      <w:bookmarkEnd w:id="27"/>
      <w:bookmarkEnd w:id="28"/>
    </w:p>
    <w:tbl>
      <w:tblPr>
        <w:tblStyle w:val="1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25C6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14:paraId="65530097">
            <w:pPr>
              <w:spacing w:line="360" w:lineRule="auto"/>
              <w:outlineLvl w:val="0"/>
              <w:rPr>
                <w:rFonts w:hint="eastAsia" w:ascii="宋体" w:hAnsi="宋体" w:eastAsia="宋体" w:cs="宋体"/>
                <w:b/>
                <w:bCs/>
                <w:sz w:val="24"/>
                <w:szCs w:val="24"/>
                <w:highlight w:val="none"/>
              </w:rPr>
            </w:pPr>
            <w:bookmarkStart w:id="29" w:name="_Toc886741944"/>
            <w:bookmarkStart w:id="30" w:name="_Toc29082"/>
            <w:bookmarkStart w:id="31" w:name="_Toc31575"/>
            <w:bookmarkStart w:id="32" w:name="_Toc1394150505"/>
            <w:r>
              <w:rPr>
                <w:rFonts w:hint="eastAsia" w:ascii="宋体" w:hAnsi="宋体" w:eastAsia="宋体" w:cs="宋体"/>
                <w:b/>
                <w:bCs/>
                <w:sz w:val="24"/>
                <w:szCs w:val="24"/>
                <w:highlight w:val="none"/>
              </w:rPr>
              <w:t>一、磋商规则</w:t>
            </w:r>
            <w:r>
              <w:rPr>
                <w:rFonts w:hint="default" w:ascii="宋体" w:hAnsi="宋体" w:cs="宋体"/>
                <w:b/>
                <w:bCs/>
                <w:sz w:val="24"/>
                <w:szCs w:val="24"/>
                <w:highlight w:val="none"/>
              </w:rPr>
              <w:t>：</w:t>
            </w:r>
            <w:bookmarkEnd w:id="29"/>
            <w:bookmarkEnd w:id="30"/>
            <w:bookmarkEnd w:id="31"/>
            <w:bookmarkEnd w:id="32"/>
          </w:p>
          <w:p w14:paraId="11EF7E2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1.采购代理机构按有关规定编制采购文件，组建磋商小组。报价人按照采购文件规定提交报价文件。</w:t>
            </w:r>
          </w:p>
          <w:p w14:paraId="4897BB5B">
            <w:pPr>
              <w:tabs>
                <w:tab w:val="left" w:pos="-5801"/>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14:paraId="10DC7CB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磋商小组所有成员应当集中与单一报价人分别进行磋商，磋商顺序采用随机抽取的方法确认。</w:t>
            </w:r>
          </w:p>
          <w:p w14:paraId="36C81D1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4.磋商小组对采购文件和报价文件提出重点的磋商内容，根据采购文件及有关规定，磋商小组与进入磋商程序的报价人进行一轮或多轮磋商。</w:t>
            </w:r>
          </w:p>
          <w:p w14:paraId="7768834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5.每轮磋商结束前由磋商小组决定是否需要进行下一轮磋商，如需要进行下一轮磋商，采购代理机构提前告知报价人下一轮磋商时间。</w:t>
            </w:r>
          </w:p>
          <w:p w14:paraId="11192E6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6.在磋商过程中，磋商小组可以根据采购文件明确规定的可能实质性变动内容变动采购文件；有实质性变动的，磋商小组应当以书面形式通知所有参加磋商的报价人。</w:t>
            </w:r>
          </w:p>
          <w:p w14:paraId="0D5861DC">
            <w:pPr>
              <w:tabs>
                <w:tab w:val="left" w:pos="-5801"/>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172C1AB2">
            <w:pPr>
              <w:tabs>
                <w:tab w:val="left" w:pos="-5801"/>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8.报价人递交的报价文件澄清、更正等文件、最终报价应予密封并交至采购代理机构指定人员，报价部分单独密封。采购代理机构工作人员在收齐全部报价人材料后，统一送达磋商小组。</w:t>
            </w:r>
          </w:p>
          <w:p w14:paraId="04FCAA3C">
            <w:pPr>
              <w:tabs>
                <w:tab w:val="left" w:pos="-5801"/>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9.经磋商确定最终采购需求和提交最后报价的报价人后，由磋商小组采用综合评分法对提交最后报价的报价人的报价文件和最后报价进行综合评分。</w:t>
            </w:r>
          </w:p>
          <w:p w14:paraId="57E78E7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10.参加磋商并代表报价人签署报价文件的应该是采购文件要求的报价人代表，磋商时应出示身份证原件。</w:t>
            </w:r>
          </w:p>
          <w:p w14:paraId="7E5B9833">
            <w:pPr>
              <w:spacing w:line="360" w:lineRule="auto"/>
              <w:ind w:right="-120" w:rightChars="-5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11.在磋商活动中，有关人员不得透露与磋商有关的一切技术资料、价格和其它信息给其他报价人。</w:t>
            </w:r>
          </w:p>
          <w:p w14:paraId="45F5A246">
            <w:pPr>
              <w:spacing w:line="360" w:lineRule="auto"/>
              <w:ind w:left="55" w:leftChars="26" w:right="-120" w:rightChars="-57"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确定候选供应商原则</w:t>
            </w:r>
            <w:r>
              <w:rPr>
                <w:rFonts w:hint="eastAsia" w:ascii="宋体" w:hAnsi="宋体" w:eastAsia="宋体" w:cs="宋体"/>
                <w:sz w:val="24"/>
                <w:szCs w:val="24"/>
                <w:highlight w:val="none"/>
              </w:rPr>
              <w:t>：</w:t>
            </w:r>
          </w:p>
          <w:p w14:paraId="2938566A">
            <w:pPr>
              <w:spacing w:line="360" w:lineRule="auto"/>
              <w:ind w:left="55" w:leftChars="26" w:right="-50" w:rightChars="-24"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A.磋商小组采用综合评分的方法确定成交候选供应商，磋商小组按照：综合评分由高到低的顺序</w:t>
            </w:r>
            <w:r>
              <w:rPr>
                <w:rFonts w:hint="eastAsia" w:ascii="宋体" w:hAnsi="宋体" w:eastAsia="宋体" w:cs="宋体"/>
                <w:sz w:val="24"/>
                <w:szCs w:val="24"/>
                <w:highlight w:val="none"/>
                <w:lang w:val="en-US" w:eastAsia="zh-CN"/>
              </w:rPr>
              <w:t>推荐</w:t>
            </w:r>
            <w:r>
              <w:rPr>
                <w:rFonts w:hint="eastAsia" w:ascii="宋体" w:hAnsi="宋体" w:eastAsia="宋体" w:cs="宋体"/>
                <w:sz w:val="24"/>
                <w:szCs w:val="24"/>
                <w:highlight w:val="none"/>
              </w:rPr>
              <w:t>成交候选供应商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若</w:t>
            </w:r>
            <w:r>
              <w:rPr>
                <w:rFonts w:hint="eastAsia" w:ascii="宋体" w:hAnsi="宋体" w:eastAsia="宋体" w:cs="宋体"/>
                <w:sz w:val="24"/>
                <w:szCs w:val="24"/>
                <w:highlight w:val="none"/>
              </w:rPr>
              <w:t xml:space="preserve">综合得分相同的，按照最后报价由低到高的顺序排列；综合得分相同且报价相同的，按技术得分顺序排列。综合得分相同且报价相同且技术得分相同的，由磋商小组投票表决。 </w:t>
            </w:r>
          </w:p>
          <w:p w14:paraId="71CC290B">
            <w:pPr>
              <w:spacing w:line="360" w:lineRule="auto"/>
              <w:ind w:left="55" w:leftChars="26" w:right="-120" w:rightChars="-57"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 成交候选供应商的数量≥3个；</w:t>
            </w:r>
          </w:p>
          <w:p w14:paraId="7E333EB8">
            <w:pPr>
              <w:spacing w:line="360" w:lineRule="auto"/>
              <w:ind w:left="55" w:leftChars="26" w:right="-120" w:rightChars="-57"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C</w:t>
            </w:r>
            <w:r>
              <w:rPr>
                <w:rFonts w:hint="eastAsia" w:ascii="宋体" w:hAnsi="宋体" w:eastAsia="宋体" w:cs="宋体"/>
                <w:sz w:val="24"/>
                <w:szCs w:val="24"/>
                <w:highlight w:val="none"/>
              </w:rPr>
              <w:t>. （</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 xml:space="preserve">是/ </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否）属于市场竞争不充分的科研项目以及需要扶持的科技成果转化项目，成交候选供应商可以为2家；</w:t>
            </w:r>
          </w:p>
          <w:p w14:paraId="128B6ECD">
            <w:pPr>
              <w:spacing w:line="360" w:lineRule="auto"/>
              <w:ind w:left="55" w:leftChars="26" w:right="-50" w:rightChars="-24"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D</w:t>
            </w:r>
            <w:r>
              <w:rPr>
                <w:rFonts w:hint="eastAsia" w:ascii="宋体" w:hAnsi="宋体" w:eastAsia="宋体" w:cs="宋体"/>
                <w:sz w:val="24"/>
                <w:szCs w:val="24"/>
                <w:highlight w:val="none"/>
              </w:rPr>
              <w:t xml:space="preserve">.采用竞争性磋商采购方式的政府购买服务项目，在采购过程中符合要求的报价人只有2家的，竞争性磋商采购活动可以继续进行。采购过程中符合要求的报价人只有1家的，应当终止竞争性采购活动，发布终止公告并说明原因，重新开展采购活动。 </w:t>
            </w:r>
          </w:p>
        </w:tc>
      </w:tr>
      <w:tr w14:paraId="6551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14:paraId="759964AE">
            <w:pPr>
              <w:tabs>
                <w:tab w:val="left" w:pos="1080"/>
              </w:tabs>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二、磋商可能实质性变动的内容：</w:t>
            </w:r>
          </w:p>
          <w:p w14:paraId="795576A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1.采购需求技术内容</w:t>
            </w:r>
            <w:r>
              <w:rPr>
                <w:rFonts w:hint="eastAsia" w:ascii="宋体" w:hAnsi="宋体" w:eastAsia="宋体" w:cs="宋体"/>
                <w:sz w:val="24"/>
                <w:szCs w:val="24"/>
                <w:highlight w:val="none"/>
                <w:u w:val="single"/>
              </w:rPr>
              <w:t xml:space="preserve">：   无         </w:t>
            </w:r>
          </w:p>
          <w:p w14:paraId="2616983D">
            <w:pPr>
              <w:tabs>
                <w:tab w:val="left" w:pos="-5801"/>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2.采购需求服务内容</w:t>
            </w:r>
            <w:r>
              <w:rPr>
                <w:rFonts w:hint="eastAsia" w:ascii="宋体" w:hAnsi="宋体" w:eastAsia="宋体" w:cs="宋体"/>
                <w:sz w:val="24"/>
                <w:szCs w:val="24"/>
                <w:highlight w:val="none"/>
                <w:u w:val="single"/>
              </w:rPr>
              <w:t xml:space="preserve">：   无         </w:t>
            </w:r>
          </w:p>
          <w:p w14:paraId="3021CF5C">
            <w:pPr>
              <w:tabs>
                <w:tab w:val="left" w:pos="-5801"/>
              </w:tabs>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3. 合同草案条款</w:t>
            </w:r>
            <w:r>
              <w:rPr>
                <w:rFonts w:hint="eastAsia" w:ascii="宋体" w:hAnsi="宋体" w:eastAsia="宋体" w:cs="宋体"/>
                <w:sz w:val="24"/>
                <w:szCs w:val="24"/>
                <w:highlight w:val="none"/>
                <w:u w:val="single"/>
              </w:rPr>
              <w:t xml:space="preserve">：      无         </w:t>
            </w:r>
          </w:p>
        </w:tc>
      </w:tr>
      <w:tr w14:paraId="6358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noWrap w:val="0"/>
            <w:vAlign w:val="top"/>
          </w:tcPr>
          <w:p w14:paraId="41EB2171">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三、磋商评审标准：具体见附件</w:t>
            </w:r>
          </w:p>
          <w:p w14:paraId="74F89A6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采购人在收到评审报告后五个工作日内，根据成交候选供应商排列顺序确定第一名成交候选供应商为成交供应商。</w:t>
            </w:r>
          </w:p>
          <w:p w14:paraId="249CE737">
            <w:pPr>
              <w:spacing w:line="360" w:lineRule="auto"/>
              <w:ind w:right="-40" w:rightChars="-19"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成交供应商拒绝签订</w:t>
            </w:r>
            <w:r>
              <w:rPr>
                <w:rFonts w:hint="eastAsia" w:ascii="宋体" w:hAnsi="宋体" w:cs="宋体"/>
                <w:bCs/>
                <w:sz w:val="24"/>
                <w:szCs w:val="24"/>
                <w:highlight w:val="none"/>
                <w:lang w:eastAsia="zh-CN"/>
              </w:rPr>
              <w:t>采购合同</w:t>
            </w:r>
            <w:r>
              <w:rPr>
                <w:rFonts w:hint="eastAsia" w:ascii="宋体" w:hAnsi="宋体" w:eastAsia="宋体" w:cs="宋体"/>
                <w:bCs/>
                <w:sz w:val="24"/>
                <w:szCs w:val="24"/>
                <w:highlight w:val="none"/>
              </w:rPr>
              <w:t>的，采购人可以按照成交候选供应商的排序顺序由高到低</w:t>
            </w:r>
            <w:r>
              <w:rPr>
                <w:rFonts w:hint="eastAsia" w:ascii="宋体" w:hAnsi="宋体" w:eastAsia="宋体" w:cs="宋体"/>
                <w:sz w:val="24"/>
                <w:szCs w:val="24"/>
                <w:highlight w:val="none"/>
              </w:rPr>
              <w:t>原则确定其他候选供应商作为成交供应商并签订</w:t>
            </w:r>
            <w:r>
              <w:rPr>
                <w:rFonts w:hint="eastAsia" w:ascii="宋体" w:hAnsi="宋体" w:cs="宋体"/>
                <w:sz w:val="24"/>
                <w:szCs w:val="24"/>
                <w:highlight w:val="none"/>
                <w:lang w:eastAsia="zh-CN"/>
              </w:rPr>
              <w:t>采购合同</w:t>
            </w:r>
            <w:r>
              <w:rPr>
                <w:rFonts w:hint="eastAsia" w:ascii="宋体" w:hAnsi="宋体" w:eastAsia="宋体" w:cs="宋体"/>
                <w:sz w:val="24"/>
                <w:szCs w:val="24"/>
                <w:highlight w:val="none"/>
              </w:rPr>
              <w:t>，也可以重新开展采购活动。无正当理由拒绝签订</w:t>
            </w:r>
            <w:r>
              <w:rPr>
                <w:rFonts w:hint="eastAsia" w:ascii="宋体" w:hAnsi="宋体" w:cs="宋体"/>
                <w:sz w:val="24"/>
                <w:szCs w:val="24"/>
                <w:highlight w:val="none"/>
                <w:lang w:eastAsia="zh-CN"/>
              </w:rPr>
              <w:t>采购合同</w:t>
            </w:r>
            <w:r>
              <w:rPr>
                <w:rFonts w:hint="eastAsia" w:ascii="宋体" w:hAnsi="宋体" w:eastAsia="宋体" w:cs="宋体"/>
                <w:sz w:val="24"/>
                <w:szCs w:val="24"/>
                <w:highlight w:val="none"/>
              </w:rPr>
              <w:t>的成交供应商不得参加对该项目重新开展的采购活动，将被没收磋商保证金，依法追究并承担相应的法律责任。</w:t>
            </w:r>
          </w:p>
        </w:tc>
      </w:tr>
    </w:tbl>
    <w:p w14:paraId="0040489D">
      <w:pPr>
        <w:spacing w:line="360" w:lineRule="auto"/>
        <w:outlineLvl w:val="9"/>
        <w:rPr>
          <w:rFonts w:hint="eastAsia" w:ascii="宋体" w:hAnsi="宋体" w:eastAsia="宋体" w:cs="宋体"/>
          <w:b/>
          <w:sz w:val="24"/>
          <w:szCs w:val="24"/>
          <w:highlight w:val="none"/>
        </w:rPr>
      </w:pPr>
      <w:bookmarkStart w:id="33" w:name="_Toc28341"/>
      <w:bookmarkStart w:id="34" w:name="_Toc5216"/>
      <w:r>
        <w:rPr>
          <w:rFonts w:hint="eastAsia" w:ascii="宋体" w:hAnsi="宋体" w:eastAsia="宋体" w:cs="宋体"/>
          <w:b/>
          <w:sz w:val="24"/>
          <w:szCs w:val="24"/>
          <w:highlight w:val="none"/>
        </w:rPr>
        <w:t>附件：磋商评审标准</w:t>
      </w:r>
      <w:bookmarkEnd w:id="33"/>
      <w:bookmarkEnd w:id="34"/>
    </w:p>
    <w:p w14:paraId="0A8E9AFC">
      <w:pPr>
        <w:spacing w:line="360" w:lineRule="auto"/>
        <w:outlineLvl w:val="9"/>
        <w:rPr>
          <w:rFonts w:hint="eastAsia" w:ascii="宋体" w:hAnsi="宋体" w:eastAsia="宋体" w:cs="宋体"/>
          <w:sz w:val="24"/>
          <w:szCs w:val="24"/>
          <w:highlight w:val="none"/>
        </w:rPr>
      </w:pPr>
      <w:bookmarkStart w:id="35" w:name="_Toc28856"/>
      <w:bookmarkStart w:id="36" w:name="_Toc25533"/>
      <w:r>
        <w:rPr>
          <w:rFonts w:hint="eastAsia" w:ascii="宋体" w:hAnsi="宋体" w:eastAsia="宋体" w:cs="宋体"/>
          <w:b/>
          <w:sz w:val="24"/>
          <w:szCs w:val="24"/>
          <w:highlight w:val="none"/>
        </w:rPr>
        <w:t>综合评分法：</w:t>
      </w:r>
      <w:r>
        <w:rPr>
          <w:rFonts w:hint="eastAsia" w:ascii="宋体" w:hAnsi="宋体" w:eastAsia="宋体" w:cs="宋体"/>
          <w:sz w:val="24"/>
          <w:szCs w:val="24"/>
          <w:highlight w:val="none"/>
        </w:rPr>
        <w:t>综合得分= F1+F2+F3</w:t>
      </w:r>
      <w:bookmarkEnd w:id="35"/>
      <w:bookmarkEnd w:id="36"/>
    </w:p>
    <w:p w14:paraId="4E468F29">
      <w:pPr>
        <w:spacing w:line="360" w:lineRule="auto"/>
        <w:outlineLvl w:val="9"/>
        <w:rPr>
          <w:rFonts w:hint="eastAsia"/>
          <w:b/>
          <w:color w:val="auto"/>
          <w:sz w:val="24"/>
          <w:szCs w:val="24"/>
          <w:highlight w:val="none"/>
        </w:rPr>
      </w:pPr>
      <w:bookmarkStart w:id="37" w:name="_Toc161"/>
      <w:bookmarkStart w:id="38" w:name="_Toc15439"/>
      <w:bookmarkStart w:id="39" w:name="_Toc15833"/>
      <w:bookmarkStart w:id="40" w:name="_Toc27532"/>
      <w:bookmarkStart w:id="41" w:name="_Toc18311"/>
      <w:r>
        <w:rPr>
          <w:rFonts w:hint="eastAsia" w:ascii="宋体" w:hAnsi="宋体"/>
          <w:b/>
          <w:color w:val="auto"/>
          <w:sz w:val="24"/>
          <w:szCs w:val="24"/>
          <w:highlight w:val="none"/>
        </w:rPr>
        <w:t>（一）技术评分（F1）标准（满分</w:t>
      </w:r>
      <w:r>
        <w:rPr>
          <w:rFonts w:hint="eastAsia"/>
          <w:b/>
          <w:color w:val="auto"/>
          <w:sz w:val="24"/>
          <w:szCs w:val="24"/>
          <w:highlight w:val="none"/>
          <w:lang w:val="en-US" w:eastAsia="zh-CN"/>
        </w:rPr>
        <w:t>6</w:t>
      </w:r>
      <w:r>
        <w:rPr>
          <w:rFonts w:hint="eastAsia"/>
          <w:b/>
          <w:color w:val="auto"/>
          <w:sz w:val="24"/>
          <w:szCs w:val="24"/>
          <w:highlight w:val="none"/>
        </w:rPr>
        <w:t>0</w:t>
      </w:r>
      <w:r>
        <w:rPr>
          <w:rFonts w:hint="eastAsia" w:ascii="宋体" w:hAnsi="宋体"/>
          <w:b/>
          <w:color w:val="auto"/>
          <w:sz w:val="24"/>
          <w:szCs w:val="24"/>
          <w:highlight w:val="none"/>
        </w:rPr>
        <w:t>分）：</w:t>
      </w:r>
      <w:bookmarkEnd w:id="37"/>
      <w:bookmarkEnd w:id="38"/>
      <w:bookmarkEnd w:id="39"/>
      <w:bookmarkEnd w:id="40"/>
      <w:bookmarkEnd w:id="41"/>
    </w:p>
    <w:tbl>
      <w:tblPr>
        <w:tblStyle w:val="13"/>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650"/>
        <w:gridCol w:w="733"/>
      </w:tblGrid>
      <w:tr w14:paraId="0F50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542B1872">
            <w:pPr>
              <w:pStyle w:val="20"/>
              <w:spacing w:line="360" w:lineRule="auto"/>
              <w:jc w:val="center"/>
              <w:rPr>
                <w:rFonts w:hint="eastAsia" w:ascii="宋体" w:hAnsi="宋体" w:eastAsia="宋体" w:cs="宋体"/>
                <w:b/>
                <w:bCs/>
                <w:color w:val="auto"/>
                <w:kern w:val="10"/>
                <w:sz w:val="24"/>
                <w:szCs w:val="24"/>
                <w:highlight w:val="none"/>
              </w:rPr>
            </w:pPr>
            <w:r>
              <w:rPr>
                <w:rFonts w:hint="eastAsia" w:ascii="宋体" w:hAnsi="宋体" w:eastAsia="宋体" w:cs="宋体"/>
                <w:b/>
                <w:bCs/>
                <w:color w:val="auto"/>
                <w:sz w:val="24"/>
                <w:szCs w:val="24"/>
                <w:highlight w:val="none"/>
              </w:rPr>
              <w:t>序号</w:t>
            </w:r>
          </w:p>
        </w:tc>
        <w:tc>
          <w:tcPr>
            <w:tcW w:w="7650" w:type="dxa"/>
            <w:noWrap w:val="0"/>
            <w:vAlign w:val="center"/>
          </w:tcPr>
          <w:p w14:paraId="45E5EF0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评分界定</w:t>
            </w:r>
          </w:p>
        </w:tc>
        <w:tc>
          <w:tcPr>
            <w:tcW w:w="733" w:type="dxa"/>
            <w:noWrap w:val="0"/>
            <w:vAlign w:val="center"/>
          </w:tcPr>
          <w:p w14:paraId="5E590E5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p w14:paraId="72F930F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2F56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2C6774CB">
            <w:pPr>
              <w:pStyle w:val="20"/>
              <w:numPr>
                <w:ilvl w:val="0"/>
                <w:numId w:val="1"/>
              </w:numPr>
              <w:spacing w:line="360" w:lineRule="auto"/>
              <w:jc w:val="center"/>
              <w:rPr>
                <w:rFonts w:hint="eastAsia" w:ascii="宋体" w:hAnsi="宋体" w:eastAsia="宋体" w:cs="宋体"/>
                <w:color w:val="auto"/>
                <w:kern w:val="10"/>
                <w:sz w:val="24"/>
                <w:szCs w:val="24"/>
                <w:highlight w:val="none"/>
              </w:rPr>
            </w:pPr>
          </w:p>
        </w:tc>
        <w:tc>
          <w:tcPr>
            <w:tcW w:w="7650" w:type="dxa"/>
            <w:noWrap w:val="0"/>
            <w:vAlign w:val="top"/>
          </w:tcPr>
          <w:p w14:paraId="375BA7CA">
            <w:pPr>
              <w:spacing w:line="360" w:lineRule="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根据</w:t>
            </w:r>
            <w:r>
              <w:rPr>
                <w:rFonts w:hint="eastAsia" w:ascii="宋体" w:hAnsi="宋体" w:cs="宋体"/>
                <w:color w:val="auto"/>
                <w:kern w:val="0"/>
                <w:sz w:val="24"/>
                <w:highlight w:val="none"/>
                <w:lang w:val="en-US" w:eastAsia="zh-CN"/>
              </w:rPr>
              <w:t>报价人</w:t>
            </w:r>
            <w:r>
              <w:rPr>
                <w:rFonts w:hint="eastAsia" w:ascii="宋体" w:hAnsi="宋体" w:cs="宋体"/>
                <w:color w:val="auto"/>
                <w:kern w:val="0"/>
                <w:sz w:val="24"/>
                <w:highlight w:val="none"/>
              </w:rPr>
              <w:t>的报价文件对采购文件“第三章磋商内容及要求”中“二、技术要求“▲”</w:t>
            </w:r>
            <w:r>
              <w:rPr>
                <w:rFonts w:hint="eastAsia" w:ascii="宋体" w:hAnsi="宋体" w:cs="宋体"/>
                <w:color w:val="auto"/>
                <w:kern w:val="0"/>
                <w:sz w:val="24"/>
                <w:highlight w:val="none"/>
                <w:lang w:val="en-US" w:eastAsia="zh-CN"/>
              </w:rPr>
              <w:t>号条款</w:t>
            </w:r>
            <w:r>
              <w:rPr>
                <w:rFonts w:hint="eastAsia" w:ascii="宋体" w:hAnsi="宋体" w:cs="宋体"/>
                <w:color w:val="auto"/>
                <w:kern w:val="0"/>
                <w:sz w:val="24"/>
                <w:highlight w:val="none"/>
              </w:rPr>
              <w:t>”的响应情况进行评审，“▲”</w:t>
            </w:r>
            <w:r>
              <w:rPr>
                <w:rFonts w:hint="eastAsia" w:ascii="宋体" w:hAnsi="宋体" w:cs="宋体"/>
                <w:color w:val="auto"/>
                <w:kern w:val="0"/>
                <w:sz w:val="24"/>
                <w:highlight w:val="none"/>
                <w:lang w:val="en-US" w:eastAsia="zh-CN"/>
              </w:rPr>
              <w:t>号条款</w:t>
            </w:r>
            <w:r>
              <w:rPr>
                <w:rFonts w:hint="eastAsia" w:ascii="宋体" w:hAnsi="宋体" w:cs="宋体"/>
                <w:color w:val="auto"/>
                <w:kern w:val="0"/>
                <w:sz w:val="24"/>
                <w:highlight w:val="none"/>
              </w:rPr>
              <w:t>共</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项，</w:t>
            </w:r>
            <w:r>
              <w:rPr>
                <w:rFonts w:hint="eastAsia" w:ascii="宋体" w:hAnsi="宋体" w:cs="宋体"/>
                <w:color w:val="auto"/>
                <w:kern w:val="0"/>
                <w:sz w:val="24"/>
                <w:highlight w:val="none"/>
                <w:lang w:val="en-US" w:eastAsia="zh-CN"/>
              </w:rPr>
              <w:t>每满足1项得3分，满分18分，报价人需</w:t>
            </w:r>
            <w:r>
              <w:rPr>
                <w:rFonts w:hint="eastAsia" w:ascii="宋体" w:hAnsi="宋体" w:cs="宋体"/>
                <w:color w:val="auto"/>
                <w:kern w:val="0"/>
                <w:sz w:val="24"/>
                <w:highlight w:val="none"/>
              </w:rPr>
              <w:t>对各项</w:t>
            </w:r>
            <w:r>
              <w:rPr>
                <w:rFonts w:hint="eastAsia" w:ascii="宋体" w:hAnsi="宋体" w:cs="宋体"/>
                <w:color w:val="auto"/>
                <w:kern w:val="0"/>
                <w:sz w:val="24"/>
                <w:highlight w:val="none"/>
                <w:lang w:val="en-US" w:eastAsia="zh-CN"/>
              </w:rPr>
              <w:t>条款</w:t>
            </w:r>
            <w:r>
              <w:rPr>
                <w:rFonts w:hint="eastAsia" w:ascii="宋体" w:hAnsi="宋体" w:cs="宋体"/>
                <w:color w:val="auto"/>
                <w:kern w:val="0"/>
                <w:sz w:val="24"/>
                <w:highlight w:val="none"/>
              </w:rPr>
              <w:t>要求进行逐条响应</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并提供技术规格和商务偏离表，否则不得分</w:t>
            </w:r>
            <w:r>
              <w:rPr>
                <w:rFonts w:hint="eastAsia" w:ascii="宋体" w:hAnsi="宋体" w:cs="宋体"/>
                <w:color w:val="auto"/>
                <w:kern w:val="0"/>
                <w:sz w:val="24"/>
                <w:highlight w:val="none"/>
              </w:rPr>
              <w:t>。</w:t>
            </w:r>
          </w:p>
        </w:tc>
        <w:tc>
          <w:tcPr>
            <w:tcW w:w="733" w:type="dxa"/>
            <w:noWrap w:val="0"/>
            <w:vAlign w:val="center"/>
          </w:tcPr>
          <w:p w14:paraId="745321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tc>
      </w:tr>
      <w:tr w14:paraId="193D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1B4A5F88">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center"/>
          </w:tcPr>
          <w:p w14:paraId="0D5D68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总体思路方案</w:t>
            </w:r>
            <w:r>
              <w:rPr>
                <w:rFonts w:hint="eastAsia" w:ascii="宋体" w:hAnsi="宋体" w:eastAsia="宋体" w:cs="宋体"/>
                <w:color w:val="auto"/>
                <w:kern w:val="0"/>
                <w:sz w:val="24"/>
                <w:szCs w:val="24"/>
                <w:highlight w:val="none"/>
              </w:rPr>
              <w:t>进行评价：①方案中包括对项目理解、编撰依据、背景意义、思路方向等内容，且适用于本项目的得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分；②在满足①的基础上，对项目理解充分、内容充实、表述条理清晰，完全适用于本项目的得3分；③对项目方案不合理或提供方案与本项目无关的或未提供的均不得分。</w:t>
            </w:r>
          </w:p>
        </w:tc>
        <w:tc>
          <w:tcPr>
            <w:tcW w:w="733" w:type="dxa"/>
            <w:noWrap w:val="0"/>
            <w:vAlign w:val="center"/>
          </w:tcPr>
          <w:p w14:paraId="6FDD5FB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03C5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415AE5EA">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center"/>
          </w:tcPr>
          <w:p w14:paraId="63076F8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日常数据监测及分析方案</w:t>
            </w:r>
            <w:r>
              <w:rPr>
                <w:rFonts w:hint="eastAsia" w:ascii="宋体" w:hAnsi="宋体" w:eastAsia="宋体" w:cs="宋体"/>
                <w:color w:val="auto"/>
                <w:kern w:val="0"/>
                <w:sz w:val="24"/>
                <w:szCs w:val="24"/>
                <w:highlight w:val="none"/>
              </w:rPr>
              <w:t>进行评价：①有针对本项目实施情况提供方案的得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733" w:type="dxa"/>
            <w:noWrap w:val="0"/>
            <w:vAlign w:val="center"/>
          </w:tcPr>
          <w:p w14:paraId="0D6C0C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215D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3C1D1277">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center"/>
          </w:tcPr>
          <w:p w14:paraId="596D935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黄金周等节假日市场监测及分析方案</w:t>
            </w:r>
            <w:r>
              <w:rPr>
                <w:rFonts w:hint="eastAsia" w:ascii="宋体" w:hAnsi="宋体" w:eastAsia="宋体" w:cs="宋体"/>
                <w:color w:val="auto"/>
                <w:kern w:val="0"/>
                <w:sz w:val="24"/>
                <w:szCs w:val="24"/>
                <w:highlight w:val="none"/>
              </w:rPr>
              <w:t>进行评价：①有针对本项目实施情况提供方案的得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733" w:type="dxa"/>
            <w:noWrap w:val="0"/>
            <w:vAlign w:val="center"/>
          </w:tcPr>
          <w:p w14:paraId="596A4E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31FB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49D5CAD8">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center"/>
          </w:tcPr>
          <w:p w14:paraId="2EF1D244">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商务预报方案</w:t>
            </w:r>
            <w:r>
              <w:rPr>
                <w:rFonts w:hint="eastAsia" w:ascii="宋体" w:hAnsi="宋体" w:eastAsia="宋体" w:cs="宋体"/>
                <w:color w:val="auto"/>
                <w:kern w:val="0"/>
                <w:sz w:val="24"/>
                <w:szCs w:val="24"/>
                <w:highlight w:val="none"/>
              </w:rPr>
              <w:t>进行评价：①有针对本项目实施情况提供方案的得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733" w:type="dxa"/>
            <w:noWrap w:val="0"/>
            <w:vAlign w:val="center"/>
          </w:tcPr>
          <w:p w14:paraId="3C2F739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7406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4D0C2CD2">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center"/>
          </w:tcPr>
          <w:p w14:paraId="572C0B8F">
            <w:pPr>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动态数据报送方案</w:t>
            </w:r>
            <w:r>
              <w:rPr>
                <w:rFonts w:hint="eastAsia" w:ascii="宋体" w:hAnsi="宋体" w:eastAsia="宋体" w:cs="宋体"/>
                <w:color w:val="auto"/>
                <w:kern w:val="0"/>
                <w:sz w:val="24"/>
                <w:szCs w:val="24"/>
                <w:highlight w:val="none"/>
              </w:rPr>
              <w:t>进行评价：①有针对本项目实施情况提供方案的得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733" w:type="dxa"/>
            <w:noWrap w:val="0"/>
            <w:vAlign w:val="center"/>
          </w:tcPr>
          <w:p w14:paraId="621C65A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5654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0E9CE11C">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center"/>
          </w:tcPr>
          <w:p w14:paraId="146F3E54">
            <w:pPr>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样本库维护方案</w:t>
            </w:r>
            <w:r>
              <w:rPr>
                <w:rFonts w:hint="eastAsia" w:ascii="宋体" w:hAnsi="宋体" w:eastAsia="宋体" w:cs="宋体"/>
                <w:color w:val="auto"/>
                <w:kern w:val="0"/>
                <w:sz w:val="24"/>
                <w:szCs w:val="24"/>
                <w:highlight w:val="none"/>
              </w:rPr>
              <w:t>进行评价：①有针对本项目实施情况提供方案的得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733" w:type="dxa"/>
            <w:noWrap w:val="0"/>
            <w:vAlign w:val="center"/>
          </w:tcPr>
          <w:p w14:paraId="7E17689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3270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22E52A6E">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center"/>
          </w:tcPr>
          <w:p w14:paraId="21CA6F52">
            <w:pPr>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信息员管理方案</w:t>
            </w:r>
            <w:r>
              <w:rPr>
                <w:rFonts w:hint="eastAsia" w:ascii="宋体" w:hAnsi="宋体" w:eastAsia="宋体" w:cs="宋体"/>
                <w:color w:val="auto"/>
                <w:kern w:val="0"/>
                <w:sz w:val="24"/>
                <w:szCs w:val="24"/>
                <w:highlight w:val="none"/>
              </w:rPr>
              <w:t>进行评价：①有针对本项目实施情况提供方案的得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733" w:type="dxa"/>
            <w:noWrap w:val="0"/>
            <w:vAlign w:val="center"/>
          </w:tcPr>
          <w:p w14:paraId="6751CE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7B4B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62D1C1AC">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center"/>
          </w:tcPr>
          <w:p w14:paraId="6AB73E94">
            <w:pPr>
              <w:pStyle w:val="3"/>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lang w:bidi="ar"/>
              </w:rPr>
              <w:t>人针对本项目提供的</w:t>
            </w:r>
            <w:r>
              <w:rPr>
                <w:rFonts w:hint="eastAsia" w:ascii="宋体" w:hAnsi="宋体" w:eastAsia="宋体" w:cs="宋体"/>
                <w:b/>
                <w:bCs/>
                <w:color w:val="auto"/>
                <w:kern w:val="0"/>
                <w:sz w:val="24"/>
                <w:szCs w:val="24"/>
                <w:highlight w:val="none"/>
                <w:lang w:bidi="ar"/>
              </w:rPr>
              <w:t>服务人员稳定性的保障措施方案</w:t>
            </w:r>
            <w:r>
              <w:rPr>
                <w:rFonts w:hint="eastAsia" w:ascii="宋体" w:hAnsi="宋体" w:eastAsia="宋体" w:cs="宋体"/>
                <w:color w:val="auto"/>
                <w:kern w:val="0"/>
                <w:sz w:val="24"/>
                <w:szCs w:val="24"/>
                <w:highlight w:val="none"/>
                <w:lang w:bidi="ar"/>
              </w:rPr>
              <w:t>进行评价:①有针对本项目实施情况提供方案的得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733" w:type="dxa"/>
            <w:noWrap w:val="0"/>
            <w:vAlign w:val="center"/>
          </w:tcPr>
          <w:p w14:paraId="06B3D3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5577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7E3F9AA2">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center"/>
          </w:tcPr>
          <w:p w14:paraId="029C14AB">
            <w:pPr>
              <w:pStyle w:val="3"/>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根据</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lang w:bidi="ar"/>
              </w:rPr>
              <w:t>人的</w:t>
            </w:r>
            <w:r>
              <w:rPr>
                <w:rFonts w:hint="eastAsia" w:ascii="宋体" w:hAnsi="宋体" w:eastAsia="宋体" w:cs="宋体"/>
                <w:b/>
                <w:bCs/>
                <w:color w:val="auto"/>
                <w:kern w:val="0"/>
                <w:sz w:val="24"/>
                <w:szCs w:val="24"/>
                <w:highlight w:val="none"/>
                <w:lang w:bidi="ar"/>
              </w:rPr>
              <w:t>服务风险防控措施</w:t>
            </w:r>
            <w:r>
              <w:rPr>
                <w:rFonts w:hint="eastAsia" w:ascii="宋体" w:hAnsi="宋体" w:eastAsia="宋体" w:cs="宋体"/>
                <w:color w:val="auto"/>
                <w:kern w:val="0"/>
                <w:sz w:val="24"/>
                <w:szCs w:val="24"/>
                <w:highlight w:val="none"/>
                <w:lang w:bidi="ar"/>
              </w:rPr>
              <w:t>进行评价：①有针对本项目实施情况提供服务风险防控措施方案的得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②在①的基础上对本项目服务过程中各节点可能出现的风险有事先预估评判，并制定相应的服务风险防控措施，有相应的人力、物力投入安排，能够避免风险或出现风险能及时有效处理的的得3分；③提供方案与本项目无关的或提供的方案有缺项的或提供的方案对项目实施有风险的或未提供方案的均不得分。</w:t>
            </w:r>
          </w:p>
        </w:tc>
        <w:tc>
          <w:tcPr>
            <w:tcW w:w="733" w:type="dxa"/>
            <w:noWrap w:val="0"/>
            <w:vAlign w:val="center"/>
          </w:tcPr>
          <w:p w14:paraId="2D9C159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3DE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63610EC9">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center"/>
          </w:tcPr>
          <w:p w14:paraId="537B27B9">
            <w:pPr>
              <w:pStyle w:val="3"/>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根据</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lang w:bidi="ar"/>
              </w:rPr>
              <w:t>人针对本项目提供的</w:t>
            </w:r>
            <w:r>
              <w:rPr>
                <w:rFonts w:hint="eastAsia" w:ascii="宋体" w:hAnsi="宋体" w:eastAsia="宋体" w:cs="宋体"/>
                <w:b/>
                <w:bCs/>
                <w:color w:val="auto"/>
                <w:kern w:val="0"/>
                <w:sz w:val="24"/>
                <w:szCs w:val="24"/>
                <w:highlight w:val="none"/>
                <w:lang w:bidi="ar"/>
              </w:rPr>
              <w:t>实施重难点、合理化建议</w:t>
            </w:r>
            <w:r>
              <w:rPr>
                <w:rFonts w:hint="eastAsia" w:ascii="宋体" w:hAnsi="宋体" w:eastAsia="宋体" w:cs="宋体"/>
                <w:color w:val="auto"/>
                <w:kern w:val="0"/>
                <w:sz w:val="24"/>
                <w:szCs w:val="24"/>
                <w:highlight w:val="none"/>
                <w:lang w:bidi="ar"/>
              </w:rPr>
              <w:t>进行评议：①有针对本项目实施情况提供重难点、合理化建议的得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②在①的基础上对本项目的重点、难点作出分析，并提出解决措施、合理化建议，符合项目需求，内容完整详细、阐述全面、理解到位的得3分；③提供方案与本项目无关的或提供的方案有缺项的或提供的方案对项目实施有风险的或未提供方案的均不得分。</w:t>
            </w:r>
          </w:p>
        </w:tc>
        <w:tc>
          <w:tcPr>
            <w:tcW w:w="733" w:type="dxa"/>
            <w:noWrap w:val="0"/>
            <w:vAlign w:val="center"/>
          </w:tcPr>
          <w:p w14:paraId="17063CF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0B20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29E8DB0A">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center"/>
          </w:tcPr>
          <w:p w14:paraId="219E65F9">
            <w:pPr>
              <w:spacing w:line="360" w:lineRule="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lang w:bidi="ar"/>
              </w:rPr>
              <w:t>人承诺：“所委派的服务人员在服务期内，若发现不符合服务人员要求的、不能胜任工作的、违反相关管理规定和纪律要求的、因工作失职或不规范履行职责造成严重后果或不良影响的，采购人要求调换服务人员的，应无条件更换”，提供满足上述要求的承诺的得3分。 注：</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lang w:bidi="ar"/>
              </w:rPr>
              <w:t>人须提供书面承诺（格式自拟）并加盖</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lang w:bidi="ar"/>
              </w:rPr>
              <w:t>人公章，未提供或不符合上述要求的不得分。</w:t>
            </w:r>
          </w:p>
        </w:tc>
        <w:tc>
          <w:tcPr>
            <w:tcW w:w="733" w:type="dxa"/>
            <w:noWrap w:val="0"/>
            <w:vAlign w:val="center"/>
          </w:tcPr>
          <w:p w14:paraId="29F835C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2E3F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26C38CE2">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center"/>
          </w:tcPr>
          <w:p w14:paraId="54C62AF7">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人承诺：“服务人员应遵守纪律、品行端正，能吃苦耐劳，具备良好的职业道德，无违法犯罪、被开除公职或辞退、严重失信等不良记录”，提供满足上述要求的承诺的得3分。 注：</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人须提供书面承诺（格式自拟）并加盖</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人公章，未提供或不符合上述要求的不得分。</w:t>
            </w:r>
          </w:p>
        </w:tc>
        <w:tc>
          <w:tcPr>
            <w:tcW w:w="733" w:type="dxa"/>
            <w:noWrap w:val="0"/>
            <w:vAlign w:val="center"/>
          </w:tcPr>
          <w:p w14:paraId="79F82CC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1236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5C8D4C39">
            <w:pPr>
              <w:pStyle w:val="20"/>
              <w:numPr>
                <w:ilvl w:val="0"/>
                <w:numId w:val="1"/>
              </w:numPr>
              <w:spacing w:line="360" w:lineRule="auto"/>
              <w:jc w:val="center"/>
              <w:rPr>
                <w:rFonts w:hint="eastAsia" w:ascii="宋体" w:hAnsi="宋体" w:eastAsia="宋体" w:cs="宋体"/>
                <w:color w:val="auto"/>
                <w:sz w:val="24"/>
                <w:szCs w:val="24"/>
                <w:highlight w:val="none"/>
              </w:rPr>
            </w:pPr>
            <w:bookmarkStart w:id="42" w:name="_Toc26720"/>
            <w:bookmarkStart w:id="43" w:name="_Toc32005"/>
            <w:bookmarkStart w:id="44" w:name="_Toc18983"/>
          </w:p>
        </w:tc>
        <w:tc>
          <w:tcPr>
            <w:tcW w:w="7650" w:type="dxa"/>
            <w:noWrap w:val="0"/>
            <w:vAlign w:val="top"/>
          </w:tcPr>
          <w:p w14:paraId="5A2C603D">
            <w:pPr>
              <w:pStyle w:val="2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承诺：“服务人员应熟练掌握岗位所需的电脑及办公软件操作，具有较好的语言文字表达能力和沟通协调能力”，提供满足上述要求的承诺的得3分。 注：</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须提供书面承诺（格式自拟）并加盖</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公章，未提供或不符合上述要求的不得分。</w:t>
            </w:r>
          </w:p>
        </w:tc>
        <w:tc>
          <w:tcPr>
            <w:tcW w:w="733" w:type="dxa"/>
            <w:noWrap w:val="0"/>
            <w:vAlign w:val="center"/>
          </w:tcPr>
          <w:p w14:paraId="240263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0906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39" w:type="dxa"/>
            <w:noWrap w:val="0"/>
            <w:vAlign w:val="center"/>
          </w:tcPr>
          <w:p w14:paraId="49CD25D0">
            <w:pPr>
              <w:pStyle w:val="20"/>
              <w:numPr>
                <w:ilvl w:val="0"/>
                <w:numId w:val="1"/>
              </w:numPr>
              <w:spacing w:line="360" w:lineRule="auto"/>
              <w:jc w:val="center"/>
              <w:rPr>
                <w:rFonts w:hint="eastAsia" w:ascii="宋体" w:hAnsi="宋体" w:eastAsia="宋体" w:cs="宋体"/>
                <w:color w:val="auto"/>
                <w:sz w:val="24"/>
                <w:szCs w:val="24"/>
                <w:highlight w:val="none"/>
              </w:rPr>
            </w:pPr>
          </w:p>
        </w:tc>
        <w:tc>
          <w:tcPr>
            <w:tcW w:w="7650" w:type="dxa"/>
            <w:noWrap w:val="0"/>
            <w:vAlign w:val="top"/>
          </w:tcPr>
          <w:p w14:paraId="407C0CD4">
            <w:pPr>
              <w:pStyle w:val="2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承诺：“安排的服务人员在采购人办公场所应严格按照采购人有关安全生产管理有关措施和规定执行，遵守采购人的相关规定”，提供满足上述要求的承诺的得3分。 注：</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须提供书面承诺（格式自拟）并加盖</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公章，未提供或不符合上述要求的不得分。</w:t>
            </w:r>
          </w:p>
        </w:tc>
        <w:tc>
          <w:tcPr>
            <w:tcW w:w="733" w:type="dxa"/>
            <w:noWrap w:val="0"/>
            <w:vAlign w:val="center"/>
          </w:tcPr>
          <w:p w14:paraId="7FFAA4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w:t>
            </w:r>
          </w:p>
        </w:tc>
      </w:tr>
      <w:tr w14:paraId="1806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9122" w:type="dxa"/>
            <w:gridSpan w:val="3"/>
            <w:noWrap w:val="0"/>
            <w:vAlign w:val="center"/>
          </w:tcPr>
          <w:p w14:paraId="5A10A598">
            <w:pPr>
              <w:spacing w:line="360" w:lineRule="auto"/>
              <w:jc w:val="left"/>
              <w:outlineLvl w:val="0"/>
              <w:rPr>
                <w:rFonts w:hint="eastAsia" w:ascii="宋体" w:hAnsi="宋体" w:eastAsia="宋体" w:cs="宋体"/>
                <w:color w:val="auto"/>
                <w:sz w:val="24"/>
                <w:szCs w:val="24"/>
                <w:highlight w:val="none"/>
              </w:rPr>
            </w:pPr>
            <w:bookmarkStart w:id="45" w:name="_Toc6405"/>
            <w:bookmarkStart w:id="46" w:name="_Toc21900"/>
            <w:bookmarkStart w:id="47" w:name="_Toc203175228"/>
            <w:bookmarkStart w:id="48" w:name="_Toc355946368"/>
            <w:r>
              <w:rPr>
                <w:rFonts w:hint="eastAsia" w:ascii="宋体" w:hAnsi="宋体" w:eastAsia="宋体" w:cs="宋体"/>
                <w:color w:val="auto"/>
                <w:sz w:val="24"/>
                <w:szCs w:val="24"/>
                <w:highlight w:val="none"/>
              </w:rPr>
              <w:t>说明：</w:t>
            </w: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rPr>
              <w:t>应提供证明材料并标注对应关系，未按要求提供证明材料的，认定该项技术指标不得分；</w:t>
            </w: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sz w:val="24"/>
                <w:szCs w:val="24"/>
                <w:highlight w:val="none"/>
              </w:rPr>
              <w:t>应如实表述其服务的技术指标，如</w:t>
            </w: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sz w:val="24"/>
                <w:szCs w:val="24"/>
                <w:highlight w:val="none"/>
              </w:rPr>
              <w:t>复制采购文件的磋商内容作为其报价文件组成内容的，磋商小组将对其作出不利的评审。</w:t>
            </w:r>
            <w:bookmarkEnd w:id="42"/>
            <w:bookmarkEnd w:id="43"/>
            <w:bookmarkEnd w:id="44"/>
            <w:bookmarkEnd w:id="45"/>
            <w:bookmarkEnd w:id="46"/>
            <w:bookmarkEnd w:id="47"/>
            <w:bookmarkEnd w:id="48"/>
          </w:p>
        </w:tc>
      </w:tr>
    </w:tbl>
    <w:p w14:paraId="276E7939">
      <w:pPr>
        <w:pStyle w:val="6"/>
        <w:snapToGrid w:val="0"/>
        <w:spacing w:line="360" w:lineRule="auto"/>
        <w:ind w:firstLine="0"/>
        <w:rPr>
          <w:b/>
          <w:color w:val="auto"/>
          <w:sz w:val="24"/>
          <w:szCs w:val="24"/>
          <w:highlight w:val="none"/>
        </w:rPr>
      </w:pPr>
      <w:r>
        <w:rPr>
          <w:rFonts w:hint="eastAsia"/>
          <w:b/>
          <w:color w:val="auto"/>
          <w:sz w:val="24"/>
          <w:szCs w:val="24"/>
          <w:highlight w:val="none"/>
        </w:rPr>
        <w:t>（二）商务评分（F2）标准（满分</w:t>
      </w:r>
      <w:r>
        <w:rPr>
          <w:rFonts w:hint="eastAsia"/>
          <w:b/>
          <w:color w:val="auto"/>
          <w:sz w:val="24"/>
          <w:szCs w:val="24"/>
          <w:highlight w:val="none"/>
          <w:lang w:val="en-US" w:eastAsia="zh-CN"/>
        </w:rPr>
        <w:t>30</w:t>
      </w:r>
      <w:r>
        <w:rPr>
          <w:rFonts w:hint="eastAsia"/>
          <w:b/>
          <w:color w:val="auto"/>
          <w:sz w:val="24"/>
          <w:szCs w:val="24"/>
          <w:highlight w:val="none"/>
        </w:rPr>
        <w:t>分）：</w:t>
      </w:r>
    </w:p>
    <w:tbl>
      <w:tblPr>
        <w:tblStyle w:val="1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196"/>
        <w:gridCol w:w="905"/>
      </w:tblGrid>
      <w:tr w14:paraId="6FAB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D97577B">
            <w:pPr>
              <w:pStyle w:val="22"/>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序号</w:t>
            </w:r>
          </w:p>
        </w:tc>
        <w:tc>
          <w:tcPr>
            <w:tcW w:w="7196" w:type="dxa"/>
            <w:noWrap w:val="0"/>
            <w:vAlign w:val="center"/>
          </w:tcPr>
          <w:p w14:paraId="6555E4A5">
            <w:pPr>
              <w:pStyle w:val="22"/>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评分界定</w:t>
            </w:r>
          </w:p>
        </w:tc>
        <w:tc>
          <w:tcPr>
            <w:tcW w:w="905" w:type="dxa"/>
            <w:noWrap w:val="0"/>
            <w:vAlign w:val="center"/>
          </w:tcPr>
          <w:p w14:paraId="09684C82">
            <w:pPr>
              <w:pStyle w:val="22"/>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满分分值</w:t>
            </w:r>
          </w:p>
        </w:tc>
      </w:tr>
      <w:tr w14:paraId="3EE3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34817C0">
            <w:pPr>
              <w:pStyle w:val="22"/>
              <w:numPr>
                <w:ilvl w:val="0"/>
                <w:numId w:val="2"/>
              </w:numPr>
              <w:spacing w:line="360" w:lineRule="auto"/>
              <w:ind w:left="425" w:leftChars="0" w:hanging="425" w:firstLineChars="0"/>
              <w:jc w:val="left"/>
              <w:rPr>
                <w:rFonts w:hint="eastAsia" w:ascii="宋体" w:hAnsi="宋体" w:eastAsia="宋体" w:cs="宋体"/>
                <w:b w:val="0"/>
                <w:color w:val="auto"/>
                <w:kern w:val="2"/>
                <w:sz w:val="24"/>
                <w:szCs w:val="24"/>
                <w:highlight w:val="none"/>
              </w:rPr>
            </w:pPr>
          </w:p>
        </w:tc>
        <w:tc>
          <w:tcPr>
            <w:tcW w:w="7196" w:type="dxa"/>
            <w:noWrap w:val="0"/>
            <w:vAlign w:val="center"/>
          </w:tcPr>
          <w:p w14:paraId="16AB52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人承诺：“在服务过程中与采购人进行充分沟通，明确采购人需求，确保服务质量满足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文件及采购人要求”，提供满足上述要求的承诺的得3分。注：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人须提供书面承诺（格式自拟）并加盖</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人公章，未提供或不符合上述要求的不得分。</w:t>
            </w:r>
          </w:p>
        </w:tc>
        <w:tc>
          <w:tcPr>
            <w:tcW w:w="905" w:type="dxa"/>
            <w:noWrap w:val="0"/>
            <w:vAlign w:val="center"/>
          </w:tcPr>
          <w:p w14:paraId="063A0360">
            <w:pPr>
              <w:pStyle w:val="3"/>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14:paraId="1A63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1BAE6B4F">
            <w:pPr>
              <w:pStyle w:val="22"/>
              <w:numPr>
                <w:ilvl w:val="0"/>
                <w:numId w:val="2"/>
              </w:numPr>
              <w:spacing w:line="360" w:lineRule="auto"/>
              <w:ind w:left="425" w:leftChars="0" w:hanging="425" w:firstLineChars="0"/>
              <w:jc w:val="left"/>
              <w:rPr>
                <w:rFonts w:hint="eastAsia" w:ascii="宋体" w:hAnsi="宋体" w:eastAsia="宋体" w:cs="宋体"/>
                <w:b w:val="0"/>
                <w:color w:val="auto"/>
                <w:kern w:val="2"/>
                <w:sz w:val="24"/>
                <w:szCs w:val="24"/>
                <w:highlight w:val="none"/>
              </w:rPr>
            </w:pPr>
          </w:p>
        </w:tc>
        <w:tc>
          <w:tcPr>
            <w:tcW w:w="7196" w:type="dxa"/>
            <w:noWrap w:val="0"/>
            <w:vAlign w:val="center"/>
          </w:tcPr>
          <w:p w14:paraId="149DE45F">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人提供的</w:t>
            </w:r>
            <w:r>
              <w:rPr>
                <w:rFonts w:hint="eastAsia" w:ascii="宋体" w:hAnsi="宋体" w:eastAsia="宋体" w:cs="宋体"/>
                <w:b w:val="0"/>
                <w:bCs w:val="0"/>
                <w:color w:val="auto"/>
                <w:kern w:val="0"/>
                <w:sz w:val="24"/>
                <w:szCs w:val="24"/>
                <w:highlight w:val="none"/>
              </w:rPr>
              <w:t>响应处理能力</w:t>
            </w:r>
            <w:r>
              <w:rPr>
                <w:rFonts w:hint="eastAsia" w:ascii="宋体" w:hAnsi="宋体" w:eastAsia="宋体" w:cs="宋体"/>
                <w:color w:val="auto"/>
                <w:kern w:val="0"/>
                <w:sz w:val="24"/>
                <w:szCs w:val="24"/>
                <w:highlight w:val="none"/>
              </w:rPr>
              <w:t xml:space="preserve">进行评价： </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人承诺：</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对于采购人的应急服务，团队服务技术人员应及时到达服务现场，能够快速到达现场并提供服务及相关咨询服务等应急服务。在接到采购人通知后，在60分钟（含）内能够及时到达现场处理并满足采购人需求的得3分；在60-120分钟（含）以内到达现场处理并满足采购人需求的得2分；在120-180分钟（含）以内到达现场处理并满足采购人需求的得1分；其他情况不得分。本项满分3分。 注：</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人须提供书面承诺（格式自拟）并加盖</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未提供或不符合上述要求的不得分。</w:t>
            </w:r>
          </w:p>
        </w:tc>
        <w:tc>
          <w:tcPr>
            <w:tcW w:w="905" w:type="dxa"/>
            <w:noWrap w:val="0"/>
            <w:vAlign w:val="center"/>
          </w:tcPr>
          <w:p w14:paraId="265644B0">
            <w:pPr>
              <w:pStyle w:val="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2EC7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4EADDB3B">
            <w:pPr>
              <w:pStyle w:val="22"/>
              <w:numPr>
                <w:ilvl w:val="0"/>
                <w:numId w:val="2"/>
              </w:numPr>
              <w:spacing w:line="360" w:lineRule="auto"/>
              <w:ind w:left="425" w:leftChars="0" w:hanging="425" w:firstLineChars="0"/>
              <w:jc w:val="left"/>
              <w:rPr>
                <w:rFonts w:hint="eastAsia" w:ascii="宋体" w:hAnsi="宋体" w:eastAsia="宋体" w:cs="宋体"/>
                <w:b w:val="0"/>
                <w:color w:val="auto"/>
                <w:kern w:val="2"/>
                <w:sz w:val="24"/>
                <w:szCs w:val="24"/>
                <w:highlight w:val="none"/>
              </w:rPr>
            </w:pPr>
          </w:p>
        </w:tc>
        <w:tc>
          <w:tcPr>
            <w:tcW w:w="7196" w:type="dxa"/>
            <w:noWrap w:val="0"/>
            <w:vAlign w:val="center"/>
          </w:tcPr>
          <w:p w14:paraId="34279DC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人承诺：“在合同履行期间，服务人员发生劳动纠纷的，由</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人自行解决并承担所有责任”，提供满足上述要求的承诺的得3分。注：</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人须提供书面承诺（格式自拟）并加盖</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人公章，未提供或不符合上述要求的不得分。</w:t>
            </w:r>
          </w:p>
        </w:tc>
        <w:tc>
          <w:tcPr>
            <w:tcW w:w="905" w:type="dxa"/>
            <w:noWrap w:val="0"/>
            <w:vAlign w:val="center"/>
          </w:tcPr>
          <w:p w14:paraId="65670AC9">
            <w:pPr>
              <w:pStyle w:val="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2BD3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52C74FC0">
            <w:pPr>
              <w:pStyle w:val="22"/>
              <w:numPr>
                <w:ilvl w:val="0"/>
                <w:numId w:val="2"/>
              </w:numPr>
              <w:spacing w:line="360" w:lineRule="auto"/>
              <w:ind w:left="425" w:leftChars="0" w:hanging="425" w:firstLineChars="0"/>
              <w:jc w:val="left"/>
              <w:rPr>
                <w:rFonts w:hint="eastAsia" w:ascii="宋体" w:hAnsi="宋体" w:eastAsia="宋体" w:cs="宋体"/>
                <w:b w:val="0"/>
                <w:color w:val="auto"/>
                <w:kern w:val="2"/>
                <w:sz w:val="24"/>
                <w:szCs w:val="24"/>
                <w:highlight w:val="none"/>
              </w:rPr>
            </w:pPr>
          </w:p>
        </w:tc>
        <w:tc>
          <w:tcPr>
            <w:tcW w:w="7196" w:type="dxa"/>
            <w:noWrap w:val="0"/>
            <w:vAlign w:val="top"/>
          </w:tcPr>
          <w:p w14:paraId="2A7E938F">
            <w:pPr>
              <w:pStyle w:val="2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承诺：“在成交后遵守保密义务，并签订保密协议”，提供满足上述要求的承诺的得3分。注：</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须提供书面承诺（格式自拟）并加盖</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公章，未提供或不符合上述要求的不得分。</w:t>
            </w:r>
          </w:p>
        </w:tc>
        <w:tc>
          <w:tcPr>
            <w:tcW w:w="905" w:type="dxa"/>
            <w:noWrap w:val="0"/>
            <w:vAlign w:val="center"/>
          </w:tcPr>
          <w:p w14:paraId="1945898C">
            <w:pPr>
              <w:pStyle w:val="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2853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05FA263C">
            <w:pPr>
              <w:pStyle w:val="22"/>
              <w:numPr>
                <w:ilvl w:val="0"/>
                <w:numId w:val="2"/>
              </w:numPr>
              <w:spacing w:line="360" w:lineRule="auto"/>
              <w:ind w:left="425" w:leftChars="0" w:hanging="425" w:firstLineChars="0"/>
              <w:jc w:val="left"/>
              <w:rPr>
                <w:rFonts w:hint="eastAsia" w:ascii="宋体" w:hAnsi="宋体" w:eastAsia="宋体" w:cs="宋体"/>
                <w:b w:val="0"/>
                <w:color w:val="auto"/>
                <w:kern w:val="2"/>
                <w:sz w:val="24"/>
                <w:szCs w:val="24"/>
                <w:highlight w:val="none"/>
              </w:rPr>
            </w:pPr>
          </w:p>
        </w:tc>
        <w:tc>
          <w:tcPr>
            <w:tcW w:w="7196" w:type="dxa"/>
            <w:noWrap w:val="0"/>
            <w:vAlign w:val="top"/>
          </w:tcPr>
          <w:p w14:paraId="07174371">
            <w:pPr>
              <w:pStyle w:val="2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承诺：“随时接受并积极配合采购人对其服务的考核”，提供满足上述要求的承诺的得3分。注：</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须提供书面承诺（格式自拟）并加盖</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公章，未提供或不符合上述要求的不得分。</w:t>
            </w:r>
          </w:p>
        </w:tc>
        <w:tc>
          <w:tcPr>
            <w:tcW w:w="905" w:type="dxa"/>
            <w:noWrap w:val="0"/>
            <w:vAlign w:val="center"/>
          </w:tcPr>
          <w:p w14:paraId="2704E015">
            <w:pPr>
              <w:pStyle w:val="3"/>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0310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4C924C56">
            <w:pPr>
              <w:pStyle w:val="22"/>
              <w:numPr>
                <w:ilvl w:val="0"/>
                <w:numId w:val="2"/>
              </w:numPr>
              <w:spacing w:line="360" w:lineRule="auto"/>
              <w:ind w:left="425" w:leftChars="0" w:hanging="425" w:firstLineChars="0"/>
              <w:jc w:val="left"/>
              <w:rPr>
                <w:rFonts w:hint="eastAsia" w:ascii="宋体" w:hAnsi="宋体" w:eastAsia="宋体" w:cs="宋体"/>
                <w:b w:val="0"/>
                <w:color w:val="auto"/>
                <w:kern w:val="2"/>
                <w:sz w:val="24"/>
                <w:szCs w:val="24"/>
                <w:highlight w:val="none"/>
              </w:rPr>
            </w:pPr>
          </w:p>
        </w:tc>
        <w:tc>
          <w:tcPr>
            <w:tcW w:w="7196" w:type="dxa"/>
            <w:noWrap w:val="0"/>
            <w:vAlign w:val="center"/>
          </w:tcPr>
          <w:p w14:paraId="6981FF0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针对本项目</w:t>
            </w:r>
            <w:r>
              <w:rPr>
                <w:rFonts w:hint="eastAsia" w:ascii="宋体" w:hAnsi="宋体" w:eastAsia="宋体" w:cs="宋体"/>
                <w:color w:val="auto"/>
                <w:kern w:val="0"/>
                <w:sz w:val="24"/>
                <w:szCs w:val="24"/>
                <w:highlight w:val="none"/>
                <w:lang w:val="en-US" w:eastAsia="zh-CN" w:bidi="ar"/>
              </w:rPr>
              <w:t>报价人</w:t>
            </w:r>
            <w:r>
              <w:rPr>
                <w:rFonts w:hint="eastAsia" w:ascii="宋体" w:hAnsi="宋体" w:eastAsia="宋体" w:cs="宋体"/>
                <w:color w:val="auto"/>
                <w:kern w:val="0"/>
                <w:sz w:val="24"/>
                <w:szCs w:val="24"/>
                <w:highlight w:val="none"/>
              </w:rPr>
              <w:t>编制各项管理制度（</w:t>
            </w:r>
            <w:r>
              <w:rPr>
                <w:rFonts w:hint="eastAsia" w:ascii="宋体" w:hAnsi="宋体" w:eastAsia="宋体" w:cs="宋体"/>
                <w:color w:val="auto"/>
                <w:kern w:val="0"/>
                <w:sz w:val="24"/>
                <w:szCs w:val="24"/>
                <w:highlight w:val="none"/>
                <w:lang w:val="en-US" w:eastAsia="zh-CN"/>
              </w:rPr>
              <w:t>包含</w:t>
            </w:r>
            <w:r>
              <w:rPr>
                <w:rFonts w:hint="eastAsia" w:ascii="宋体" w:hAnsi="宋体" w:eastAsia="宋体" w:cs="宋体"/>
                <w:color w:val="auto"/>
                <w:kern w:val="0"/>
                <w:sz w:val="24"/>
                <w:szCs w:val="24"/>
                <w:highlight w:val="none"/>
              </w:rPr>
              <w:t>：内部管理制度、安全管理制度，应结合本项目实际情况制定），每提供一项制度，得</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分，满分</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未提供或提供内容与实际情况不符合的均不得分</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tc>
        <w:tc>
          <w:tcPr>
            <w:tcW w:w="905" w:type="dxa"/>
            <w:noWrap w:val="0"/>
            <w:vAlign w:val="center"/>
          </w:tcPr>
          <w:p w14:paraId="76CEE86E">
            <w:pPr>
              <w:pStyle w:val="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3分</w:t>
            </w:r>
          </w:p>
        </w:tc>
      </w:tr>
      <w:tr w14:paraId="7846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707" w:type="dxa"/>
            <w:noWrap w:val="0"/>
            <w:vAlign w:val="center"/>
          </w:tcPr>
          <w:p w14:paraId="1454A2F4">
            <w:pPr>
              <w:pStyle w:val="22"/>
              <w:numPr>
                <w:ilvl w:val="0"/>
                <w:numId w:val="2"/>
              </w:numPr>
              <w:spacing w:line="360" w:lineRule="auto"/>
              <w:ind w:left="425" w:leftChars="0" w:hanging="425" w:firstLineChars="0"/>
              <w:jc w:val="left"/>
              <w:rPr>
                <w:rFonts w:hint="eastAsia" w:ascii="宋体" w:hAnsi="宋体" w:eastAsia="宋体" w:cs="宋体"/>
                <w:b w:val="0"/>
                <w:color w:val="auto"/>
                <w:kern w:val="2"/>
                <w:sz w:val="24"/>
                <w:szCs w:val="24"/>
                <w:highlight w:val="none"/>
              </w:rPr>
            </w:pPr>
          </w:p>
        </w:tc>
        <w:tc>
          <w:tcPr>
            <w:tcW w:w="7196" w:type="dxa"/>
            <w:noWrap w:val="0"/>
            <w:vAlign w:val="center"/>
          </w:tcPr>
          <w:p w14:paraId="53ABBE66">
            <w:pPr>
              <w:spacing w:before="0" w:beforeLines="0" w:after="0" w:afterLines="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rPr>
              <w:t>提供的现场驻点服务人员的数量情况进行评价，①派驻1人</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分，②</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rPr>
              <w:t>①</w:t>
            </w:r>
            <w:r>
              <w:rPr>
                <w:rFonts w:hint="eastAsia" w:ascii="宋体" w:hAnsi="宋体" w:eastAsia="宋体" w:cs="宋体"/>
                <w:color w:val="auto"/>
                <w:kern w:val="0"/>
                <w:sz w:val="24"/>
                <w:szCs w:val="24"/>
                <w:highlight w:val="none"/>
                <w:lang w:val="en-US" w:eastAsia="zh-CN"/>
              </w:rPr>
              <w:t>的基础上再增</w:t>
            </w:r>
            <w:r>
              <w:rPr>
                <w:rFonts w:hint="eastAsia" w:ascii="宋体" w:hAnsi="宋体" w:eastAsia="宋体" w:cs="宋体"/>
                <w:color w:val="auto"/>
                <w:kern w:val="0"/>
                <w:sz w:val="24"/>
                <w:szCs w:val="24"/>
                <w:highlight w:val="none"/>
              </w:rPr>
              <w:t>加1人</w:t>
            </w:r>
            <w:r>
              <w:rPr>
                <w:rFonts w:hint="eastAsia" w:ascii="宋体" w:hAnsi="宋体" w:eastAsia="宋体" w:cs="宋体"/>
                <w:color w:val="auto"/>
                <w:kern w:val="0"/>
                <w:sz w:val="24"/>
                <w:szCs w:val="24"/>
                <w:highlight w:val="none"/>
                <w:lang w:val="en-US" w:eastAsia="zh-CN"/>
              </w:rPr>
              <w:t>得3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。注：需提供人员名单及</w:t>
            </w:r>
            <w:r>
              <w:rPr>
                <w:rFonts w:hint="eastAsia" w:ascii="宋体" w:hAnsi="宋体" w:eastAsia="宋体" w:cs="宋体"/>
                <w:color w:val="auto"/>
                <w:kern w:val="0"/>
                <w:sz w:val="24"/>
                <w:szCs w:val="24"/>
                <w:highlight w:val="none"/>
              </w:rPr>
              <w:t>社保部门出具的至报价截止时间止(不含当月)前六个月任意一个月</w:t>
            </w: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rPr>
              <w:t>为其缴交社保的证明材料</w:t>
            </w:r>
            <w:r>
              <w:rPr>
                <w:rFonts w:hint="eastAsia" w:ascii="宋体" w:hAnsi="宋体" w:eastAsia="宋体" w:cs="宋体"/>
                <w:color w:val="auto"/>
                <w:kern w:val="0"/>
                <w:sz w:val="24"/>
                <w:szCs w:val="24"/>
                <w:highlight w:val="none"/>
                <w:lang w:val="en-US" w:eastAsia="zh-CN"/>
              </w:rPr>
              <w:t>。</w:t>
            </w:r>
          </w:p>
        </w:tc>
        <w:tc>
          <w:tcPr>
            <w:tcW w:w="905" w:type="dxa"/>
            <w:noWrap w:val="0"/>
            <w:vAlign w:val="center"/>
          </w:tcPr>
          <w:p w14:paraId="4D0B2897">
            <w:pPr>
              <w:spacing w:line="360" w:lineRule="auto"/>
              <w:ind w:left="-99" w:leftChars="-47" w:right="-78" w:rightChars="-37"/>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14:paraId="15F1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4C0F7E3E">
            <w:pPr>
              <w:pStyle w:val="22"/>
              <w:numPr>
                <w:ilvl w:val="0"/>
                <w:numId w:val="2"/>
              </w:numPr>
              <w:spacing w:line="360" w:lineRule="auto"/>
              <w:ind w:left="425" w:leftChars="0" w:hanging="425" w:firstLineChars="0"/>
              <w:jc w:val="left"/>
              <w:rPr>
                <w:rFonts w:hint="eastAsia" w:ascii="宋体" w:hAnsi="宋体" w:eastAsia="宋体" w:cs="宋体"/>
                <w:b w:val="0"/>
                <w:color w:val="auto"/>
                <w:kern w:val="2"/>
                <w:sz w:val="24"/>
                <w:szCs w:val="24"/>
                <w:highlight w:val="none"/>
                <w:lang w:val="en-US" w:eastAsia="zh-CN"/>
              </w:rPr>
            </w:pPr>
          </w:p>
        </w:tc>
        <w:tc>
          <w:tcPr>
            <w:tcW w:w="7196" w:type="dxa"/>
            <w:noWrap w:val="0"/>
            <w:vAlign w:val="top"/>
          </w:tcPr>
          <w:p w14:paraId="69C6AAF0">
            <w:pPr>
              <w:pStyle w:val="2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lang w:val="en-US" w:eastAsia="zh-CN" w:bidi="ar-SA"/>
              </w:rPr>
              <w:t>承诺：“合同签订后团队人员能根据采购人的要求及时到岗到位”，提供满足上述要求的承诺的得</w:t>
            </w:r>
            <w:r>
              <w:rPr>
                <w:rFonts w:hint="default" w:ascii="宋体" w:hAnsi="宋体" w:cs="宋体"/>
                <w:color w:val="auto"/>
                <w:kern w:val="0"/>
                <w:sz w:val="24"/>
                <w:szCs w:val="24"/>
                <w:highlight w:val="none"/>
                <w:lang w:eastAsia="zh-CN" w:bidi="ar-SA"/>
              </w:rPr>
              <w:t>3</w:t>
            </w:r>
            <w:r>
              <w:rPr>
                <w:rFonts w:hint="eastAsia" w:ascii="宋体" w:hAnsi="宋体" w:eastAsia="宋体" w:cs="宋体"/>
                <w:color w:val="auto"/>
                <w:kern w:val="0"/>
                <w:sz w:val="24"/>
                <w:szCs w:val="24"/>
                <w:highlight w:val="none"/>
                <w:lang w:val="en-US" w:eastAsia="zh-CN" w:bidi="ar-SA"/>
              </w:rPr>
              <w:t>分。注：</w:t>
            </w: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lang w:val="en-US" w:eastAsia="zh-CN" w:bidi="ar-SA"/>
              </w:rPr>
              <w:t>须提供书面承诺（格式自拟）并加盖</w:t>
            </w: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lang w:val="en-US" w:eastAsia="zh-CN" w:bidi="ar-SA"/>
              </w:rPr>
              <w:t>公章，未提供或不符合上述要求的不得分。</w:t>
            </w:r>
          </w:p>
        </w:tc>
        <w:tc>
          <w:tcPr>
            <w:tcW w:w="905" w:type="dxa"/>
            <w:noWrap w:val="0"/>
            <w:vAlign w:val="center"/>
          </w:tcPr>
          <w:p w14:paraId="6556E3B2">
            <w:pPr>
              <w:spacing w:line="360" w:lineRule="auto"/>
              <w:ind w:left="-99" w:leftChars="-47" w:right="-78" w:rightChars="-37"/>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3分</w:t>
            </w:r>
          </w:p>
        </w:tc>
      </w:tr>
      <w:tr w14:paraId="0574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3D3303EB">
            <w:pPr>
              <w:pStyle w:val="22"/>
              <w:numPr>
                <w:ilvl w:val="0"/>
                <w:numId w:val="2"/>
              </w:numPr>
              <w:spacing w:line="360" w:lineRule="auto"/>
              <w:ind w:left="425" w:leftChars="0" w:hanging="425" w:firstLineChars="0"/>
              <w:jc w:val="left"/>
              <w:rPr>
                <w:rFonts w:hint="eastAsia" w:ascii="宋体" w:hAnsi="宋体" w:eastAsia="宋体" w:cs="宋体"/>
                <w:b w:val="0"/>
                <w:color w:val="auto"/>
                <w:kern w:val="2"/>
                <w:sz w:val="24"/>
                <w:szCs w:val="24"/>
                <w:highlight w:val="none"/>
                <w:lang w:val="en-US" w:eastAsia="zh-CN"/>
              </w:rPr>
            </w:pPr>
          </w:p>
        </w:tc>
        <w:tc>
          <w:tcPr>
            <w:tcW w:w="7196" w:type="dxa"/>
            <w:noWrap w:val="0"/>
            <w:vAlign w:val="top"/>
          </w:tcPr>
          <w:p w14:paraId="2E46524B">
            <w:pPr>
              <w:pStyle w:val="2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2023年1月1日（以合同签订时间为准）至报价截止当日承接过的同类业绩进行评价：每提供1份业绩得1分，满分3分。注：（1）同类业绩是指：关于重要商品及商贸服务市场监测统计服务项目。（2）需提供业绩的以下证明材料，否则不计分：采购合同文本。注：如未按照以上要求提供该项目业绩资料的，磋商小组对该项业绩将不予采信。</w:t>
            </w:r>
          </w:p>
        </w:tc>
        <w:tc>
          <w:tcPr>
            <w:tcW w:w="905" w:type="dxa"/>
            <w:noWrap w:val="0"/>
            <w:vAlign w:val="center"/>
          </w:tcPr>
          <w:p w14:paraId="41ACEB2B">
            <w:pPr>
              <w:spacing w:line="360" w:lineRule="auto"/>
              <w:ind w:left="-99" w:leftChars="-47" w:right="-78" w:rightChars="-37"/>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3分</w:t>
            </w:r>
          </w:p>
        </w:tc>
      </w:tr>
      <w:tr w14:paraId="5F0C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noWrap w:val="0"/>
            <w:vAlign w:val="center"/>
          </w:tcPr>
          <w:p w14:paraId="4CA04EE7">
            <w:pPr>
              <w:pStyle w:val="22"/>
              <w:numPr>
                <w:ilvl w:val="0"/>
                <w:numId w:val="2"/>
              </w:numPr>
              <w:spacing w:line="360" w:lineRule="auto"/>
              <w:ind w:left="425" w:leftChars="0" w:hanging="425" w:firstLineChars="0"/>
              <w:jc w:val="left"/>
              <w:rPr>
                <w:rFonts w:hint="eastAsia" w:ascii="宋体" w:hAnsi="宋体" w:eastAsia="宋体" w:cs="宋体"/>
                <w:b w:val="0"/>
                <w:color w:val="auto"/>
                <w:kern w:val="2"/>
                <w:sz w:val="24"/>
                <w:szCs w:val="24"/>
                <w:highlight w:val="none"/>
                <w:lang w:val="en-US" w:eastAsia="zh-CN"/>
              </w:rPr>
            </w:pPr>
          </w:p>
        </w:tc>
        <w:tc>
          <w:tcPr>
            <w:tcW w:w="7196" w:type="dxa"/>
            <w:noWrap w:val="0"/>
            <w:vAlign w:val="top"/>
          </w:tcPr>
          <w:p w14:paraId="18317AAB">
            <w:pPr>
              <w:pStyle w:val="2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报价人提供的2023年1月1日至报价截止当日获得过同类服务项目（同类服务项目是指关于重要商品及商贸服务市场监测统计服务项目）的业主单位（或业主单位的使用部门）对其履行合同情况及服务质量的评价材料（或用户评价表或表扬信或感谢信）进行评价：每提供1份正面评价材料（需体现优秀、优良、良好或满意）的得1分，满分3分。</w:t>
            </w:r>
          </w:p>
        </w:tc>
        <w:tc>
          <w:tcPr>
            <w:tcW w:w="905" w:type="dxa"/>
            <w:noWrap w:val="0"/>
            <w:vAlign w:val="center"/>
          </w:tcPr>
          <w:p w14:paraId="30CC266E">
            <w:pPr>
              <w:spacing w:line="360" w:lineRule="auto"/>
              <w:ind w:left="-99" w:leftChars="-47" w:right="-78" w:rightChars="-3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3分</w:t>
            </w:r>
          </w:p>
        </w:tc>
      </w:tr>
    </w:tbl>
    <w:p w14:paraId="488AFBF3">
      <w:pPr>
        <w:rPr>
          <w:highlight w:val="none"/>
        </w:rPr>
      </w:pPr>
    </w:p>
    <w:p w14:paraId="6B031AD6">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sz w:val="24"/>
          <w:szCs w:val="24"/>
          <w:highlight w:val="none"/>
        </w:rPr>
      </w:pPr>
      <w:bookmarkStart w:id="49" w:name="_Toc810"/>
      <w:bookmarkStart w:id="50" w:name="_Toc5758"/>
      <w:r>
        <w:rPr>
          <w:rFonts w:hint="eastAsia" w:ascii="宋体" w:hAnsi="宋体" w:eastAsia="宋体" w:cs="宋体"/>
          <w:b/>
          <w:sz w:val="24"/>
          <w:szCs w:val="24"/>
          <w:highlight w:val="none"/>
        </w:rPr>
        <w:t>（三）报价评分（F3）标准（满分</w:t>
      </w:r>
      <w:r>
        <w:rPr>
          <w:rFonts w:hint="eastAsia" w:ascii="宋体" w:hAnsi="宋体" w:cs="宋体"/>
          <w:b/>
          <w:sz w:val="24"/>
          <w:szCs w:val="24"/>
          <w:highlight w:val="none"/>
          <w:lang w:val="en-US" w:eastAsia="zh-CN"/>
        </w:rPr>
        <w:t>10</w:t>
      </w:r>
      <w:r>
        <w:rPr>
          <w:rFonts w:hint="eastAsia" w:ascii="宋体" w:hAnsi="宋体" w:eastAsia="宋体" w:cs="宋体"/>
          <w:b/>
          <w:sz w:val="24"/>
          <w:szCs w:val="24"/>
          <w:highlight w:val="none"/>
        </w:rPr>
        <w:t>分）：</w:t>
      </w:r>
      <w:bookmarkEnd w:id="49"/>
      <w:bookmarkEnd w:id="50"/>
    </w:p>
    <w:p w14:paraId="29E2F1C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满足采购文件要求且有效标评审价最低的报价人的价格为磋商基准价，其价格分为满分。其他报价人的价格分统一按照公式：磋商报价得分=</w:t>
      </w:r>
      <w:r>
        <w:rPr>
          <w:rFonts w:hint="eastAsia" w:ascii="宋体" w:hAnsi="宋体" w:cs="宋体"/>
          <w:b/>
          <w:sz w:val="24"/>
          <w:szCs w:val="24"/>
          <w:highlight w:val="none"/>
          <w:lang w:val="en-US" w:eastAsia="zh-CN"/>
        </w:rPr>
        <w:t>10</w:t>
      </w:r>
      <w:r>
        <w:rPr>
          <w:rFonts w:hint="eastAsia" w:ascii="宋体" w:hAnsi="宋体" w:eastAsia="宋体" w:cs="宋体"/>
          <w:sz w:val="24"/>
          <w:szCs w:val="24"/>
          <w:highlight w:val="none"/>
        </w:rPr>
        <w:t>×磋商基准价/报价人的评审价</w:t>
      </w:r>
    </w:p>
    <w:p w14:paraId="57512C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说明：最后磋商报价还需进行算术错误修正、</w:t>
      </w:r>
      <w:r>
        <w:rPr>
          <w:rFonts w:hint="eastAsia" w:ascii="宋体" w:hAnsi="宋体" w:eastAsia="宋体" w:cs="宋体"/>
          <w:spacing w:val="-4"/>
          <w:sz w:val="24"/>
          <w:szCs w:val="24"/>
          <w:highlight w:val="none"/>
        </w:rPr>
        <w:t>漏（缺）项修正、</w:t>
      </w:r>
      <w:r>
        <w:rPr>
          <w:rFonts w:hint="eastAsia" w:ascii="宋体" w:hAnsi="宋体" w:eastAsia="宋体" w:cs="宋体"/>
          <w:sz w:val="24"/>
          <w:szCs w:val="24"/>
          <w:highlight w:val="none"/>
        </w:rPr>
        <w:t>中小企业政策优惠扣除、“后一次的报价高于前</w:t>
      </w:r>
      <w:r>
        <w:rPr>
          <w:rFonts w:hint="eastAsia" w:ascii="宋体" w:hAnsi="宋体" w:eastAsia="宋体" w:cs="宋体"/>
          <w:color w:val="000000"/>
          <w:sz w:val="24"/>
          <w:szCs w:val="24"/>
          <w:highlight w:val="none"/>
        </w:rPr>
        <w:t>一次报价的，后一次的报价无效，以前一次的报价为准”的报价认定。</w:t>
      </w:r>
    </w:p>
    <w:p w14:paraId="431CDC03">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firstLine="482" w:firstLineChars="200"/>
        <w:textAlignment w:val="auto"/>
        <w:rPr>
          <w:rStyle w:val="14"/>
          <w:rFonts w:hint="eastAsia" w:ascii="宋体" w:hAnsi="宋体" w:eastAsia="宋体" w:cs="宋体"/>
          <w:color w:val="auto"/>
          <w:spacing w:val="0"/>
          <w:kern w:val="2"/>
          <w:sz w:val="24"/>
          <w:szCs w:val="24"/>
          <w:highlight w:val="none"/>
          <w:lang w:val="en-US" w:eastAsia="zh-CN"/>
        </w:rPr>
      </w:pPr>
      <w:r>
        <w:rPr>
          <w:rFonts w:hint="eastAsia" w:ascii="宋体" w:hAnsi="宋体" w:eastAsia="宋体" w:cs="宋体"/>
          <w:b/>
          <w:sz w:val="24"/>
          <w:szCs w:val="24"/>
          <w:highlight w:val="none"/>
        </w:rPr>
        <w:t>（四）</w:t>
      </w:r>
      <w:r>
        <w:rPr>
          <w:rStyle w:val="14"/>
          <w:rFonts w:hint="eastAsia" w:ascii="宋体" w:hAnsi="宋体" w:eastAsia="宋体" w:cs="宋体"/>
          <w:b/>
          <w:bCs/>
          <w:color w:val="auto"/>
          <w:spacing w:val="0"/>
          <w:kern w:val="2"/>
          <w:sz w:val="24"/>
          <w:szCs w:val="24"/>
          <w:highlight w:val="none"/>
          <w:lang w:val="en-US" w:eastAsia="zh-CN"/>
        </w:rPr>
        <w:t>采购评审中出现下列情形之一的，磋商小组应当启动异常低价响应审查程序：</w:t>
      </w:r>
    </w:p>
    <w:p w14:paraId="523BDD11">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宋体" w:hAnsi="宋体" w:eastAsia="宋体" w:cs="宋体"/>
          <w:color w:val="auto"/>
          <w:spacing w:val="0"/>
          <w:kern w:val="2"/>
          <w:sz w:val="24"/>
          <w:szCs w:val="24"/>
          <w:highlight w:val="none"/>
          <w:lang w:val="en-US" w:eastAsia="zh-CN"/>
        </w:rPr>
      </w:pPr>
      <w:r>
        <w:rPr>
          <w:rStyle w:val="14"/>
          <w:rFonts w:hint="eastAsia" w:ascii="宋体" w:hAnsi="宋体" w:eastAsia="宋体" w:cs="宋体"/>
          <w:color w:val="auto"/>
          <w:spacing w:val="0"/>
          <w:kern w:val="2"/>
          <w:sz w:val="24"/>
          <w:szCs w:val="24"/>
          <w:highlight w:val="none"/>
          <w:lang w:val="en-US" w:eastAsia="zh-CN"/>
        </w:rPr>
        <w:t>（1）响应报价低于全部通过符合性审查报价人响应报价平均值50%的，即响应报价&lt;全部通过符合性审查报价人响应报价平均值×50%；</w:t>
      </w:r>
    </w:p>
    <w:p w14:paraId="6A6EEC45">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宋体" w:hAnsi="宋体" w:eastAsia="宋体" w:cs="宋体"/>
          <w:color w:val="auto"/>
          <w:spacing w:val="0"/>
          <w:kern w:val="2"/>
          <w:sz w:val="24"/>
          <w:szCs w:val="24"/>
          <w:highlight w:val="none"/>
          <w:lang w:val="en-US" w:eastAsia="zh-CN"/>
        </w:rPr>
      </w:pPr>
      <w:r>
        <w:rPr>
          <w:rStyle w:val="14"/>
          <w:rFonts w:hint="eastAsia" w:ascii="宋体" w:hAnsi="宋体" w:eastAsia="宋体" w:cs="宋体"/>
          <w:color w:val="auto"/>
          <w:spacing w:val="0"/>
          <w:kern w:val="2"/>
          <w:sz w:val="24"/>
          <w:szCs w:val="24"/>
          <w:highlight w:val="none"/>
          <w:lang w:val="en-US" w:eastAsia="zh-CN"/>
        </w:rPr>
        <w:t>（2）响应报价低于通过符合性审查的次低报价报价人响应报价50%的，即响应报价&lt;通过符合性审查的次低报价报价人响应报价×50%；</w:t>
      </w:r>
    </w:p>
    <w:p w14:paraId="16AF085C">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宋体" w:hAnsi="宋体" w:eastAsia="宋体" w:cs="宋体"/>
          <w:color w:val="auto"/>
          <w:spacing w:val="0"/>
          <w:kern w:val="2"/>
          <w:sz w:val="24"/>
          <w:szCs w:val="24"/>
          <w:highlight w:val="none"/>
          <w:lang w:val="en-US" w:eastAsia="zh-CN"/>
        </w:rPr>
      </w:pPr>
      <w:r>
        <w:rPr>
          <w:rStyle w:val="14"/>
          <w:rFonts w:hint="eastAsia" w:ascii="宋体" w:hAnsi="宋体" w:eastAsia="宋体" w:cs="宋体"/>
          <w:color w:val="auto"/>
          <w:spacing w:val="0"/>
          <w:kern w:val="2"/>
          <w:sz w:val="24"/>
          <w:szCs w:val="24"/>
          <w:highlight w:val="none"/>
          <w:lang w:val="en-US" w:eastAsia="zh-CN"/>
        </w:rPr>
        <w:t>（3）响应报价低于采购项目最高限价45%的，即响应报价&lt;采购项目最高限价×45%；</w:t>
      </w:r>
    </w:p>
    <w:p w14:paraId="050D0977">
      <w:pPr>
        <w:pStyle w:val="1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4"/>
          <w:rFonts w:hint="eastAsia" w:ascii="宋体" w:hAnsi="宋体" w:eastAsia="宋体" w:cs="宋体"/>
          <w:color w:val="auto"/>
          <w:spacing w:val="0"/>
          <w:kern w:val="2"/>
          <w:sz w:val="24"/>
          <w:szCs w:val="24"/>
          <w:highlight w:val="none"/>
          <w:lang w:val="en-US" w:eastAsia="zh-CN"/>
        </w:rPr>
      </w:pPr>
      <w:r>
        <w:rPr>
          <w:rStyle w:val="14"/>
          <w:rFonts w:hint="eastAsia" w:ascii="宋体" w:hAnsi="宋体" w:eastAsia="宋体" w:cs="宋体"/>
          <w:color w:val="auto"/>
          <w:spacing w:val="0"/>
          <w:kern w:val="2"/>
          <w:sz w:val="24"/>
          <w:szCs w:val="24"/>
          <w:highlight w:val="none"/>
          <w:lang w:val="en-US" w:eastAsia="zh-CN"/>
        </w:rPr>
        <w:t>（4）磋商小组基于专业判断，认为报价人报价过低，有可能影响产品质量或者不能诚信履约的其他情形。</w:t>
      </w:r>
    </w:p>
    <w:p w14:paraId="70759C53">
      <w:pPr>
        <w:keepNext w:val="0"/>
        <w:keepLines w:val="0"/>
        <w:pageBreakBefore w:val="0"/>
        <w:tabs>
          <w:tab w:val="left" w:pos="-1080"/>
          <w:tab w:val="left" w:pos="180"/>
          <w:tab w:val="left" w:pos="10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CD0CE2C">
      <w:pPr>
        <w:tabs>
          <w:tab w:val="left" w:pos="-1080"/>
          <w:tab w:val="left" w:pos="180"/>
          <w:tab w:val="left" w:pos="1080"/>
        </w:tabs>
        <w:spacing w:line="360" w:lineRule="auto"/>
        <w:ind w:firstLine="360" w:firstLineChars="150"/>
        <w:rPr>
          <w:rFonts w:hint="eastAsia" w:ascii="宋体" w:hAnsi="宋体" w:eastAsia="宋体" w:cs="宋体"/>
          <w:sz w:val="24"/>
          <w:szCs w:val="24"/>
          <w:highlight w:val="none"/>
        </w:rPr>
      </w:pPr>
    </w:p>
    <w:p w14:paraId="6FA6A9F9">
      <w:pPr>
        <w:tabs>
          <w:tab w:val="left" w:pos="-1080"/>
          <w:tab w:val="left" w:pos="180"/>
          <w:tab w:val="left" w:pos="1080"/>
        </w:tabs>
        <w:spacing w:line="360" w:lineRule="auto"/>
        <w:ind w:firstLine="360" w:firstLineChars="150"/>
        <w:rPr>
          <w:rFonts w:hint="eastAsia" w:ascii="宋体" w:hAnsi="宋体" w:eastAsia="宋体" w:cs="宋体"/>
          <w:sz w:val="24"/>
          <w:szCs w:val="24"/>
          <w:highlight w:val="none"/>
        </w:rPr>
      </w:pPr>
    </w:p>
    <w:p w14:paraId="2D6BFF97">
      <w:pPr>
        <w:tabs>
          <w:tab w:val="left" w:pos="-1080"/>
          <w:tab w:val="left" w:pos="180"/>
          <w:tab w:val="left" w:pos="1080"/>
        </w:tabs>
        <w:spacing w:line="360" w:lineRule="auto"/>
        <w:ind w:firstLine="360" w:firstLineChars="150"/>
        <w:rPr>
          <w:rFonts w:hint="eastAsia" w:ascii="宋体" w:hAnsi="宋体" w:eastAsia="宋体" w:cs="宋体"/>
          <w:sz w:val="24"/>
          <w:szCs w:val="24"/>
          <w:highlight w:val="none"/>
        </w:rPr>
      </w:pPr>
    </w:p>
    <w:p w14:paraId="7D504851">
      <w:pPr>
        <w:tabs>
          <w:tab w:val="left" w:pos="-1080"/>
          <w:tab w:val="left" w:pos="180"/>
          <w:tab w:val="left" w:pos="1080"/>
        </w:tabs>
        <w:spacing w:line="360" w:lineRule="auto"/>
        <w:ind w:firstLine="360" w:firstLineChars="150"/>
        <w:rPr>
          <w:rFonts w:hint="eastAsia" w:ascii="宋体" w:hAnsi="宋体" w:eastAsia="宋体" w:cs="宋体"/>
          <w:sz w:val="24"/>
          <w:szCs w:val="24"/>
          <w:highlight w:val="none"/>
        </w:rPr>
      </w:pPr>
    </w:p>
    <w:p w14:paraId="424F9F8B">
      <w:pPr>
        <w:tabs>
          <w:tab w:val="left" w:pos="-1080"/>
          <w:tab w:val="left" w:pos="180"/>
          <w:tab w:val="left" w:pos="1080"/>
        </w:tabs>
        <w:spacing w:line="360" w:lineRule="auto"/>
        <w:ind w:firstLine="360" w:firstLineChars="150"/>
        <w:rPr>
          <w:rFonts w:hint="eastAsia" w:ascii="宋体" w:hAnsi="宋体" w:eastAsia="宋体" w:cs="宋体"/>
          <w:sz w:val="24"/>
          <w:szCs w:val="24"/>
          <w:highlight w:val="none"/>
        </w:rPr>
      </w:pPr>
    </w:p>
    <w:p w14:paraId="765B24EC">
      <w:pPr>
        <w:tabs>
          <w:tab w:val="left" w:pos="-1080"/>
          <w:tab w:val="left" w:pos="180"/>
          <w:tab w:val="left" w:pos="1080"/>
        </w:tabs>
        <w:spacing w:line="360" w:lineRule="auto"/>
        <w:ind w:firstLine="360" w:firstLineChars="150"/>
        <w:rPr>
          <w:rFonts w:hint="eastAsia" w:ascii="宋体" w:hAnsi="宋体" w:eastAsia="宋体" w:cs="宋体"/>
          <w:sz w:val="24"/>
          <w:szCs w:val="24"/>
          <w:highlight w:val="none"/>
        </w:rPr>
      </w:pPr>
    </w:p>
    <w:p w14:paraId="33601D2B">
      <w:pPr>
        <w:tabs>
          <w:tab w:val="left" w:pos="-1080"/>
          <w:tab w:val="left" w:pos="180"/>
          <w:tab w:val="left" w:pos="1080"/>
        </w:tabs>
        <w:spacing w:line="360" w:lineRule="auto"/>
        <w:ind w:firstLine="360" w:firstLineChars="150"/>
        <w:rPr>
          <w:rFonts w:hint="eastAsia" w:ascii="宋体" w:hAnsi="宋体" w:eastAsia="宋体" w:cs="宋体"/>
          <w:sz w:val="24"/>
          <w:szCs w:val="24"/>
          <w:highlight w:val="none"/>
        </w:rPr>
      </w:pPr>
    </w:p>
    <w:p w14:paraId="0372C398">
      <w:pPr>
        <w:tabs>
          <w:tab w:val="left" w:pos="-1080"/>
          <w:tab w:val="left" w:pos="180"/>
          <w:tab w:val="left" w:pos="1080"/>
        </w:tabs>
        <w:spacing w:line="360" w:lineRule="auto"/>
        <w:ind w:firstLine="360" w:firstLineChars="150"/>
        <w:rPr>
          <w:rFonts w:hint="eastAsia" w:ascii="宋体" w:hAnsi="宋体" w:eastAsia="宋体" w:cs="宋体"/>
          <w:sz w:val="24"/>
          <w:szCs w:val="24"/>
          <w:highlight w:val="none"/>
        </w:rPr>
      </w:pPr>
    </w:p>
    <w:p w14:paraId="5A3832ED">
      <w:pPr>
        <w:pStyle w:val="7"/>
        <w:spacing w:line="360" w:lineRule="auto"/>
        <w:jc w:val="center"/>
        <w:rPr>
          <w:rFonts w:hint="eastAsia" w:hAnsi="宋体" w:eastAsia="宋体" w:cs="宋体"/>
          <w:b/>
          <w:sz w:val="32"/>
          <w:szCs w:val="32"/>
          <w:highlight w:val="none"/>
        </w:rPr>
        <w:sectPr>
          <w:pgSz w:w="11906" w:h="16838"/>
          <w:pgMar w:top="1440" w:right="1797" w:bottom="1440" w:left="1797" w:header="851" w:footer="992" w:gutter="0"/>
          <w:cols w:space="720" w:num="1"/>
          <w:docGrid w:linePitch="312" w:charSpace="0"/>
        </w:sectPr>
      </w:pPr>
    </w:p>
    <w:p w14:paraId="78801E8D">
      <w:pPr>
        <w:pStyle w:val="7"/>
        <w:spacing w:line="360" w:lineRule="auto"/>
        <w:jc w:val="center"/>
        <w:outlineLvl w:val="9"/>
        <w:rPr>
          <w:rFonts w:hint="eastAsia" w:hAnsi="宋体" w:eastAsia="宋体" w:cs="宋体"/>
          <w:b/>
          <w:sz w:val="32"/>
          <w:szCs w:val="32"/>
          <w:highlight w:val="none"/>
        </w:rPr>
      </w:pPr>
      <w:bookmarkStart w:id="51" w:name="_Toc10169"/>
      <w:bookmarkStart w:id="52" w:name="_Toc11558"/>
      <w:r>
        <w:rPr>
          <w:rFonts w:hint="eastAsia" w:hAnsi="宋体" w:eastAsia="宋体" w:cs="宋体"/>
          <w:b/>
          <w:sz w:val="32"/>
          <w:szCs w:val="32"/>
          <w:highlight w:val="none"/>
        </w:rPr>
        <w:t>第二章  报价人须知</w:t>
      </w:r>
      <w:bookmarkEnd w:id="51"/>
      <w:bookmarkEnd w:id="52"/>
    </w:p>
    <w:p w14:paraId="0EE8D96A">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Theme="majorEastAsia" w:hAnsiTheme="majorEastAsia" w:eastAsiaTheme="majorEastAsia" w:cstheme="majorEastAsia"/>
          <w:b/>
          <w:sz w:val="24"/>
          <w:szCs w:val="24"/>
          <w:highlight w:val="none"/>
        </w:rPr>
      </w:pPr>
      <w:bookmarkStart w:id="53" w:name="_Toc385368365"/>
      <w:bookmarkStart w:id="54" w:name="_Toc1492324153"/>
      <w:r>
        <w:rPr>
          <w:rFonts w:hint="eastAsia" w:asciiTheme="majorEastAsia" w:hAnsiTheme="majorEastAsia" w:eastAsiaTheme="majorEastAsia" w:cstheme="majorEastAsia"/>
          <w:b/>
          <w:sz w:val="24"/>
          <w:szCs w:val="24"/>
          <w:highlight w:val="none"/>
        </w:rPr>
        <w:t>一、说明</w:t>
      </w:r>
      <w:bookmarkEnd w:id="53"/>
      <w:bookmarkEnd w:id="54"/>
    </w:p>
    <w:p w14:paraId="090D24E3">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1.适用范围</w:t>
      </w:r>
    </w:p>
    <w:p w14:paraId="07322572">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1.1本采购文件仅适用于邀请中所叙述项目的服务采购。</w:t>
      </w:r>
    </w:p>
    <w:p w14:paraId="53B605AE">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2.定义</w:t>
      </w:r>
    </w:p>
    <w:p w14:paraId="25963C4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2.1 “采购人”系指本次采购项目的业主方。</w:t>
      </w:r>
    </w:p>
    <w:p w14:paraId="30400DE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2.2 “采购单位”系指组织本次采购活动的采购人或采购代理机构。</w:t>
      </w:r>
    </w:p>
    <w:p w14:paraId="3BB2553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2.3 “采购代理机构”系指本次采购项目活动组织方。</w:t>
      </w:r>
    </w:p>
    <w:p w14:paraId="1988CE93">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2.4 “报价人”系指购买了本采购文件，且已经提交或准备提交报价文件的服务商或承包商。</w:t>
      </w:r>
    </w:p>
    <w:p w14:paraId="19393E5D">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2.5 “货物”系指各种形态和种类的物品，包括原材料、燃料、设备、产品等。</w:t>
      </w:r>
    </w:p>
    <w:p w14:paraId="636B8338">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2.6“工程”系指采购文件规定成交供应商须承担的土建施工、修缮、景观建设、改造，绿化工程等。</w:t>
      </w:r>
    </w:p>
    <w:p w14:paraId="0DC8C176">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2.7“服务”系指除货物和工程以外的其他采购对象。</w:t>
      </w:r>
    </w:p>
    <w:p w14:paraId="73184505">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3.合格的报价人</w:t>
      </w:r>
    </w:p>
    <w:p w14:paraId="5F473CD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3.1 凡有能力提供本采购文件所服务的，符合本采购文件规定资格要求的报价人均可能成为合格的报价人。</w:t>
      </w:r>
    </w:p>
    <w:p w14:paraId="62409CD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报价人具备《中华人民共和国政府采购法》第二十二条第一款规定的条件，应提供以下材料：</w:t>
      </w:r>
    </w:p>
    <w:p w14:paraId="59CD13A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（1）法人或者其他组织的营业执照等证明文件，自然人的身份证明；</w:t>
      </w:r>
    </w:p>
    <w:p w14:paraId="4D6F190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报价人是法人或者其他组织的应提供营业执照等证明文件，报价人是自然人的应提供有效的自然人身份证明。</w:t>
      </w:r>
    </w:p>
    <w:p w14:paraId="3A2549D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（2）报价人已提供加载有统一社会信用代码营业执照的，视为已提供税务登记证和组织机构代码证。</w:t>
      </w:r>
    </w:p>
    <w:p w14:paraId="50837560">
      <w:pPr>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lang w:val="en-US" w:eastAsia="zh-CN"/>
        </w:rPr>
        <w:t>（3）按要求提供福建省</w:t>
      </w:r>
      <w:r>
        <w:rPr>
          <w:rFonts w:hint="eastAsia" w:asciiTheme="majorEastAsia" w:hAnsiTheme="majorEastAsia" w:eastAsiaTheme="majorEastAsia" w:cstheme="majorEastAsia"/>
          <w:b/>
          <w:bCs/>
          <w:sz w:val="24"/>
          <w:szCs w:val="24"/>
          <w:highlight w:val="none"/>
        </w:rPr>
        <w:t>政府采购供应商资格承诺函</w:t>
      </w:r>
      <w:r>
        <w:rPr>
          <w:rFonts w:hint="eastAsia" w:asciiTheme="majorEastAsia" w:hAnsiTheme="majorEastAsia" w:eastAsiaTheme="majorEastAsia" w:cstheme="majorEastAsia"/>
          <w:b/>
          <w:bCs/>
          <w:sz w:val="24"/>
          <w:szCs w:val="24"/>
          <w:highlight w:val="none"/>
          <w:lang w:eastAsia="zh-CN"/>
        </w:rPr>
        <w:t>。</w:t>
      </w:r>
    </w:p>
    <w:p w14:paraId="54527D7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3.2 报价人应遵守有关法律、法规和规章的规定，同时其响应货物或服务也应符合有关法律、法规和规章的规定。</w:t>
      </w:r>
    </w:p>
    <w:p w14:paraId="4F6A0B1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3.3一个报价人只能提交一个报价文件。如果报价人之间存在下列互为关联关系的情形之一的，不得同时参加本项目同一合同包响应：</w:t>
      </w:r>
    </w:p>
    <w:p w14:paraId="496157D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 法定代表人、单位负责人为同一人或夫妻关系的不同报价人；</w:t>
      </w:r>
    </w:p>
    <w:p w14:paraId="19A8DAE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 存在直接控股、管理关系的不同报价人；</w:t>
      </w:r>
    </w:p>
    <w:p w14:paraId="4816D80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 均为同一家母公司直接或间接持股50％及以上的被投资公司。</w:t>
      </w:r>
    </w:p>
    <w:p w14:paraId="163F90A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2267165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3.5若接受联合体磋商，则两个或者两个以上报价人可以组成一个响应联合体，以一个报价人的身份响应。</w:t>
      </w:r>
    </w:p>
    <w:p w14:paraId="59EC7AC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024DFCF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6874738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以联合体形式响应的，除本采购文件其他章节或本须知其他条款另有规定或要求外，报价文件中仅加盖联合体一方公章的相关文件，对联合体各方均具有约束力。</w:t>
      </w:r>
    </w:p>
    <w:p w14:paraId="53BB501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（3）项目如涉及资质要求，该部分内容应由联合体中具有该资质要求的报价人承担。联合体协议及签订的采购合同应包含此项内容。</w:t>
      </w:r>
    </w:p>
    <w:p w14:paraId="7A6DF20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(4)联合体中有同类资质的报价人按照联合体分工承担相同工作的，应当按照资质等级较低的报价人确定资质等级。</w:t>
      </w:r>
    </w:p>
    <w:p w14:paraId="7A1EF6C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3.6磋商代理人在同一个项目中只能接受一个报价人的委托参加磋商响应。</w:t>
      </w:r>
    </w:p>
    <w:p w14:paraId="76FA23A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3.7报价人存在下列情形之一的，将被认定为串通响应行为并作无效响应处理：</w:t>
      </w:r>
    </w:p>
    <w:p w14:paraId="16B3D3C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（1）报价人之间协商磋商报价等采购文件的实质性内容；</w:t>
      </w:r>
    </w:p>
    <w:p w14:paraId="303BAF9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（2）报价人之间约定成交供应商；</w:t>
      </w:r>
    </w:p>
    <w:p w14:paraId="5670C8C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（3）报价人之间约定部分报价人放弃磋商响应或者成交；</w:t>
      </w:r>
    </w:p>
    <w:p w14:paraId="640489C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（4）属于同一集团、协会、商会等组织成员的报价人按照该组织要求协同磋商响应；</w:t>
      </w:r>
    </w:p>
    <w:p w14:paraId="3727140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（5）报价人之间为谋取成交或者排斥特定报价人而采取的其他联合行动；</w:t>
      </w:r>
    </w:p>
    <w:p w14:paraId="0C5A4BD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（6）不同报价人的报价文件由同一单位或者个人编制；</w:t>
      </w:r>
    </w:p>
    <w:p w14:paraId="667ADEE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（7）不同报价人委托同一单位或者个人办理磋商响应事宜；</w:t>
      </w:r>
    </w:p>
    <w:p w14:paraId="502C848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（8）不同报价人的报价文件载明的项目管理成员为同一人；</w:t>
      </w:r>
    </w:p>
    <w:p w14:paraId="07C2465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（9）不同报价人的报价文件异常一致或者报价呈规律性差异；</w:t>
      </w:r>
    </w:p>
    <w:p w14:paraId="7A2A120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（10）不同报价人的报价文件相互混装；</w:t>
      </w:r>
    </w:p>
    <w:p w14:paraId="3F7040F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highlight w:val="none"/>
        </w:rPr>
        <w:t>（11）不同报价人的磋商保证金从同一单位或者个人的账户转出。</w:t>
      </w:r>
    </w:p>
    <w:p w14:paraId="7D7B89A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（12）不同报价人的报价文件错、漏之处一致或雷同，且不能合理解释的；</w:t>
      </w:r>
    </w:p>
    <w:p w14:paraId="31C0993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（13）不同的报价人的法定代表人、委托代理人等由同一个单位缴纳社会保险的；</w:t>
      </w:r>
    </w:p>
    <w:p w14:paraId="2EB525A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（14）由同一人或分别由几个有利害关系的人携带两个以上（含两个）报价人的企业资料参与资格审查、领取采购资料，或代表两个以上（含两个）报价人参加项目答疑会、交纳或退还磋商保证金、参加磋商的；</w:t>
      </w:r>
    </w:p>
    <w:p w14:paraId="6463A012">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sz w:val="24"/>
          <w:szCs w:val="24"/>
          <w:highlight w:val="none"/>
        </w:rPr>
        <w:t>（15）有关法律、法规或规章规定的其他串通行为。</w:t>
      </w:r>
    </w:p>
    <w:p w14:paraId="06897798">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4.磋商费用</w:t>
      </w:r>
    </w:p>
    <w:p w14:paraId="7BA93150">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4.1 报价人应承担其准备与参加磋商所涉及的一切费用。</w:t>
      </w:r>
    </w:p>
    <w:p w14:paraId="30B82EF8">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5.知识产权</w:t>
      </w:r>
    </w:p>
    <w:p w14:paraId="29FF03EE">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3A2A8BEE">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5.2如报价人不拥有相应的知识产权，则在报价中必须包括合法获取该知识产权的相关费用。</w:t>
      </w:r>
    </w:p>
    <w:p w14:paraId="37CFAEC3">
      <w:pPr>
        <w:pStyle w:val="19"/>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Theme="majorEastAsia" w:hAnsiTheme="majorEastAsia" w:eastAsiaTheme="majorEastAsia" w:cstheme="majorEastAsia"/>
          <w:b/>
          <w:sz w:val="24"/>
          <w:szCs w:val="24"/>
          <w:highlight w:val="none"/>
        </w:rPr>
      </w:pPr>
      <w:bookmarkStart w:id="55" w:name="_Toc605588168"/>
      <w:bookmarkStart w:id="56" w:name="_Toc1885954665"/>
      <w:r>
        <w:rPr>
          <w:rFonts w:hint="eastAsia" w:asciiTheme="majorEastAsia" w:hAnsiTheme="majorEastAsia" w:eastAsiaTheme="majorEastAsia" w:cstheme="majorEastAsia"/>
          <w:b/>
          <w:sz w:val="24"/>
          <w:szCs w:val="24"/>
          <w:highlight w:val="none"/>
        </w:rPr>
        <w:t>二、采购文件</w:t>
      </w:r>
      <w:bookmarkEnd w:id="55"/>
      <w:bookmarkEnd w:id="56"/>
    </w:p>
    <w:p w14:paraId="4CD6F9C5">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6.采购文件的组成</w:t>
      </w:r>
    </w:p>
    <w:p w14:paraId="5B2CDFDC">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6.1采购文件用以阐明所需货物及服务、磋商程序和合同格式及条款。采购文件由下述部分组成：</w:t>
      </w:r>
    </w:p>
    <w:p w14:paraId="7CEF4BE2">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（1）磋商邀请</w:t>
      </w:r>
    </w:p>
    <w:p w14:paraId="02B6D9C8">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（2）报价人须知</w:t>
      </w:r>
    </w:p>
    <w:p w14:paraId="104C0D1A">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（3）采购内容及要求</w:t>
      </w:r>
    </w:p>
    <w:p w14:paraId="1977D23C">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（4）</w:t>
      </w:r>
      <w:r>
        <w:rPr>
          <w:rFonts w:hint="eastAsia" w:asciiTheme="majorEastAsia" w:hAnsiTheme="majorEastAsia" w:eastAsiaTheme="majorEastAsia" w:cstheme="majorEastAsia"/>
          <w:sz w:val="24"/>
          <w:szCs w:val="24"/>
          <w:highlight w:val="none"/>
          <w:lang w:eastAsia="zh-CN"/>
        </w:rPr>
        <w:t>采购合同</w:t>
      </w:r>
    </w:p>
    <w:p w14:paraId="0DE3F776">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（5）报价文件格式</w:t>
      </w:r>
    </w:p>
    <w:p w14:paraId="75F044F8">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（6）相关的补充、修改文件</w:t>
      </w:r>
    </w:p>
    <w:p w14:paraId="180EF881">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7.采购文件的澄清与修改</w:t>
      </w:r>
    </w:p>
    <w:p w14:paraId="5331A748">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ajorEastAsia" w:hAnsiTheme="majorEastAsia" w:eastAsiaTheme="majorEastAsia" w:cstheme="majorEastAsia"/>
          <w:bCs/>
          <w:color w:val="000000"/>
          <w:sz w:val="24"/>
          <w:szCs w:val="24"/>
          <w:highlight w:val="none"/>
        </w:rPr>
      </w:pPr>
      <w:bookmarkStart w:id="57" w:name="_Toc9601"/>
      <w:bookmarkStart w:id="58" w:name="_Toc19749"/>
      <w:r>
        <w:rPr>
          <w:rFonts w:hint="eastAsia" w:asciiTheme="majorEastAsia" w:hAnsiTheme="majorEastAsia" w:eastAsiaTheme="majorEastAsia" w:cstheme="majorEastAsia"/>
          <w:sz w:val="24"/>
          <w:szCs w:val="24"/>
          <w:highlight w:val="none"/>
        </w:rPr>
        <w:t>7.1</w:t>
      </w:r>
      <w:r>
        <w:rPr>
          <w:rFonts w:hint="eastAsia" w:asciiTheme="majorEastAsia" w:hAnsiTheme="majorEastAsia" w:eastAsiaTheme="majorEastAsia" w:cstheme="majorEastAsia"/>
          <w:bCs/>
          <w:color w:val="000000"/>
          <w:sz w:val="24"/>
          <w:szCs w:val="24"/>
          <w:highlight w:val="none"/>
        </w:rPr>
        <w:t>至磋商响应截止时间5日（如至原定截止时间不足5日，则需延长截止时间）前，</w:t>
      </w:r>
      <w:r>
        <w:rPr>
          <w:rFonts w:hint="eastAsia" w:asciiTheme="majorEastAsia" w:hAnsiTheme="majorEastAsia" w:eastAsiaTheme="majorEastAsia" w:cstheme="majorEastAsia"/>
          <w:sz w:val="24"/>
          <w:szCs w:val="24"/>
          <w:highlight w:val="none"/>
          <w:lang w:eastAsia="zh-CN"/>
        </w:rPr>
        <w:t>采购代理机构</w:t>
      </w:r>
      <w:r>
        <w:rPr>
          <w:rFonts w:hint="eastAsia" w:asciiTheme="majorEastAsia" w:hAnsiTheme="majorEastAsia" w:eastAsiaTheme="majorEastAsia" w:cstheme="majorEastAsia"/>
          <w:bCs/>
          <w:color w:val="000000"/>
          <w:sz w:val="24"/>
          <w:szCs w:val="24"/>
          <w:highlight w:val="none"/>
        </w:rPr>
        <w:t>可主动或依报价人要求澄清的问题修改采购文件，但应当</w:t>
      </w:r>
      <w:r>
        <w:rPr>
          <w:rFonts w:hint="eastAsia" w:asciiTheme="majorEastAsia" w:hAnsiTheme="majorEastAsia" w:eastAsiaTheme="majorEastAsia" w:cstheme="majorEastAsia"/>
          <w:sz w:val="24"/>
          <w:szCs w:val="24"/>
          <w:highlight w:val="none"/>
        </w:rPr>
        <w:t>在原信息发布媒体上发布更正公告，</w:t>
      </w:r>
      <w:r>
        <w:rPr>
          <w:rFonts w:hint="eastAsia" w:asciiTheme="majorEastAsia" w:hAnsiTheme="majorEastAsia" w:eastAsiaTheme="majorEastAsia" w:cstheme="majorEastAsia"/>
          <w:bCs/>
          <w:color w:val="000000"/>
          <w:sz w:val="24"/>
          <w:szCs w:val="24"/>
          <w:highlight w:val="none"/>
        </w:rPr>
        <w:t>并以书面形式通知所有采购文件收受人，报价人在收到该通知后应当立即以传真形式予以确认</w:t>
      </w:r>
      <w:r>
        <w:rPr>
          <w:rFonts w:hint="eastAsia" w:asciiTheme="majorEastAsia" w:hAnsiTheme="majorEastAsia" w:eastAsiaTheme="majorEastAsia" w:cstheme="majorEastAsia"/>
          <w:sz w:val="24"/>
          <w:szCs w:val="24"/>
          <w:highlight w:val="none"/>
        </w:rPr>
        <w:t>（如属网上采购项目</w:t>
      </w:r>
      <w:r>
        <w:rPr>
          <w:rFonts w:hint="eastAsia" w:asciiTheme="majorEastAsia" w:hAnsiTheme="majorEastAsia" w:eastAsiaTheme="majorEastAsia" w:cstheme="majorEastAsia"/>
          <w:bCs/>
          <w:color w:val="000000"/>
          <w:sz w:val="24"/>
          <w:szCs w:val="24"/>
          <w:highlight w:val="none"/>
        </w:rPr>
        <w:t>，在采购公告原发布媒体及实施网上采购的网站发布更正公告，不再书面答复）。</w:t>
      </w:r>
      <w:r>
        <w:rPr>
          <w:rFonts w:hint="eastAsia" w:asciiTheme="majorEastAsia" w:hAnsiTheme="majorEastAsia" w:eastAsiaTheme="majorEastAsia" w:cstheme="majorEastAsia"/>
          <w:sz w:val="24"/>
          <w:szCs w:val="24"/>
          <w:highlight w:val="none"/>
        </w:rPr>
        <w:t>该修改内容为采购文件的组成部分，对报价人具有约束力。但</w:t>
      </w:r>
      <w:r>
        <w:rPr>
          <w:rFonts w:hint="eastAsia" w:asciiTheme="majorEastAsia" w:hAnsiTheme="majorEastAsia" w:eastAsiaTheme="majorEastAsia" w:cstheme="majorEastAsia"/>
          <w:bCs/>
          <w:color w:val="000000"/>
          <w:sz w:val="24"/>
          <w:szCs w:val="24"/>
          <w:highlight w:val="none"/>
        </w:rPr>
        <w:t>本采购文件第7.2条规定的推迟响应截止时间情形不受本条约束。</w:t>
      </w:r>
      <w:bookmarkEnd w:id="57"/>
      <w:bookmarkEnd w:id="58"/>
    </w:p>
    <w:p w14:paraId="50AB9D14">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59" w:name="_Toc19888"/>
      <w:bookmarkStart w:id="60" w:name="_Toc20157"/>
      <w:r>
        <w:rPr>
          <w:rFonts w:hint="eastAsia" w:asciiTheme="majorEastAsia" w:hAnsiTheme="majorEastAsia" w:eastAsiaTheme="majorEastAsia" w:cstheme="majorEastAsia"/>
          <w:sz w:val="24"/>
          <w:szCs w:val="24"/>
          <w:highlight w:val="none"/>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bookmarkEnd w:id="59"/>
      <w:bookmarkEnd w:id="60"/>
    </w:p>
    <w:p w14:paraId="5C981389">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jc w:val="center"/>
        <w:textAlignment w:val="auto"/>
        <w:outlineLvl w:val="1"/>
        <w:rPr>
          <w:rFonts w:hint="eastAsia" w:asciiTheme="majorEastAsia" w:hAnsiTheme="majorEastAsia" w:eastAsiaTheme="majorEastAsia" w:cstheme="majorEastAsia"/>
          <w:bCs/>
          <w:sz w:val="24"/>
          <w:szCs w:val="24"/>
          <w:highlight w:val="none"/>
        </w:rPr>
      </w:pPr>
      <w:bookmarkStart w:id="61" w:name="_Toc17707"/>
      <w:bookmarkStart w:id="62" w:name="_Toc2138086346"/>
      <w:bookmarkStart w:id="63" w:name="_Toc31873"/>
      <w:bookmarkStart w:id="64" w:name="_Toc1265444840"/>
      <w:r>
        <w:rPr>
          <w:rFonts w:hint="eastAsia" w:asciiTheme="majorEastAsia" w:hAnsiTheme="majorEastAsia" w:eastAsiaTheme="majorEastAsia" w:cstheme="majorEastAsia"/>
          <w:b/>
          <w:sz w:val="24"/>
          <w:szCs w:val="24"/>
          <w:highlight w:val="none"/>
        </w:rPr>
        <w:t>三、报价文件的编写</w:t>
      </w:r>
      <w:bookmarkEnd w:id="61"/>
      <w:bookmarkEnd w:id="62"/>
      <w:bookmarkEnd w:id="63"/>
      <w:bookmarkEnd w:id="64"/>
    </w:p>
    <w:p w14:paraId="6A6BA57C">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8.要求</w:t>
      </w:r>
    </w:p>
    <w:p w14:paraId="3D2F0316">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8.1报价人应仔细阅读采购文件的所有内容，按采购文件的要求提供报价文件，报价文件应对采购文件的要求作出实质性响应，并保证所提供的全部资料的真实性，否则其报价文件可被作响应无效处理。</w:t>
      </w:r>
    </w:p>
    <w:p w14:paraId="784058D6">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8.2除非有另外的规定，报价人应按被邀请参加响应的合同包进行报价，同时，应对所报价合同包下的所有品目号进行报价。采购人不接受有任何可选择性的报价，每一种货物、服务、工程只能有一个报价。</w:t>
      </w:r>
    </w:p>
    <w:p w14:paraId="69BBBAFA">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9.报价文件语言及报价要求</w:t>
      </w:r>
    </w:p>
    <w:p w14:paraId="32FE9D1C">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sz w:val="24"/>
          <w:szCs w:val="24"/>
          <w:highlight w:val="none"/>
        </w:rPr>
        <w:t>9.1报价文件应用中文书写。报价文件中所附或所引用的原件不是中文时，应附中文译文。各种计量单位及符号应采用国际上统一使用的公制计量单位和符号。</w:t>
      </w:r>
    </w:p>
    <w:p w14:paraId="6E84C6E7">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10.报价文件的组成</w:t>
      </w:r>
    </w:p>
    <w:p w14:paraId="78B79095">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10.1报价文件应包括下列部分：</w:t>
      </w:r>
    </w:p>
    <w:p w14:paraId="30EFB0E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 磋商响应声明函</w:t>
      </w:r>
    </w:p>
    <w:p w14:paraId="2A339C2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r>
        <w:rPr>
          <w:rFonts w:hint="default" w:asciiTheme="majorEastAsia" w:hAnsiTheme="majorEastAsia" w:eastAsiaTheme="majorEastAsia" w:cstheme="majorEastAsia"/>
          <w:sz w:val="24"/>
          <w:szCs w:val="24"/>
          <w:highlight w:val="none"/>
        </w:rPr>
        <w:t xml:space="preserve"> </w:t>
      </w:r>
      <w:r>
        <w:rPr>
          <w:rFonts w:hint="eastAsia" w:asciiTheme="majorEastAsia" w:hAnsiTheme="majorEastAsia" w:eastAsiaTheme="majorEastAsia" w:cstheme="majorEastAsia"/>
          <w:sz w:val="24"/>
          <w:szCs w:val="24"/>
          <w:highlight w:val="none"/>
        </w:rPr>
        <w:t>报价一览表</w:t>
      </w:r>
    </w:p>
    <w:p w14:paraId="6722E02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r>
        <w:rPr>
          <w:rFonts w:hint="default" w:asciiTheme="majorEastAsia" w:hAnsiTheme="majorEastAsia" w:eastAsiaTheme="majorEastAsia" w:cstheme="majorEastAsia"/>
          <w:sz w:val="24"/>
          <w:szCs w:val="24"/>
          <w:highlight w:val="none"/>
        </w:rPr>
        <w:t xml:space="preserve"> </w:t>
      </w:r>
      <w:r>
        <w:rPr>
          <w:rFonts w:hint="eastAsia" w:asciiTheme="majorEastAsia" w:hAnsiTheme="majorEastAsia" w:eastAsiaTheme="majorEastAsia" w:cstheme="majorEastAsia"/>
          <w:sz w:val="24"/>
          <w:szCs w:val="24"/>
          <w:highlight w:val="none"/>
        </w:rPr>
        <w:t>磋商分项报价表</w:t>
      </w:r>
    </w:p>
    <w:p w14:paraId="313AB85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 项目说明一览表</w:t>
      </w:r>
    </w:p>
    <w:p w14:paraId="04B9878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 范围清单</w:t>
      </w:r>
    </w:p>
    <w:p w14:paraId="5032A1A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 技术规格和商务偏离表</w:t>
      </w:r>
    </w:p>
    <w:p w14:paraId="44A5F90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 报价人资格证明文件</w:t>
      </w:r>
    </w:p>
    <w:p w14:paraId="08E8606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(8) </w:t>
      </w:r>
      <w:r>
        <w:rPr>
          <w:rFonts w:hint="eastAsia" w:asciiTheme="majorEastAsia" w:hAnsiTheme="majorEastAsia" w:eastAsiaTheme="majorEastAsia" w:cstheme="majorEastAsia"/>
          <w:sz w:val="24"/>
          <w:szCs w:val="24"/>
          <w:highlight w:val="none"/>
          <w:lang w:eastAsia="zh-CN"/>
        </w:rPr>
        <w:t>代理服务费</w:t>
      </w:r>
      <w:r>
        <w:rPr>
          <w:rFonts w:hint="eastAsia" w:asciiTheme="majorEastAsia" w:hAnsiTheme="majorEastAsia" w:eastAsiaTheme="majorEastAsia" w:cstheme="majorEastAsia"/>
          <w:sz w:val="24"/>
          <w:szCs w:val="24"/>
          <w:highlight w:val="none"/>
        </w:rPr>
        <w:t>承诺书</w:t>
      </w:r>
    </w:p>
    <w:p w14:paraId="759AC18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9</w:t>
      </w:r>
      <w:r>
        <w:rPr>
          <w:rFonts w:hint="eastAsia" w:asciiTheme="majorEastAsia" w:hAnsiTheme="majorEastAsia" w:eastAsiaTheme="majorEastAsia" w:cstheme="majorEastAsia"/>
          <w:sz w:val="24"/>
          <w:szCs w:val="24"/>
          <w:highlight w:val="none"/>
        </w:rPr>
        <w:t>) 磋商保证金</w:t>
      </w:r>
    </w:p>
    <w:p w14:paraId="31A1359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r>
        <w:rPr>
          <w:rFonts w:hint="eastAsia" w:asciiTheme="majorEastAsia" w:hAnsiTheme="majorEastAsia" w:eastAsiaTheme="majorEastAsia" w:cstheme="majorEastAsia"/>
          <w:sz w:val="24"/>
          <w:szCs w:val="24"/>
          <w:highlight w:val="none"/>
          <w:lang w:val="en-US" w:eastAsia="zh-CN"/>
        </w:rPr>
        <w:t>0</w:t>
      </w:r>
      <w:r>
        <w:rPr>
          <w:rFonts w:hint="eastAsia" w:asciiTheme="majorEastAsia" w:hAnsiTheme="majorEastAsia" w:eastAsiaTheme="majorEastAsia" w:cstheme="majorEastAsia"/>
          <w:sz w:val="24"/>
          <w:szCs w:val="24"/>
          <w:highlight w:val="none"/>
        </w:rPr>
        <w:t>）报价人应交的其他资料</w:t>
      </w:r>
    </w:p>
    <w:p w14:paraId="4EF1A32C">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11.</w:t>
      </w:r>
      <w:r>
        <w:rPr>
          <w:rFonts w:hint="eastAsia" w:asciiTheme="majorEastAsia" w:hAnsiTheme="majorEastAsia" w:eastAsiaTheme="majorEastAsia" w:cstheme="majorEastAsia"/>
          <w:b/>
          <w:sz w:val="24"/>
          <w:szCs w:val="24"/>
          <w:highlight w:val="none"/>
          <w:lang w:eastAsia="zh-CN"/>
        </w:rPr>
        <w:t>报价</w:t>
      </w:r>
      <w:r>
        <w:rPr>
          <w:rFonts w:hint="eastAsia" w:asciiTheme="majorEastAsia" w:hAnsiTheme="majorEastAsia" w:eastAsiaTheme="majorEastAsia" w:cstheme="majorEastAsia"/>
          <w:b/>
          <w:sz w:val="24"/>
          <w:szCs w:val="24"/>
          <w:highlight w:val="none"/>
        </w:rPr>
        <w:t>有效期</w:t>
      </w:r>
    </w:p>
    <w:p w14:paraId="24ECB547">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11.1报价文件从</w:t>
      </w:r>
      <w:r>
        <w:rPr>
          <w:rFonts w:hint="eastAsia" w:asciiTheme="majorEastAsia" w:hAnsiTheme="majorEastAsia" w:eastAsiaTheme="majorEastAsia" w:cstheme="majorEastAsia"/>
          <w:bCs/>
          <w:sz w:val="24"/>
          <w:szCs w:val="24"/>
          <w:highlight w:val="none"/>
        </w:rPr>
        <w:t>报价人须知前附表1</w:t>
      </w:r>
      <w:r>
        <w:rPr>
          <w:rFonts w:hint="eastAsia" w:asciiTheme="majorEastAsia" w:hAnsiTheme="majorEastAsia" w:eastAsiaTheme="majorEastAsia" w:cstheme="majorEastAsia"/>
          <w:sz w:val="24"/>
          <w:szCs w:val="24"/>
          <w:highlight w:val="none"/>
        </w:rPr>
        <w:t>所规定的磋商响应截止期之日开始生效，在</w:t>
      </w:r>
      <w:r>
        <w:rPr>
          <w:rFonts w:hint="eastAsia" w:asciiTheme="majorEastAsia" w:hAnsiTheme="majorEastAsia" w:eastAsiaTheme="majorEastAsia" w:cstheme="majorEastAsia"/>
          <w:bCs/>
          <w:sz w:val="24"/>
          <w:szCs w:val="24"/>
          <w:highlight w:val="none"/>
        </w:rPr>
        <w:t>报价人须知前附表</w:t>
      </w:r>
      <w:r>
        <w:rPr>
          <w:rFonts w:hint="eastAsia" w:asciiTheme="majorEastAsia" w:hAnsiTheme="majorEastAsia" w:eastAsiaTheme="majorEastAsia" w:cstheme="majorEastAsia"/>
          <w:sz w:val="24"/>
          <w:szCs w:val="24"/>
          <w:highlight w:val="none"/>
        </w:rPr>
        <w:t>所规定的期限内保持有效。有效期不足将导致其报价文件被拒绝。</w:t>
      </w:r>
    </w:p>
    <w:p w14:paraId="74105A29">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14:paraId="5C0A8011">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12.磋商保证金</w:t>
      </w:r>
    </w:p>
    <w:p w14:paraId="44E0905C">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12.1 磋商保证金为报价文件的组成部分之一。</w:t>
      </w:r>
    </w:p>
    <w:p w14:paraId="068B800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12.2报价人应在提交报价文件之前向采购代理机构指定的</w:t>
      </w:r>
      <w:r>
        <w:rPr>
          <w:rFonts w:hint="default" w:asciiTheme="majorEastAsia" w:hAnsiTheme="majorEastAsia" w:eastAsiaTheme="majorEastAsia" w:cstheme="majorEastAsia"/>
          <w:sz w:val="24"/>
          <w:szCs w:val="24"/>
          <w:highlight w:val="none"/>
        </w:rPr>
        <w:t>磋商</w:t>
      </w:r>
      <w:r>
        <w:rPr>
          <w:rFonts w:hint="eastAsia" w:asciiTheme="majorEastAsia" w:hAnsiTheme="majorEastAsia" w:eastAsiaTheme="majorEastAsia" w:cstheme="majorEastAsia"/>
          <w:sz w:val="24"/>
          <w:szCs w:val="24"/>
          <w:highlight w:val="none"/>
        </w:rPr>
        <w:t>保证金专户缴交报价人须知前附表要求的磋商保证金。联合体参加磋商的，可以由联合体中的一方或者共同提交磋商保证金，以一方名义提交磋商保证金的，对联合体各方均具有约束力。</w:t>
      </w:r>
    </w:p>
    <w:p w14:paraId="2270FAA5">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 磋商保证金用于保护本次磋商活动免受报价人的行为而引起的风险。</w:t>
      </w:r>
    </w:p>
    <w:p w14:paraId="214C0EA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12.4磋商保证金交纳方式及其它：</w:t>
      </w:r>
    </w:p>
    <w:p w14:paraId="5D8F59B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14:paraId="3F73B5F5">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②若项目存在分包的，则磋商保证金应按不同的合同包号分别提交。</w:t>
      </w:r>
    </w:p>
    <w:p w14:paraId="4CC7D4E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③报价人为中小企业的，其磋商保证金</w:t>
      </w:r>
      <w:r>
        <w:rPr>
          <w:rFonts w:hint="eastAsia" w:asciiTheme="majorEastAsia" w:hAnsiTheme="majorEastAsia" w:eastAsiaTheme="majorEastAsia" w:cstheme="majorEastAsia"/>
          <w:sz w:val="24"/>
          <w:szCs w:val="24"/>
          <w:highlight w:val="none"/>
          <w:lang w:eastAsia="zh-CN"/>
        </w:rPr>
        <w:t>全免</w:t>
      </w:r>
      <w:r>
        <w:rPr>
          <w:rFonts w:hint="eastAsia" w:asciiTheme="majorEastAsia" w:hAnsiTheme="majorEastAsia" w:eastAsiaTheme="majorEastAsia" w:cstheme="majorEastAsia"/>
          <w:sz w:val="24"/>
          <w:szCs w:val="24"/>
          <w:highlight w:val="none"/>
        </w:rPr>
        <w:t>交纳。</w:t>
      </w:r>
      <w:r>
        <w:rPr>
          <w:rFonts w:hint="eastAsia" w:asciiTheme="majorEastAsia" w:hAnsiTheme="majorEastAsia" w:eastAsiaTheme="majorEastAsia" w:cstheme="majorEastAsia"/>
          <w:sz w:val="24"/>
          <w:szCs w:val="24"/>
          <w:highlight w:val="none"/>
          <w:lang w:eastAsia="zh-CN"/>
        </w:rPr>
        <w:t>全免</w:t>
      </w:r>
      <w:r>
        <w:rPr>
          <w:rFonts w:hint="eastAsia" w:asciiTheme="majorEastAsia" w:hAnsiTheme="majorEastAsia" w:eastAsiaTheme="majorEastAsia" w:cstheme="majorEastAsia"/>
          <w:sz w:val="24"/>
          <w:szCs w:val="24"/>
          <w:highlight w:val="none"/>
        </w:rPr>
        <w:t>交纳磋商保证金的报价人未按照采购文件格式要求在报价文件中提供《中小企业声明函》的，其磋商响应作无效响应处理。</w:t>
      </w:r>
    </w:p>
    <w:p w14:paraId="0D5D7A37">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12.5 未按要求提交磋商保证金的磋商响应，将被视为无效响应。</w:t>
      </w:r>
    </w:p>
    <w:p w14:paraId="1D7C8E2C">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12.6 采购代理机构将在成交通知书发出之日起5个工作日内予以原额无息退还未成交供应商的磋商保证金。</w:t>
      </w:r>
    </w:p>
    <w:p w14:paraId="031C46BE">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12.7在成交供应商支付所有</w:t>
      </w:r>
      <w:r>
        <w:rPr>
          <w:rFonts w:hint="eastAsia" w:asciiTheme="majorEastAsia" w:hAnsiTheme="majorEastAsia" w:eastAsiaTheme="majorEastAsia" w:cstheme="majorEastAsia"/>
          <w:sz w:val="24"/>
          <w:szCs w:val="24"/>
          <w:highlight w:val="none"/>
          <w:lang w:eastAsia="zh-CN"/>
        </w:rPr>
        <w:t>代理服务费</w:t>
      </w:r>
      <w:r>
        <w:rPr>
          <w:rFonts w:hint="eastAsia" w:asciiTheme="majorEastAsia" w:hAnsiTheme="majorEastAsia" w:eastAsiaTheme="majorEastAsia" w:cstheme="majorEastAsia"/>
          <w:sz w:val="24"/>
          <w:szCs w:val="24"/>
          <w:highlight w:val="none"/>
        </w:rPr>
        <w:t>并签订合同后5个工作日内，采购代理机构对成交供应商的磋商保证金予以原额无息退还。</w:t>
      </w:r>
    </w:p>
    <w:p w14:paraId="668BCED9">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12.8磋商保证金产生的银行利息统一上缴</w:t>
      </w:r>
      <w:r>
        <w:rPr>
          <w:rFonts w:hint="eastAsia" w:asciiTheme="majorEastAsia" w:hAnsiTheme="majorEastAsia" w:eastAsiaTheme="majorEastAsia" w:cstheme="majorEastAsia"/>
          <w:sz w:val="24"/>
          <w:szCs w:val="24"/>
          <w:highlight w:val="none"/>
          <w:lang w:val="en-US" w:eastAsia="zh-CN"/>
        </w:rPr>
        <w:t>采购人指定账户</w:t>
      </w:r>
      <w:r>
        <w:rPr>
          <w:rFonts w:hint="eastAsia" w:asciiTheme="majorEastAsia" w:hAnsiTheme="majorEastAsia" w:eastAsiaTheme="majorEastAsia" w:cstheme="majorEastAsia"/>
          <w:sz w:val="24"/>
          <w:szCs w:val="24"/>
          <w:highlight w:val="none"/>
        </w:rPr>
        <w:t>。</w:t>
      </w:r>
    </w:p>
    <w:p w14:paraId="6E34E8AC">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12.9 发生以下情况之一的，磋商保证金将不予退还，由采购代理机构上缴财</w:t>
      </w:r>
      <w:r>
        <w:rPr>
          <w:rFonts w:hint="eastAsia" w:asciiTheme="majorEastAsia" w:hAnsiTheme="majorEastAsia" w:eastAsiaTheme="majorEastAsia" w:cstheme="majorEastAsia"/>
          <w:sz w:val="24"/>
          <w:szCs w:val="24"/>
          <w:highlight w:val="none"/>
          <w:lang w:val="en-US" w:eastAsia="zh-CN"/>
        </w:rPr>
        <w:t>采购人指定账户</w:t>
      </w:r>
      <w:r>
        <w:rPr>
          <w:rFonts w:hint="eastAsia" w:asciiTheme="majorEastAsia" w:hAnsiTheme="majorEastAsia" w:eastAsiaTheme="majorEastAsia" w:cstheme="majorEastAsia"/>
          <w:sz w:val="24"/>
          <w:szCs w:val="24"/>
          <w:highlight w:val="none"/>
        </w:rPr>
        <w:t>：</w:t>
      </w:r>
    </w:p>
    <w:p w14:paraId="73CB8607">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（1）报价人在提交最后报价后，撤回磋商响应；</w:t>
      </w:r>
    </w:p>
    <w:p w14:paraId="7A26026A">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（2）除因不可抗力或采购文件认可的情形外，成交供应商未能做到按本须知规定签订合同的；</w:t>
      </w:r>
    </w:p>
    <w:p w14:paraId="692A36A2">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（3）成交供应商未按本须知规定缴纳</w:t>
      </w:r>
      <w:r>
        <w:rPr>
          <w:rFonts w:hint="eastAsia" w:asciiTheme="majorEastAsia" w:hAnsiTheme="majorEastAsia" w:eastAsiaTheme="majorEastAsia" w:cstheme="majorEastAsia"/>
          <w:sz w:val="24"/>
          <w:szCs w:val="24"/>
          <w:highlight w:val="none"/>
          <w:lang w:eastAsia="zh-CN"/>
        </w:rPr>
        <w:t>代理服务费</w:t>
      </w:r>
      <w:r>
        <w:rPr>
          <w:rFonts w:hint="eastAsia" w:asciiTheme="majorEastAsia" w:hAnsiTheme="majorEastAsia" w:eastAsiaTheme="majorEastAsia" w:cstheme="majorEastAsia"/>
          <w:sz w:val="24"/>
          <w:szCs w:val="24"/>
          <w:highlight w:val="none"/>
        </w:rPr>
        <w:t>；</w:t>
      </w:r>
    </w:p>
    <w:p w14:paraId="3A6AD6C8">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（4）以他人名义参与磋商响应或者以其他方式弄虚作假，骗取成交的；</w:t>
      </w:r>
    </w:p>
    <w:p w14:paraId="066B5288">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（5）报价人在报价文件中提供虚假材料的；</w:t>
      </w:r>
    </w:p>
    <w:p w14:paraId="7B9F782A">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（6）在禁止参加政府采购活动的处罚期内，仍参加政府采购活动的；</w:t>
      </w:r>
    </w:p>
    <w:p w14:paraId="02D12C46">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（7）以不正当手段诋毁、排挤其他报价人的；</w:t>
      </w:r>
    </w:p>
    <w:p w14:paraId="3C4D1C68">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（8）因本项目政府采购过程中的违法行为，受到行政处罚的；</w:t>
      </w:r>
    </w:p>
    <w:p w14:paraId="74668951">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（9）与采购人、其他报价人或者采购代理机构恶意串通的；</w:t>
      </w:r>
    </w:p>
    <w:p w14:paraId="6EF270C4">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（10）法律、法规、规章及本采购文件中规定的其他没收磋商保证金的情形。</w:t>
      </w:r>
    </w:p>
    <w:p w14:paraId="5D9F8AEF">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上述不予退还磋商保证金的情形给采购单位造成损失的，相关责任人还应当承担赔偿责任。</w:t>
      </w:r>
    </w:p>
    <w:p w14:paraId="4723F2F6">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13.报价文件的格式</w:t>
      </w:r>
    </w:p>
    <w:p w14:paraId="664EACDD">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13.1</w:t>
      </w:r>
      <w:r>
        <w:rPr>
          <w:rFonts w:hint="eastAsia" w:ascii="宋体" w:hAnsi="宋体" w:eastAsia="宋体" w:cs="宋体"/>
          <w:color w:val="auto"/>
          <w:sz w:val="24"/>
          <w:szCs w:val="24"/>
          <w:highlight w:val="none"/>
        </w:rPr>
        <w:t>报价人须编制由本须知第10条规定文件组成的报价文件正本一份，副本</w:t>
      </w:r>
      <w:r>
        <w:rPr>
          <w:rFonts w:hint="eastAsia" w:ascii="宋体" w:hAnsi="宋体" w:eastAsia="宋体" w:cs="宋体"/>
          <w:color w:val="auto"/>
          <w:sz w:val="24"/>
          <w:szCs w:val="24"/>
          <w:highlight w:val="none"/>
          <w:u w:val="single"/>
          <w:lang w:eastAsia="zh-CN"/>
        </w:rPr>
        <w:t>四</w:t>
      </w:r>
      <w:r>
        <w:rPr>
          <w:rFonts w:hint="eastAsia" w:ascii="宋体" w:hAnsi="宋体" w:eastAsia="宋体" w:cs="宋体"/>
          <w:color w:val="auto"/>
          <w:sz w:val="24"/>
          <w:szCs w:val="24"/>
          <w:highlight w:val="none"/>
        </w:rPr>
        <w:t>份，正本用A4等标准幅面纸张打印装订，副本可使用正本的完整复印件，并在封面注明“正本”、“副本”字样。正本与副本如有不一致的，以正本为准。</w:t>
      </w:r>
      <w:r>
        <w:rPr>
          <w:rFonts w:hint="eastAsia" w:ascii="宋体" w:hAnsi="宋体" w:eastAsia="宋体" w:cs="宋体"/>
          <w:b/>
          <w:bCs/>
          <w:color w:val="auto"/>
          <w:sz w:val="24"/>
          <w:szCs w:val="24"/>
          <w:highlight w:val="none"/>
          <w:u w:val="none"/>
          <w:lang w:val="en-US" w:eastAsia="zh-CN"/>
        </w:rPr>
        <w:t>报价人</w:t>
      </w:r>
      <w:r>
        <w:rPr>
          <w:rFonts w:hint="eastAsia" w:ascii="宋体" w:hAnsi="宋体" w:eastAsia="宋体" w:cs="宋体"/>
          <w:b/>
          <w:bCs/>
          <w:color w:val="auto"/>
          <w:sz w:val="24"/>
          <w:szCs w:val="24"/>
          <w:highlight w:val="none"/>
          <w:lang w:val="en-US" w:eastAsia="zh-CN"/>
        </w:rPr>
        <w:t>须提供最终盖章签字报价文件扫描件刻录</w:t>
      </w:r>
      <w:r>
        <w:rPr>
          <w:rFonts w:hint="eastAsia" w:hAnsi="宋体" w:cs="宋体"/>
          <w:b/>
          <w:bCs/>
          <w:color w:val="auto"/>
          <w:sz w:val="24"/>
          <w:szCs w:val="24"/>
          <w:highlight w:val="none"/>
          <w:lang w:val="en-US" w:eastAsia="zh-CN"/>
        </w:rPr>
        <w:t>U</w:t>
      </w:r>
      <w:r>
        <w:rPr>
          <w:rFonts w:hint="eastAsia" w:ascii="宋体" w:hAnsi="宋体" w:eastAsia="宋体" w:cs="宋体"/>
          <w:b/>
          <w:bCs/>
          <w:color w:val="auto"/>
          <w:sz w:val="24"/>
          <w:szCs w:val="24"/>
          <w:highlight w:val="none"/>
          <w:lang w:val="en-US" w:eastAsia="zh-CN"/>
        </w:rPr>
        <w:t>盘（或光盘）</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w:t>
      </w:r>
    </w:p>
    <w:p w14:paraId="08B56C6B">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13.2报价文件应由报价人的法定代表人或授权代表签字并加盖公章，如由后者签字，应提供“单位授权委托书”。</w:t>
      </w:r>
    </w:p>
    <w:p w14:paraId="12DE63BC">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13.3除非另有规定或许可，磋商响应使用货币为人民币。</w:t>
      </w:r>
    </w:p>
    <w:p w14:paraId="34FF5FE0">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13.4报价人应提交证明</w:t>
      </w:r>
      <w:r>
        <w:rPr>
          <w:rFonts w:hint="eastAsia" w:asciiTheme="majorEastAsia" w:hAnsiTheme="majorEastAsia" w:eastAsiaTheme="majorEastAsia" w:cstheme="majorEastAsia"/>
          <w:sz w:val="24"/>
          <w:szCs w:val="24"/>
          <w:highlight w:val="none"/>
          <w:lang w:eastAsia="zh-CN"/>
        </w:rPr>
        <w:t>其拟提供</w:t>
      </w:r>
      <w:r>
        <w:rPr>
          <w:rFonts w:hint="eastAsia" w:asciiTheme="majorEastAsia" w:hAnsiTheme="majorEastAsia" w:eastAsiaTheme="majorEastAsia" w:cstheme="majorEastAsia"/>
          <w:sz w:val="24"/>
          <w:szCs w:val="24"/>
          <w:highlight w:val="none"/>
        </w:rPr>
        <w:t>货物、服务、工程符合采购文件要求的技术报价文件，该文件可以是文字资料、图纸和数据，并须提供货物、服务、工程主要技术性能的详细描述。</w:t>
      </w:r>
    </w:p>
    <w:p w14:paraId="7B1B6809">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13.5采购文件的正本和全部副本均应使用不能擦去的墨料或墨水打印、书写或复印，并由法定代表人或其授权代表签署，盖报价人公章。</w:t>
      </w:r>
    </w:p>
    <w:p w14:paraId="64049CEB">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65" w:name="_Toc12503041"/>
      <w:bookmarkStart w:id="66" w:name="_Toc1588711839"/>
      <w:r>
        <w:rPr>
          <w:rFonts w:hint="eastAsia" w:asciiTheme="majorEastAsia" w:hAnsiTheme="majorEastAsia" w:eastAsiaTheme="majorEastAsia" w:cstheme="majorEastAsia"/>
          <w:sz w:val="24"/>
          <w:szCs w:val="24"/>
          <w:highlight w:val="none"/>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bookmarkEnd w:id="65"/>
      <w:bookmarkEnd w:id="66"/>
    </w:p>
    <w:p w14:paraId="7292A6F1">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67" w:name="_Toc2056619884"/>
      <w:bookmarkStart w:id="68" w:name="_Toc1264581685"/>
      <w:r>
        <w:rPr>
          <w:rFonts w:hint="eastAsia" w:asciiTheme="majorEastAsia" w:hAnsiTheme="majorEastAsia" w:eastAsiaTheme="majorEastAsia" w:cstheme="majorEastAsia"/>
          <w:sz w:val="24"/>
          <w:szCs w:val="24"/>
          <w:highlight w:val="none"/>
        </w:rPr>
        <w:t>13.7未按本须知规定的格式填写报价文件、报价文件字迹模糊不清的，其磋商响应将被拒绝。</w:t>
      </w:r>
      <w:bookmarkEnd w:id="67"/>
      <w:bookmarkEnd w:id="68"/>
    </w:p>
    <w:p w14:paraId="6D8DE9BB">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69" w:name="_Toc1267411173"/>
      <w:bookmarkStart w:id="70" w:name="_Toc757545185"/>
      <w:r>
        <w:rPr>
          <w:rFonts w:hint="eastAsia" w:asciiTheme="majorEastAsia" w:hAnsiTheme="majorEastAsia" w:eastAsiaTheme="majorEastAsia" w:cstheme="majorEastAsia"/>
          <w:sz w:val="24"/>
          <w:szCs w:val="24"/>
          <w:highlight w:val="none"/>
        </w:rPr>
        <w:t>13.8 所有资格证明文件复印件须加盖报价人公章。</w:t>
      </w:r>
      <w:bookmarkEnd w:id="69"/>
      <w:bookmarkEnd w:id="70"/>
    </w:p>
    <w:p w14:paraId="278432CB">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71" w:name="_Toc2119147114"/>
      <w:bookmarkStart w:id="72" w:name="_Toc925519348"/>
      <w:r>
        <w:rPr>
          <w:rFonts w:hint="eastAsia" w:asciiTheme="majorEastAsia" w:hAnsiTheme="majorEastAsia" w:eastAsiaTheme="majorEastAsia" w:cstheme="majorEastAsia"/>
          <w:sz w:val="24"/>
          <w:szCs w:val="24"/>
          <w:highlight w:val="none"/>
        </w:rPr>
        <w:t>13.9报价人应将上述文件按顺序装订成册、打印页码，并编列报价文件目录、资料清单，由于装订不规范或编排顺序混乱而导致报价文件被误读或漏读，该磋商响应可能被视为无效响应或承担不利的评审结果。</w:t>
      </w:r>
      <w:bookmarkEnd w:id="71"/>
      <w:bookmarkEnd w:id="72"/>
    </w:p>
    <w:p w14:paraId="023ABF91">
      <w:pPr>
        <w:pStyle w:val="19"/>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Theme="majorEastAsia" w:hAnsiTheme="majorEastAsia" w:eastAsiaTheme="majorEastAsia" w:cstheme="majorEastAsia"/>
          <w:b/>
          <w:sz w:val="24"/>
          <w:szCs w:val="24"/>
          <w:highlight w:val="none"/>
        </w:rPr>
      </w:pPr>
      <w:bookmarkStart w:id="73" w:name="_Toc314462943"/>
      <w:bookmarkStart w:id="74" w:name="_Toc251410964"/>
      <w:r>
        <w:rPr>
          <w:rFonts w:hint="eastAsia" w:asciiTheme="majorEastAsia" w:hAnsiTheme="majorEastAsia" w:eastAsiaTheme="majorEastAsia" w:cstheme="majorEastAsia"/>
          <w:b/>
          <w:sz w:val="24"/>
          <w:szCs w:val="24"/>
          <w:highlight w:val="none"/>
        </w:rPr>
        <w:t>四、报价文件的提交</w:t>
      </w:r>
      <w:bookmarkEnd w:id="73"/>
      <w:bookmarkEnd w:id="74"/>
    </w:p>
    <w:p w14:paraId="0CC04507">
      <w:pPr>
        <w:pStyle w:val="19"/>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outlineLvl w:val="9"/>
        <w:rPr>
          <w:rFonts w:hint="eastAsia" w:asciiTheme="majorEastAsia" w:hAnsiTheme="majorEastAsia" w:eastAsiaTheme="majorEastAsia" w:cstheme="majorEastAsia"/>
          <w:b/>
          <w:sz w:val="24"/>
          <w:szCs w:val="24"/>
          <w:highlight w:val="none"/>
        </w:rPr>
      </w:pPr>
      <w:bookmarkStart w:id="75" w:name="_Toc1877126613"/>
      <w:bookmarkStart w:id="76" w:name="_Toc1251912255"/>
      <w:r>
        <w:rPr>
          <w:rFonts w:hint="eastAsia" w:asciiTheme="majorEastAsia" w:hAnsiTheme="majorEastAsia" w:eastAsiaTheme="majorEastAsia" w:cstheme="majorEastAsia"/>
          <w:b/>
          <w:sz w:val="24"/>
          <w:szCs w:val="24"/>
          <w:highlight w:val="none"/>
        </w:rPr>
        <w:t>14.报价文件的密封、标记和递交</w:t>
      </w:r>
      <w:bookmarkEnd w:id="75"/>
      <w:bookmarkEnd w:id="76"/>
    </w:p>
    <w:p w14:paraId="4E38C459">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77" w:name="_Toc1063894151"/>
      <w:bookmarkStart w:id="78" w:name="_Toc912067615"/>
      <w:r>
        <w:rPr>
          <w:rFonts w:hint="eastAsia" w:asciiTheme="majorEastAsia" w:hAnsiTheme="majorEastAsia" w:eastAsiaTheme="majorEastAsia" w:cstheme="majorEastAsia"/>
          <w:sz w:val="24"/>
          <w:szCs w:val="24"/>
          <w:highlight w:val="none"/>
        </w:rPr>
        <w:t>14.1 报价人应将报价文件正本和副本分别用信封密封，并标明采购文件编号、报价人名称、采购项目名称及“正本”或“副本”。报价文件未密封可导致其磋商被拒绝。</w:t>
      </w:r>
      <w:bookmarkEnd w:id="77"/>
      <w:bookmarkEnd w:id="78"/>
    </w:p>
    <w:p w14:paraId="61A62E93">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79" w:name="_Toc1584157855"/>
      <w:bookmarkStart w:id="80" w:name="_Toc1595637330"/>
      <w:r>
        <w:rPr>
          <w:rFonts w:hint="eastAsia" w:asciiTheme="majorEastAsia" w:hAnsiTheme="majorEastAsia" w:eastAsiaTheme="majorEastAsia" w:cstheme="majorEastAsia"/>
          <w:sz w:val="24"/>
          <w:szCs w:val="24"/>
          <w:highlight w:val="none"/>
        </w:rPr>
        <w:t>14.2每一信封密封处应注明“于</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之前（指磋商邀请中规定的磋商日期及时间）不准启封”的字样，并加盖报价人公章或由磋商代表签字。</w:t>
      </w:r>
      <w:bookmarkEnd w:id="79"/>
      <w:bookmarkEnd w:id="80"/>
      <w:r>
        <w:rPr>
          <w:rFonts w:hint="eastAsia" w:asciiTheme="majorEastAsia" w:hAnsiTheme="majorEastAsia" w:eastAsiaTheme="majorEastAsia" w:cstheme="majorEastAsia"/>
          <w:sz w:val="24"/>
          <w:szCs w:val="24"/>
          <w:highlight w:val="none"/>
        </w:rPr>
        <w:t xml:space="preserve">     </w:t>
      </w:r>
    </w:p>
    <w:p w14:paraId="5A378560">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81" w:name="_Toc773690724"/>
      <w:bookmarkStart w:id="82" w:name="_Toc854220522"/>
      <w:r>
        <w:rPr>
          <w:rFonts w:hint="eastAsia" w:asciiTheme="majorEastAsia" w:hAnsiTheme="majorEastAsia" w:eastAsiaTheme="majorEastAsia" w:cstheme="majorEastAsia"/>
          <w:sz w:val="24"/>
          <w:szCs w:val="24"/>
          <w:highlight w:val="none"/>
        </w:rPr>
        <w:t>14.3 如报价文件由邮局或专人送交，报价人应将报价文件按第14.1条至14.2条中的规定进行密封和标记后，按磋商邀请函注明的地址送至接收人。</w:t>
      </w:r>
      <w:bookmarkEnd w:id="81"/>
      <w:bookmarkEnd w:id="82"/>
    </w:p>
    <w:p w14:paraId="3A379994">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14.4 如果未按上述规定进行密封和标记，采购代理机构将不承担由此造成的对报价文件的误投或提前拆封的责任。</w:t>
      </w:r>
    </w:p>
    <w:p w14:paraId="1346F338">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83" w:name="_Toc391547792"/>
      <w:bookmarkStart w:id="84" w:name="_Toc1198352052"/>
      <w:r>
        <w:rPr>
          <w:rFonts w:hint="eastAsia" w:asciiTheme="majorEastAsia" w:hAnsiTheme="majorEastAsia" w:eastAsiaTheme="majorEastAsia" w:cstheme="majorEastAsia"/>
          <w:sz w:val="24"/>
          <w:szCs w:val="24"/>
          <w:highlight w:val="none"/>
        </w:rPr>
        <w:t>14.5报价文件应在磋商邀请中规定的截止时间前送达，迟到的报价文件为无效报价文件，将被拒绝。</w:t>
      </w:r>
      <w:bookmarkEnd w:id="83"/>
      <w:bookmarkEnd w:id="84"/>
    </w:p>
    <w:p w14:paraId="67133542">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85" w:name="_Toc1521341370"/>
      <w:bookmarkStart w:id="86" w:name="_Toc987228942"/>
      <w:r>
        <w:rPr>
          <w:rFonts w:hint="eastAsia" w:asciiTheme="majorEastAsia" w:hAnsiTheme="majorEastAsia" w:eastAsiaTheme="majorEastAsia" w:cstheme="majorEastAsia"/>
          <w:sz w:val="24"/>
          <w:szCs w:val="24"/>
          <w:highlight w:val="none"/>
        </w:rPr>
        <w:t>14.6报价人在磋商响应截止时间前，可以对所提交的采购文件进行修改或者撤回，并书面通知采购代理机构。修改的内容和撤回通知应当按本须知要求签署、盖章、密封，并作为报价文件的组成部分。</w:t>
      </w:r>
      <w:bookmarkEnd w:id="85"/>
      <w:bookmarkEnd w:id="86"/>
    </w:p>
    <w:p w14:paraId="3FC1BD44">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87" w:name="_Toc999212720"/>
      <w:bookmarkStart w:id="88" w:name="_Toc1784161529"/>
      <w:r>
        <w:rPr>
          <w:rFonts w:hint="eastAsia" w:asciiTheme="majorEastAsia" w:hAnsiTheme="majorEastAsia" w:eastAsiaTheme="majorEastAsia" w:cstheme="majorEastAsia"/>
          <w:sz w:val="24"/>
          <w:szCs w:val="24"/>
          <w:highlight w:val="none"/>
        </w:rPr>
        <w:t>14.7报价人在磋商响应截止期后不得修改、撤回报价文件。报价人在报价截止期后修改报价文件的，其磋商响应将被拒绝。</w:t>
      </w:r>
      <w:bookmarkEnd w:id="87"/>
      <w:bookmarkEnd w:id="88"/>
    </w:p>
    <w:p w14:paraId="52E2DD4C">
      <w:pPr>
        <w:pStyle w:val="19"/>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89" w:name="_Toc501695247"/>
      <w:bookmarkStart w:id="90" w:name="_Toc1782139978"/>
      <w:r>
        <w:rPr>
          <w:rFonts w:hint="eastAsia" w:asciiTheme="majorEastAsia" w:hAnsiTheme="majorEastAsia" w:eastAsiaTheme="majorEastAsia" w:cstheme="majorEastAsia"/>
          <w:sz w:val="24"/>
          <w:szCs w:val="24"/>
          <w:highlight w:val="none"/>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bookmarkEnd w:id="89"/>
      <w:bookmarkEnd w:id="90"/>
    </w:p>
    <w:p w14:paraId="61019A73">
      <w:pPr>
        <w:pStyle w:val="19"/>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Theme="majorEastAsia" w:hAnsiTheme="majorEastAsia" w:eastAsiaTheme="majorEastAsia" w:cstheme="majorEastAsia"/>
          <w:b/>
          <w:sz w:val="24"/>
          <w:szCs w:val="24"/>
          <w:highlight w:val="none"/>
        </w:rPr>
      </w:pPr>
      <w:bookmarkStart w:id="91" w:name="_Toc1784450534"/>
      <w:bookmarkStart w:id="92" w:name="_Toc1203343473"/>
      <w:r>
        <w:rPr>
          <w:rFonts w:hint="eastAsia" w:asciiTheme="majorEastAsia" w:hAnsiTheme="majorEastAsia" w:eastAsiaTheme="majorEastAsia" w:cstheme="majorEastAsia"/>
          <w:b/>
          <w:sz w:val="24"/>
          <w:szCs w:val="24"/>
          <w:highlight w:val="none"/>
        </w:rPr>
        <w:t>五、报价文件的评估和比较</w:t>
      </w:r>
      <w:bookmarkEnd w:id="91"/>
      <w:bookmarkEnd w:id="92"/>
    </w:p>
    <w:p w14:paraId="29F3A5BD">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15.磋商时间</w:t>
      </w:r>
    </w:p>
    <w:p w14:paraId="02B546F7">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15.1在报价人须知前附表中所规定的时间、地点磋商（如有推迟情形，以推迟后的时间、地点为准）。</w:t>
      </w:r>
    </w:p>
    <w:p w14:paraId="6715EF87">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15.2磋商由采购代理机构主持，邀请采购人、报价人和有关方面代表参加。报价人一般应派授权代表参加磋商，并办理签到手续。</w:t>
      </w:r>
    </w:p>
    <w:p w14:paraId="52D44832">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16.磋商小组</w:t>
      </w:r>
    </w:p>
    <w:p w14:paraId="291AC5A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16.1 采购代理机构将根据项目的特点及相关规定组建磋商小组，磋商小组由技术、经济、法律方面的专家和采购人代表组成。成员为3人及以上单数组成，专家不能少于三分之二。磋商小组将对报价文件进行审查、质疑、评估和比较，进行磋商并做出授予合同的建议。</w:t>
      </w:r>
    </w:p>
    <w:p w14:paraId="6CF57DDF">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17.报价文件的初审</w:t>
      </w:r>
    </w:p>
    <w:p w14:paraId="00D5FAA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对所有报价人的评估，都采用相同的程序和标准。评议过程将严格按照采购文件的要求和条件进行。</w:t>
      </w:r>
    </w:p>
    <w:p w14:paraId="0D50EEC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有关报价文件的审查、澄清、评估和比较以及推荐</w:t>
      </w:r>
      <w:r>
        <w:rPr>
          <w:rFonts w:hint="eastAsia" w:asciiTheme="majorEastAsia" w:hAnsiTheme="majorEastAsia" w:eastAsiaTheme="majorEastAsia" w:cstheme="majorEastAsia"/>
          <w:sz w:val="24"/>
          <w:szCs w:val="24"/>
          <w:highlight w:val="none"/>
          <w:lang w:eastAsia="zh-CN"/>
        </w:rPr>
        <w:t>成交候选供应商</w:t>
      </w:r>
      <w:r>
        <w:rPr>
          <w:rFonts w:hint="eastAsia" w:asciiTheme="majorEastAsia" w:hAnsiTheme="majorEastAsia" w:eastAsiaTheme="majorEastAsia" w:cstheme="majorEastAsia"/>
          <w:sz w:val="24"/>
          <w:szCs w:val="24"/>
          <w:highlight w:val="none"/>
        </w:rPr>
        <w:t>的一切情况都不得透露给任一报价人或与</w:t>
      </w:r>
      <w:r>
        <w:rPr>
          <w:rFonts w:hint="eastAsia" w:asciiTheme="majorEastAsia" w:hAnsiTheme="majorEastAsia" w:eastAsiaTheme="majorEastAsia" w:cstheme="majorEastAsia"/>
          <w:sz w:val="24"/>
          <w:szCs w:val="24"/>
          <w:highlight w:val="none"/>
          <w:lang w:eastAsia="zh-CN"/>
        </w:rPr>
        <w:t>上述</w:t>
      </w:r>
      <w:r>
        <w:rPr>
          <w:rFonts w:hint="eastAsia" w:asciiTheme="majorEastAsia" w:hAnsiTheme="majorEastAsia" w:eastAsiaTheme="majorEastAsia" w:cstheme="majorEastAsia"/>
          <w:sz w:val="24"/>
          <w:szCs w:val="24"/>
          <w:highlight w:val="none"/>
        </w:rPr>
        <w:t>磋商工作无关的人员。</w:t>
      </w:r>
    </w:p>
    <w:p w14:paraId="466E8F5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报价人任何试图影响磋商小组对报价文件的评审、比较或者推荐候选人的行为，都将导致其磋商响应被拒绝，并被没收磋商保证金。</w:t>
      </w:r>
    </w:p>
    <w:p w14:paraId="3B71EC6F">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17.1磋商小组将对报价文件进行审查，以确定报价文件是否完整、有无计算上的错误、是否提交了磋商保证金、文件是否已正确签署。 </w:t>
      </w:r>
    </w:p>
    <w:p w14:paraId="12FFAA97">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17.2 算术错误将按以下方法更正：</w:t>
      </w:r>
    </w:p>
    <w:p w14:paraId="3594B5D4">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(1)报价文件中报价一览表内容与报价文件中明细表内容不一致的，以报价一览表为准。</w:t>
      </w:r>
    </w:p>
    <w:p w14:paraId="096AD5C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068287A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如果报价人不接受按上述方法对报价文件中的算术错误进行更正，其响应将被拒绝并没收其磋商保证金。</w:t>
      </w:r>
    </w:p>
    <w:p w14:paraId="02AAA1D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17.3资格性检查和符合性检查 </w:t>
      </w:r>
    </w:p>
    <w:p w14:paraId="25813E5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1B97E5B0">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02FA0A0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(1)未按规定由报价人的法定代表人或其授权代表签字；或未加盖报价人公章的；或签字人未提供单位有效授权委托书的；</w:t>
      </w:r>
    </w:p>
    <w:p w14:paraId="0B7F3C1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(2)未按规定提交磋商保证金的；</w:t>
      </w:r>
    </w:p>
    <w:p w14:paraId="6793A403">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(3)磋商响应有效期不满足采购文件要求的；</w:t>
      </w:r>
    </w:p>
    <w:p w14:paraId="43A584A6">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(4)报价文件内容与采购文件内容及要求有重大偏离或保留的；</w:t>
      </w:r>
    </w:p>
    <w:p w14:paraId="78AA4F6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(5)报价人提交的是可选择的报价；</w:t>
      </w:r>
    </w:p>
    <w:p w14:paraId="4BAE59AA">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(6)报价人未按采购文件要求进行分项报价；</w:t>
      </w:r>
    </w:p>
    <w:p w14:paraId="255CBB55">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(7)报价文件中提供虚假或失实资料的；</w:t>
      </w:r>
    </w:p>
    <w:p w14:paraId="1413F6A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(8)不符合采购文件中规定的其它实质性条款。</w:t>
      </w:r>
    </w:p>
    <w:p w14:paraId="7E54000B">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磋商小组决定报价的响应性只根据报价文件本身的内容，而不寻求其他的外部证据。</w:t>
      </w:r>
    </w:p>
    <w:p w14:paraId="21FA0D18">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17.4报价人提交的报价文件将给予保密，但不予退回。</w:t>
      </w:r>
    </w:p>
    <w:p w14:paraId="5C8AEEAC">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93" w:name="_Toc827"/>
      <w:bookmarkStart w:id="94" w:name="_Toc25432"/>
      <w:r>
        <w:rPr>
          <w:rFonts w:hint="eastAsia" w:asciiTheme="majorEastAsia" w:hAnsiTheme="majorEastAsia" w:eastAsiaTheme="majorEastAsia" w:cstheme="majorEastAsia"/>
          <w:sz w:val="24"/>
          <w:szCs w:val="24"/>
          <w:highlight w:val="none"/>
        </w:rPr>
        <w:t>17.5报价人资格和报价产品均必须满足中华人民共和国相关法律法规及行业的强制性要求，否则将作无效响应处理。</w:t>
      </w:r>
      <w:bookmarkEnd w:id="93"/>
      <w:bookmarkEnd w:id="94"/>
    </w:p>
    <w:p w14:paraId="4F28622B">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outlineLvl w:val="9"/>
        <w:rPr>
          <w:rFonts w:hint="eastAsia" w:asciiTheme="majorEastAsia" w:hAnsiTheme="majorEastAsia" w:eastAsiaTheme="majorEastAsia" w:cstheme="majorEastAsia"/>
          <w:sz w:val="24"/>
          <w:szCs w:val="24"/>
          <w:highlight w:val="none"/>
        </w:rPr>
      </w:pPr>
      <w:bookmarkStart w:id="95" w:name="_Toc22955"/>
      <w:bookmarkStart w:id="96" w:name="_Toc27430"/>
      <w:r>
        <w:rPr>
          <w:rFonts w:hint="eastAsia" w:asciiTheme="majorEastAsia" w:hAnsiTheme="majorEastAsia" w:eastAsiaTheme="majorEastAsia" w:cstheme="majorEastAsia"/>
          <w:b/>
          <w:sz w:val="24"/>
          <w:szCs w:val="24"/>
          <w:highlight w:val="none"/>
        </w:rPr>
        <w:t>18.磋商相应文件的澄清</w:t>
      </w:r>
      <w:bookmarkEnd w:id="95"/>
      <w:bookmarkEnd w:id="96"/>
    </w:p>
    <w:p w14:paraId="6A6458FD">
      <w:pPr>
        <w:pStyle w:val="6"/>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outlineLvl w:val="9"/>
        <w:rPr>
          <w:rFonts w:hint="eastAsia" w:asciiTheme="majorEastAsia" w:hAnsiTheme="majorEastAsia" w:eastAsiaTheme="majorEastAsia" w:cstheme="majorEastAsia"/>
          <w:sz w:val="24"/>
          <w:szCs w:val="24"/>
          <w:highlight w:val="none"/>
        </w:rPr>
      </w:pPr>
      <w:bookmarkStart w:id="97" w:name="_Toc7212"/>
      <w:bookmarkStart w:id="98" w:name="_Toc1657"/>
      <w:r>
        <w:rPr>
          <w:rFonts w:hint="eastAsia" w:asciiTheme="majorEastAsia" w:hAnsiTheme="majorEastAsia" w:eastAsiaTheme="majorEastAsia" w:cstheme="majorEastAsia"/>
          <w:sz w:val="24"/>
          <w:szCs w:val="24"/>
          <w:highlight w:val="none"/>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bookmarkEnd w:id="97"/>
      <w:bookmarkEnd w:id="98"/>
    </w:p>
    <w:p w14:paraId="49A4C28A">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19.比较与评价</w:t>
      </w:r>
    </w:p>
    <w:p w14:paraId="63952BB2">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19.1 磋商小组将按报价人须知前附表3所述评审方法与标准，对资格性检查和符合性检查合格的采购文件进行商务和技术评估，综合比较与评价。</w:t>
      </w:r>
    </w:p>
    <w:p w14:paraId="4B47BEF5">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14:paraId="20B916B6">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14:paraId="5C5BB0CC">
      <w:pPr>
        <w:pStyle w:val="19"/>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center"/>
        <w:textAlignment w:val="auto"/>
        <w:outlineLvl w:val="1"/>
        <w:rPr>
          <w:rFonts w:hint="eastAsia" w:asciiTheme="majorEastAsia" w:hAnsiTheme="majorEastAsia" w:eastAsiaTheme="majorEastAsia" w:cstheme="majorEastAsia"/>
          <w:b/>
          <w:sz w:val="24"/>
          <w:szCs w:val="24"/>
          <w:highlight w:val="none"/>
        </w:rPr>
      </w:pPr>
      <w:bookmarkStart w:id="99" w:name="_Toc769794116"/>
      <w:bookmarkStart w:id="100" w:name="_Toc1526110668"/>
      <w:r>
        <w:rPr>
          <w:rFonts w:hint="eastAsia" w:asciiTheme="majorEastAsia" w:hAnsiTheme="majorEastAsia" w:eastAsiaTheme="majorEastAsia" w:cstheme="majorEastAsia"/>
          <w:b/>
          <w:sz w:val="24"/>
          <w:szCs w:val="24"/>
          <w:highlight w:val="none"/>
        </w:rPr>
        <w:t>六、成交与签订合同</w:t>
      </w:r>
      <w:bookmarkEnd w:id="99"/>
      <w:bookmarkEnd w:id="100"/>
    </w:p>
    <w:p w14:paraId="64F521DE">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20.成交准则</w:t>
      </w:r>
    </w:p>
    <w:p w14:paraId="17A0AD71">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20.1报价人的报价文件符合采购文件要求，按采购文件确定评审方法、标准，经磋商小组评审并推荐</w:t>
      </w:r>
      <w:r>
        <w:rPr>
          <w:rFonts w:hint="eastAsia" w:asciiTheme="majorEastAsia" w:hAnsiTheme="majorEastAsia" w:eastAsiaTheme="majorEastAsia" w:cstheme="majorEastAsia"/>
          <w:sz w:val="24"/>
          <w:szCs w:val="24"/>
          <w:highlight w:val="none"/>
          <w:lang w:eastAsia="zh-CN"/>
        </w:rPr>
        <w:t>成交候选供应商</w:t>
      </w:r>
      <w:r>
        <w:rPr>
          <w:rFonts w:hint="eastAsia" w:asciiTheme="majorEastAsia" w:hAnsiTheme="majorEastAsia" w:eastAsiaTheme="majorEastAsia" w:cstheme="majorEastAsia"/>
          <w:sz w:val="24"/>
          <w:szCs w:val="24"/>
          <w:highlight w:val="none"/>
        </w:rPr>
        <w:t xml:space="preserve">。 </w:t>
      </w:r>
    </w:p>
    <w:p w14:paraId="494CB895">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21.成交通知</w:t>
      </w:r>
    </w:p>
    <w:p w14:paraId="7D05E33C">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21.1磋商结束后，磋商结果经采购人确认后，采购代理机构应自成交人确定之日起2个工作日内在</w:t>
      </w:r>
      <w:r>
        <w:rPr>
          <w:rFonts w:hint="eastAsia" w:asciiTheme="majorEastAsia" w:hAnsiTheme="majorEastAsia" w:eastAsiaTheme="majorEastAsia" w:cstheme="majorEastAsia"/>
          <w:sz w:val="24"/>
          <w:szCs w:val="24"/>
          <w:highlight w:val="none"/>
          <w:lang w:eastAsia="zh-CN"/>
        </w:rPr>
        <w:t>厦门招投标网</w:t>
      </w:r>
      <w:r>
        <w:rPr>
          <w:rFonts w:hint="eastAsia" w:asciiTheme="majorEastAsia" w:hAnsiTheme="majorEastAsia" w:eastAsiaTheme="majorEastAsia" w:cstheme="majorEastAsia"/>
          <w:sz w:val="24"/>
          <w:szCs w:val="24"/>
          <w:highlight w:val="none"/>
        </w:rPr>
        <w:t>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693465FE">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21.2《成交通知书》发出同时应将未成交通知书发送给其他报价人。</w:t>
      </w:r>
    </w:p>
    <w:p w14:paraId="6586A298">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21.3《成交通知书》将作为签订合同的依据。采购合同签订后，《成交通知书》成为合同的一部分。</w:t>
      </w:r>
    </w:p>
    <w:p w14:paraId="47AE55C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21.4《成交通知书》发出后5个工作日内，采购代理机构以原缴交方式向未成交的报价人退还其磋商保证金（含保函）。在合同签订后5个工作日内，以原缴交方式退还成交供应商的磋商保证金。</w:t>
      </w:r>
    </w:p>
    <w:p w14:paraId="076E80B9">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22.签订合同</w:t>
      </w:r>
    </w:p>
    <w:p w14:paraId="4437AA05">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采购的有关规定处理。</w:t>
      </w:r>
    </w:p>
    <w:p w14:paraId="312182E0">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07C67459">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22.3采购人在合同履行中，需追加与合同标的相同的货物或者服务的，在不改变合同其他条款的前提下，可与供应商协商签订补充合同，但所有补充合同的采购金额不得超过原合同采购金额的10%。</w:t>
      </w:r>
    </w:p>
    <w:p w14:paraId="725C954D">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22.4成交供应商因不可抗力或者自身原因不能履行</w:t>
      </w:r>
      <w:r>
        <w:rPr>
          <w:rFonts w:hint="eastAsia" w:asciiTheme="majorEastAsia" w:hAnsiTheme="majorEastAsia" w:eastAsiaTheme="majorEastAsia" w:cstheme="majorEastAsia"/>
          <w:sz w:val="24"/>
          <w:szCs w:val="24"/>
          <w:highlight w:val="none"/>
          <w:lang w:eastAsia="zh-CN"/>
        </w:rPr>
        <w:t>采购合同</w:t>
      </w:r>
      <w:r>
        <w:rPr>
          <w:rFonts w:hint="eastAsia" w:asciiTheme="majorEastAsia" w:hAnsiTheme="majorEastAsia" w:eastAsiaTheme="majorEastAsia" w:cstheme="majorEastAsia"/>
          <w:sz w:val="24"/>
          <w:szCs w:val="24"/>
          <w:highlight w:val="none"/>
        </w:rPr>
        <w:t>的，采购人可以与排位在成交供应商之后第一位的</w:t>
      </w:r>
      <w:r>
        <w:rPr>
          <w:rFonts w:hint="eastAsia" w:asciiTheme="majorEastAsia" w:hAnsiTheme="majorEastAsia" w:eastAsiaTheme="majorEastAsia" w:cstheme="majorEastAsia"/>
          <w:sz w:val="24"/>
          <w:szCs w:val="24"/>
          <w:highlight w:val="none"/>
          <w:lang w:eastAsia="zh-CN"/>
        </w:rPr>
        <w:t>成交候选供应商</w:t>
      </w:r>
      <w:r>
        <w:rPr>
          <w:rFonts w:hint="eastAsia" w:asciiTheme="majorEastAsia" w:hAnsiTheme="majorEastAsia" w:eastAsiaTheme="majorEastAsia" w:cstheme="majorEastAsia"/>
          <w:sz w:val="24"/>
          <w:szCs w:val="24"/>
          <w:highlight w:val="none"/>
        </w:rPr>
        <w:t>签订</w:t>
      </w:r>
      <w:r>
        <w:rPr>
          <w:rFonts w:hint="eastAsia" w:asciiTheme="majorEastAsia" w:hAnsiTheme="majorEastAsia" w:eastAsiaTheme="majorEastAsia" w:cstheme="majorEastAsia"/>
          <w:sz w:val="24"/>
          <w:szCs w:val="24"/>
          <w:highlight w:val="none"/>
          <w:lang w:eastAsia="zh-CN"/>
        </w:rPr>
        <w:t>采购合同</w:t>
      </w:r>
      <w:r>
        <w:rPr>
          <w:rFonts w:hint="eastAsia" w:asciiTheme="majorEastAsia" w:hAnsiTheme="majorEastAsia" w:eastAsiaTheme="majorEastAsia" w:cstheme="majorEastAsia"/>
          <w:sz w:val="24"/>
          <w:szCs w:val="24"/>
          <w:highlight w:val="none"/>
        </w:rPr>
        <w:t>，以此类推。且在此情况下，作为成交供应商之后第一位的</w:t>
      </w:r>
      <w:r>
        <w:rPr>
          <w:rFonts w:hint="eastAsia" w:asciiTheme="majorEastAsia" w:hAnsiTheme="majorEastAsia" w:eastAsiaTheme="majorEastAsia" w:cstheme="majorEastAsia"/>
          <w:sz w:val="24"/>
          <w:szCs w:val="24"/>
          <w:highlight w:val="none"/>
          <w:lang w:val="en-US" w:eastAsia="zh-CN"/>
        </w:rPr>
        <w:t>成交</w:t>
      </w:r>
      <w:r>
        <w:rPr>
          <w:rFonts w:hint="eastAsia" w:asciiTheme="majorEastAsia" w:hAnsiTheme="majorEastAsia" w:eastAsiaTheme="majorEastAsia" w:cstheme="majorEastAsia"/>
          <w:sz w:val="24"/>
          <w:szCs w:val="24"/>
          <w:highlight w:val="none"/>
        </w:rPr>
        <w:t>候选供应商应同意与采购人按不高于其最终报价签订采购合同。</w:t>
      </w:r>
    </w:p>
    <w:p w14:paraId="112BD36C">
      <w:pPr>
        <w:pStyle w:val="7"/>
        <w:keepNext w:val="0"/>
        <w:keepLines w:val="0"/>
        <w:pageBreakBefore w:val="0"/>
        <w:widowControl w:val="0"/>
        <w:kinsoku/>
        <w:wordWrap/>
        <w:overflowPunct/>
        <w:topLinePunct w:val="0"/>
        <w:autoSpaceDE/>
        <w:autoSpaceDN/>
        <w:bidi w:val="0"/>
        <w:adjustRightInd/>
        <w:spacing w:line="360" w:lineRule="auto"/>
        <w:ind w:left="0" w:leftChars="0" w:firstLine="482" w:firstLineChars="200"/>
        <w:jc w:val="left"/>
        <w:textAlignment w:val="auto"/>
        <w:rPr>
          <w:rFonts w:hint="eastAsia" w:asciiTheme="majorEastAsia" w:hAnsiTheme="majorEastAsia" w:eastAsiaTheme="majorEastAsia" w:cstheme="majorEastAsia"/>
          <w:b/>
          <w:sz w:val="24"/>
          <w:szCs w:val="24"/>
          <w:highlight w:val="none"/>
          <w:lang w:eastAsia="zh-CN"/>
        </w:rPr>
      </w:pPr>
      <w:r>
        <w:rPr>
          <w:rFonts w:hint="eastAsia" w:asciiTheme="majorEastAsia" w:hAnsiTheme="majorEastAsia" w:eastAsiaTheme="majorEastAsia" w:cstheme="majorEastAsia"/>
          <w:b/>
          <w:sz w:val="24"/>
          <w:szCs w:val="24"/>
          <w:highlight w:val="none"/>
        </w:rPr>
        <w:t>23.</w:t>
      </w:r>
      <w:r>
        <w:rPr>
          <w:rFonts w:hint="eastAsia" w:asciiTheme="majorEastAsia" w:hAnsiTheme="majorEastAsia" w:eastAsiaTheme="majorEastAsia" w:cstheme="majorEastAsia"/>
          <w:b/>
          <w:sz w:val="24"/>
          <w:szCs w:val="24"/>
          <w:highlight w:val="none"/>
          <w:lang w:eastAsia="zh-CN"/>
        </w:rPr>
        <w:t>代理服务费</w:t>
      </w:r>
    </w:p>
    <w:p w14:paraId="75F353E5">
      <w:pPr>
        <w:pStyle w:val="7"/>
        <w:keepNext w:val="0"/>
        <w:keepLines w:val="0"/>
        <w:pageBreakBefore w:val="0"/>
        <w:widowControl w:val="0"/>
        <w:kinsoku/>
        <w:wordWrap/>
        <w:overflowPunct/>
        <w:topLinePunct w:val="0"/>
        <w:autoSpaceDE/>
        <w:autoSpaceDN/>
        <w:bidi w:val="0"/>
        <w:adjustRightInd/>
        <w:spacing w:line="360" w:lineRule="auto"/>
        <w:ind w:left="0" w:leftChars="0" w:firstLine="480" w:firstLineChars="200"/>
        <w:jc w:val="left"/>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成交供应商应按须知前附表一次性向采购代理机构交纳</w:t>
      </w:r>
      <w:r>
        <w:rPr>
          <w:rFonts w:hint="eastAsia" w:asciiTheme="majorEastAsia" w:hAnsiTheme="majorEastAsia" w:eastAsiaTheme="majorEastAsia" w:cstheme="majorEastAsia"/>
          <w:sz w:val="24"/>
          <w:szCs w:val="24"/>
          <w:highlight w:val="none"/>
          <w:lang w:eastAsia="zh-CN"/>
        </w:rPr>
        <w:t>代理服务费</w:t>
      </w:r>
      <w:r>
        <w:rPr>
          <w:rFonts w:hint="eastAsia" w:asciiTheme="majorEastAsia" w:hAnsiTheme="majorEastAsia" w:eastAsiaTheme="majorEastAsia" w:cstheme="majorEastAsia"/>
          <w:sz w:val="24"/>
          <w:szCs w:val="24"/>
          <w:highlight w:val="none"/>
        </w:rPr>
        <w:t>。</w:t>
      </w:r>
    </w:p>
    <w:p w14:paraId="0B21B31C">
      <w:pPr>
        <w:spacing w:line="360" w:lineRule="auto"/>
        <w:jc w:val="center"/>
        <w:outlineLvl w:val="9"/>
        <w:rPr>
          <w:rFonts w:hint="eastAsia" w:ascii="宋体" w:hAnsi="宋体" w:eastAsia="宋体" w:cs="宋体"/>
          <w:b/>
          <w:bCs/>
          <w:sz w:val="24"/>
          <w:szCs w:val="24"/>
          <w:highlight w:val="none"/>
        </w:rPr>
      </w:pPr>
    </w:p>
    <w:p w14:paraId="666B19B0">
      <w:pPr>
        <w:spacing w:line="360" w:lineRule="auto"/>
        <w:jc w:val="center"/>
        <w:outlineLvl w:val="9"/>
        <w:rPr>
          <w:rFonts w:hint="eastAsia" w:ascii="宋体" w:hAnsi="宋体" w:eastAsia="宋体" w:cs="宋体"/>
          <w:b/>
          <w:bCs/>
          <w:sz w:val="24"/>
          <w:szCs w:val="24"/>
          <w:highlight w:val="none"/>
        </w:rPr>
      </w:pPr>
    </w:p>
    <w:p w14:paraId="3735D772">
      <w:pPr>
        <w:spacing w:line="360" w:lineRule="auto"/>
        <w:jc w:val="center"/>
        <w:outlineLvl w:val="9"/>
        <w:rPr>
          <w:rFonts w:hint="eastAsia" w:ascii="宋体" w:hAnsi="宋体" w:eastAsia="宋体" w:cs="宋体"/>
          <w:b/>
          <w:bCs/>
          <w:sz w:val="24"/>
          <w:szCs w:val="24"/>
          <w:highlight w:val="none"/>
        </w:rPr>
      </w:pPr>
    </w:p>
    <w:p w14:paraId="13349546">
      <w:pPr>
        <w:spacing w:line="360" w:lineRule="auto"/>
        <w:jc w:val="center"/>
        <w:outlineLvl w:val="9"/>
        <w:rPr>
          <w:rFonts w:hint="eastAsia" w:ascii="宋体" w:hAnsi="宋体" w:eastAsia="宋体" w:cs="宋体"/>
          <w:b/>
          <w:bCs/>
          <w:sz w:val="24"/>
          <w:szCs w:val="24"/>
          <w:highlight w:val="none"/>
        </w:rPr>
      </w:pPr>
    </w:p>
    <w:p w14:paraId="379C6E4F">
      <w:pPr>
        <w:spacing w:line="360" w:lineRule="auto"/>
        <w:jc w:val="center"/>
        <w:outlineLvl w:val="9"/>
        <w:rPr>
          <w:rFonts w:hint="eastAsia" w:ascii="宋体" w:hAnsi="宋体" w:eastAsia="宋体" w:cs="宋体"/>
          <w:b/>
          <w:bCs/>
          <w:sz w:val="24"/>
          <w:szCs w:val="24"/>
          <w:highlight w:val="none"/>
        </w:rPr>
      </w:pPr>
    </w:p>
    <w:p w14:paraId="5402252B">
      <w:pPr>
        <w:spacing w:line="360" w:lineRule="auto"/>
        <w:jc w:val="center"/>
        <w:outlineLvl w:val="9"/>
        <w:rPr>
          <w:rFonts w:hint="eastAsia" w:ascii="宋体" w:hAnsi="宋体" w:eastAsia="宋体" w:cs="宋体"/>
          <w:b/>
          <w:bCs/>
          <w:sz w:val="24"/>
          <w:szCs w:val="24"/>
          <w:highlight w:val="none"/>
        </w:rPr>
      </w:pPr>
    </w:p>
    <w:p w14:paraId="77CF03BD">
      <w:pPr>
        <w:spacing w:line="360" w:lineRule="auto"/>
        <w:jc w:val="center"/>
        <w:outlineLvl w:val="9"/>
        <w:rPr>
          <w:rFonts w:hint="eastAsia" w:ascii="宋体" w:hAnsi="宋体" w:eastAsia="宋体" w:cs="宋体"/>
          <w:b/>
          <w:bCs/>
          <w:sz w:val="24"/>
          <w:szCs w:val="24"/>
          <w:highlight w:val="none"/>
        </w:rPr>
      </w:pPr>
    </w:p>
    <w:p w14:paraId="55B6F862">
      <w:pPr>
        <w:spacing w:line="360" w:lineRule="auto"/>
        <w:jc w:val="center"/>
        <w:outlineLvl w:val="9"/>
        <w:rPr>
          <w:rFonts w:hint="eastAsia" w:ascii="宋体" w:hAnsi="宋体" w:eastAsia="宋体" w:cs="宋体"/>
          <w:b/>
          <w:bCs/>
          <w:sz w:val="24"/>
          <w:szCs w:val="24"/>
          <w:highlight w:val="none"/>
        </w:rPr>
      </w:pPr>
    </w:p>
    <w:p w14:paraId="52B97F76">
      <w:pPr>
        <w:spacing w:line="360" w:lineRule="auto"/>
        <w:jc w:val="center"/>
        <w:outlineLvl w:val="9"/>
        <w:rPr>
          <w:rFonts w:hint="eastAsia" w:ascii="宋体" w:hAnsi="宋体" w:eastAsia="宋体" w:cs="宋体"/>
          <w:b/>
          <w:bCs/>
          <w:sz w:val="24"/>
          <w:szCs w:val="24"/>
          <w:highlight w:val="none"/>
        </w:rPr>
      </w:pPr>
    </w:p>
    <w:p w14:paraId="1CC932DB">
      <w:pPr>
        <w:spacing w:line="360" w:lineRule="auto"/>
        <w:jc w:val="center"/>
        <w:outlineLvl w:val="9"/>
        <w:rPr>
          <w:rFonts w:hint="eastAsia" w:ascii="宋体" w:hAnsi="宋体" w:eastAsia="宋体" w:cs="宋体"/>
          <w:b/>
          <w:bCs/>
          <w:sz w:val="24"/>
          <w:szCs w:val="24"/>
          <w:highlight w:val="none"/>
        </w:rPr>
      </w:pPr>
    </w:p>
    <w:p w14:paraId="604E0E87">
      <w:pPr>
        <w:spacing w:line="360" w:lineRule="auto"/>
        <w:jc w:val="center"/>
        <w:outlineLvl w:val="9"/>
        <w:rPr>
          <w:rFonts w:hint="eastAsia" w:ascii="宋体" w:hAnsi="宋体" w:eastAsia="宋体" w:cs="宋体"/>
          <w:b/>
          <w:bCs/>
          <w:sz w:val="24"/>
          <w:szCs w:val="24"/>
          <w:highlight w:val="none"/>
        </w:rPr>
      </w:pPr>
    </w:p>
    <w:p w14:paraId="1200BFCA">
      <w:pPr>
        <w:spacing w:line="360" w:lineRule="auto"/>
        <w:jc w:val="center"/>
        <w:outlineLvl w:val="9"/>
        <w:rPr>
          <w:rFonts w:hint="eastAsia" w:ascii="宋体" w:hAnsi="宋体" w:eastAsia="宋体" w:cs="宋体"/>
          <w:b/>
          <w:bCs/>
          <w:sz w:val="24"/>
          <w:szCs w:val="24"/>
          <w:highlight w:val="none"/>
        </w:rPr>
      </w:pPr>
    </w:p>
    <w:p w14:paraId="6B21BE29">
      <w:pPr>
        <w:spacing w:line="360" w:lineRule="auto"/>
        <w:jc w:val="center"/>
        <w:outlineLvl w:val="9"/>
        <w:rPr>
          <w:rFonts w:hint="eastAsia" w:ascii="宋体" w:hAnsi="宋体" w:eastAsia="宋体" w:cs="宋体"/>
          <w:b/>
          <w:bCs/>
          <w:sz w:val="24"/>
          <w:szCs w:val="24"/>
          <w:highlight w:val="none"/>
        </w:rPr>
      </w:pPr>
    </w:p>
    <w:p w14:paraId="1D009553">
      <w:pPr>
        <w:spacing w:line="360" w:lineRule="auto"/>
        <w:outlineLvl w:val="9"/>
        <w:rPr>
          <w:rFonts w:hint="eastAsia" w:ascii="宋体" w:hAnsi="宋体" w:eastAsia="宋体" w:cs="宋体"/>
          <w:b/>
          <w:bCs/>
          <w:sz w:val="24"/>
          <w:szCs w:val="24"/>
          <w:highlight w:val="none"/>
        </w:rPr>
      </w:pPr>
    </w:p>
    <w:p w14:paraId="06E59A4C">
      <w:pPr>
        <w:spacing w:line="360" w:lineRule="auto"/>
        <w:jc w:val="center"/>
        <w:outlineLvl w:val="9"/>
        <w:rPr>
          <w:rFonts w:hint="eastAsia" w:ascii="宋体" w:hAnsi="宋体" w:eastAsia="宋体" w:cs="宋体"/>
          <w:b/>
          <w:bCs/>
          <w:sz w:val="32"/>
          <w:szCs w:val="32"/>
          <w:highlight w:val="none"/>
        </w:rPr>
        <w:sectPr>
          <w:pgSz w:w="11906" w:h="16838"/>
          <w:pgMar w:top="1440" w:right="1797" w:bottom="1440" w:left="1797" w:header="851" w:footer="992" w:gutter="0"/>
          <w:cols w:space="720" w:num="1"/>
          <w:docGrid w:linePitch="312" w:charSpace="0"/>
        </w:sectPr>
      </w:pPr>
    </w:p>
    <w:p w14:paraId="17DB8DDE">
      <w:pPr>
        <w:spacing w:line="360" w:lineRule="auto"/>
        <w:jc w:val="center"/>
        <w:outlineLvl w:val="0"/>
        <w:rPr>
          <w:rFonts w:hint="eastAsia" w:ascii="宋体" w:hAnsi="宋体" w:eastAsia="宋体" w:cs="宋体"/>
          <w:sz w:val="24"/>
          <w:szCs w:val="24"/>
          <w:highlight w:val="none"/>
        </w:rPr>
      </w:pPr>
      <w:bookmarkStart w:id="101" w:name="_Toc24547"/>
      <w:bookmarkStart w:id="102" w:name="_Toc1276808475"/>
      <w:bookmarkStart w:id="103" w:name="_Toc2104166854"/>
      <w:r>
        <w:rPr>
          <w:rFonts w:hint="eastAsia" w:ascii="宋体" w:hAnsi="宋体" w:eastAsia="宋体" w:cs="宋体"/>
          <w:b/>
          <w:bCs/>
          <w:sz w:val="32"/>
          <w:szCs w:val="32"/>
          <w:highlight w:val="none"/>
        </w:rPr>
        <w:t>第三章  磋商内容及要求</w:t>
      </w:r>
      <w:bookmarkEnd w:id="101"/>
      <w:bookmarkEnd w:id="102"/>
      <w:bookmarkEnd w:id="103"/>
    </w:p>
    <w:p w14:paraId="6784ED89">
      <w:pPr>
        <w:pStyle w:val="5"/>
        <w:keepNext w:val="0"/>
        <w:keepLines w:val="0"/>
        <w:pageBreakBefore w:val="0"/>
        <w:widowControl w:val="0"/>
        <w:kinsoku/>
        <w:wordWrap/>
        <w:overflowPunct/>
        <w:topLinePunct w:val="0"/>
        <w:autoSpaceDE/>
        <w:autoSpaceDN/>
        <w:bidi w:val="0"/>
        <w:spacing w:before="0" w:after="0" w:line="360" w:lineRule="auto"/>
        <w:ind w:right="0" w:rightChars="0" w:firstLine="482" w:firstLineChars="200"/>
        <w:jc w:val="left"/>
        <w:textAlignment w:val="auto"/>
        <w:rPr>
          <w:rFonts w:hint="eastAsia" w:ascii="宋体" w:hAnsi="宋体" w:eastAsia="宋体" w:cs="宋体"/>
          <w:b/>
          <w:bCs w:val="0"/>
          <w:color w:val="auto"/>
          <w:kern w:val="0"/>
          <w:sz w:val="24"/>
          <w:szCs w:val="24"/>
          <w:highlight w:val="none"/>
          <w:lang w:val="en-US" w:eastAsia="zh-CN" w:bidi="ar-SA"/>
        </w:rPr>
      </w:pPr>
      <w:bookmarkStart w:id="104" w:name="_Toc9109"/>
      <w:bookmarkStart w:id="105" w:name="_Toc1039776647"/>
      <w:bookmarkStart w:id="106" w:name="_Toc530435275"/>
      <w:r>
        <w:rPr>
          <w:rFonts w:hint="eastAsia" w:ascii="宋体" w:hAnsi="宋体" w:eastAsia="宋体" w:cs="宋体"/>
          <w:b/>
          <w:bCs w:val="0"/>
          <w:color w:val="auto"/>
          <w:kern w:val="0"/>
          <w:sz w:val="24"/>
          <w:szCs w:val="24"/>
          <w:highlight w:val="none"/>
          <w:lang w:val="en-US" w:eastAsia="zh-CN" w:bidi="ar-SA"/>
        </w:rPr>
        <w:t>一、项目背景</w:t>
      </w:r>
      <w:bookmarkEnd w:id="104"/>
      <w:bookmarkEnd w:id="105"/>
      <w:bookmarkEnd w:id="106"/>
    </w:p>
    <w:p w14:paraId="18A8B38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由国家统计局批准、商务部制定的《重要商品市场监测统计调查制度》（商消费函〔2025〕636号）及《商贸服务典型企业统计调查制度》明确要求：“各级商务主管部门或有关企业、单位须根据市场监测工作需要及工作量，配备统计人员（专职或兼职）并保持相对稳定，提供必要的经费及办公设备”。各地商务部门对具有代表性的样本企业，以系统直报的形式定期报送市场运行信息。目前，商务部指定的生活必需品、商贸流通、重要生产资料、应急保供商品、信息泵和酒类等6大监测系统中，我市已纳入样本企业121家、信息员99名；52类报表分别以日报表、周报表、旬报表、月报表、年报表、黄金周日报表、黄金周周报表、应急时期日报表等形式按频次报送；监测覆盖批发、零售、餐饮、酒类、家政、拍卖、物资回收等行业，涉及农贸市场、超市、百货、专业店、网络零售等多种业态。</w:t>
      </w:r>
    </w:p>
    <w:p w14:paraId="3CCBC2A2">
      <w:pPr>
        <w:pStyle w:val="6"/>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left"/>
        <w:textAlignment w:val="auto"/>
        <w:outlineLvl w:val="1"/>
        <w:rPr>
          <w:rFonts w:hint="eastAsia" w:ascii="宋体" w:hAnsi="宋体" w:eastAsia="宋体" w:cs="宋体"/>
          <w:b/>
          <w:color w:val="auto"/>
          <w:sz w:val="24"/>
          <w:szCs w:val="24"/>
          <w:highlight w:val="none"/>
        </w:rPr>
      </w:pPr>
      <w:bookmarkStart w:id="107" w:name="_Toc24469"/>
      <w:bookmarkStart w:id="108" w:name="_Toc20195"/>
      <w:bookmarkStart w:id="109" w:name="_Toc23132"/>
      <w:bookmarkStart w:id="110" w:name="_Toc1197364906"/>
      <w:bookmarkStart w:id="111" w:name="_Toc1020871544"/>
      <w:r>
        <w:rPr>
          <w:rFonts w:hint="eastAsia" w:ascii="宋体" w:hAnsi="宋体" w:eastAsia="宋体" w:cs="宋体"/>
          <w:b/>
          <w:color w:val="auto"/>
          <w:sz w:val="24"/>
          <w:szCs w:val="24"/>
          <w:highlight w:val="none"/>
        </w:rPr>
        <w:t>二、技术要求</w:t>
      </w:r>
      <w:bookmarkEnd w:id="107"/>
      <w:bookmarkEnd w:id="108"/>
      <w:bookmarkEnd w:id="109"/>
      <w:bookmarkEnd w:id="110"/>
      <w:bookmarkEnd w:id="111"/>
    </w:p>
    <w:p w14:paraId="60030C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）数据监测统计及分析</w:t>
      </w:r>
    </w:p>
    <w:p w14:paraId="612FD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highlight w:val="none"/>
        </w:rPr>
        <w:t>▲</w:t>
      </w:r>
      <w:r>
        <w:rPr>
          <w:rFonts w:hint="eastAsia" w:ascii="宋体" w:hAnsi="宋体" w:eastAsia="宋体" w:cs="宋体"/>
          <w:b/>
          <w:bCs/>
          <w:color w:val="auto"/>
          <w:sz w:val="24"/>
          <w:szCs w:val="24"/>
          <w:highlight w:val="none"/>
          <w:lang w:eastAsia="zh-CN"/>
        </w:rPr>
        <w:t>①日常数据监测及分析：</w:t>
      </w:r>
      <w:r>
        <w:rPr>
          <w:rFonts w:hint="eastAsia" w:ascii="宋体" w:hAnsi="宋体" w:eastAsia="宋体" w:cs="宋体"/>
          <w:color w:val="auto"/>
          <w:sz w:val="24"/>
          <w:szCs w:val="24"/>
          <w:highlight w:val="none"/>
          <w:lang w:eastAsia="zh-CN"/>
        </w:rPr>
        <w:t>协助完成商务部监测系统日常数据报送、核对及汇总，撰写相关分析报告。预计每年督促汇总上报报表不少于9300份、分析不少于70篇，其中生活必需品周报1300份，生活必需品日报4500份，商贸流通月报500份，商贸流通旬报450份，应急商品月报140份，应急商品大型超市日报330份，生产资料周报130份，信息泵日报1500份，酒类流通年报18份，酒类流通月报450份。</w:t>
      </w:r>
    </w:p>
    <w:p w14:paraId="5DF58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highlight w:val="none"/>
        </w:rPr>
        <w:t>▲</w:t>
      </w:r>
      <w:r>
        <w:rPr>
          <w:rFonts w:hint="eastAsia" w:ascii="宋体" w:hAnsi="宋体" w:eastAsia="宋体" w:cs="宋体"/>
          <w:b/>
          <w:bCs/>
          <w:color w:val="auto"/>
          <w:sz w:val="24"/>
          <w:szCs w:val="24"/>
          <w:highlight w:val="none"/>
          <w:lang w:eastAsia="zh-CN"/>
        </w:rPr>
        <w:t>②黄金周等节假日市场监测及分析：</w:t>
      </w:r>
      <w:r>
        <w:rPr>
          <w:rFonts w:hint="eastAsia" w:ascii="宋体" w:hAnsi="宋体" w:eastAsia="宋体" w:cs="宋体"/>
          <w:color w:val="auto"/>
          <w:sz w:val="24"/>
          <w:szCs w:val="24"/>
          <w:highlight w:val="none"/>
          <w:lang w:eastAsia="zh-CN"/>
        </w:rPr>
        <w:t>根据商务部对元旦、春节、清明节、劳动节、端午节、中秋节、国庆节等节假日通知要求，协助开展市场监测，并形成节假日专项分析报告。预计每年上报报表不少于400份、专项分析报告7篇。</w:t>
      </w:r>
    </w:p>
    <w:p w14:paraId="3E4A46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highlight w:val="none"/>
        </w:rPr>
        <w:t>▲</w:t>
      </w:r>
      <w:r>
        <w:rPr>
          <w:rFonts w:hint="eastAsia" w:ascii="宋体" w:hAnsi="宋体" w:eastAsia="宋体" w:cs="宋体"/>
          <w:b/>
          <w:bCs/>
          <w:color w:val="auto"/>
          <w:sz w:val="24"/>
          <w:szCs w:val="24"/>
          <w:highlight w:val="none"/>
          <w:lang w:eastAsia="zh-CN"/>
        </w:rPr>
        <w:t>③商务预报：</w:t>
      </w:r>
      <w:r>
        <w:rPr>
          <w:rFonts w:hint="eastAsia" w:ascii="宋体" w:hAnsi="宋体" w:eastAsia="宋体" w:cs="宋体"/>
          <w:color w:val="auto"/>
          <w:sz w:val="24"/>
          <w:szCs w:val="24"/>
          <w:highlight w:val="none"/>
          <w:lang w:eastAsia="zh-CN"/>
        </w:rPr>
        <w:t>协助完成商务预报平台维护、信息发布及相关新媒体信息推送。预估每年商务4平台信息发布不少于10条（其中原创信息5条）、主站采用量3条，新媒体信息推送不少于200条。</w:t>
      </w:r>
    </w:p>
    <w:p w14:paraId="146FDE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kern w:val="0"/>
          <w:sz w:val="24"/>
          <w:highlight w:val="none"/>
        </w:rPr>
        <w:t>▲</w:t>
      </w:r>
      <w:r>
        <w:rPr>
          <w:rFonts w:hint="eastAsia" w:ascii="宋体" w:hAnsi="宋体" w:eastAsia="宋体" w:cs="宋体"/>
          <w:b/>
          <w:bCs/>
          <w:color w:val="auto"/>
          <w:sz w:val="24"/>
          <w:szCs w:val="24"/>
          <w:highlight w:val="none"/>
          <w:lang w:eastAsia="zh-CN"/>
        </w:rPr>
        <w:t>④动态数据报送：</w:t>
      </w:r>
      <w:r>
        <w:rPr>
          <w:rFonts w:hint="eastAsia" w:ascii="宋体" w:hAnsi="宋体" w:eastAsia="宋体" w:cs="宋体"/>
          <w:color w:val="auto"/>
          <w:sz w:val="24"/>
          <w:szCs w:val="24"/>
          <w:highlight w:val="none"/>
          <w:lang w:eastAsia="zh-CN"/>
        </w:rPr>
        <w:t>根据我局要求动态报送市场监测数据及分析报告。每年上报报表不少于2600份、分析报告不少于240篇。</w:t>
      </w:r>
    </w:p>
    <w:p w14:paraId="18257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color w:val="auto"/>
          <w:kern w:val="0"/>
          <w:sz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）样本库维护</w:t>
      </w:r>
    </w:p>
    <w:p w14:paraId="3B113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商务部指标要求，从数量、品类、业态、信息泵应用等多维度对现有的121家样本企业（生活必需品31家、商贸流通50家、应急商品14家、重要生产资料4家、信息泵2家、酒类20家）增删提出建议，并对现有样本企业角色调整提出优化意见，以保证样本具有代表性。</w:t>
      </w:r>
    </w:p>
    <w:p w14:paraId="44762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lang w:eastAsia="zh-CN"/>
        </w:rPr>
      </w:pPr>
      <w:r>
        <w:rPr>
          <w:rFonts w:hint="eastAsia" w:ascii="宋体" w:hAnsi="宋体" w:cs="宋体"/>
          <w:color w:val="auto"/>
          <w:kern w:val="0"/>
          <w:sz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）信息员管理</w:t>
      </w:r>
    </w:p>
    <w:p w14:paraId="0510A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根据《重要商品市场监测统计调查制度》及《商贸服务典型企业统计调查制度》要求，负责信息员日常联络、协助开展催报等工作，每年至少举办一次信息员业务培训。</w:t>
      </w:r>
    </w:p>
    <w:p w14:paraId="2167982E">
      <w:pPr>
        <w:pStyle w:val="6"/>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left"/>
        <w:textAlignment w:val="auto"/>
        <w:outlineLvl w:val="1"/>
        <w:rPr>
          <w:rFonts w:hint="eastAsia" w:ascii="宋体" w:hAnsi="宋体" w:eastAsia="宋体" w:cs="宋体"/>
          <w:b/>
          <w:color w:val="auto"/>
          <w:sz w:val="24"/>
          <w:szCs w:val="24"/>
          <w:highlight w:val="none"/>
        </w:rPr>
      </w:pPr>
      <w:bookmarkStart w:id="112" w:name="_Toc7007"/>
      <w:bookmarkStart w:id="113" w:name="_Toc609715440"/>
      <w:bookmarkStart w:id="114" w:name="_Toc1571657855"/>
      <w:bookmarkStart w:id="115" w:name="_Toc31445"/>
      <w:bookmarkStart w:id="116" w:name="_Toc8665"/>
      <w:r>
        <w:rPr>
          <w:rFonts w:hint="eastAsia" w:ascii="宋体" w:hAnsi="宋体" w:eastAsia="宋体" w:cs="宋体"/>
          <w:b/>
          <w:color w:val="auto"/>
          <w:sz w:val="24"/>
          <w:szCs w:val="24"/>
          <w:highlight w:val="none"/>
        </w:rPr>
        <w:t>三、商务要求</w:t>
      </w:r>
      <w:bookmarkEnd w:id="112"/>
      <w:bookmarkEnd w:id="113"/>
      <w:bookmarkEnd w:id="114"/>
      <w:bookmarkEnd w:id="115"/>
      <w:bookmarkEnd w:id="116"/>
    </w:p>
    <w:p w14:paraId="5DB4E18D">
      <w:pPr>
        <w:pStyle w:val="12"/>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1、交付地点：</w:t>
      </w:r>
      <w:r>
        <w:rPr>
          <w:rFonts w:hint="eastAsia" w:ascii="宋体" w:hAnsi="宋体"/>
          <w:color w:val="auto"/>
          <w:highlight w:val="none"/>
          <w:u w:val="none"/>
        </w:rPr>
        <w:t>采购人指定地点</w:t>
      </w:r>
    </w:p>
    <w:p w14:paraId="6A791E05">
      <w:pPr>
        <w:pStyle w:val="12"/>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2、服务时间：具体的工作开展时间按采购人通知后开始提供服务</w:t>
      </w:r>
      <w:r>
        <w:rPr>
          <w:rFonts w:hint="eastAsia" w:ascii="宋体" w:hAnsi="宋体" w:cs="宋体"/>
          <w:color w:val="auto"/>
          <w:kern w:val="0"/>
          <w:highlight w:val="none"/>
          <w:lang w:eastAsia="zh-CN"/>
        </w:rPr>
        <w:t>，为期</w:t>
      </w:r>
      <w:r>
        <w:rPr>
          <w:rFonts w:hint="eastAsia" w:ascii="宋体" w:hAnsi="宋体" w:cs="宋体"/>
          <w:color w:val="auto"/>
          <w:kern w:val="0"/>
          <w:highlight w:val="none"/>
          <w:lang w:val="en-US" w:eastAsia="zh-CN"/>
        </w:rPr>
        <w:t>三</w:t>
      </w:r>
      <w:r>
        <w:rPr>
          <w:rFonts w:hint="eastAsia" w:ascii="宋体" w:hAnsi="宋体" w:cs="宋体"/>
          <w:color w:val="auto"/>
          <w:kern w:val="0"/>
          <w:highlight w:val="none"/>
          <w:lang w:eastAsia="zh-CN"/>
        </w:rPr>
        <w:t>年。</w:t>
      </w:r>
    </w:p>
    <w:p w14:paraId="63381918">
      <w:pPr>
        <w:pStyle w:val="12"/>
        <w:widowControl/>
        <w:spacing w:line="360" w:lineRule="auto"/>
        <w:ind w:firstLine="480" w:firstLineChars="200"/>
        <w:rPr>
          <w:rFonts w:hint="eastAsia" w:ascii="宋体" w:hAnsi="宋体" w:cs="宋体"/>
          <w:color w:val="auto"/>
          <w:kern w:val="0"/>
          <w:highlight w:val="none"/>
        </w:rPr>
      </w:pPr>
      <w:r>
        <w:rPr>
          <w:rFonts w:hint="eastAsia" w:ascii="宋体" w:hAnsi="宋体" w:cs="宋体"/>
          <w:color w:val="auto"/>
          <w:kern w:val="0"/>
          <w:highlight w:val="none"/>
        </w:rPr>
        <w:t>3、交付条件：</w:t>
      </w:r>
      <w:r>
        <w:rPr>
          <w:rFonts w:hint="eastAsia" w:ascii="宋体" w:hAnsi="宋体" w:cs="宋体"/>
          <w:color w:val="auto"/>
          <w:sz w:val="24"/>
          <w:szCs w:val="24"/>
          <w:highlight w:val="none"/>
          <w:lang w:val="en-US" w:eastAsia="zh-CN"/>
        </w:rPr>
        <w:t>报价人</w:t>
      </w:r>
      <w:r>
        <w:rPr>
          <w:rFonts w:hint="eastAsia" w:ascii="宋体" w:hAnsi="宋体" w:cs="宋体"/>
          <w:color w:val="auto"/>
          <w:kern w:val="0"/>
          <w:highlight w:val="none"/>
          <w:lang w:val="en-US" w:eastAsia="zh-CN"/>
        </w:rPr>
        <w:t>成交</w:t>
      </w:r>
      <w:r>
        <w:rPr>
          <w:rFonts w:hint="eastAsia" w:ascii="宋体" w:hAnsi="宋体" w:cs="宋体"/>
          <w:color w:val="auto"/>
          <w:kern w:val="0"/>
          <w:highlight w:val="none"/>
        </w:rPr>
        <w:t>后必须按照合同的规定，保质保量地完成采购人委托的</w:t>
      </w:r>
      <w:r>
        <w:rPr>
          <w:rFonts w:hint="eastAsia" w:ascii="宋体" w:hAnsi="宋体" w:cs="宋体"/>
          <w:color w:val="auto"/>
          <w:kern w:val="0"/>
          <w:highlight w:val="none"/>
          <w:lang w:eastAsia="zh-CN"/>
        </w:rPr>
        <w:t>厦门市商务局2026-2028年度重要商品及商贸服务市场监测统计服务项目</w:t>
      </w:r>
      <w:r>
        <w:rPr>
          <w:rFonts w:hint="eastAsia" w:ascii="宋体" w:hAnsi="宋体" w:cs="宋体"/>
          <w:color w:val="auto"/>
          <w:kern w:val="0"/>
          <w:highlight w:val="none"/>
        </w:rPr>
        <w:t>工作，经采购人验收服务成果合格后交付</w:t>
      </w:r>
    </w:p>
    <w:p w14:paraId="73A3B4E7">
      <w:pPr>
        <w:widowControl/>
        <w:spacing w:line="360" w:lineRule="auto"/>
        <w:ind w:firstLine="480" w:firstLineChars="200"/>
        <w:jc w:val="left"/>
        <w:rPr>
          <w:rFonts w:hint="eastAsia" w:ascii="宋体" w:hAnsi="宋体" w:cs="宋体"/>
          <w:color w:val="auto"/>
          <w:sz w:val="24"/>
          <w:szCs w:val="24"/>
          <w:highlight w:val="none"/>
        </w:rPr>
      </w:pPr>
      <w:r>
        <w:rPr>
          <w:rStyle w:val="15"/>
          <w:rFonts w:hint="eastAsia" w:ascii="宋体" w:hAnsi="宋体" w:cs="宋体"/>
          <w:b w:val="0"/>
          <w:bCs w:val="0"/>
          <w:color w:val="auto"/>
          <w:kern w:val="0"/>
          <w:sz w:val="24"/>
          <w:szCs w:val="24"/>
          <w:highlight w:val="none"/>
        </w:rPr>
        <w:t>4、支付方式数据表格</w:t>
      </w:r>
    </w:p>
    <w:p w14:paraId="230F2D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bookmarkStart w:id="117" w:name="_Toc129"/>
      <w:bookmarkStart w:id="118" w:name="_Toc25028"/>
      <w:bookmarkStart w:id="119" w:name="_Toc25903"/>
      <w:r>
        <w:rPr>
          <w:rFonts w:hint="eastAsia" w:ascii="宋体" w:hAnsi="宋体" w:eastAsia="宋体" w:cs="宋体"/>
          <w:b w:val="0"/>
          <w:bCs w:val="0"/>
          <w:color w:val="auto"/>
          <w:kern w:val="0"/>
          <w:sz w:val="24"/>
          <w:szCs w:val="24"/>
          <w:highlight w:val="none"/>
          <w:lang w:val="en-US" w:eastAsia="zh-CN" w:bidi="ar-SA"/>
        </w:rPr>
        <w:t>采购人根据磋商文件确定的考核要求及商务部相关工作要求对成交供应商的服务进行年度考核，依据考核结果于次年支付上一年度服务费。具体考核内容详见附件，最终以采购人通知为准。</w:t>
      </w:r>
    </w:p>
    <w:p w14:paraId="2341BD82">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firstLine="480" w:firstLineChars="200"/>
        <w:textAlignment w:val="auto"/>
        <w:rPr>
          <w:rStyle w:val="15"/>
          <w:rFonts w:hint="eastAsia" w:ascii="宋体" w:hAnsi="宋体" w:cs="宋体" w:eastAsiaTheme="minorEastAsia"/>
          <w:b w:val="0"/>
          <w:bCs w:val="0"/>
          <w:color w:val="auto"/>
          <w:kern w:val="0"/>
          <w:sz w:val="24"/>
          <w:szCs w:val="24"/>
          <w:highlight w:val="none"/>
          <w:lang w:val="en-US" w:eastAsia="zh-CN" w:bidi="ar-SA"/>
        </w:rPr>
      </w:pPr>
      <w:r>
        <w:rPr>
          <w:rStyle w:val="15"/>
          <w:rFonts w:hint="eastAsia" w:ascii="宋体" w:hAnsi="宋体" w:cs="宋体" w:eastAsiaTheme="minorEastAsia"/>
          <w:b w:val="0"/>
          <w:bCs w:val="0"/>
          <w:color w:val="auto"/>
          <w:kern w:val="0"/>
          <w:sz w:val="24"/>
          <w:szCs w:val="24"/>
          <w:highlight w:val="none"/>
          <w:lang w:val="en-US" w:eastAsia="zh-CN" w:bidi="ar-SA"/>
        </w:rPr>
        <w:t>商务响应要求</w:t>
      </w:r>
    </w:p>
    <w:p w14:paraId="43F62D1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5.1</w:t>
      </w:r>
      <w:r>
        <w:rPr>
          <w:rFonts w:hint="default" w:ascii="宋体" w:hAnsi="宋体" w:eastAsia="宋体" w:cs="宋体"/>
          <w:b w:val="0"/>
          <w:bCs w:val="0"/>
          <w:color w:val="auto"/>
          <w:kern w:val="0"/>
          <w:sz w:val="24"/>
          <w:szCs w:val="24"/>
          <w:highlight w:val="none"/>
          <w:lang w:val="en-US" w:eastAsia="zh-CN" w:bidi="ar-SA"/>
        </w:rPr>
        <w:t>在服务过程中与采购人进行充分沟通，明确采购人需求，确保服务质量满足采购文件及采购人要求</w:t>
      </w:r>
      <w:r>
        <w:rPr>
          <w:rFonts w:hint="eastAsia" w:ascii="宋体" w:hAnsi="宋体" w:eastAsia="宋体" w:cs="宋体"/>
          <w:b w:val="0"/>
          <w:bCs w:val="0"/>
          <w:color w:val="auto"/>
          <w:kern w:val="0"/>
          <w:sz w:val="24"/>
          <w:szCs w:val="24"/>
          <w:highlight w:val="none"/>
          <w:lang w:val="en-US" w:eastAsia="zh-CN" w:bidi="ar-SA"/>
        </w:rPr>
        <w:t>。</w:t>
      </w:r>
    </w:p>
    <w:p w14:paraId="62D19A2A">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5.2报价</w:t>
      </w:r>
      <w:r>
        <w:rPr>
          <w:rFonts w:hint="eastAsia" w:ascii="宋体" w:hAnsi="宋体" w:eastAsia="宋体" w:cs="宋体"/>
          <w:color w:val="auto"/>
          <w:kern w:val="0"/>
          <w:sz w:val="24"/>
          <w:szCs w:val="24"/>
          <w:highlight w:val="none"/>
        </w:rPr>
        <w:t>人对于采购人的应急服务，团队服务技术人员应及时到达服务现场，能够快速到达现场并提供服务及相关咨询服务等应急服务。</w:t>
      </w:r>
    </w:p>
    <w:p w14:paraId="24C23EA4">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5.3</w:t>
      </w:r>
      <w:r>
        <w:rPr>
          <w:rFonts w:hint="eastAsia" w:ascii="宋体" w:hAnsi="宋体" w:eastAsia="宋体" w:cs="宋体"/>
          <w:color w:val="auto"/>
          <w:kern w:val="0"/>
          <w:sz w:val="24"/>
          <w:szCs w:val="24"/>
          <w:highlight w:val="none"/>
        </w:rPr>
        <w:t>在合同履行期间，服务人员发生劳动纠纷的，由</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人自行解决并承担所有责任</w:t>
      </w:r>
      <w:r>
        <w:rPr>
          <w:rFonts w:hint="eastAsia" w:ascii="宋体" w:hAnsi="宋体" w:eastAsia="宋体" w:cs="宋体"/>
          <w:color w:val="auto"/>
          <w:kern w:val="0"/>
          <w:sz w:val="24"/>
          <w:szCs w:val="24"/>
          <w:highlight w:val="none"/>
          <w:lang w:eastAsia="zh-CN"/>
        </w:rPr>
        <w:t>。</w:t>
      </w:r>
    </w:p>
    <w:p w14:paraId="3E54F1E2">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5.4</w:t>
      </w:r>
      <w:r>
        <w:rPr>
          <w:rFonts w:hint="eastAsia" w:ascii="宋体" w:hAnsi="宋体" w:eastAsia="宋体" w:cs="宋体"/>
          <w:color w:val="auto"/>
          <w:kern w:val="0"/>
          <w:sz w:val="24"/>
          <w:szCs w:val="24"/>
          <w:highlight w:val="none"/>
          <w:lang w:val="en-US" w:eastAsia="zh-CN" w:bidi="ar-SA"/>
        </w:rPr>
        <w:t>在成交后遵守保密义务，并签订保密协议。</w:t>
      </w:r>
    </w:p>
    <w:p w14:paraId="40D83D06">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5.5随时接受并积极配合采购人对其服务的考核。</w:t>
      </w:r>
    </w:p>
    <w:p w14:paraId="1310E9A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5.6</w:t>
      </w:r>
      <w:r>
        <w:rPr>
          <w:rFonts w:hint="eastAsia" w:ascii="宋体" w:hAnsi="宋体" w:eastAsia="宋体" w:cs="宋体"/>
          <w:color w:val="auto"/>
          <w:kern w:val="0"/>
          <w:sz w:val="24"/>
          <w:szCs w:val="24"/>
          <w:highlight w:val="none"/>
        </w:rPr>
        <w:t>针对本项目</w:t>
      </w:r>
      <w:r>
        <w:rPr>
          <w:rFonts w:hint="eastAsia" w:ascii="宋体" w:hAnsi="宋体" w:eastAsia="宋体" w:cs="宋体"/>
          <w:color w:val="auto"/>
          <w:kern w:val="0"/>
          <w:sz w:val="24"/>
          <w:szCs w:val="24"/>
          <w:highlight w:val="none"/>
          <w:lang w:val="en-US" w:eastAsia="zh-CN" w:bidi="ar"/>
        </w:rPr>
        <w:t>报价人</w:t>
      </w:r>
      <w:r>
        <w:rPr>
          <w:rFonts w:hint="eastAsia" w:ascii="宋体" w:hAnsi="宋体" w:eastAsia="宋体" w:cs="宋体"/>
          <w:color w:val="auto"/>
          <w:kern w:val="0"/>
          <w:sz w:val="24"/>
          <w:szCs w:val="24"/>
          <w:highlight w:val="none"/>
        </w:rPr>
        <w:t>编制各项管理制度（</w:t>
      </w:r>
      <w:r>
        <w:rPr>
          <w:rFonts w:hint="eastAsia" w:ascii="宋体" w:hAnsi="宋体" w:eastAsia="宋体" w:cs="宋体"/>
          <w:color w:val="auto"/>
          <w:kern w:val="0"/>
          <w:sz w:val="24"/>
          <w:szCs w:val="24"/>
          <w:highlight w:val="none"/>
          <w:lang w:val="en-US" w:eastAsia="zh-CN"/>
        </w:rPr>
        <w:t>包含</w:t>
      </w:r>
      <w:r>
        <w:rPr>
          <w:rFonts w:hint="eastAsia" w:ascii="宋体" w:hAnsi="宋体" w:eastAsia="宋体" w:cs="宋体"/>
          <w:color w:val="auto"/>
          <w:kern w:val="0"/>
          <w:sz w:val="24"/>
          <w:szCs w:val="24"/>
          <w:highlight w:val="none"/>
        </w:rPr>
        <w:t>：内部管理制度、安全管理制度，应结合本项目实际情况制定）</w:t>
      </w:r>
      <w:r>
        <w:rPr>
          <w:rFonts w:hint="eastAsia" w:ascii="宋体" w:hAnsi="宋体" w:eastAsia="宋体" w:cs="宋体"/>
          <w:color w:val="auto"/>
          <w:kern w:val="0"/>
          <w:sz w:val="24"/>
          <w:szCs w:val="24"/>
          <w:highlight w:val="none"/>
          <w:lang w:eastAsia="zh-CN"/>
        </w:rPr>
        <w:t>。</w:t>
      </w:r>
    </w:p>
    <w:p w14:paraId="064D07A4">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5.7报价人</w:t>
      </w:r>
      <w:r>
        <w:rPr>
          <w:rFonts w:hint="eastAsia" w:ascii="宋体" w:hAnsi="宋体" w:eastAsia="宋体" w:cs="宋体"/>
          <w:color w:val="auto"/>
          <w:kern w:val="0"/>
          <w:sz w:val="24"/>
          <w:szCs w:val="24"/>
          <w:highlight w:val="none"/>
        </w:rPr>
        <w:t>提供的现场驻点服务人员</w:t>
      </w:r>
      <w:r>
        <w:rPr>
          <w:rFonts w:hint="eastAsia" w:ascii="宋体" w:hAnsi="宋体" w:eastAsia="宋体" w:cs="宋体"/>
          <w:color w:val="auto"/>
          <w:kern w:val="0"/>
          <w:sz w:val="24"/>
          <w:szCs w:val="24"/>
          <w:highlight w:val="none"/>
          <w:lang w:eastAsia="zh-CN"/>
        </w:rPr>
        <w:t>。</w:t>
      </w:r>
    </w:p>
    <w:p w14:paraId="59133EC4">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5.8</w:t>
      </w:r>
      <w:r>
        <w:rPr>
          <w:rFonts w:hint="eastAsia" w:ascii="宋体" w:hAnsi="宋体" w:eastAsia="宋体" w:cs="宋体"/>
          <w:color w:val="auto"/>
          <w:kern w:val="0"/>
          <w:sz w:val="24"/>
          <w:szCs w:val="24"/>
          <w:highlight w:val="none"/>
          <w:lang w:val="en-US" w:eastAsia="zh-CN" w:bidi="ar-SA"/>
        </w:rPr>
        <w:t>合同签订后团队人员能根据采购人的要求及时到岗到位。</w:t>
      </w:r>
    </w:p>
    <w:p w14:paraId="59FCD0E3">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5.9报价人具备服务于本项目的相关经验，及获得的奖项荣誉。</w:t>
      </w:r>
    </w:p>
    <w:p w14:paraId="52C44F52">
      <w:pPr>
        <w:pStyle w:val="5"/>
        <w:keepNext w:val="0"/>
        <w:keepLines w:val="0"/>
        <w:spacing w:before="0" w:after="0" w:line="360" w:lineRule="auto"/>
        <w:ind w:firstLine="482" w:firstLineChars="200"/>
        <w:jc w:val="left"/>
        <w:rPr>
          <w:rFonts w:hint="eastAsia" w:ascii="宋体" w:hAnsi="宋体" w:eastAsia="宋体" w:cs="宋体"/>
          <w:bCs w:val="0"/>
          <w:color w:val="auto"/>
          <w:kern w:val="0"/>
          <w:sz w:val="24"/>
          <w:szCs w:val="24"/>
          <w:highlight w:val="none"/>
        </w:rPr>
      </w:pPr>
      <w:bookmarkStart w:id="120" w:name="_Toc1092230684"/>
      <w:bookmarkStart w:id="121" w:name="_Toc10116"/>
      <w:bookmarkStart w:id="122" w:name="_Toc204238995"/>
      <w:r>
        <w:rPr>
          <w:rFonts w:hint="eastAsia" w:ascii="宋体" w:hAnsi="宋体" w:eastAsia="宋体" w:cs="宋体"/>
          <w:color w:val="auto"/>
          <w:sz w:val="24"/>
          <w:szCs w:val="24"/>
          <w:highlight w:val="none"/>
        </w:rPr>
        <w:t>四</w:t>
      </w:r>
      <w:bookmarkStart w:id="123" w:name="_Toc116869901"/>
      <w:bookmarkStart w:id="124" w:name="_Toc151886856"/>
      <w:bookmarkStart w:id="125" w:name="_Toc432356150"/>
      <w:bookmarkStart w:id="126" w:name="_Toc116895408"/>
      <w:bookmarkStart w:id="127" w:name="_Toc89791698"/>
      <w:bookmarkStart w:id="128" w:name="_Toc90180873"/>
      <w:bookmarkStart w:id="129" w:name="_Toc105315000"/>
      <w:bookmarkStart w:id="130" w:name="_Toc89791596"/>
      <w:bookmarkStart w:id="131" w:name="_Toc172776051"/>
      <w:bookmarkStart w:id="132" w:name="_Toc36973985"/>
      <w:bookmarkStart w:id="133" w:name="_Toc37236847"/>
      <w:bookmarkStart w:id="134" w:name="_Toc36867048"/>
      <w:bookmarkStart w:id="135" w:name="_Toc34471344"/>
      <w:bookmarkStart w:id="136" w:name="_Toc36974051"/>
      <w:bookmarkStart w:id="137" w:name="_Toc36974289"/>
      <w:bookmarkStart w:id="138" w:name="_Toc36974340"/>
      <w:bookmarkStart w:id="139" w:name="_Toc36974207"/>
      <w:bookmarkStart w:id="140" w:name="_Toc36973198"/>
      <w:bookmarkStart w:id="141" w:name="_Toc32815547"/>
      <w:bookmarkStart w:id="142" w:name="_Toc36885854"/>
      <w:r>
        <w:rPr>
          <w:rFonts w:hint="eastAsia" w:ascii="宋体" w:hAnsi="宋体" w:eastAsia="宋体" w:cs="宋体"/>
          <w:bCs w:val="0"/>
          <w:color w:val="auto"/>
          <w:kern w:val="0"/>
          <w:sz w:val="24"/>
          <w:szCs w:val="24"/>
          <w:highlight w:val="none"/>
        </w:rPr>
        <w:t>、报价要求</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C720D1B">
      <w:pPr>
        <w:spacing w:line="360" w:lineRule="auto"/>
        <w:ind w:firstLine="482" w:firstLineChars="20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*1、本采购项目的采购预算</w:t>
      </w:r>
      <w:r>
        <w:rPr>
          <w:rFonts w:hint="eastAsia" w:ascii="宋体" w:hAnsi="宋体" w:cs="宋体"/>
          <w:b/>
          <w:color w:val="auto"/>
          <w:kern w:val="0"/>
          <w:sz w:val="24"/>
          <w:szCs w:val="24"/>
          <w:highlight w:val="none"/>
          <w:lang w:val="en-US" w:eastAsia="zh-CN"/>
        </w:rPr>
        <w:t>单价</w:t>
      </w:r>
      <w:r>
        <w:rPr>
          <w:rFonts w:hint="eastAsia" w:ascii="宋体" w:hAnsi="宋体" w:cs="宋体"/>
          <w:b/>
          <w:color w:val="auto"/>
          <w:kern w:val="0"/>
          <w:sz w:val="24"/>
          <w:szCs w:val="24"/>
          <w:highlight w:val="none"/>
        </w:rPr>
        <w:t>为人民币</w:t>
      </w:r>
      <w:r>
        <w:rPr>
          <w:rFonts w:hint="eastAsia" w:ascii="宋体" w:hAnsi="宋体" w:cs="宋体"/>
          <w:b/>
          <w:color w:val="auto"/>
          <w:kern w:val="0"/>
          <w:sz w:val="24"/>
          <w:szCs w:val="24"/>
          <w:highlight w:val="none"/>
          <w:lang w:val="en-US" w:eastAsia="zh-CN"/>
        </w:rPr>
        <w:t>15.4万/年，三年总预算为46.2万元</w:t>
      </w:r>
      <w:r>
        <w:rPr>
          <w:rFonts w:hint="eastAsia" w:ascii="宋体" w:hAnsi="宋体" w:cs="宋体"/>
          <w:b/>
          <w:color w:val="auto"/>
          <w:kern w:val="0"/>
          <w:sz w:val="24"/>
          <w:szCs w:val="24"/>
          <w:highlight w:val="none"/>
        </w:rPr>
        <w:t>，采购预算为总报价的最高限价，任何一次总报价超过采购预算的属无效报价。</w:t>
      </w:r>
    </w:p>
    <w:p w14:paraId="28B66C2C">
      <w:pPr>
        <w:adjustRightInd w:val="0"/>
        <w:spacing w:line="360" w:lineRule="auto"/>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、响应文件中标明的价格在合同执行过程中是固定不变的，不得以任何理由予以变更。以可变动价格提交的报价将被认为是非实质响应而被拒绝。</w:t>
      </w:r>
    </w:p>
    <w:p w14:paraId="1B4AE6EB">
      <w:pPr>
        <w:adjustRightInd w:val="0"/>
        <w:spacing w:line="360" w:lineRule="auto"/>
        <w:ind w:firstLine="480" w:firstLineChars="200"/>
        <w:jc w:val="left"/>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w:t>
      </w:r>
      <w:r>
        <w:rPr>
          <w:rFonts w:hint="eastAsia" w:ascii="宋体" w:hAnsi="宋体" w:cs="宋体"/>
          <w:color w:val="auto"/>
          <w:sz w:val="24"/>
          <w:szCs w:val="24"/>
          <w:highlight w:val="none"/>
          <w:lang w:val="en-US" w:eastAsia="zh-CN"/>
        </w:rPr>
        <w:t>报价人</w:t>
      </w:r>
      <w:r>
        <w:rPr>
          <w:rFonts w:hint="eastAsia" w:ascii="宋体" w:hAnsi="宋体" w:cs="宋体"/>
          <w:bCs/>
          <w:color w:val="auto"/>
          <w:kern w:val="0"/>
          <w:sz w:val="24"/>
          <w:szCs w:val="24"/>
          <w:highlight w:val="none"/>
        </w:rPr>
        <w:t>必须对采购项目的所有内容进行报价响应，且</w:t>
      </w:r>
      <w:r>
        <w:rPr>
          <w:rFonts w:hint="eastAsia" w:ascii="宋体" w:hAnsi="宋体"/>
          <w:color w:val="auto"/>
          <w:spacing w:val="-4"/>
          <w:sz w:val="24"/>
          <w:highlight w:val="none"/>
        </w:rPr>
        <w:t>对每一种服务只能有一个报价，采购单位不接受有选择的报价</w:t>
      </w:r>
      <w:r>
        <w:rPr>
          <w:rFonts w:hint="eastAsia" w:ascii="宋体" w:hAnsi="宋体"/>
          <w:color w:val="auto"/>
          <w:sz w:val="24"/>
          <w:highlight w:val="none"/>
        </w:rPr>
        <w:t>。</w:t>
      </w:r>
    </w:p>
    <w:p w14:paraId="73675405">
      <w:pPr>
        <w:adjustRightIn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、本次采购为国内采购，报价以人民币为货币单位，应分单价、小计和总价。</w:t>
      </w:r>
    </w:p>
    <w:p w14:paraId="31E97B47">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报价人</w:t>
      </w:r>
      <w:r>
        <w:rPr>
          <w:rFonts w:hint="eastAsia" w:ascii="宋体" w:hAnsi="宋体" w:cs="宋体"/>
          <w:color w:val="auto"/>
          <w:sz w:val="24"/>
          <w:szCs w:val="24"/>
          <w:highlight w:val="none"/>
        </w:rPr>
        <w:t>报价中漏报、少报的费用，视为此项费用已隐含在磋商响应报价中，成交后不得再向采购人收取任何费用。</w:t>
      </w:r>
    </w:p>
    <w:bookmarkEnd w:id="132"/>
    <w:bookmarkEnd w:id="133"/>
    <w:bookmarkEnd w:id="134"/>
    <w:bookmarkEnd w:id="135"/>
    <w:bookmarkEnd w:id="136"/>
    <w:bookmarkEnd w:id="137"/>
    <w:bookmarkEnd w:id="138"/>
    <w:bookmarkEnd w:id="139"/>
    <w:bookmarkEnd w:id="140"/>
    <w:bookmarkEnd w:id="141"/>
    <w:bookmarkEnd w:id="142"/>
    <w:p w14:paraId="7E0BAF8E">
      <w:pPr>
        <w:pStyle w:val="5"/>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43" w:name="_Toc89791599"/>
      <w:bookmarkStart w:id="144" w:name="_Toc432356152"/>
      <w:bookmarkStart w:id="145" w:name="_Toc36867049"/>
      <w:bookmarkStart w:id="146" w:name="_Toc22523"/>
      <w:bookmarkStart w:id="147" w:name="_Toc36974052"/>
      <w:bookmarkStart w:id="148" w:name="_Toc36973986"/>
      <w:bookmarkStart w:id="149" w:name="_Toc36885855"/>
      <w:bookmarkStart w:id="150" w:name="_Toc36974208"/>
      <w:bookmarkStart w:id="151" w:name="_Toc90180876"/>
      <w:bookmarkStart w:id="152" w:name="_Toc105315003"/>
      <w:bookmarkStart w:id="153" w:name="_Toc89791701"/>
      <w:bookmarkStart w:id="154" w:name="_Toc236548239"/>
      <w:bookmarkStart w:id="155" w:name="_Toc172776054"/>
      <w:bookmarkStart w:id="156" w:name="_Toc36974341"/>
      <w:bookmarkStart w:id="157" w:name="_Toc9188"/>
      <w:bookmarkStart w:id="158" w:name="_Toc4413"/>
      <w:bookmarkStart w:id="159" w:name="_Toc1269694911"/>
      <w:bookmarkStart w:id="160" w:name="_Toc36973199"/>
      <w:bookmarkStart w:id="161" w:name="_Toc2029494157"/>
      <w:bookmarkStart w:id="162" w:name="_Toc116895411"/>
      <w:bookmarkStart w:id="163" w:name="_Toc4045"/>
      <w:bookmarkStart w:id="164" w:name="_Toc116869904"/>
      <w:bookmarkStart w:id="165" w:name="_Toc151886859"/>
      <w:bookmarkStart w:id="166" w:name="_Toc36974290"/>
      <w:bookmarkStart w:id="167" w:name="_Toc37236848"/>
      <w:r>
        <w:rPr>
          <w:rFonts w:hint="eastAsia" w:ascii="宋体" w:hAnsi="宋体" w:eastAsia="宋体" w:cs="宋体"/>
          <w:color w:val="auto"/>
          <w:sz w:val="24"/>
          <w:szCs w:val="24"/>
          <w:highlight w:val="none"/>
        </w:rPr>
        <w:t>五、验收条件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ED2464B">
      <w:pPr>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验收条件：</w:t>
      </w:r>
      <w:r>
        <w:rPr>
          <w:rFonts w:hint="eastAsia" w:asciiTheme="majorEastAsia" w:hAnsiTheme="majorEastAsia" w:eastAsiaTheme="majorEastAsia" w:cstheme="majorEastAsia"/>
          <w:color w:val="auto"/>
          <w:sz w:val="24"/>
          <w:szCs w:val="24"/>
          <w:highlight w:val="none"/>
          <w:lang w:eastAsia="zh-CN"/>
        </w:rPr>
        <w:t>每项承办工作推进过程中</w:t>
      </w:r>
      <w:r>
        <w:rPr>
          <w:rFonts w:hint="eastAsia" w:asciiTheme="majorEastAsia" w:hAnsiTheme="majorEastAsia" w:eastAsiaTheme="majorEastAsia" w:cstheme="majorEastAsia"/>
          <w:color w:val="auto"/>
          <w:sz w:val="24"/>
          <w:szCs w:val="24"/>
          <w:highlight w:val="none"/>
        </w:rPr>
        <w:t>，成交供应商应及时通知采购人，进行相关事项的讨论，并根据采购人提出的意见及时</w:t>
      </w:r>
      <w:r>
        <w:rPr>
          <w:rFonts w:hint="eastAsia" w:asciiTheme="majorEastAsia" w:hAnsiTheme="majorEastAsia" w:eastAsiaTheme="majorEastAsia" w:cstheme="majorEastAsia"/>
          <w:color w:val="auto"/>
          <w:sz w:val="24"/>
          <w:szCs w:val="24"/>
          <w:highlight w:val="none"/>
          <w:lang w:eastAsia="zh-CN"/>
        </w:rPr>
        <w:t>修正工作方案</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eastAsia="zh-CN"/>
        </w:rPr>
        <w:t>完成采购人要求的所有承办工作后，提交承办总结</w:t>
      </w:r>
      <w:r>
        <w:rPr>
          <w:rFonts w:hint="eastAsia" w:asciiTheme="majorEastAsia" w:hAnsiTheme="majorEastAsia" w:eastAsiaTheme="majorEastAsia" w:cstheme="majorEastAsia"/>
          <w:color w:val="auto"/>
          <w:sz w:val="24"/>
          <w:szCs w:val="24"/>
          <w:highlight w:val="none"/>
        </w:rPr>
        <w:t>。</w:t>
      </w:r>
    </w:p>
    <w:p w14:paraId="5382B748">
      <w:pPr>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验收依据：采购文件、报价文件及国家、省、市有关的标准规定，均为验收依据。</w:t>
      </w:r>
    </w:p>
    <w:p w14:paraId="37700805">
      <w:pPr>
        <w:spacing w:line="360" w:lineRule="auto"/>
        <w:ind w:firstLine="480" w:firstLineChars="200"/>
        <w:jc w:val="lef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3</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采购人与成交供应商签订合同，根据采购文件规定和成交供应商的磋商响应承诺约定具体事项和考核办法，成交供应商若发生违约行为或考核不合格，采购人有权终止合同的履行</w:t>
      </w:r>
      <w:r>
        <w:rPr>
          <w:rFonts w:hint="eastAsia" w:asciiTheme="majorEastAsia" w:hAnsiTheme="majorEastAsia" w:eastAsiaTheme="majorEastAsia" w:cstheme="majorEastAsia"/>
          <w:color w:val="auto"/>
          <w:sz w:val="24"/>
          <w:szCs w:val="24"/>
          <w:highlight w:val="none"/>
          <w:lang w:eastAsia="zh-CN"/>
        </w:rPr>
        <w:t>，成交供应商应当退还采购人已支付的费用</w:t>
      </w:r>
      <w:r>
        <w:rPr>
          <w:rFonts w:hint="eastAsia" w:asciiTheme="majorEastAsia" w:hAnsiTheme="majorEastAsia" w:eastAsiaTheme="majorEastAsia" w:cstheme="majorEastAsia"/>
          <w:color w:val="auto"/>
          <w:sz w:val="24"/>
          <w:szCs w:val="24"/>
          <w:highlight w:val="none"/>
        </w:rPr>
        <w:t>。</w:t>
      </w:r>
    </w:p>
    <w:p w14:paraId="374B158E">
      <w:pPr>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验收时成交供应商必须派代表参加。</w:t>
      </w:r>
    </w:p>
    <w:p w14:paraId="28C5CA4E">
      <w:pPr>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验收过程所发生的一切费用由成交供应商承担。</w:t>
      </w:r>
    </w:p>
    <w:p w14:paraId="176C54FE">
      <w:pPr>
        <w:spacing w:line="360" w:lineRule="auto"/>
        <w:ind w:firstLine="480" w:firstLineChars="200"/>
        <w:jc w:val="left"/>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t>6</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成交供应商在履约过程中若有出现安全事故，其责任及相应的赔偿均由成交供应商自行承担，采购人不承担所有责任及义务。</w:t>
      </w:r>
    </w:p>
    <w:p w14:paraId="6E7ECCF5">
      <w:pPr>
        <w:pStyle w:val="5"/>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68" w:name="_Toc27314"/>
      <w:bookmarkStart w:id="169" w:name="_Toc30342"/>
      <w:bookmarkStart w:id="170" w:name="_Toc28586"/>
      <w:bookmarkStart w:id="171" w:name="_Toc1964668203"/>
      <w:bookmarkStart w:id="172" w:name="_Toc16532"/>
      <w:bookmarkStart w:id="173" w:name="_Toc1124577557"/>
      <w:bookmarkStart w:id="174" w:name="_Toc338238196"/>
      <w:bookmarkStart w:id="175" w:name="_Toc432356158"/>
      <w:r>
        <w:rPr>
          <w:rFonts w:hint="eastAsia" w:ascii="宋体" w:hAnsi="宋体" w:eastAsia="宋体" w:cs="宋体"/>
          <w:color w:val="auto"/>
          <w:sz w:val="24"/>
          <w:szCs w:val="24"/>
          <w:highlight w:val="none"/>
        </w:rPr>
        <w:t>六、资格证明文件</w:t>
      </w:r>
      <w:bookmarkEnd w:id="168"/>
      <w:bookmarkEnd w:id="169"/>
      <w:bookmarkEnd w:id="170"/>
      <w:bookmarkEnd w:id="171"/>
      <w:bookmarkEnd w:id="172"/>
      <w:bookmarkEnd w:id="173"/>
    </w:p>
    <w:p w14:paraId="4C7E00F2">
      <w:pPr>
        <w:keepNext w:val="0"/>
        <w:keepLines w:val="0"/>
        <w:spacing w:before="0" w:after="0" w:line="360" w:lineRule="auto"/>
        <w:ind w:firstLine="482" w:firstLineChars="200"/>
        <w:jc w:val="left"/>
        <w:outlineLvl w:val="9"/>
        <w:rPr>
          <w:rFonts w:hint="eastAsia" w:ascii="宋体" w:hAnsi="宋体" w:eastAsia="宋体" w:cs="宋体"/>
          <w:b/>
          <w:color w:val="auto"/>
          <w:sz w:val="24"/>
          <w:szCs w:val="24"/>
          <w:highlight w:val="none"/>
        </w:rPr>
      </w:pPr>
      <w:bookmarkStart w:id="176" w:name="_Toc28354"/>
      <w:bookmarkStart w:id="177" w:name="_Toc11195"/>
      <w:bookmarkStart w:id="178" w:name="_Toc20261"/>
      <w:bookmarkStart w:id="179" w:name="_Toc9796"/>
      <w:bookmarkStart w:id="180" w:name="_Toc24038"/>
      <w:bookmarkStart w:id="181" w:name="_Toc12255"/>
      <w:r>
        <w:rPr>
          <w:rFonts w:hint="eastAsia" w:ascii="宋体" w:hAnsi="宋体" w:eastAsia="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bookmarkEnd w:id="176"/>
      <w:bookmarkEnd w:id="177"/>
      <w:bookmarkEnd w:id="178"/>
    </w:p>
    <w:p w14:paraId="4234E183">
      <w:pPr>
        <w:keepNext w:val="0"/>
        <w:keepLines w:val="0"/>
        <w:spacing w:before="0" w:after="0" w:line="360" w:lineRule="auto"/>
        <w:ind w:firstLine="482" w:firstLineChars="200"/>
        <w:jc w:val="left"/>
        <w:outlineLvl w:val="9"/>
        <w:rPr>
          <w:rFonts w:hint="eastAsia" w:ascii="宋体" w:hAnsi="宋体" w:eastAsia="宋体" w:cs="宋体"/>
          <w:b/>
          <w:color w:val="auto"/>
          <w:sz w:val="24"/>
          <w:szCs w:val="24"/>
          <w:highlight w:val="none"/>
        </w:rPr>
      </w:pPr>
      <w:bookmarkStart w:id="182" w:name="_Toc27258"/>
      <w:bookmarkStart w:id="183" w:name="_Toc30987"/>
      <w:bookmarkStart w:id="184" w:name="_Toc6862"/>
      <w:r>
        <w:rPr>
          <w:rFonts w:hint="eastAsia" w:ascii="宋体" w:hAnsi="宋体" w:eastAsia="宋体" w:cs="宋体"/>
          <w:b/>
          <w:color w:val="auto"/>
          <w:sz w:val="24"/>
          <w:szCs w:val="24"/>
          <w:highlight w:val="none"/>
        </w:rPr>
        <w:t>*2、报价人全权代表若不是单位负责人，应提供单位授权书原件，并提供被授权代表身份证复印件。</w:t>
      </w:r>
      <w:bookmarkEnd w:id="182"/>
      <w:bookmarkEnd w:id="183"/>
      <w:bookmarkEnd w:id="184"/>
    </w:p>
    <w:p w14:paraId="578618C1">
      <w:pPr>
        <w:pStyle w:val="5"/>
        <w:keepNext w:val="0"/>
        <w:keepLines w:val="0"/>
        <w:spacing w:before="0" w:after="0" w:line="360" w:lineRule="auto"/>
        <w:ind w:firstLine="482" w:firstLineChars="200"/>
        <w:jc w:val="left"/>
        <w:rPr>
          <w:rFonts w:hint="eastAsia" w:ascii="宋体" w:hAnsi="宋体" w:eastAsia="宋体" w:cs="宋体"/>
          <w:color w:val="auto"/>
          <w:sz w:val="24"/>
          <w:szCs w:val="24"/>
          <w:highlight w:val="none"/>
        </w:rPr>
      </w:pPr>
      <w:bookmarkStart w:id="185" w:name="_Toc27129"/>
      <w:bookmarkStart w:id="186" w:name="_Toc1475137289"/>
      <w:bookmarkStart w:id="187" w:name="_Toc1767595956"/>
      <w:r>
        <w:rPr>
          <w:rFonts w:hint="eastAsia" w:ascii="宋体" w:hAnsi="宋体" w:eastAsia="宋体" w:cs="宋体"/>
          <w:color w:val="auto"/>
          <w:sz w:val="24"/>
          <w:szCs w:val="24"/>
          <w:highlight w:val="none"/>
        </w:rPr>
        <w:t>七、其他要求</w:t>
      </w:r>
      <w:bookmarkEnd w:id="174"/>
      <w:bookmarkEnd w:id="175"/>
      <w:bookmarkEnd w:id="179"/>
      <w:bookmarkEnd w:id="180"/>
      <w:bookmarkEnd w:id="181"/>
      <w:bookmarkEnd w:id="185"/>
      <w:bookmarkEnd w:id="186"/>
      <w:bookmarkEnd w:id="187"/>
    </w:p>
    <w:p w14:paraId="496885CA">
      <w:pPr>
        <w:pStyle w:val="12"/>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应依据采购文件要求及报价文件所作承诺履行职责，如有违约，采购人有权根据协议、合同采取措施保证本次服务的顺利进行，并相应追究违约方的违约责任。</w:t>
      </w:r>
    </w:p>
    <w:p w14:paraId="0FAB4742">
      <w:pPr>
        <w:keepNext w:val="0"/>
        <w:keepLines w:val="0"/>
        <w:pageBreakBefore w:val="0"/>
        <w:tabs>
          <w:tab w:val="left" w:pos="5130"/>
        </w:tabs>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、成交供应商在</w:t>
      </w:r>
      <w:r>
        <w:rPr>
          <w:rFonts w:hint="eastAsia" w:asciiTheme="majorEastAsia" w:hAnsiTheme="majorEastAsia" w:eastAsiaTheme="majorEastAsia" w:cstheme="majorEastAsia"/>
          <w:color w:val="auto"/>
          <w:sz w:val="24"/>
          <w:szCs w:val="24"/>
          <w:highlight w:val="none"/>
          <w:lang w:val="en-US" w:eastAsia="zh-CN"/>
        </w:rPr>
        <w:t>服务过程中</w:t>
      </w:r>
      <w:r>
        <w:rPr>
          <w:rFonts w:hint="eastAsia" w:asciiTheme="majorEastAsia" w:hAnsiTheme="majorEastAsia" w:eastAsiaTheme="majorEastAsia" w:cstheme="majorEastAsia"/>
          <w:color w:val="auto"/>
          <w:sz w:val="24"/>
          <w:szCs w:val="24"/>
          <w:highlight w:val="none"/>
        </w:rPr>
        <w:t>及验收过程中若有出现安全事故，其责任及相应的赔偿均由成交供应商自行承担，采购人不承担所有责任及义务。</w:t>
      </w:r>
    </w:p>
    <w:p w14:paraId="707AC283">
      <w:pPr>
        <w:tabs>
          <w:tab w:val="left" w:pos="5130"/>
        </w:tabs>
        <w:spacing w:line="360" w:lineRule="auto"/>
        <w:rPr>
          <w:rFonts w:hint="eastAsia" w:ascii="宋体" w:hAnsi="宋体" w:eastAsia="宋体" w:cs="宋体"/>
          <w:b/>
          <w:sz w:val="24"/>
          <w:szCs w:val="24"/>
          <w:highlight w:val="none"/>
        </w:rPr>
      </w:pPr>
    </w:p>
    <w:p w14:paraId="44B51558">
      <w:pPr>
        <w:tabs>
          <w:tab w:val="left" w:pos="5130"/>
        </w:tabs>
        <w:spacing w:line="360" w:lineRule="auto"/>
        <w:rPr>
          <w:rFonts w:hint="eastAsia" w:ascii="宋体" w:hAnsi="宋体" w:eastAsia="宋体" w:cs="宋体"/>
          <w:b/>
          <w:sz w:val="24"/>
          <w:szCs w:val="24"/>
          <w:highlight w:val="none"/>
        </w:rPr>
      </w:pPr>
    </w:p>
    <w:p w14:paraId="29BF8D42">
      <w:pPr>
        <w:tabs>
          <w:tab w:val="left" w:pos="5130"/>
        </w:tabs>
        <w:spacing w:line="360" w:lineRule="auto"/>
        <w:rPr>
          <w:rFonts w:hint="eastAsia" w:ascii="宋体" w:hAnsi="宋体" w:eastAsia="宋体" w:cs="宋体"/>
          <w:b/>
          <w:sz w:val="24"/>
          <w:szCs w:val="24"/>
          <w:highlight w:val="none"/>
        </w:rPr>
      </w:pPr>
    </w:p>
    <w:p w14:paraId="589EFEC5">
      <w:pPr>
        <w:spacing w:line="360" w:lineRule="auto"/>
        <w:jc w:val="center"/>
        <w:rPr>
          <w:rFonts w:hint="eastAsia" w:ascii="宋体" w:hAnsi="宋体" w:eastAsia="宋体" w:cs="宋体"/>
          <w:b/>
          <w:bCs/>
          <w:sz w:val="32"/>
          <w:szCs w:val="32"/>
          <w:highlight w:val="none"/>
        </w:rPr>
        <w:sectPr>
          <w:pgSz w:w="11906" w:h="16838"/>
          <w:pgMar w:top="1440" w:right="1797" w:bottom="1440" w:left="1797" w:header="851" w:footer="992" w:gutter="0"/>
          <w:cols w:space="720" w:num="1"/>
          <w:docGrid w:linePitch="312" w:charSpace="0"/>
        </w:sectPr>
      </w:pPr>
      <w:bookmarkStart w:id="188" w:name="_Toc268599010"/>
    </w:p>
    <w:p w14:paraId="2597E638">
      <w:pPr>
        <w:spacing w:line="360" w:lineRule="auto"/>
        <w:jc w:val="center"/>
        <w:outlineLvl w:val="0"/>
        <w:rPr>
          <w:rFonts w:hint="eastAsia" w:ascii="宋体" w:hAnsi="宋体" w:eastAsia="宋体" w:cs="宋体"/>
          <w:b/>
          <w:sz w:val="24"/>
          <w:szCs w:val="24"/>
          <w:highlight w:val="none"/>
          <w:lang w:eastAsia="zh-CN"/>
        </w:rPr>
      </w:pPr>
      <w:bookmarkStart w:id="189" w:name="_Toc1550554735"/>
      <w:bookmarkStart w:id="190" w:name="_Toc2142545377"/>
      <w:bookmarkStart w:id="191" w:name="_Toc17203"/>
      <w:r>
        <w:rPr>
          <w:rFonts w:hint="eastAsia" w:ascii="宋体" w:hAnsi="宋体" w:eastAsia="宋体" w:cs="宋体"/>
          <w:b/>
          <w:bCs/>
          <w:sz w:val="32"/>
          <w:szCs w:val="32"/>
          <w:highlight w:val="none"/>
        </w:rPr>
        <w:t>第四章</w:t>
      </w:r>
      <w:r>
        <w:rPr>
          <w:rFonts w:hint="default" w:ascii="宋体" w:hAnsi="宋体" w:cs="宋体"/>
          <w:b/>
          <w:bCs/>
          <w:sz w:val="32"/>
          <w:szCs w:val="32"/>
          <w:highlight w:val="none"/>
        </w:rPr>
        <w:t xml:space="preserve">  </w:t>
      </w:r>
      <w:r>
        <w:rPr>
          <w:rFonts w:hint="eastAsia" w:ascii="宋体" w:hAnsi="宋体" w:cs="宋体"/>
          <w:b/>
          <w:sz w:val="32"/>
          <w:szCs w:val="32"/>
          <w:highlight w:val="none"/>
          <w:lang w:eastAsia="zh-CN"/>
        </w:rPr>
        <w:t>采购合同（</w:t>
      </w:r>
      <w:r>
        <w:rPr>
          <w:rFonts w:hint="eastAsia" w:ascii="宋体" w:hAnsi="宋体" w:cs="宋体"/>
          <w:b/>
          <w:sz w:val="32"/>
          <w:szCs w:val="32"/>
          <w:highlight w:val="none"/>
          <w:lang w:val="en-US" w:eastAsia="zh-CN"/>
        </w:rPr>
        <w:t>格式模板</w:t>
      </w:r>
      <w:r>
        <w:rPr>
          <w:rFonts w:hint="eastAsia" w:ascii="宋体" w:hAnsi="宋体" w:cs="宋体"/>
          <w:b/>
          <w:sz w:val="32"/>
          <w:szCs w:val="32"/>
          <w:highlight w:val="none"/>
          <w:lang w:eastAsia="zh-CN"/>
        </w:rPr>
        <w:t>）</w:t>
      </w:r>
      <w:bookmarkEnd w:id="189"/>
      <w:bookmarkEnd w:id="190"/>
      <w:bookmarkEnd w:id="191"/>
    </w:p>
    <w:tbl>
      <w:tblPr>
        <w:tblStyle w:val="1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4"/>
      </w:tblGrid>
      <w:tr w14:paraId="16D7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24" w:type="dxa"/>
            <w:tcBorders>
              <w:top w:val="single" w:color="auto" w:sz="4" w:space="0"/>
              <w:left w:val="single" w:color="auto" w:sz="4" w:space="0"/>
              <w:bottom w:val="single" w:color="auto" w:sz="4" w:space="0"/>
              <w:right w:val="single" w:color="auto" w:sz="4" w:space="0"/>
            </w:tcBorders>
            <w:noWrap w:val="0"/>
            <w:vAlign w:val="top"/>
          </w:tcPr>
          <w:p w14:paraId="4B9B83E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注释： </w:t>
            </w:r>
          </w:p>
          <w:p w14:paraId="33E2629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本格式条款仅作为双方签订合同的参考，为阐明各方的权利和义务，经协商可增加新的条款、修改相关条款， 但不得与采购文件、报价文件的实质性内容相背离。</w:t>
            </w:r>
          </w:p>
        </w:tc>
      </w:tr>
    </w:tbl>
    <w:p w14:paraId="18564306">
      <w:pPr>
        <w:spacing w:line="360" w:lineRule="auto"/>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合同号：</w:t>
      </w:r>
      <w:r>
        <w:rPr>
          <w:rFonts w:hint="eastAsia" w:ascii="宋体" w:hAnsi="宋体" w:eastAsia="宋体" w:cs="宋体"/>
          <w:sz w:val="24"/>
          <w:szCs w:val="24"/>
          <w:highlight w:val="none"/>
          <w:u w:val="single"/>
        </w:rPr>
        <w:t xml:space="preserve">                  .</w:t>
      </w:r>
    </w:p>
    <w:p w14:paraId="360200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签订地点：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2B59F399">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乙方（成交供应商）：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签订日期： </w:t>
      </w:r>
      <w:r>
        <w:rPr>
          <w:rFonts w:hint="eastAsia" w:ascii="宋体" w:hAnsi="宋体" w:eastAsia="宋体" w:cs="宋体"/>
          <w:sz w:val="24"/>
          <w:szCs w:val="24"/>
          <w:highlight w:val="none"/>
          <w:u w:val="single"/>
        </w:rPr>
        <w:t xml:space="preserve">     年   月   日</w:t>
      </w:r>
    </w:p>
    <w:p w14:paraId="73403F7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0330CA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根据甲方委托</w:t>
      </w:r>
      <w:r>
        <w:rPr>
          <w:rFonts w:hint="eastAsia" w:ascii="宋体" w:hAnsi="宋体" w:eastAsia="宋体" w:cs="宋体"/>
          <w:sz w:val="24"/>
          <w:szCs w:val="24"/>
          <w:highlight w:val="none"/>
          <w:u w:val="single"/>
        </w:rPr>
        <w:t>（采购代理机构）</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进行采购（项目编号：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）的采购结果，乙方为成交供应商，现依照采购文件、</w:t>
      </w:r>
      <w:r>
        <w:rPr>
          <w:rFonts w:hint="eastAsia" w:ascii="宋体" w:hAnsi="宋体" w:eastAsia="宋体" w:cs="宋体"/>
          <w:sz w:val="24"/>
          <w:szCs w:val="24"/>
          <w:highlight w:val="none"/>
          <w:u w:val="single"/>
        </w:rPr>
        <w:t>（成交供应商）</w:t>
      </w:r>
      <w:r>
        <w:rPr>
          <w:rFonts w:hint="eastAsia" w:ascii="宋体" w:hAnsi="宋体" w:eastAsia="宋体" w:cs="宋体"/>
          <w:sz w:val="24"/>
          <w:szCs w:val="24"/>
          <w:highlight w:val="none"/>
        </w:rPr>
        <w:t>报价文件及有关法律、法规、规章规定的内容，双方达成如下协议：</w:t>
      </w:r>
    </w:p>
    <w:p w14:paraId="516057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一、合同标的和合同价格</w:t>
      </w:r>
    </w:p>
    <w:tbl>
      <w:tblPr>
        <w:tblStyle w:val="13"/>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778"/>
      </w:tblGrid>
      <w:tr w14:paraId="0BFF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14:paraId="787ACC41">
            <w:pPr>
              <w:spacing w:line="360" w:lineRule="auto"/>
              <w:ind w:left="6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26D70EAC">
            <w:pPr>
              <w:spacing w:line="360" w:lineRule="auto"/>
              <w:ind w:left="6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52C7ED8B">
            <w:pPr>
              <w:spacing w:line="360" w:lineRule="auto"/>
              <w:ind w:left="6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34DA2455">
            <w:pPr>
              <w:spacing w:line="360" w:lineRule="auto"/>
              <w:ind w:left="6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C88D30C">
            <w:pPr>
              <w:spacing w:line="360" w:lineRule="auto"/>
              <w:ind w:left="6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 价</w:t>
            </w:r>
          </w:p>
        </w:tc>
        <w:tc>
          <w:tcPr>
            <w:tcW w:w="1778" w:type="dxa"/>
            <w:tcBorders>
              <w:top w:val="single" w:color="auto" w:sz="4" w:space="0"/>
              <w:left w:val="single" w:color="auto" w:sz="4" w:space="0"/>
              <w:bottom w:val="single" w:color="auto" w:sz="4" w:space="0"/>
              <w:right w:val="single" w:color="auto" w:sz="4" w:space="0"/>
            </w:tcBorders>
            <w:noWrap w:val="0"/>
            <w:vAlign w:val="center"/>
          </w:tcPr>
          <w:p w14:paraId="7B521238">
            <w:pPr>
              <w:spacing w:line="360" w:lineRule="auto"/>
              <w:ind w:left="6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服务期</w:t>
            </w:r>
          </w:p>
        </w:tc>
      </w:tr>
      <w:tr w14:paraId="075B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4C5F11E8">
            <w:pPr>
              <w:spacing w:line="360" w:lineRule="auto"/>
              <w:ind w:left="69"/>
              <w:rPr>
                <w:rFonts w:hint="eastAsia" w:ascii="宋体" w:hAnsi="宋体" w:eastAsia="宋体" w:cs="宋体"/>
                <w:sz w:val="24"/>
                <w:szCs w:val="24"/>
                <w:highlight w:val="none"/>
              </w:rPr>
            </w:pPr>
          </w:p>
          <w:p w14:paraId="771DF1E0">
            <w:pPr>
              <w:spacing w:line="360" w:lineRule="auto"/>
              <w:ind w:left="69"/>
              <w:rPr>
                <w:rFonts w:hint="eastAsia" w:ascii="宋体" w:hAnsi="宋体" w:eastAsia="宋体" w:cs="宋体"/>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63BEB39E">
            <w:pPr>
              <w:spacing w:line="360" w:lineRule="auto"/>
              <w:ind w:left="69"/>
              <w:rPr>
                <w:rFonts w:hint="eastAsia" w:ascii="宋体" w:hAnsi="宋体" w:eastAsia="宋体" w:cs="宋体"/>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77CEB6DC">
            <w:pPr>
              <w:spacing w:line="360" w:lineRule="auto"/>
              <w:ind w:left="69"/>
              <w:rPr>
                <w:rFonts w:hint="eastAsia" w:ascii="宋体" w:hAnsi="宋体" w:eastAsia="宋体" w:cs="宋体"/>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72AC1D90">
            <w:pPr>
              <w:spacing w:line="360" w:lineRule="auto"/>
              <w:ind w:left="69"/>
              <w:rPr>
                <w:rFonts w:hint="eastAsia" w:ascii="宋体" w:hAnsi="宋体" w:eastAsia="宋体" w:cs="宋体"/>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7AF08EE7">
            <w:pPr>
              <w:spacing w:line="360" w:lineRule="auto"/>
              <w:ind w:left="69"/>
              <w:rPr>
                <w:rFonts w:hint="eastAsia" w:ascii="宋体" w:hAnsi="宋体" w:eastAsia="宋体" w:cs="宋体"/>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7E221282">
            <w:pPr>
              <w:spacing w:line="360" w:lineRule="auto"/>
              <w:ind w:left="69"/>
              <w:rPr>
                <w:rFonts w:hint="eastAsia" w:ascii="宋体" w:hAnsi="宋体" w:eastAsia="宋体" w:cs="宋体"/>
                <w:sz w:val="24"/>
                <w:szCs w:val="24"/>
                <w:highlight w:val="none"/>
              </w:rPr>
            </w:pPr>
          </w:p>
        </w:tc>
      </w:tr>
      <w:tr w14:paraId="72D7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716F25C3">
            <w:pPr>
              <w:spacing w:line="360" w:lineRule="auto"/>
              <w:ind w:left="69"/>
              <w:rPr>
                <w:rFonts w:hint="eastAsia" w:ascii="宋体" w:hAnsi="宋体" w:eastAsia="宋体" w:cs="宋体"/>
                <w:sz w:val="24"/>
                <w:szCs w:val="24"/>
                <w:highlight w:val="none"/>
              </w:rPr>
            </w:pPr>
          </w:p>
          <w:p w14:paraId="461D51BD">
            <w:pPr>
              <w:spacing w:line="360" w:lineRule="auto"/>
              <w:ind w:left="69"/>
              <w:rPr>
                <w:rFonts w:hint="eastAsia" w:ascii="宋体" w:hAnsi="宋体" w:eastAsia="宋体" w:cs="宋体"/>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CEDD585">
            <w:pPr>
              <w:spacing w:line="360" w:lineRule="auto"/>
              <w:ind w:left="69"/>
              <w:rPr>
                <w:rFonts w:hint="eastAsia" w:ascii="宋体" w:hAnsi="宋体" w:eastAsia="宋体" w:cs="宋体"/>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7ADEC38C">
            <w:pPr>
              <w:spacing w:line="360" w:lineRule="auto"/>
              <w:ind w:left="69"/>
              <w:rPr>
                <w:rFonts w:hint="eastAsia" w:ascii="宋体" w:hAnsi="宋体" w:eastAsia="宋体" w:cs="宋体"/>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620D95AC">
            <w:pPr>
              <w:spacing w:line="360" w:lineRule="auto"/>
              <w:ind w:left="69"/>
              <w:rPr>
                <w:rFonts w:hint="eastAsia" w:ascii="宋体" w:hAnsi="宋体" w:eastAsia="宋体" w:cs="宋体"/>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1CCABD5">
            <w:pPr>
              <w:spacing w:line="360" w:lineRule="auto"/>
              <w:ind w:left="69"/>
              <w:rPr>
                <w:rFonts w:hint="eastAsia" w:ascii="宋体" w:hAnsi="宋体" w:eastAsia="宋体" w:cs="宋体"/>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2234D66D">
            <w:pPr>
              <w:spacing w:line="360" w:lineRule="auto"/>
              <w:ind w:left="69"/>
              <w:rPr>
                <w:rFonts w:hint="eastAsia" w:ascii="宋体" w:hAnsi="宋体" w:eastAsia="宋体" w:cs="宋体"/>
                <w:sz w:val="24"/>
                <w:szCs w:val="24"/>
                <w:highlight w:val="none"/>
              </w:rPr>
            </w:pPr>
          </w:p>
        </w:tc>
      </w:tr>
      <w:tr w14:paraId="6523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786519B8">
            <w:pPr>
              <w:spacing w:line="360" w:lineRule="auto"/>
              <w:ind w:left="69"/>
              <w:rPr>
                <w:rFonts w:hint="eastAsia" w:ascii="宋体" w:hAnsi="宋体" w:eastAsia="宋体" w:cs="宋体"/>
                <w:sz w:val="24"/>
                <w:szCs w:val="24"/>
                <w:highlight w:val="none"/>
              </w:rPr>
            </w:pPr>
          </w:p>
          <w:p w14:paraId="6C5FF68B">
            <w:pPr>
              <w:spacing w:line="360" w:lineRule="auto"/>
              <w:ind w:left="69"/>
              <w:rPr>
                <w:rFonts w:hint="eastAsia" w:ascii="宋体" w:hAnsi="宋体" w:eastAsia="宋体" w:cs="宋体"/>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9535E96">
            <w:pPr>
              <w:spacing w:line="360" w:lineRule="auto"/>
              <w:ind w:left="69"/>
              <w:rPr>
                <w:rFonts w:hint="eastAsia" w:ascii="宋体" w:hAnsi="宋体" w:eastAsia="宋体" w:cs="宋体"/>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2E40B0C5">
            <w:pPr>
              <w:spacing w:line="360" w:lineRule="auto"/>
              <w:ind w:left="69"/>
              <w:rPr>
                <w:rFonts w:hint="eastAsia" w:ascii="宋体" w:hAnsi="宋体" w:eastAsia="宋体" w:cs="宋体"/>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2E3D8C11">
            <w:pPr>
              <w:spacing w:line="360" w:lineRule="auto"/>
              <w:ind w:left="69"/>
              <w:rPr>
                <w:rFonts w:hint="eastAsia" w:ascii="宋体" w:hAnsi="宋体" w:eastAsia="宋体" w:cs="宋体"/>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71E1356">
            <w:pPr>
              <w:spacing w:line="360" w:lineRule="auto"/>
              <w:ind w:left="69"/>
              <w:rPr>
                <w:rFonts w:hint="eastAsia" w:ascii="宋体" w:hAnsi="宋体" w:eastAsia="宋体" w:cs="宋体"/>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15BE5F4C">
            <w:pPr>
              <w:spacing w:line="360" w:lineRule="auto"/>
              <w:ind w:left="69"/>
              <w:rPr>
                <w:rFonts w:hint="eastAsia" w:ascii="宋体" w:hAnsi="宋体" w:eastAsia="宋体" w:cs="宋体"/>
                <w:sz w:val="24"/>
                <w:szCs w:val="24"/>
                <w:highlight w:val="none"/>
              </w:rPr>
            </w:pPr>
          </w:p>
        </w:tc>
      </w:tr>
      <w:tr w14:paraId="5F7F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1C409003">
            <w:pPr>
              <w:spacing w:line="360" w:lineRule="auto"/>
              <w:ind w:left="69"/>
              <w:rPr>
                <w:rFonts w:hint="eastAsia" w:ascii="宋体" w:hAnsi="宋体" w:eastAsia="宋体" w:cs="宋体"/>
                <w:sz w:val="24"/>
                <w:szCs w:val="24"/>
                <w:highlight w:val="none"/>
              </w:rPr>
            </w:pPr>
          </w:p>
          <w:p w14:paraId="28A7E6DB">
            <w:pPr>
              <w:spacing w:line="360" w:lineRule="auto"/>
              <w:ind w:left="69"/>
              <w:rPr>
                <w:rFonts w:hint="eastAsia" w:ascii="宋体" w:hAnsi="宋体" w:eastAsia="宋体" w:cs="宋体"/>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0234106F">
            <w:pPr>
              <w:spacing w:line="360" w:lineRule="auto"/>
              <w:ind w:left="69"/>
              <w:rPr>
                <w:rFonts w:hint="eastAsia" w:ascii="宋体" w:hAnsi="宋体" w:eastAsia="宋体" w:cs="宋体"/>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7C0253DA">
            <w:pPr>
              <w:spacing w:line="360" w:lineRule="auto"/>
              <w:ind w:left="69"/>
              <w:rPr>
                <w:rFonts w:hint="eastAsia" w:ascii="宋体" w:hAnsi="宋体" w:eastAsia="宋体" w:cs="宋体"/>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3260E45D">
            <w:pPr>
              <w:spacing w:line="360" w:lineRule="auto"/>
              <w:ind w:left="69"/>
              <w:rPr>
                <w:rFonts w:hint="eastAsia" w:ascii="宋体" w:hAnsi="宋体" w:eastAsia="宋体" w:cs="宋体"/>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60B3CC18">
            <w:pPr>
              <w:spacing w:line="360" w:lineRule="auto"/>
              <w:ind w:left="69"/>
              <w:rPr>
                <w:rFonts w:hint="eastAsia" w:ascii="宋体" w:hAnsi="宋体" w:eastAsia="宋体" w:cs="宋体"/>
                <w:sz w:val="24"/>
                <w:szCs w:val="24"/>
                <w:highlight w:val="none"/>
              </w:rPr>
            </w:pPr>
          </w:p>
        </w:tc>
        <w:tc>
          <w:tcPr>
            <w:tcW w:w="1778" w:type="dxa"/>
            <w:tcBorders>
              <w:top w:val="single" w:color="auto" w:sz="4" w:space="0"/>
              <w:left w:val="single" w:color="auto" w:sz="4" w:space="0"/>
              <w:bottom w:val="single" w:color="auto" w:sz="4" w:space="0"/>
              <w:right w:val="single" w:color="auto" w:sz="4" w:space="0"/>
            </w:tcBorders>
            <w:noWrap w:val="0"/>
            <w:vAlign w:val="top"/>
          </w:tcPr>
          <w:p w14:paraId="7433F10B">
            <w:pPr>
              <w:spacing w:line="360" w:lineRule="auto"/>
              <w:ind w:left="69"/>
              <w:rPr>
                <w:rFonts w:hint="eastAsia" w:ascii="宋体" w:hAnsi="宋体" w:eastAsia="宋体" w:cs="宋体"/>
                <w:sz w:val="24"/>
                <w:szCs w:val="24"/>
                <w:highlight w:val="none"/>
              </w:rPr>
            </w:pPr>
          </w:p>
        </w:tc>
      </w:tr>
    </w:tbl>
    <w:p w14:paraId="7FF24A6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二、乙方应按下列要求完成服务工作：</w:t>
      </w:r>
    </w:p>
    <w:p w14:paraId="54F3D1F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1.服务地点：</w:t>
      </w:r>
      <w:r>
        <w:rPr>
          <w:rFonts w:hint="eastAsia" w:ascii="宋体" w:hAnsi="宋体" w:eastAsia="宋体" w:cs="宋体"/>
          <w:sz w:val="24"/>
          <w:szCs w:val="24"/>
          <w:highlight w:val="none"/>
          <w:u w:val="single"/>
        </w:rPr>
        <w:t xml:space="preserve">                                                 </w:t>
      </w:r>
    </w:p>
    <w:p w14:paraId="34A3964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2.服务进度：</w:t>
      </w:r>
      <w:r>
        <w:rPr>
          <w:rFonts w:hint="eastAsia" w:ascii="宋体" w:hAnsi="宋体" w:eastAsia="宋体" w:cs="宋体"/>
          <w:sz w:val="24"/>
          <w:szCs w:val="24"/>
          <w:highlight w:val="none"/>
          <w:u w:val="single"/>
        </w:rPr>
        <w:t xml:space="preserve">                                                 </w:t>
      </w:r>
    </w:p>
    <w:p w14:paraId="7488A43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3.服务质量要求：</w:t>
      </w:r>
      <w:r>
        <w:rPr>
          <w:rFonts w:hint="eastAsia" w:ascii="宋体" w:hAnsi="宋体" w:eastAsia="宋体" w:cs="宋体"/>
          <w:sz w:val="24"/>
          <w:szCs w:val="24"/>
          <w:highlight w:val="none"/>
          <w:u w:val="single"/>
        </w:rPr>
        <w:t xml:space="preserve">                                             </w:t>
      </w:r>
    </w:p>
    <w:p w14:paraId="71514ED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4.服务期限要求：</w:t>
      </w:r>
      <w:r>
        <w:rPr>
          <w:rFonts w:hint="eastAsia" w:ascii="宋体" w:hAnsi="宋体" w:eastAsia="宋体" w:cs="宋体"/>
          <w:sz w:val="24"/>
          <w:szCs w:val="24"/>
          <w:highlight w:val="none"/>
          <w:u w:val="single"/>
        </w:rPr>
        <w:t xml:space="preserve">                                             </w:t>
      </w:r>
    </w:p>
    <w:p w14:paraId="27EFA4F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三、为保证乙方有效进行服务工作，甲方应当向乙方提供下列工作条件和协作事项：</w:t>
      </w:r>
    </w:p>
    <w:p w14:paraId="030D2EB3">
      <w:pPr>
        <w:keepNext w:val="0"/>
        <w:keepLines w:val="0"/>
        <w:pageBreakBefore w:val="0"/>
        <w:widowControl w:val="0"/>
        <w:kinsoku/>
        <w:wordWrap/>
        <w:overflowPunct/>
        <w:topLinePunct w:val="0"/>
        <w:autoSpaceDE/>
        <w:autoSpaceDN/>
        <w:bidi w:val="0"/>
        <w:adjustRightInd/>
        <w:snapToGrid/>
        <w:spacing w:line="360" w:lineRule="auto"/>
        <w:ind w:right="0" w:rightChars="0" w:firstLine="400" w:firstLineChars="200"/>
        <w:textAlignment w:val="auto"/>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1. 提供技术资料：</w:t>
      </w:r>
      <w:r>
        <w:rPr>
          <w:rFonts w:hint="eastAsia" w:ascii="宋体" w:hAnsi="宋体" w:eastAsia="宋体" w:cs="宋体"/>
          <w:spacing w:val="-20"/>
          <w:sz w:val="24"/>
          <w:szCs w:val="24"/>
          <w:highlight w:val="none"/>
        </w:rPr>
        <w:cr/>
      </w:r>
      <w:r>
        <w:rPr>
          <w:rFonts w:hint="eastAsia" w:ascii="宋体" w:hAnsi="宋体" w:eastAsia="宋体" w:cs="宋体"/>
          <w:spacing w:val="-20"/>
          <w:sz w:val="24"/>
          <w:szCs w:val="24"/>
          <w:highlight w:val="none"/>
        </w:rPr>
        <w:t xml:space="preserve">      </w:t>
      </w:r>
      <w:r>
        <w:rPr>
          <w:rFonts w:hint="eastAsia" w:ascii="宋体" w:hAnsi="宋体" w:eastAsia="宋体" w:cs="宋体"/>
          <w:sz w:val="24"/>
          <w:szCs w:val="24"/>
          <w:highlight w:val="none"/>
        </w:rPr>
        <w:t>（1）</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（3）</w:t>
      </w:r>
      <w:r>
        <w:rPr>
          <w:rFonts w:hint="eastAsia" w:ascii="宋体" w:hAnsi="宋体" w:eastAsia="宋体" w:cs="宋体"/>
          <w:spacing w:val="-20"/>
          <w:sz w:val="24"/>
          <w:szCs w:val="24"/>
          <w:highlight w:val="none"/>
        </w:rPr>
        <w:t xml:space="preserve"> </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（4）</w:t>
      </w:r>
      <w:r>
        <w:rPr>
          <w:rFonts w:hint="eastAsia" w:ascii="宋体" w:hAnsi="宋体" w:eastAsia="宋体" w:cs="宋体"/>
          <w:spacing w:val="-20"/>
          <w:sz w:val="24"/>
          <w:szCs w:val="24"/>
          <w:highlight w:val="none"/>
        </w:rPr>
        <w:t xml:space="preserve"> </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2. 提供工作条件：</w:t>
      </w:r>
    </w:p>
    <w:p w14:paraId="2F4A1EE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rPr>
        <w:t xml:space="preserve"> </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（3）</w:t>
      </w:r>
      <w:r>
        <w:rPr>
          <w:rFonts w:hint="eastAsia" w:ascii="宋体" w:hAnsi="宋体" w:eastAsia="宋体" w:cs="宋体"/>
          <w:spacing w:val="-20"/>
          <w:sz w:val="24"/>
          <w:szCs w:val="24"/>
          <w:highlight w:val="none"/>
        </w:rPr>
        <w:t xml:space="preserve"> </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（4）</w:t>
      </w:r>
      <w:r>
        <w:rPr>
          <w:rFonts w:hint="eastAsia" w:ascii="宋体" w:hAnsi="宋体" w:eastAsia="宋体" w:cs="宋体"/>
          <w:spacing w:val="-20"/>
          <w:sz w:val="24"/>
          <w:szCs w:val="24"/>
          <w:highlight w:val="none"/>
        </w:rPr>
        <w:t xml:space="preserve"> </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w:t>
      </w:r>
      <w:r>
        <w:rPr>
          <w:rFonts w:hint="eastAsia" w:ascii="宋体" w:hAnsi="宋体" w:eastAsia="宋体" w:cs="宋体"/>
          <w:sz w:val="24"/>
          <w:szCs w:val="24"/>
          <w:highlight w:val="none"/>
        </w:rPr>
        <w:t xml:space="preserve">       </w:t>
      </w:r>
    </w:p>
    <w:p w14:paraId="09A7CA2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3. 其他：</w:t>
      </w:r>
      <w:r>
        <w:rPr>
          <w:rFonts w:hint="eastAsia" w:ascii="宋体" w:hAnsi="宋体" w:eastAsia="宋体" w:cs="宋体"/>
          <w:spacing w:val="-20"/>
          <w:sz w:val="24"/>
          <w:szCs w:val="24"/>
          <w:highlight w:val="none"/>
          <w:u w:val="single"/>
        </w:rPr>
        <w:t xml:space="preserve">                                                                              </w:t>
      </w:r>
    </w:p>
    <w:p w14:paraId="71B896C6">
      <w:pPr>
        <w:keepNext w:val="0"/>
        <w:keepLines w:val="0"/>
        <w:pageBreakBefore w:val="0"/>
        <w:widowControl w:val="0"/>
        <w:kinsoku/>
        <w:wordWrap/>
        <w:overflowPunct/>
        <w:topLinePunct w:val="0"/>
        <w:autoSpaceDE/>
        <w:autoSpaceDN/>
        <w:bidi w:val="0"/>
        <w:adjustRightInd/>
        <w:snapToGrid/>
        <w:spacing w:line="360" w:lineRule="auto"/>
        <w:ind w:right="0" w:rightChars="0" w:firstLine="400" w:firstLineChars="200"/>
        <w:textAlignment w:val="auto"/>
        <w:rPr>
          <w:rFonts w:hint="eastAsia" w:ascii="宋体" w:hAnsi="宋体" w:eastAsia="宋体" w:cs="宋体"/>
          <w:spacing w:val="-20"/>
          <w:sz w:val="24"/>
          <w:szCs w:val="24"/>
          <w:highlight w:val="none"/>
          <w:u w:val="single"/>
        </w:rPr>
      </w:pP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cr/>
      </w:r>
      <w:r>
        <w:rPr>
          <w:rFonts w:hint="eastAsia" w:ascii="宋体" w:hAnsi="宋体" w:eastAsia="宋体" w:cs="宋体"/>
          <w:sz w:val="24"/>
          <w:szCs w:val="24"/>
          <w:highlight w:val="none"/>
        </w:rPr>
        <w:t xml:space="preserve">    4. 甲方提供上述工作条件和协作事项的时间及方式：</w:t>
      </w:r>
      <w:r>
        <w:rPr>
          <w:rFonts w:hint="eastAsia" w:ascii="宋体" w:hAnsi="宋体" w:eastAsia="宋体" w:cs="宋体"/>
          <w:spacing w:val="-20"/>
          <w:sz w:val="24"/>
          <w:szCs w:val="24"/>
          <w:highlight w:val="none"/>
          <w:u w:val="single"/>
        </w:rPr>
        <w:t xml:space="preserve">                        </w:t>
      </w:r>
    </w:p>
    <w:p w14:paraId="577B2144">
      <w:pPr>
        <w:keepNext w:val="0"/>
        <w:keepLines w:val="0"/>
        <w:pageBreakBefore w:val="0"/>
        <w:widowControl w:val="0"/>
        <w:kinsoku/>
        <w:wordWrap/>
        <w:overflowPunct/>
        <w:topLinePunct w:val="0"/>
        <w:autoSpaceDE/>
        <w:autoSpaceDN/>
        <w:bidi w:val="0"/>
        <w:adjustRightInd/>
        <w:snapToGrid/>
        <w:spacing w:line="360" w:lineRule="auto"/>
        <w:ind w:right="0" w:rightChars="0" w:firstLine="400" w:firstLineChars="200"/>
        <w:textAlignment w:val="auto"/>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w:t>
      </w:r>
    </w:p>
    <w:p w14:paraId="1C6084B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 甲方向乙方支付服务报酬及支付方式为:</w:t>
      </w:r>
    </w:p>
    <w:p w14:paraId="18692C1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1.本合同价款为固定总价价款，项目结算时除合同另有约定外均不予调整。本合同价款为</w:t>
      </w:r>
      <w:r>
        <w:rPr>
          <w:rFonts w:hint="eastAsia" w:ascii="宋体" w:hAnsi="宋体" w:eastAsia="宋体" w:cs="宋体"/>
          <w:sz w:val="24"/>
          <w:szCs w:val="24"/>
          <w:highlight w:val="none"/>
          <w:u w:val="single"/>
        </w:rPr>
        <w:t xml:space="preserve">                 。</w:t>
      </w:r>
    </w:p>
    <w:p w14:paraId="7416E8B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2.服务费由甲方分期支付给乙方。</w:t>
      </w:r>
    </w:p>
    <w:p w14:paraId="6B587A1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具体支付方式和时间如下：</w:t>
      </w:r>
    </w:p>
    <w:p w14:paraId="49E136C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五、本合同的变更必须由双方协商一致，并以书面形式确定。</w:t>
      </w:r>
    </w:p>
    <w:p w14:paraId="04EA8F2B">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 双方确定以下列标准和方式对乙方的服务工作成果进行验收：</w:t>
      </w:r>
    </w:p>
    <w:p w14:paraId="5ABBAA4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1、乙方完成服务工作的形式：</w:t>
      </w:r>
    </w:p>
    <w:p w14:paraId="5064356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2、服务工作成果的验收标准：</w:t>
      </w:r>
      <w:r>
        <w:rPr>
          <w:rFonts w:hint="eastAsia" w:ascii="宋体" w:hAnsi="宋体" w:eastAsia="宋体" w:cs="宋体"/>
          <w:sz w:val="24"/>
          <w:szCs w:val="24"/>
          <w:highlight w:val="none"/>
          <w:u w:val="single"/>
        </w:rPr>
        <w:t xml:space="preserve">  国家、地方和行业现行有关技术规范、标准、设计要求以及甲方有关指令。 </w:t>
      </w:r>
      <w:r>
        <w:rPr>
          <w:rFonts w:hint="eastAsia" w:ascii="宋体" w:hAnsi="宋体" w:eastAsia="宋体" w:cs="宋体"/>
          <w:sz w:val="24"/>
          <w:szCs w:val="24"/>
          <w:highlight w:val="none"/>
        </w:rPr>
        <w:t xml:space="preserve"> </w:t>
      </w:r>
    </w:p>
    <w:p w14:paraId="624B940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3、服务工作成果的验收方法：</w:t>
      </w:r>
      <w:r>
        <w:rPr>
          <w:rFonts w:hint="eastAsia" w:ascii="宋体" w:hAnsi="宋体" w:eastAsia="宋体" w:cs="宋体"/>
          <w:sz w:val="24"/>
          <w:szCs w:val="24"/>
          <w:highlight w:val="none"/>
          <w:u w:val="single"/>
        </w:rPr>
        <w:t xml:space="preserve">                        。</w:t>
      </w:r>
    </w:p>
    <w:p w14:paraId="3C926B7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4、在本合同有效期或约定的服务期内，乙方在接到甲方故障通知后               </w:t>
      </w:r>
    </w:p>
    <w:p w14:paraId="598A706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小时内应委派专业技术人员到现场免费提供咨询等服务。</w:t>
      </w:r>
    </w:p>
    <w:p w14:paraId="466252C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七、双方确定，按以下约定承担各自的违约责任：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乙方须保障甲方在使用该服务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14:paraId="74F11EE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八、双方确定，在本协议有效期内，甲方指定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为甲方项目联系人,乙方指定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14:paraId="7A2AD9B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九、双方因履行本合同或与本合同有关一切事项而发生的争议，应协商解决。协商不成的，确定按以下第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种方式处理：</w:t>
      </w:r>
    </w:p>
    <w:p w14:paraId="52A4C1F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1.提交</w:t>
      </w:r>
      <w:r>
        <w:rPr>
          <w:rFonts w:hint="eastAsia" w:ascii="宋体" w:hAnsi="宋体" w:eastAsia="宋体" w:cs="宋体"/>
          <w:sz w:val="24"/>
          <w:szCs w:val="24"/>
          <w:highlight w:val="none"/>
          <w:u w:val="single"/>
        </w:rPr>
        <w:t>（甲方所在地）</w:t>
      </w:r>
      <w:r>
        <w:rPr>
          <w:rFonts w:hint="eastAsia" w:ascii="宋体" w:hAnsi="宋体" w:eastAsia="宋体" w:cs="宋体"/>
          <w:sz w:val="24"/>
          <w:szCs w:val="24"/>
          <w:highlight w:val="none"/>
        </w:rPr>
        <w:t>仲裁委员会仲裁;</w:t>
      </w:r>
    </w:p>
    <w:p w14:paraId="1EBCBDA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2.依法向项目所在地人民法院提出诉讼。</w:t>
      </w:r>
    </w:p>
    <w:p w14:paraId="6745179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十、本合同一式</w:t>
      </w:r>
      <w:r>
        <w:rPr>
          <w:rFonts w:hint="eastAsia" w:ascii="宋体" w:hAnsi="宋体" w:eastAsia="宋体" w:cs="宋体"/>
          <w:sz w:val="24"/>
          <w:szCs w:val="24"/>
          <w:highlight w:val="none"/>
          <w:u w:val="single"/>
        </w:rPr>
        <w:t>三</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一</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一</w:t>
      </w:r>
      <w:r>
        <w:rPr>
          <w:rFonts w:hint="eastAsia" w:ascii="宋体" w:hAnsi="宋体" w:eastAsia="宋体" w:cs="宋体"/>
          <w:sz w:val="24"/>
          <w:szCs w:val="24"/>
          <w:highlight w:val="none"/>
        </w:rPr>
        <w:t>份，送采购代理机构备份一份，具有同等法律效力.</w:t>
      </w:r>
    </w:p>
    <w:p w14:paraId="10F1039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十一、本合同经双方签字盖章后生效，有关权利义务全部履结后自动失效。                  </w:t>
      </w:r>
    </w:p>
    <w:p w14:paraId="3D0CFA7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十二、补充条款。</w:t>
      </w:r>
    </w:p>
    <w:p w14:paraId="25A9AF8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1.甲方编发的采购文件和乙方的报价文件（含修正和补充文件）以及相关的澄清确认函件（如有）均为本合同组成文件。</w:t>
      </w:r>
    </w:p>
    <w:p w14:paraId="766E384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2.乙方的项目组成员和经批准的技术工作方案的任何调整均必须事先获得甲方的书面批准，否则按照违约事件处理。</w:t>
      </w:r>
    </w:p>
    <w:p w14:paraId="4812E8C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3.乙方的履约保函等合同文件必须与本合同的签订同步提交。</w:t>
      </w:r>
    </w:p>
    <w:p w14:paraId="27AB036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4.乙方必须及时和负责任地参加甲方、总监和质量监督部门组织的有关会议等活动，正确履行有关合同职责和法定职责，规范提供优质专业服务和支持。</w:t>
      </w:r>
    </w:p>
    <w:p w14:paraId="31D2965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5.本合同未尽事宜，双方另行补充。</w:t>
      </w:r>
    </w:p>
    <w:p w14:paraId="65F152A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74387E20">
      <w:pPr>
        <w:spacing w:line="360" w:lineRule="auto"/>
        <w:rPr>
          <w:rFonts w:hint="eastAsia" w:ascii="宋体" w:hAnsi="宋体" w:eastAsia="宋体" w:cs="宋体"/>
          <w:sz w:val="24"/>
          <w:szCs w:val="24"/>
          <w:highlight w:val="none"/>
        </w:rPr>
      </w:pPr>
    </w:p>
    <w:p w14:paraId="15A79B7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    方：                            乙    方：</w:t>
      </w:r>
    </w:p>
    <w:p w14:paraId="18E7A17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单位地址：                            单位地址：</w:t>
      </w:r>
    </w:p>
    <w:p w14:paraId="5B70B93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3228221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                          委托代理人：</w:t>
      </w:r>
    </w:p>
    <w:p w14:paraId="3ACD334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                            电    话：</w:t>
      </w:r>
    </w:p>
    <w:p w14:paraId="2437334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                            开户银行：</w:t>
      </w:r>
    </w:p>
    <w:p w14:paraId="357A47B0">
      <w:pPr>
        <w:spacing w:line="360" w:lineRule="auto"/>
        <w:outlineLvl w:val="9"/>
        <w:rPr>
          <w:rFonts w:hint="eastAsia" w:ascii="宋体" w:hAnsi="宋体" w:eastAsia="宋体" w:cs="宋体"/>
          <w:sz w:val="24"/>
          <w:szCs w:val="24"/>
          <w:highlight w:val="none"/>
        </w:rPr>
      </w:pPr>
      <w:bookmarkStart w:id="192" w:name="_Toc24911"/>
      <w:bookmarkStart w:id="193" w:name="_Toc21249"/>
      <w:r>
        <w:rPr>
          <w:rFonts w:hint="eastAsia" w:ascii="宋体" w:hAnsi="宋体" w:eastAsia="宋体" w:cs="宋体"/>
          <w:sz w:val="24"/>
          <w:szCs w:val="24"/>
          <w:highlight w:val="none"/>
        </w:rPr>
        <w:t>账    号：                            账    号：</w:t>
      </w:r>
      <w:bookmarkEnd w:id="188"/>
      <w:bookmarkEnd w:id="192"/>
      <w:bookmarkEnd w:id="193"/>
      <w:bookmarkStart w:id="194" w:name="_Toc268599011"/>
    </w:p>
    <w:p w14:paraId="1630B87A">
      <w:pPr>
        <w:spacing w:line="360" w:lineRule="auto"/>
        <w:jc w:val="center"/>
        <w:outlineLvl w:val="9"/>
        <w:rPr>
          <w:rFonts w:hint="eastAsia" w:ascii="宋体" w:hAnsi="宋体" w:eastAsia="宋体" w:cs="宋体"/>
          <w:sz w:val="24"/>
          <w:szCs w:val="24"/>
          <w:highlight w:val="none"/>
        </w:rPr>
      </w:pPr>
    </w:p>
    <w:p w14:paraId="106471A6">
      <w:pPr>
        <w:spacing w:line="360" w:lineRule="auto"/>
        <w:jc w:val="center"/>
        <w:outlineLvl w:val="9"/>
        <w:rPr>
          <w:rFonts w:hint="eastAsia" w:ascii="宋体" w:hAnsi="宋体" w:eastAsia="宋体" w:cs="宋体"/>
          <w:sz w:val="24"/>
          <w:szCs w:val="24"/>
          <w:highlight w:val="none"/>
        </w:rPr>
      </w:pPr>
    </w:p>
    <w:p w14:paraId="7A87A2B9">
      <w:pPr>
        <w:spacing w:line="360" w:lineRule="auto"/>
        <w:jc w:val="center"/>
        <w:outlineLvl w:val="9"/>
        <w:rPr>
          <w:rFonts w:hint="eastAsia" w:ascii="宋体" w:hAnsi="宋体" w:eastAsia="宋体" w:cs="宋体"/>
          <w:sz w:val="24"/>
          <w:szCs w:val="24"/>
          <w:highlight w:val="none"/>
        </w:rPr>
      </w:pPr>
    </w:p>
    <w:p w14:paraId="23786202">
      <w:pPr>
        <w:spacing w:line="360" w:lineRule="auto"/>
        <w:jc w:val="center"/>
        <w:outlineLvl w:val="9"/>
        <w:rPr>
          <w:rFonts w:hint="eastAsia" w:ascii="宋体" w:hAnsi="宋体" w:eastAsia="宋体" w:cs="宋体"/>
          <w:sz w:val="24"/>
          <w:szCs w:val="24"/>
          <w:highlight w:val="none"/>
        </w:rPr>
      </w:pPr>
    </w:p>
    <w:p w14:paraId="73CA13E4">
      <w:pPr>
        <w:spacing w:line="360" w:lineRule="auto"/>
        <w:jc w:val="center"/>
        <w:outlineLvl w:val="9"/>
        <w:rPr>
          <w:rFonts w:hint="eastAsia" w:ascii="宋体" w:hAnsi="宋体" w:eastAsia="宋体" w:cs="宋体"/>
          <w:sz w:val="24"/>
          <w:szCs w:val="24"/>
          <w:highlight w:val="none"/>
        </w:rPr>
      </w:pPr>
    </w:p>
    <w:p w14:paraId="5936C30C">
      <w:pPr>
        <w:spacing w:line="360" w:lineRule="auto"/>
        <w:jc w:val="center"/>
        <w:outlineLvl w:val="9"/>
        <w:rPr>
          <w:rFonts w:hint="eastAsia" w:ascii="宋体" w:hAnsi="宋体" w:eastAsia="宋体" w:cs="宋体"/>
          <w:sz w:val="24"/>
          <w:szCs w:val="24"/>
          <w:highlight w:val="none"/>
        </w:rPr>
      </w:pPr>
    </w:p>
    <w:p w14:paraId="59858297">
      <w:pPr>
        <w:spacing w:line="360" w:lineRule="auto"/>
        <w:jc w:val="center"/>
        <w:outlineLvl w:val="9"/>
        <w:rPr>
          <w:rFonts w:hint="eastAsia" w:ascii="宋体" w:hAnsi="宋体" w:eastAsia="宋体" w:cs="宋体"/>
          <w:sz w:val="24"/>
          <w:szCs w:val="24"/>
          <w:highlight w:val="none"/>
        </w:rPr>
      </w:pPr>
    </w:p>
    <w:p w14:paraId="42275ACE">
      <w:pPr>
        <w:spacing w:line="360" w:lineRule="auto"/>
        <w:jc w:val="center"/>
        <w:outlineLvl w:val="9"/>
        <w:rPr>
          <w:rFonts w:hint="eastAsia" w:ascii="宋体" w:hAnsi="宋体" w:eastAsia="宋体" w:cs="宋体"/>
          <w:sz w:val="24"/>
          <w:szCs w:val="24"/>
          <w:highlight w:val="none"/>
        </w:rPr>
      </w:pPr>
    </w:p>
    <w:p w14:paraId="3E69CF48">
      <w:pPr>
        <w:spacing w:line="360" w:lineRule="auto"/>
        <w:jc w:val="center"/>
        <w:outlineLvl w:val="9"/>
        <w:rPr>
          <w:rFonts w:hint="eastAsia" w:ascii="宋体" w:hAnsi="宋体" w:eastAsia="宋体" w:cs="宋体"/>
          <w:sz w:val="24"/>
          <w:szCs w:val="24"/>
          <w:highlight w:val="none"/>
        </w:rPr>
      </w:pPr>
    </w:p>
    <w:p w14:paraId="4655B9B5">
      <w:pPr>
        <w:spacing w:line="360" w:lineRule="auto"/>
        <w:outlineLvl w:val="9"/>
        <w:rPr>
          <w:rFonts w:hint="eastAsia" w:ascii="宋体" w:hAnsi="宋体" w:eastAsia="宋体" w:cs="宋体"/>
          <w:sz w:val="24"/>
          <w:szCs w:val="24"/>
          <w:highlight w:val="none"/>
        </w:rPr>
      </w:pPr>
    </w:p>
    <w:p w14:paraId="01C26A83">
      <w:pPr>
        <w:spacing w:line="360" w:lineRule="auto"/>
        <w:outlineLvl w:val="9"/>
        <w:rPr>
          <w:rFonts w:hint="eastAsia" w:ascii="宋体" w:hAnsi="宋体" w:eastAsia="宋体" w:cs="宋体"/>
          <w:sz w:val="24"/>
          <w:szCs w:val="24"/>
          <w:highlight w:val="none"/>
        </w:rPr>
      </w:pPr>
    </w:p>
    <w:p w14:paraId="228BC361">
      <w:pPr>
        <w:spacing w:line="360" w:lineRule="auto"/>
        <w:jc w:val="center"/>
        <w:outlineLvl w:val="9"/>
        <w:rPr>
          <w:rFonts w:hint="eastAsia" w:ascii="宋体" w:hAnsi="宋体" w:eastAsia="宋体" w:cs="宋体"/>
          <w:sz w:val="24"/>
          <w:szCs w:val="24"/>
          <w:highlight w:val="none"/>
        </w:rPr>
      </w:pPr>
    </w:p>
    <w:p w14:paraId="4D0B1F53">
      <w:pPr>
        <w:spacing w:line="360" w:lineRule="auto"/>
        <w:jc w:val="center"/>
        <w:outlineLvl w:val="9"/>
        <w:rPr>
          <w:rFonts w:hint="eastAsia" w:ascii="宋体" w:hAnsi="宋体" w:eastAsia="宋体" w:cs="宋体"/>
          <w:sz w:val="24"/>
          <w:szCs w:val="24"/>
          <w:highlight w:val="none"/>
        </w:rPr>
      </w:pPr>
    </w:p>
    <w:p w14:paraId="25A14112">
      <w:pPr>
        <w:spacing w:line="360" w:lineRule="auto"/>
        <w:jc w:val="center"/>
        <w:outlineLvl w:val="9"/>
        <w:rPr>
          <w:rFonts w:hint="eastAsia" w:ascii="宋体" w:hAnsi="宋体" w:eastAsia="宋体" w:cs="宋体"/>
          <w:sz w:val="24"/>
          <w:szCs w:val="24"/>
          <w:highlight w:val="none"/>
        </w:rPr>
      </w:pPr>
    </w:p>
    <w:p w14:paraId="235E4228">
      <w:pPr>
        <w:spacing w:line="360" w:lineRule="auto"/>
        <w:jc w:val="center"/>
        <w:outlineLvl w:val="9"/>
        <w:rPr>
          <w:rFonts w:hint="eastAsia" w:ascii="宋体" w:hAnsi="宋体" w:eastAsia="宋体" w:cs="宋体"/>
          <w:sz w:val="24"/>
          <w:szCs w:val="24"/>
          <w:highlight w:val="none"/>
        </w:rPr>
      </w:pPr>
    </w:p>
    <w:p w14:paraId="5DBFFDBC">
      <w:pPr>
        <w:spacing w:line="360" w:lineRule="auto"/>
        <w:jc w:val="center"/>
        <w:outlineLvl w:val="9"/>
        <w:rPr>
          <w:rFonts w:hint="eastAsia" w:ascii="宋体" w:hAnsi="宋体" w:eastAsia="宋体" w:cs="宋体"/>
          <w:sz w:val="24"/>
          <w:szCs w:val="24"/>
          <w:highlight w:val="none"/>
        </w:rPr>
      </w:pPr>
    </w:p>
    <w:p w14:paraId="7451E092">
      <w:pPr>
        <w:spacing w:line="360" w:lineRule="auto"/>
        <w:jc w:val="center"/>
        <w:outlineLvl w:val="9"/>
        <w:rPr>
          <w:rFonts w:hint="eastAsia" w:ascii="宋体" w:hAnsi="宋体" w:eastAsia="宋体" w:cs="宋体"/>
          <w:sz w:val="24"/>
          <w:szCs w:val="24"/>
          <w:highlight w:val="none"/>
        </w:rPr>
      </w:pPr>
    </w:p>
    <w:p w14:paraId="15B90246">
      <w:pPr>
        <w:spacing w:line="360" w:lineRule="auto"/>
        <w:jc w:val="center"/>
        <w:outlineLvl w:val="9"/>
        <w:rPr>
          <w:rFonts w:hint="eastAsia" w:ascii="宋体" w:hAnsi="宋体" w:eastAsia="宋体" w:cs="宋体"/>
          <w:sz w:val="24"/>
          <w:szCs w:val="24"/>
          <w:highlight w:val="none"/>
        </w:rPr>
      </w:pPr>
    </w:p>
    <w:p w14:paraId="10433243">
      <w:pPr>
        <w:spacing w:line="360" w:lineRule="auto"/>
        <w:jc w:val="center"/>
        <w:outlineLvl w:val="9"/>
        <w:rPr>
          <w:rFonts w:hint="eastAsia" w:ascii="宋体" w:hAnsi="宋体" w:eastAsia="宋体" w:cs="宋体"/>
          <w:sz w:val="24"/>
          <w:szCs w:val="24"/>
          <w:highlight w:val="none"/>
        </w:rPr>
      </w:pPr>
    </w:p>
    <w:p w14:paraId="45775842">
      <w:pPr>
        <w:spacing w:line="360" w:lineRule="auto"/>
        <w:outlineLvl w:val="9"/>
        <w:rPr>
          <w:rFonts w:hint="eastAsia" w:ascii="宋体" w:hAnsi="宋体" w:eastAsia="宋体" w:cs="宋体"/>
          <w:sz w:val="24"/>
          <w:szCs w:val="24"/>
          <w:highlight w:val="none"/>
        </w:rPr>
      </w:pPr>
    </w:p>
    <w:p w14:paraId="5C93B18C">
      <w:pPr>
        <w:spacing w:line="360" w:lineRule="auto"/>
        <w:jc w:val="center"/>
        <w:outlineLvl w:val="9"/>
        <w:rPr>
          <w:rFonts w:hint="eastAsia" w:ascii="宋体" w:hAnsi="宋体" w:eastAsia="宋体" w:cs="宋体"/>
          <w:b/>
          <w:bCs/>
          <w:sz w:val="32"/>
          <w:szCs w:val="32"/>
          <w:highlight w:val="none"/>
        </w:rPr>
      </w:pPr>
    </w:p>
    <w:p w14:paraId="4C03C756">
      <w:pPr>
        <w:spacing w:line="360" w:lineRule="auto"/>
        <w:jc w:val="center"/>
        <w:outlineLvl w:val="9"/>
        <w:rPr>
          <w:rFonts w:hint="eastAsia" w:ascii="宋体" w:hAnsi="宋体" w:eastAsia="宋体" w:cs="宋体"/>
          <w:b/>
          <w:bCs/>
          <w:sz w:val="32"/>
          <w:szCs w:val="32"/>
          <w:highlight w:val="none"/>
        </w:rPr>
      </w:pPr>
    </w:p>
    <w:p w14:paraId="1CD281D6">
      <w:pPr>
        <w:spacing w:line="360" w:lineRule="auto"/>
        <w:jc w:val="center"/>
        <w:outlineLvl w:val="9"/>
        <w:rPr>
          <w:rFonts w:hint="eastAsia" w:ascii="宋体" w:hAnsi="宋体" w:eastAsia="宋体" w:cs="宋体"/>
          <w:b/>
          <w:bCs/>
          <w:sz w:val="32"/>
          <w:szCs w:val="32"/>
          <w:highlight w:val="none"/>
        </w:rPr>
      </w:pPr>
    </w:p>
    <w:p w14:paraId="7DE4883C">
      <w:pPr>
        <w:spacing w:line="360" w:lineRule="auto"/>
        <w:jc w:val="center"/>
        <w:outlineLvl w:val="9"/>
        <w:rPr>
          <w:rFonts w:hint="eastAsia" w:ascii="宋体" w:hAnsi="宋体" w:eastAsia="宋体" w:cs="宋体"/>
          <w:b/>
          <w:bCs/>
          <w:sz w:val="32"/>
          <w:szCs w:val="32"/>
          <w:highlight w:val="none"/>
        </w:rPr>
      </w:pPr>
    </w:p>
    <w:p w14:paraId="2257EE3B">
      <w:pPr>
        <w:spacing w:line="360" w:lineRule="auto"/>
        <w:jc w:val="center"/>
        <w:outlineLvl w:val="9"/>
        <w:rPr>
          <w:rFonts w:hint="eastAsia" w:ascii="宋体" w:hAnsi="宋体" w:eastAsia="宋体" w:cs="宋体"/>
          <w:b/>
          <w:bCs/>
          <w:sz w:val="32"/>
          <w:szCs w:val="32"/>
          <w:highlight w:val="none"/>
        </w:rPr>
      </w:pPr>
    </w:p>
    <w:p w14:paraId="062D7544">
      <w:pPr>
        <w:spacing w:line="360" w:lineRule="auto"/>
        <w:jc w:val="center"/>
        <w:outlineLvl w:val="0"/>
        <w:rPr>
          <w:rFonts w:hint="eastAsia" w:ascii="宋体" w:hAnsi="宋体" w:eastAsia="宋体" w:cs="宋体"/>
          <w:b/>
          <w:bCs/>
          <w:sz w:val="24"/>
          <w:szCs w:val="24"/>
          <w:highlight w:val="none"/>
        </w:rPr>
      </w:pPr>
      <w:bookmarkStart w:id="195" w:name="_Toc929941007"/>
      <w:bookmarkStart w:id="196" w:name="_Toc14031"/>
      <w:bookmarkStart w:id="197" w:name="_Toc1122262519"/>
      <w:r>
        <w:rPr>
          <w:rFonts w:hint="eastAsia" w:ascii="宋体" w:hAnsi="宋体" w:eastAsia="宋体" w:cs="宋体"/>
          <w:b/>
          <w:bCs/>
          <w:sz w:val="32"/>
          <w:szCs w:val="32"/>
          <w:highlight w:val="none"/>
        </w:rPr>
        <w:t>第五章</w:t>
      </w:r>
      <w:r>
        <w:rPr>
          <w:rFonts w:hint="default" w:ascii="宋体" w:hAnsi="宋体" w:cs="宋体"/>
          <w:b/>
          <w:bCs/>
          <w:sz w:val="32"/>
          <w:szCs w:val="32"/>
          <w:highlight w:val="none"/>
        </w:rPr>
        <w:t xml:space="preserve">  </w:t>
      </w:r>
      <w:r>
        <w:rPr>
          <w:rFonts w:hint="eastAsia" w:ascii="宋体" w:hAnsi="宋体" w:eastAsia="宋体" w:cs="宋体"/>
          <w:b/>
          <w:bCs/>
          <w:sz w:val="32"/>
          <w:szCs w:val="32"/>
          <w:highlight w:val="none"/>
        </w:rPr>
        <w:t>报价文件格式</w:t>
      </w:r>
      <w:bookmarkEnd w:id="194"/>
      <w:bookmarkEnd w:id="195"/>
      <w:bookmarkEnd w:id="196"/>
      <w:bookmarkEnd w:id="197"/>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35A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14:paraId="23E5402E">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注释： </w:t>
            </w:r>
          </w:p>
          <w:p w14:paraId="14C83E2D">
            <w:pPr>
              <w:spacing w:line="360" w:lineRule="auto"/>
              <w:ind w:left="492" w:right="132"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《报价文件格式》是报价人的部分报价文件格式和签订合同时所需文件的格式。报价人应参照这些格式文件制作报价文件。</w:t>
            </w:r>
          </w:p>
        </w:tc>
      </w:tr>
    </w:tbl>
    <w:p w14:paraId="012B0794">
      <w:pPr>
        <w:spacing w:line="360" w:lineRule="auto"/>
        <w:rPr>
          <w:rFonts w:hint="eastAsia" w:ascii="宋体" w:hAnsi="宋体" w:eastAsia="宋体" w:cs="宋体"/>
          <w:b/>
          <w:sz w:val="24"/>
          <w:szCs w:val="24"/>
          <w:highlight w:val="none"/>
        </w:rPr>
      </w:pPr>
    </w:p>
    <w:p w14:paraId="7178FBEB">
      <w:pPr>
        <w:spacing w:line="360" w:lineRule="auto"/>
        <w:jc w:val="center"/>
        <w:rPr>
          <w:rFonts w:hint="eastAsia" w:ascii="宋体" w:hAnsi="宋体" w:eastAsia="宋体" w:cs="宋体"/>
          <w:b/>
          <w:sz w:val="24"/>
          <w:szCs w:val="24"/>
          <w:highlight w:val="none"/>
        </w:rPr>
      </w:pPr>
    </w:p>
    <w:p w14:paraId="17989C78">
      <w:pPr>
        <w:spacing w:line="360" w:lineRule="auto"/>
        <w:jc w:val="center"/>
        <w:rPr>
          <w:rFonts w:hint="eastAsia" w:ascii="宋体" w:hAnsi="宋体" w:eastAsia="宋体" w:cs="宋体"/>
          <w:b/>
          <w:sz w:val="24"/>
          <w:szCs w:val="24"/>
          <w:highlight w:val="none"/>
        </w:rPr>
      </w:pPr>
    </w:p>
    <w:p w14:paraId="75B98A19">
      <w:pPr>
        <w:spacing w:line="360" w:lineRule="auto"/>
        <w:jc w:val="center"/>
        <w:rPr>
          <w:rFonts w:hint="eastAsia" w:ascii="宋体" w:hAnsi="宋体" w:eastAsia="宋体" w:cs="宋体"/>
          <w:b/>
          <w:sz w:val="24"/>
          <w:szCs w:val="24"/>
          <w:highlight w:val="none"/>
        </w:rPr>
      </w:pPr>
    </w:p>
    <w:p w14:paraId="17E378DB">
      <w:pPr>
        <w:spacing w:line="360" w:lineRule="auto"/>
        <w:jc w:val="center"/>
        <w:rPr>
          <w:rFonts w:hint="eastAsia" w:ascii="宋体" w:hAnsi="宋体" w:eastAsia="宋体" w:cs="宋体"/>
          <w:b/>
          <w:sz w:val="24"/>
          <w:szCs w:val="24"/>
          <w:highlight w:val="none"/>
        </w:rPr>
      </w:pPr>
    </w:p>
    <w:p w14:paraId="056355A3">
      <w:pPr>
        <w:spacing w:line="360" w:lineRule="auto"/>
        <w:jc w:val="center"/>
        <w:rPr>
          <w:rFonts w:hint="eastAsia" w:ascii="宋体" w:hAnsi="宋体" w:eastAsia="宋体" w:cs="宋体"/>
          <w:b/>
          <w:sz w:val="24"/>
          <w:szCs w:val="24"/>
          <w:highlight w:val="none"/>
        </w:rPr>
      </w:pPr>
    </w:p>
    <w:p w14:paraId="485536D3">
      <w:pPr>
        <w:spacing w:line="360" w:lineRule="auto"/>
        <w:jc w:val="center"/>
        <w:rPr>
          <w:rFonts w:hint="eastAsia" w:ascii="宋体" w:hAnsi="宋体"/>
          <w:b/>
          <w:sz w:val="72"/>
          <w:highlight w:val="none"/>
        </w:rPr>
      </w:pPr>
    </w:p>
    <w:p w14:paraId="10AEAF00">
      <w:pPr>
        <w:spacing w:line="360" w:lineRule="auto"/>
        <w:jc w:val="center"/>
        <w:rPr>
          <w:rFonts w:hint="eastAsia" w:ascii="宋体" w:hAnsi="宋体"/>
          <w:b/>
          <w:sz w:val="72"/>
          <w:highlight w:val="none"/>
        </w:rPr>
      </w:pPr>
    </w:p>
    <w:p w14:paraId="05FB07E1">
      <w:pPr>
        <w:spacing w:line="360" w:lineRule="auto"/>
        <w:jc w:val="center"/>
        <w:rPr>
          <w:rFonts w:hint="eastAsia" w:ascii="宋体" w:hAnsi="宋体"/>
          <w:b/>
          <w:sz w:val="72"/>
          <w:highlight w:val="none"/>
        </w:rPr>
      </w:pPr>
    </w:p>
    <w:p w14:paraId="5FE569D0">
      <w:pPr>
        <w:spacing w:line="360" w:lineRule="auto"/>
        <w:jc w:val="center"/>
        <w:rPr>
          <w:rFonts w:hint="eastAsia" w:ascii="宋体" w:hAnsi="宋体"/>
          <w:b/>
          <w:sz w:val="72"/>
          <w:highlight w:val="none"/>
        </w:rPr>
      </w:pPr>
    </w:p>
    <w:p w14:paraId="6FE02CA8">
      <w:pPr>
        <w:spacing w:line="360" w:lineRule="auto"/>
        <w:jc w:val="center"/>
        <w:rPr>
          <w:rFonts w:hint="eastAsia" w:ascii="宋体" w:hAnsi="宋体"/>
          <w:b/>
          <w:sz w:val="72"/>
          <w:highlight w:val="none"/>
        </w:rPr>
      </w:pPr>
    </w:p>
    <w:p w14:paraId="1897D357">
      <w:pPr>
        <w:spacing w:line="360" w:lineRule="auto"/>
        <w:jc w:val="center"/>
        <w:rPr>
          <w:rFonts w:hint="eastAsia" w:ascii="宋体" w:hAnsi="宋体"/>
          <w:b/>
          <w:sz w:val="72"/>
          <w:highlight w:val="none"/>
        </w:rPr>
      </w:pPr>
    </w:p>
    <w:p w14:paraId="1CE1BCD8">
      <w:pPr>
        <w:spacing w:line="360" w:lineRule="auto"/>
        <w:jc w:val="center"/>
        <w:rPr>
          <w:rFonts w:hint="eastAsia" w:ascii="宋体" w:hAnsi="宋体"/>
          <w:b/>
          <w:sz w:val="72"/>
          <w:highlight w:val="none"/>
        </w:rPr>
      </w:pPr>
    </w:p>
    <w:p w14:paraId="2E5BEC1D">
      <w:pPr>
        <w:spacing w:line="360" w:lineRule="auto"/>
        <w:jc w:val="center"/>
        <w:rPr>
          <w:rFonts w:hint="eastAsia" w:ascii="宋体" w:hAnsi="宋体"/>
          <w:b/>
          <w:sz w:val="72"/>
          <w:highlight w:val="none"/>
        </w:rPr>
      </w:pPr>
    </w:p>
    <w:p w14:paraId="41FD487A">
      <w:pPr>
        <w:spacing w:line="360" w:lineRule="auto"/>
        <w:jc w:val="center"/>
        <w:rPr>
          <w:rFonts w:hint="eastAsia" w:ascii="宋体" w:hAnsi="宋体"/>
          <w:b/>
          <w:sz w:val="72"/>
          <w:highlight w:val="none"/>
        </w:rPr>
      </w:pPr>
      <w:r>
        <w:rPr>
          <w:rFonts w:hint="eastAsia" w:ascii="宋体" w:hAnsi="宋体"/>
          <w:b/>
          <w:sz w:val="72"/>
          <w:highlight w:val="none"/>
        </w:rPr>
        <w:t>报价文件</w:t>
      </w:r>
    </w:p>
    <w:p w14:paraId="32B66181">
      <w:pPr>
        <w:spacing w:line="360" w:lineRule="auto"/>
        <w:rPr>
          <w:rFonts w:hint="eastAsia" w:ascii="宋体" w:hAnsi="宋体"/>
          <w:b/>
          <w:sz w:val="36"/>
          <w:highlight w:val="none"/>
        </w:rPr>
      </w:pPr>
    </w:p>
    <w:p w14:paraId="6D70EE8D">
      <w:pPr>
        <w:spacing w:line="360" w:lineRule="auto"/>
        <w:jc w:val="center"/>
        <w:rPr>
          <w:rFonts w:hint="eastAsia" w:ascii="宋体" w:hAnsi="宋体"/>
          <w:b/>
          <w:sz w:val="36"/>
          <w:highlight w:val="none"/>
        </w:rPr>
      </w:pPr>
    </w:p>
    <w:p w14:paraId="6BBACF13">
      <w:pPr>
        <w:spacing w:line="360" w:lineRule="auto"/>
        <w:ind w:firstLine="1084" w:firstLineChars="300"/>
        <w:rPr>
          <w:rFonts w:hint="eastAsia" w:ascii="宋体" w:hAnsi="宋体"/>
          <w:b/>
          <w:sz w:val="36"/>
          <w:highlight w:val="none"/>
        </w:rPr>
      </w:pPr>
      <w:r>
        <w:rPr>
          <w:rFonts w:hint="eastAsia" w:ascii="宋体" w:hAnsi="宋体"/>
          <w:b/>
          <w:sz w:val="36"/>
          <w:highlight w:val="none"/>
        </w:rPr>
        <w:t>项 目 名 称：</w:t>
      </w:r>
      <w:r>
        <w:rPr>
          <w:rFonts w:hint="eastAsia" w:ascii="宋体" w:hAnsi="宋体"/>
          <w:b/>
          <w:sz w:val="36"/>
          <w:highlight w:val="none"/>
          <w:u w:val="single"/>
        </w:rPr>
        <w:t xml:space="preserve">               </w:t>
      </w:r>
    </w:p>
    <w:p w14:paraId="2ACA6D23">
      <w:pPr>
        <w:spacing w:line="360" w:lineRule="auto"/>
        <w:ind w:firstLine="1247" w:firstLineChars="345"/>
        <w:rPr>
          <w:rFonts w:hint="eastAsia" w:ascii="宋体" w:hAnsi="宋体"/>
          <w:b/>
          <w:sz w:val="36"/>
          <w:highlight w:val="none"/>
        </w:rPr>
      </w:pPr>
      <w:r>
        <w:rPr>
          <w:rFonts w:hint="eastAsia" w:ascii="宋体" w:hAnsi="宋体"/>
          <w:b/>
          <w:sz w:val="36"/>
          <w:highlight w:val="none"/>
        </w:rPr>
        <w:t>项 目 编 号：</w:t>
      </w:r>
      <w:r>
        <w:rPr>
          <w:rFonts w:hint="eastAsia" w:ascii="宋体" w:hAnsi="宋体"/>
          <w:b/>
          <w:sz w:val="36"/>
          <w:highlight w:val="none"/>
          <w:u w:val="single"/>
        </w:rPr>
        <w:t xml:space="preserve">               </w:t>
      </w:r>
    </w:p>
    <w:p w14:paraId="16747F86">
      <w:pPr>
        <w:spacing w:line="360" w:lineRule="auto"/>
        <w:rPr>
          <w:rFonts w:hint="eastAsia" w:ascii="宋体" w:hAnsi="宋体"/>
          <w:b/>
          <w:sz w:val="36"/>
          <w:highlight w:val="none"/>
        </w:rPr>
      </w:pPr>
      <w:r>
        <w:rPr>
          <w:rFonts w:hint="eastAsia" w:ascii="宋体" w:hAnsi="宋体"/>
          <w:b/>
          <w:sz w:val="36"/>
          <w:highlight w:val="none"/>
        </w:rPr>
        <w:t xml:space="preserve">    </w:t>
      </w:r>
    </w:p>
    <w:p w14:paraId="4401176E">
      <w:pPr>
        <w:spacing w:line="360" w:lineRule="auto"/>
        <w:rPr>
          <w:rFonts w:hint="eastAsia" w:ascii="宋体" w:hAnsi="宋体"/>
          <w:b/>
          <w:sz w:val="36"/>
          <w:highlight w:val="none"/>
        </w:rPr>
      </w:pPr>
    </w:p>
    <w:p w14:paraId="280F8135">
      <w:pPr>
        <w:spacing w:line="360" w:lineRule="auto"/>
        <w:ind w:firstLine="708" w:firstLineChars="196"/>
        <w:rPr>
          <w:rFonts w:hint="eastAsia" w:ascii="宋体" w:hAnsi="宋体"/>
          <w:b/>
          <w:sz w:val="36"/>
          <w:highlight w:val="none"/>
          <w:u w:val="single"/>
        </w:rPr>
      </w:pPr>
      <w:r>
        <w:rPr>
          <w:rFonts w:hint="eastAsia" w:ascii="宋体" w:hAnsi="宋体"/>
          <w:b/>
          <w:sz w:val="36"/>
          <w:highlight w:val="none"/>
        </w:rPr>
        <w:t xml:space="preserve">   报价人名称 ：</w:t>
      </w:r>
      <w:r>
        <w:rPr>
          <w:rFonts w:hint="eastAsia" w:ascii="宋体" w:hAnsi="宋体"/>
          <w:b/>
          <w:sz w:val="36"/>
          <w:highlight w:val="none"/>
          <w:u w:val="single"/>
        </w:rPr>
        <w:t xml:space="preserve">               </w:t>
      </w:r>
    </w:p>
    <w:p w14:paraId="0E06DD9B">
      <w:pPr>
        <w:spacing w:line="360" w:lineRule="auto"/>
        <w:rPr>
          <w:rFonts w:hint="eastAsia" w:ascii="宋体" w:hAnsi="宋体"/>
          <w:b/>
          <w:sz w:val="36"/>
          <w:highlight w:val="none"/>
        </w:rPr>
      </w:pPr>
      <w:r>
        <w:rPr>
          <w:rFonts w:hint="eastAsia" w:ascii="宋体" w:hAnsi="宋体"/>
          <w:b/>
          <w:sz w:val="36"/>
          <w:highlight w:val="none"/>
        </w:rPr>
        <w:t xml:space="preserve">       日      期 ：</w:t>
      </w:r>
      <w:r>
        <w:rPr>
          <w:rFonts w:hint="eastAsia" w:ascii="宋体" w:hAnsi="宋体"/>
          <w:b/>
          <w:sz w:val="36"/>
          <w:highlight w:val="none"/>
          <w:u w:val="single"/>
        </w:rPr>
        <w:t xml:space="preserve">               </w:t>
      </w:r>
    </w:p>
    <w:p w14:paraId="47B29C5E">
      <w:pPr>
        <w:spacing w:line="360" w:lineRule="auto"/>
        <w:rPr>
          <w:rFonts w:hint="eastAsia" w:ascii="宋体" w:hAnsi="宋体"/>
          <w:b/>
          <w:sz w:val="36"/>
          <w:highlight w:val="none"/>
        </w:rPr>
      </w:pPr>
    </w:p>
    <w:p w14:paraId="050296E1">
      <w:pPr>
        <w:spacing w:line="360" w:lineRule="auto"/>
        <w:rPr>
          <w:rFonts w:hint="eastAsia" w:ascii="宋体" w:hAnsi="宋体"/>
          <w:b/>
          <w:sz w:val="36"/>
          <w:highlight w:val="none"/>
        </w:rPr>
      </w:pPr>
    </w:p>
    <w:p w14:paraId="626EDB00">
      <w:pPr>
        <w:spacing w:line="360" w:lineRule="auto"/>
        <w:rPr>
          <w:rFonts w:hint="eastAsia" w:ascii="宋体" w:hAnsi="宋体"/>
          <w:b/>
          <w:sz w:val="36"/>
          <w:highlight w:val="none"/>
        </w:rPr>
      </w:pPr>
    </w:p>
    <w:p w14:paraId="6CFADB29">
      <w:pPr>
        <w:spacing w:line="360" w:lineRule="auto"/>
        <w:rPr>
          <w:rFonts w:hint="eastAsia" w:ascii="宋体" w:hAnsi="宋体"/>
          <w:b/>
          <w:sz w:val="36"/>
          <w:highlight w:val="none"/>
        </w:rPr>
      </w:pPr>
    </w:p>
    <w:p w14:paraId="433AB34B">
      <w:pPr>
        <w:spacing w:line="360" w:lineRule="auto"/>
        <w:rPr>
          <w:rFonts w:hint="eastAsia" w:ascii="宋体" w:hAnsi="宋体"/>
          <w:b/>
          <w:sz w:val="36"/>
          <w:highlight w:val="none"/>
        </w:rPr>
      </w:pPr>
    </w:p>
    <w:p w14:paraId="0DEC1A4D">
      <w:pPr>
        <w:spacing w:line="360" w:lineRule="auto"/>
        <w:rPr>
          <w:rFonts w:hint="eastAsia" w:ascii="宋体" w:hAnsi="宋体"/>
          <w:b/>
          <w:sz w:val="36"/>
          <w:highlight w:val="none"/>
        </w:rPr>
      </w:pPr>
    </w:p>
    <w:p w14:paraId="41C4DFBA">
      <w:pPr>
        <w:pStyle w:val="6"/>
        <w:snapToGrid w:val="0"/>
        <w:spacing w:line="360" w:lineRule="auto"/>
        <w:ind w:firstLine="0"/>
        <w:jc w:val="center"/>
        <w:rPr>
          <w:rFonts w:hint="eastAsia" w:eastAsia="宋体" w:cs="宋体"/>
          <w:b/>
          <w:bCs/>
          <w:sz w:val="24"/>
          <w:szCs w:val="24"/>
          <w:highlight w:val="none"/>
        </w:rPr>
      </w:pPr>
      <w:r>
        <w:rPr>
          <w:rFonts w:hint="eastAsia" w:eastAsia="宋体" w:cs="宋体"/>
          <w:b/>
          <w:bCs/>
          <w:sz w:val="32"/>
          <w:szCs w:val="32"/>
          <w:highlight w:val="none"/>
        </w:rPr>
        <w:t>目    录</w:t>
      </w:r>
    </w:p>
    <w:p w14:paraId="4F39F71D">
      <w:pPr>
        <w:spacing w:line="360" w:lineRule="auto"/>
        <w:rPr>
          <w:rFonts w:hint="eastAsia" w:ascii="宋体" w:hAnsi="宋体" w:eastAsia="宋体" w:cs="宋体"/>
          <w:sz w:val="24"/>
          <w:szCs w:val="24"/>
          <w:highlight w:val="none"/>
        </w:rPr>
      </w:pPr>
    </w:p>
    <w:p w14:paraId="47A3C91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 磋商响应声明函</w:t>
      </w:r>
    </w:p>
    <w:p w14:paraId="2BFB8FD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 报价一览表</w:t>
      </w:r>
    </w:p>
    <w:p w14:paraId="759965B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 磋商分项报价表</w:t>
      </w:r>
    </w:p>
    <w:p w14:paraId="373B0F5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 服务说明一览表</w:t>
      </w:r>
    </w:p>
    <w:p w14:paraId="0540D80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5. 范围清单 </w:t>
      </w:r>
    </w:p>
    <w:p w14:paraId="447B1ED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 技术规格和商务偏离表</w:t>
      </w:r>
    </w:p>
    <w:p w14:paraId="4D76A32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 报价人的资格证明文件</w:t>
      </w:r>
    </w:p>
    <w:p w14:paraId="62ECCA9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关于资格的声明函</w:t>
      </w:r>
    </w:p>
    <w:p w14:paraId="17F923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报价人的资格声明</w:t>
      </w:r>
    </w:p>
    <w:p w14:paraId="3E1618E0">
      <w:pPr>
        <w:spacing w:line="360" w:lineRule="auto"/>
        <w:ind w:left="479"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单位授权书</w:t>
      </w:r>
    </w:p>
    <w:p w14:paraId="3F500E8D">
      <w:pPr>
        <w:spacing w:line="360" w:lineRule="auto"/>
        <w:ind w:left="479" w:leftChars="228"/>
        <w:rPr>
          <w:rFonts w:hint="eastAsia" w:ascii="宋体" w:hAnsi="宋体" w:eastAsia="宋体" w:cs="宋体"/>
          <w:sz w:val="24"/>
          <w:szCs w:val="24"/>
          <w:highlight w:val="none"/>
        </w:rPr>
      </w:pPr>
      <w:r>
        <w:rPr>
          <w:rFonts w:hint="eastAsia" w:ascii="宋体" w:hAnsi="宋体" w:eastAsia="宋体" w:cs="宋体"/>
          <w:sz w:val="24"/>
          <w:szCs w:val="24"/>
          <w:highlight w:val="none"/>
        </w:rPr>
        <w:t>单位营业执照、税务登记证（或统一社会信用代码）</w:t>
      </w:r>
    </w:p>
    <w:p w14:paraId="37C009CF">
      <w:pPr>
        <w:spacing w:line="360" w:lineRule="auto"/>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8. </w:t>
      </w: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承诺书</w:t>
      </w:r>
    </w:p>
    <w:p w14:paraId="4BE48761">
      <w:pPr>
        <w:spacing w:line="360" w:lineRule="auto"/>
        <w:ind w:firstLine="2183" w:firstLineChars="906"/>
        <w:rPr>
          <w:rFonts w:hint="eastAsia" w:ascii="宋体" w:hAnsi="宋体" w:eastAsia="宋体" w:cs="宋体"/>
          <w:b/>
          <w:sz w:val="24"/>
          <w:szCs w:val="24"/>
          <w:highlight w:val="none"/>
        </w:rPr>
      </w:pPr>
    </w:p>
    <w:p w14:paraId="1498B8EC">
      <w:pPr>
        <w:spacing w:line="360" w:lineRule="auto"/>
        <w:ind w:firstLine="2183" w:firstLineChars="906"/>
        <w:rPr>
          <w:rFonts w:hint="eastAsia" w:ascii="宋体" w:hAnsi="宋体" w:eastAsia="宋体" w:cs="宋体"/>
          <w:b/>
          <w:sz w:val="24"/>
          <w:szCs w:val="24"/>
          <w:highlight w:val="none"/>
        </w:rPr>
      </w:pPr>
    </w:p>
    <w:p w14:paraId="68F22F3A">
      <w:pPr>
        <w:spacing w:line="360" w:lineRule="auto"/>
        <w:ind w:firstLine="2183" w:firstLineChars="906"/>
        <w:rPr>
          <w:rFonts w:hint="eastAsia" w:ascii="宋体" w:hAnsi="宋体" w:eastAsia="宋体" w:cs="宋体"/>
          <w:b/>
          <w:sz w:val="24"/>
          <w:szCs w:val="24"/>
          <w:highlight w:val="none"/>
        </w:rPr>
      </w:pPr>
    </w:p>
    <w:p w14:paraId="63206D5D">
      <w:pPr>
        <w:spacing w:line="360" w:lineRule="auto"/>
        <w:ind w:firstLine="2183" w:firstLineChars="906"/>
        <w:rPr>
          <w:rFonts w:hint="eastAsia" w:ascii="宋体" w:hAnsi="宋体" w:eastAsia="宋体" w:cs="宋体"/>
          <w:b/>
          <w:sz w:val="24"/>
          <w:szCs w:val="24"/>
          <w:highlight w:val="none"/>
        </w:rPr>
      </w:pPr>
    </w:p>
    <w:p w14:paraId="3B0F1513">
      <w:pPr>
        <w:spacing w:line="360" w:lineRule="auto"/>
        <w:ind w:firstLine="2183" w:firstLineChars="906"/>
        <w:rPr>
          <w:rFonts w:hint="eastAsia" w:ascii="宋体" w:hAnsi="宋体" w:eastAsia="宋体" w:cs="宋体"/>
          <w:b/>
          <w:sz w:val="24"/>
          <w:szCs w:val="24"/>
          <w:highlight w:val="none"/>
        </w:rPr>
      </w:pPr>
    </w:p>
    <w:p w14:paraId="57F2B4F0">
      <w:pPr>
        <w:spacing w:line="360" w:lineRule="auto"/>
        <w:ind w:firstLine="2183" w:firstLineChars="906"/>
        <w:rPr>
          <w:rFonts w:hint="eastAsia" w:ascii="宋体" w:hAnsi="宋体" w:eastAsia="宋体" w:cs="宋体"/>
          <w:b/>
          <w:sz w:val="24"/>
          <w:szCs w:val="24"/>
          <w:highlight w:val="none"/>
        </w:rPr>
      </w:pPr>
    </w:p>
    <w:p w14:paraId="490C1010">
      <w:pPr>
        <w:spacing w:line="360" w:lineRule="auto"/>
        <w:ind w:firstLine="2183" w:firstLineChars="906"/>
        <w:rPr>
          <w:rFonts w:hint="eastAsia" w:ascii="宋体" w:hAnsi="宋体" w:eastAsia="宋体" w:cs="宋体"/>
          <w:b/>
          <w:sz w:val="24"/>
          <w:szCs w:val="24"/>
          <w:highlight w:val="none"/>
        </w:rPr>
      </w:pPr>
    </w:p>
    <w:p w14:paraId="03F87531">
      <w:pPr>
        <w:spacing w:line="360" w:lineRule="auto"/>
        <w:ind w:firstLine="2183" w:firstLineChars="906"/>
        <w:rPr>
          <w:rFonts w:hint="eastAsia" w:ascii="宋体" w:hAnsi="宋体" w:eastAsia="宋体" w:cs="宋体"/>
          <w:b/>
          <w:sz w:val="24"/>
          <w:szCs w:val="24"/>
          <w:highlight w:val="none"/>
        </w:rPr>
      </w:pPr>
    </w:p>
    <w:p w14:paraId="43024CB9">
      <w:pPr>
        <w:spacing w:line="360" w:lineRule="auto"/>
        <w:rPr>
          <w:rFonts w:hint="eastAsia" w:ascii="宋体" w:hAnsi="宋体" w:eastAsia="宋体" w:cs="宋体"/>
          <w:b/>
          <w:sz w:val="24"/>
          <w:szCs w:val="24"/>
          <w:highlight w:val="none"/>
        </w:rPr>
      </w:pPr>
    </w:p>
    <w:p w14:paraId="1F0CF980">
      <w:pPr>
        <w:spacing w:line="360" w:lineRule="auto"/>
        <w:ind w:firstLine="2911" w:firstLineChars="906"/>
        <w:rPr>
          <w:rFonts w:hint="eastAsia" w:ascii="宋体" w:hAnsi="宋体" w:eastAsia="宋体" w:cs="宋体"/>
          <w:b/>
          <w:sz w:val="32"/>
          <w:szCs w:val="32"/>
          <w:highlight w:val="none"/>
        </w:rPr>
      </w:pPr>
    </w:p>
    <w:p w14:paraId="1E9329EA">
      <w:pPr>
        <w:spacing w:line="360" w:lineRule="auto"/>
        <w:ind w:firstLine="2911" w:firstLineChars="906"/>
        <w:rPr>
          <w:rFonts w:hint="eastAsia" w:ascii="宋体" w:hAnsi="宋体" w:eastAsia="宋体" w:cs="宋体"/>
          <w:b/>
          <w:sz w:val="32"/>
          <w:szCs w:val="32"/>
          <w:highlight w:val="none"/>
        </w:rPr>
      </w:pPr>
    </w:p>
    <w:p w14:paraId="5880F95B">
      <w:pPr>
        <w:spacing w:line="360" w:lineRule="auto"/>
        <w:ind w:firstLine="2911" w:firstLineChars="906"/>
        <w:rPr>
          <w:rFonts w:hint="eastAsia" w:ascii="宋体" w:hAnsi="宋体" w:eastAsia="宋体" w:cs="宋体"/>
          <w:b/>
          <w:sz w:val="32"/>
          <w:szCs w:val="32"/>
          <w:highlight w:val="none"/>
        </w:rPr>
      </w:pPr>
    </w:p>
    <w:p w14:paraId="723ADC92">
      <w:pPr>
        <w:spacing w:line="360" w:lineRule="auto"/>
        <w:ind w:firstLine="2911" w:firstLineChars="906"/>
        <w:rPr>
          <w:rFonts w:hint="eastAsia" w:ascii="宋体" w:hAnsi="宋体" w:eastAsia="宋体" w:cs="宋体"/>
          <w:b/>
          <w:sz w:val="32"/>
          <w:szCs w:val="32"/>
          <w:highlight w:val="none"/>
        </w:rPr>
      </w:pPr>
    </w:p>
    <w:p w14:paraId="082F8D74">
      <w:pPr>
        <w:spacing w:line="360" w:lineRule="auto"/>
        <w:ind w:firstLine="2911" w:firstLineChars="906"/>
        <w:rPr>
          <w:rFonts w:hint="eastAsia" w:ascii="宋体" w:hAnsi="宋体" w:eastAsia="宋体" w:cs="宋体"/>
          <w:b/>
          <w:sz w:val="32"/>
          <w:szCs w:val="32"/>
          <w:highlight w:val="none"/>
        </w:rPr>
      </w:pPr>
    </w:p>
    <w:p w14:paraId="4FA90924">
      <w:pPr>
        <w:spacing w:line="360" w:lineRule="auto"/>
        <w:ind w:firstLine="2911" w:firstLineChars="906"/>
        <w:rPr>
          <w:rFonts w:hint="eastAsia" w:ascii="宋体" w:hAnsi="宋体" w:eastAsia="宋体" w:cs="宋体"/>
          <w:b/>
          <w:sz w:val="24"/>
          <w:szCs w:val="24"/>
          <w:highlight w:val="none"/>
        </w:rPr>
      </w:pPr>
      <w:r>
        <w:rPr>
          <w:rFonts w:hint="eastAsia" w:ascii="宋体" w:hAnsi="宋体" w:eastAsia="宋体" w:cs="宋体"/>
          <w:b/>
          <w:sz w:val="32"/>
          <w:szCs w:val="32"/>
          <w:highlight w:val="none"/>
        </w:rPr>
        <w:t>磋商响应声明函</w:t>
      </w:r>
    </w:p>
    <w:p w14:paraId="4A2DE087">
      <w:pPr>
        <w:spacing w:line="360" w:lineRule="auto"/>
        <w:rPr>
          <w:rFonts w:hint="eastAsia" w:ascii="宋体" w:hAnsi="宋体" w:eastAsia="宋体" w:cs="宋体"/>
          <w:sz w:val="24"/>
          <w:szCs w:val="24"/>
          <w:highlight w:val="none"/>
        </w:rPr>
      </w:pPr>
    </w:p>
    <w:p w14:paraId="2F39D130">
      <w:pPr>
        <w:spacing w:line="360" w:lineRule="auto"/>
        <w:rPr>
          <w:rFonts w:hint="eastAsia" w:ascii="宋体" w:hAnsi="宋体" w:eastAsia="宋体" w:cs="宋体"/>
          <w:bCs/>
          <w:sz w:val="24"/>
          <w:szCs w:val="24"/>
          <w:highlight w:val="none"/>
        </w:rPr>
      </w:pPr>
      <w:r>
        <w:rPr>
          <w:rFonts w:hint="eastAsia" w:ascii="宋体" w:hAnsi="宋体" w:eastAsia="宋体" w:cs="宋体"/>
          <w:sz w:val="24"/>
          <w:szCs w:val="24"/>
          <w:highlight w:val="none"/>
        </w:rPr>
        <w:t>厦门万翔招标有限公司</w:t>
      </w:r>
      <w:r>
        <w:rPr>
          <w:rFonts w:hint="eastAsia" w:ascii="宋体" w:hAnsi="宋体" w:eastAsia="宋体" w:cs="宋体"/>
          <w:bCs/>
          <w:sz w:val="24"/>
          <w:szCs w:val="24"/>
          <w:highlight w:val="none"/>
        </w:rPr>
        <w:t>：</w:t>
      </w:r>
    </w:p>
    <w:p w14:paraId="1E816B97">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根据贵方为</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项目采购的磋商邀请，本签字代表</w:t>
      </w:r>
      <w:r>
        <w:rPr>
          <w:rFonts w:hint="eastAsia" w:ascii="宋体" w:hAnsi="宋体" w:eastAsia="宋体" w:cs="宋体"/>
          <w:bCs/>
          <w:sz w:val="24"/>
          <w:szCs w:val="24"/>
          <w:highlight w:val="none"/>
          <w:u w:val="single"/>
        </w:rPr>
        <w:t>　　　　　（全名、职务）</w:t>
      </w:r>
      <w:r>
        <w:rPr>
          <w:rFonts w:hint="eastAsia" w:ascii="宋体" w:hAnsi="宋体" w:eastAsia="宋体" w:cs="宋体"/>
          <w:bCs/>
          <w:sz w:val="24"/>
          <w:szCs w:val="24"/>
          <w:highlight w:val="none"/>
        </w:rPr>
        <w:t>经正式授权并代表报价人</w:t>
      </w:r>
      <w:r>
        <w:rPr>
          <w:rFonts w:hint="eastAsia" w:ascii="宋体" w:hAnsi="宋体" w:eastAsia="宋体" w:cs="宋体"/>
          <w:bCs/>
          <w:sz w:val="24"/>
          <w:szCs w:val="24"/>
          <w:highlight w:val="none"/>
          <w:u w:val="single"/>
        </w:rPr>
        <w:t>　　　　　　　　　　（全称、地址）</w:t>
      </w:r>
      <w:r>
        <w:rPr>
          <w:rFonts w:hint="eastAsia" w:ascii="宋体" w:hAnsi="宋体" w:eastAsia="宋体" w:cs="宋体"/>
          <w:bCs/>
          <w:color w:val="auto"/>
          <w:sz w:val="24"/>
          <w:szCs w:val="24"/>
          <w:highlight w:val="none"/>
        </w:rPr>
        <w:t>提交下述文件正本一份</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副本</w:t>
      </w:r>
      <w:r>
        <w:rPr>
          <w:rFonts w:hint="eastAsia" w:ascii="宋体" w:hAnsi="宋体" w:eastAsia="宋体" w:cs="宋体"/>
          <w:bCs/>
          <w:color w:val="auto"/>
          <w:sz w:val="24"/>
          <w:szCs w:val="24"/>
          <w:highlight w:val="none"/>
          <w:u w:val="single"/>
        </w:rPr>
        <w:t>四</w:t>
      </w:r>
      <w:r>
        <w:rPr>
          <w:rFonts w:hint="eastAsia" w:ascii="宋体" w:hAnsi="宋体" w:eastAsia="宋体" w:cs="宋体"/>
          <w:bCs/>
          <w:color w:val="auto"/>
          <w:sz w:val="24"/>
          <w:szCs w:val="24"/>
          <w:highlight w:val="none"/>
        </w:rPr>
        <w:t>份</w:t>
      </w:r>
      <w:r>
        <w:rPr>
          <w:rFonts w:hint="eastAsia" w:ascii="宋体" w:hAnsi="宋体" w:cs="宋体"/>
          <w:bCs/>
          <w:color w:val="auto"/>
          <w:sz w:val="24"/>
          <w:szCs w:val="24"/>
          <w:highlight w:val="none"/>
          <w:lang w:val="en-US" w:eastAsia="zh-CN"/>
        </w:rPr>
        <w:t>和</w:t>
      </w:r>
      <w:r>
        <w:rPr>
          <w:rFonts w:hint="eastAsia" w:ascii="宋体" w:hAnsi="宋体" w:eastAsia="宋体" w:cs="宋体"/>
          <w:b/>
          <w:bCs/>
          <w:color w:val="auto"/>
          <w:sz w:val="24"/>
          <w:szCs w:val="24"/>
          <w:highlight w:val="none"/>
          <w:lang w:val="en-US" w:eastAsia="zh-CN"/>
        </w:rPr>
        <w:t>最终盖章签字报价文件扫描件刻录</w:t>
      </w:r>
      <w:r>
        <w:rPr>
          <w:rFonts w:hint="eastAsia" w:hAnsi="宋体" w:cs="宋体"/>
          <w:b/>
          <w:bCs/>
          <w:color w:val="auto"/>
          <w:sz w:val="24"/>
          <w:szCs w:val="24"/>
          <w:highlight w:val="none"/>
          <w:lang w:val="en-US" w:eastAsia="zh-CN"/>
        </w:rPr>
        <w:t>U</w:t>
      </w:r>
      <w:r>
        <w:rPr>
          <w:rFonts w:hint="eastAsia" w:ascii="宋体" w:hAnsi="宋体" w:eastAsia="宋体" w:cs="宋体"/>
          <w:b/>
          <w:bCs/>
          <w:color w:val="auto"/>
          <w:sz w:val="24"/>
          <w:szCs w:val="24"/>
          <w:highlight w:val="none"/>
          <w:lang w:val="en-US" w:eastAsia="zh-CN"/>
        </w:rPr>
        <w:t>盘（或光盘）</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w:t>
      </w:r>
      <w:r>
        <w:rPr>
          <w:rFonts w:hint="eastAsia" w:ascii="宋体" w:hAnsi="宋体" w:eastAsia="宋体" w:cs="宋体"/>
          <w:bCs/>
          <w:color w:val="auto"/>
          <w:sz w:val="24"/>
          <w:szCs w:val="24"/>
          <w:highlight w:val="none"/>
        </w:rPr>
        <w:t>。</w:t>
      </w:r>
    </w:p>
    <w:p w14:paraId="40AAB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1.报价一览表</w:t>
      </w:r>
    </w:p>
    <w:p w14:paraId="18F852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2.磋商分项报价表</w:t>
      </w:r>
    </w:p>
    <w:p w14:paraId="41A883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3.服务说明一览表</w:t>
      </w:r>
    </w:p>
    <w:p w14:paraId="396BC3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4.范围清单</w:t>
      </w:r>
    </w:p>
    <w:p w14:paraId="0E720B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5.技术规格和商务偏离表</w:t>
      </w:r>
    </w:p>
    <w:p w14:paraId="4DA7D4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6.报价人资格证明文件</w:t>
      </w:r>
    </w:p>
    <w:p w14:paraId="32ED7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7.</w:t>
      </w: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承诺书</w:t>
      </w:r>
    </w:p>
    <w:p w14:paraId="018D81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 xml:space="preserve">.以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方式提供的金额为人民币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元的磋商保证金。</w:t>
      </w:r>
    </w:p>
    <w:p w14:paraId="45806C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据此函，签字代表宣布同意如下：</w:t>
      </w:r>
    </w:p>
    <w:p w14:paraId="300E48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 xml:space="preserve">所附详细报价表中规定的应提供和交付的服务报价总价为人民币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，即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（中文表述）。</w:t>
      </w:r>
    </w:p>
    <w:p w14:paraId="0D6C12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（2）报价人已详细审查全部采购文件，包括修改文件（如有的话）以及全部参考资料和有关附件，将自行承担因对全部采购文件理解不正确或误解而产生的相应后果。</w:t>
      </w:r>
    </w:p>
    <w:p w14:paraId="129D3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（3）报价人将按采购文件的规定履行合同责任和义务，在被确定为</w:t>
      </w:r>
      <w:r>
        <w:rPr>
          <w:rFonts w:hint="eastAsia" w:ascii="宋体" w:hAnsi="宋体" w:eastAsia="宋体" w:cs="宋体"/>
          <w:sz w:val="24"/>
          <w:szCs w:val="24"/>
          <w:highlight w:val="none"/>
        </w:rPr>
        <w:t>成交供应商</w:t>
      </w:r>
      <w:r>
        <w:rPr>
          <w:rFonts w:hint="eastAsia" w:ascii="宋体" w:hAnsi="宋体" w:eastAsia="宋体" w:cs="宋体"/>
          <w:bCs/>
          <w:sz w:val="24"/>
          <w:szCs w:val="24"/>
          <w:highlight w:val="none"/>
        </w:rPr>
        <w:t>后即向贵司缴纳</w:t>
      </w:r>
      <w:r>
        <w:rPr>
          <w:rFonts w:hint="eastAsia" w:ascii="宋体" w:hAnsi="宋体" w:eastAsia="宋体" w:cs="宋体"/>
          <w:bCs/>
          <w:sz w:val="24"/>
          <w:szCs w:val="24"/>
          <w:highlight w:val="none"/>
          <w:lang w:eastAsia="zh-CN"/>
        </w:rPr>
        <w:t>代理服务费</w:t>
      </w:r>
      <w:r>
        <w:rPr>
          <w:rFonts w:hint="eastAsia" w:ascii="宋体" w:hAnsi="宋体" w:eastAsia="宋体" w:cs="宋体"/>
          <w:bCs/>
          <w:sz w:val="24"/>
          <w:szCs w:val="24"/>
          <w:highlight w:val="none"/>
        </w:rPr>
        <w:t>，并以贵司发出的成交通知书上规定的时间内签订采购合同。</w:t>
      </w:r>
    </w:p>
    <w:p w14:paraId="13EECD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报价人将按采购文件的规定履行合同责任和义务。</w:t>
      </w:r>
    </w:p>
    <w:p w14:paraId="3EC5D5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（5）本报价文件报价有效期：在采购文件报价人须知前附表所规定的期限内保持有效。</w:t>
      </w:r>
    </w:p>
    <w:p w14:paraId="4EA5DC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（6）如果发生采购文件第二章报价人须知第12条所述情况，则同意采购代理机构不予退还磋商保证金。</w:t>
      </w:r>
    </w:p>
    <w:p w14:paraId="39A24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（7）报价人同意按照采购单位要求提供与其磋商响应有关的一切数据或资料，完全理解贵方不一定要接受最低的报价或收到的任何磋商响应。</w:t>
      </w:r>
    </w:p>
    <w:p w14:paraId="5D72AE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（8）与本磋商响应有关的一切正式往来通讯请寄：</w:t>
      </w:r>
    </w:p>
    <w:p w14:paraId="7FE9D4FE">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邮编：</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p>
    <w:p w14:paraId="288751C8">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电话：</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传真：</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p>
    <w:p w14:paraId="55F5A5A3">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电子信箱：</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p>
    <w:p w14:paraId="00741F69">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报价人代表签字：</w:t>
      </w:r>
      <w:r>
        <w:rPr>
          <w:rFonts w:hint="eastAsia" w:ascii="宋体" w:hAnsi="宋体" w:eastAsia="宋体" w:cs="宋体"/>
          <w:bCs/>
          <w:sz w:val="24"/>
          <w:szCs w:val="24"/>
          <w:highlight w:val="none"/>
          <w:u w:val="single"/>
        </w:rPr>
        <w:t>　　　　　　　　　　　　</w:t>
      </w:r>
    </w:p>
    <w:p w14:paraId="340AC713">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报价人名称（全称并加盖公章）：</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p>
    <w:p w14:paraId="7308A908">
      <w:pPr>
        <w:spacing w:line="360" w:lineRule="auto"/>
        <w:jc w:val="righ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日      期：</w:t>
      </w:r>
      <w:r>
        <w:rPr>
          <w:rFonts w:hint="eastAsia" w:ascii="宋体" w:hAnsi="宋体" w:eastAsia="宋体" w:cs="宋体"/>
          <w:bCs/>
          <w:sz w:val="24"/>
          <w:szCs w:val="24"/>
          <w:highlight w:val="none"/>
          <w:u w:val="single"/>
        </w:rPr>
        <w:t>　　年　　月　　日</w:t>
      </w:r>
    </w:p>
    <w:p w14:paraId="2C845F98">
      <w:pPr>
        <w:spacing w:line="360" w:lineRule="auto"/>
        <w:rPr>
          <w:rFonts w:hint="eastAsia" w:ascii="宋体" w:hAnsi="宋体" w:eastAsia="宋体" w:cs="宋体"/>
          <w:bCs/>
          <w:sz w:val="24"/>
          <w:szCs w:val="24"/>
          <w:highlight w:val="none"/>
          <w:u w:val="single"/>
        </w:rPr>
      </w:pPr>
    </w:p>
    <w:p w14:paraId="02E64EDB">
      <w:pPr>
        <w:spacing w:line="360" w:lineRule="auto"/>
        <w:rPr>
          <w:rFonts w:hint="eastAsia" w:ascii="宋体" w:hAnsi="宋体" w:eastAsia="宋体" w:cs="宋体"/>
          <w:bCs/>
          <w:sz w:val="24"/>
          <w:szCs w:val="24"/>
          <w:highlight w:val="none"/>
          <w:u w:val="single"/>
        </w:rPr>
      </w:pPr>
    </w:p>
    <w:p w14:paraId="67CFBB69">
      <w:pPr>
        <w:spacing w:line="360" w:lineRule="auto"/>
        <w:rPr>
          <w:rFonts w:hint="eastAsia" w:ascii="宋体" w:hAnsi="宋体" w:eastAsia="宋体" w:cs="宋体"/>
          <w:b/>
          <w:sz w:val="24"/>
          <w:szCs w:val="24"/>
          <w:highlight w:val="none"/>
        </w:rPr>
      </w:pPr>
    </w:p>
    <w:p w14:paraId="75141C4E">
      <w:pPr>
        <w:spacing w:line="360" w:lineRule="auto"/>
        <w:rPr>
          <w:rFonts w:hint="eastAsia" w:ascii="宋体" w:hAnsi="宋体" w:eastAsia="宋体" w:cs="宋体"/>
          <w:b/>
          <w:sz w:val="24"/>
          <w:szCs w:val="24"/>
          <w:highlight w:val="none"/>
        </w:rPr>
      </w:pPr>
    </w:p>
    <w:p w14:paraId="2417DA20">
      <w:pPr>
        <w:spacing w:line="360" w:lineRule="auto"/>
        <w:rPr>
          <w:rFonts w:hint="eastAsia" w:ascii="宋体" w:hAnsi="宋体" w:eastAsia="宋体" w:cs="宋体"/>
          <w:b/>
          <w:sz w:val="24"/>
          <w:szCs w:val="24"/>
          <w:highlight w:val="none"/>
        </w:rPr>
      </w:pPr>
    </w:p>
    <w:p w14:paraId="11F2D6B8">
      <w:pPr>
        <w:spacing w:line="360" w:lineRule="auto"/>
        <w:rPr>
          <w:rFonts w:hint="eastAsia" w:ascii="宋体" w:hAnsi="宋体" w:eastAsia="宋体" w:cs="宋体"/>
          <w:b/>
          <w:sz w:val="24"/>
          <w:szCs w:val="24"/>
          <w:highlight w:val="none"/>
        </w:rPr>
      </w:pPr>
    </w:p>
    <w:p w14:paraId="14F16853">
      <w:pPr>
        <w:spacing w:line="360" w:lineRule="auto"/>
        <w:rPr>
          <w:rFonts w:hint="eastAsia" w:ascii="宋体" w:hAnsi="宋体" w:eastAsia="宋体" w:cs="宋体"/>
          <w:b/>
          <w:sz w:val="24"/>
          <w:szCs w:val="24"/>
          <w:highlight w:val="none"/>
        </w:rPr>
      </w:pPr>
    </w:p>
    <w:p w14:paraId="6E3ADC1F">
      <w:pPr>
        <w:pStyle w:val="19"/>
        <w:spacing w:line="360" w:lineRule="auto"/>
        <w:jc w:val="left"/>
        <w:rPr>
          <w:rFonts w:hint="eastAsia" w:hAnsi="宋体" w:eastAsia="宋体" w:cs="宋体"/>
          <w:sz w:val="24"/>
          <w:szCs w:val="24"/>
          <w:highlight w:val="none"/>
        </w:rPr>
        <w:sectPr>
          <w:pgSz w:w="11906" w:h="16838"/>
          <w:pgMar w:top="1440" w:right="1797" w:bottom="1440" w:left="1797" w:header="851" w:footer="992" w:gutter="0"/>
          <w:cols w:space="720" w:num="1"/>
          <w:docGrid w:linePitch="312" w:charSpace="0"/>
        </w:sectPr>
      </w:pPr>
    </w:p>
    <w:p w14:paraId="5715A9C7">
      <w:pPr>
        <w:pStyle w:val="19"/>
        <w:spacing w:line="360" w:lineRule="auto"/>
        <w:jc w:val="center"/>
        <w:outlineLvl w:val="9"/>
        <w:rPr>
          <w:rFonts w:hint="eastAsia" w:hAnsi="宋体" w:eastAsia="宋体" w:cs="宋体"/>
          <w:b/>
          <w:sz w:val="24"/>
          <w:szCs w:val="24"/>
          <w:highlight w:val="none"/>
        </w:rPr>
      </w:pPr>
      <w:bookmarkStart w:id="198" w:name="_Toc24389"/>
      <w:bookmarkStart w:id="199" w:name="_Toc631622951"/>
      <w:bookmarkStart w:id="200" w:name="_Toc110147454"/>
      <w:r>
        <w:rPr>
          <w:rFonts w:hint="eastAsia" w:hAnsi="宋体" w:eastAsia="宋体" w:cs="宋体"/>
          <w:b/>
          <w:sz w:val="32"/>
          <w:szCs w:val="32"/>
          <w:highlight w:val="none"/>
        </w:rPr>
        <w:t>报价一览表</w:t>
      </w:r>
      <w:bookmarkEnd w:id="198"/>
      <w:bookmarkEnd w:id="199"/>
      <w:bookmarkEnd w:id="200"/>
    </w:p>
    <w:p w14:paraId="1139AEA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报价人（全称并加盖公章）：               采购项目编号</w:t>
      </w:r>
      <w:r>
        <w:rPr>
          <w:rFonts w:hint="default" w:ascii="宋体" w:hAnsi="宋体" w:cs="宋体"/>
          <w:sz w:val="24"/>
          <w:szCs w:val="24"/>
          <w:highlight w:val="none"/>
        </w:rPr>
        <w:t>：</w:t>
      </w:r>
      <w:r>
        <w:rPr>
          <w:rFonts w:hint="eastAsia" w:ascii="宋体" w:hAnsi="宋体" w:eastAsia="宋体" w:cs="宋体"/>
          <w:sz w:val="24"/>
          <w:szCs w:val="24"/>
          <w:highlight w:val="none"/>
        </w:rPr>
        <w:t xml:space="preserve">                       货币单位：</w:t>
      </w:r>
    </w:p>
    <w:tbl>
      <w:tblPr>
        <w:tblStyle w:val="13"/>
        <w:tblW w:w="14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2305"/>
        <w:gridCol w:w="752"/>
        <w:gridCol w:w="2565"/>
        <w:gridCol w:w="1713"/>
        <w:gridCol w:w="2493"/>
        <w:gridCol w:w="2493"/>
        <w:gridCol w:w="1504"/>
      </w:tblGrid>
      <w:tr w14:paraId="48E3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51" w:hRule="atLeast"/>
        </w:trPr>
        <w:tc>
          <w:tcPr>
            <w:tcW w:w="1051" w:type="dxa"/>
            <w:tcBorders>
              <w:top w:val="single" w:color="auto" w:sz="4" w:space="0"/>
              <w:left w:val="single" w:color="auto" w:sz="4" w:space="0"/>
              <w:bottom w:val="single" w:color="auto" w:sz="4" w:space="0"/>
              <w:right w:val="single" w:color="auto" w:sz="4" w:space="0"/>
            </w:tcBorders>
            <w:noWrap w:val="0"/>
            <w:vAlign w:val="center"/>
          </w:tcPr>
          <w:p w14:paraId="6A6D1351">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序号</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44B73FA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8F9401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2565" w:type="dxa"/>
            <w:tcBorders>
              <w:top w:val="single" w:color="auto" w:sz="4" w:space="0"/>
              <w:left w:val="single" w:color="auto" w:sz="4" w:space="0"/>
              <w:bottom w:val="single" w:color="auto" w:sz="4" w:space="0"/>
              <w:right w:val="single" w:color="auto" w:sz="4" w:space="0"/>
            </w:tcBorders>
            <w:noWrap w:val="0"/>
            <w:vAlign w:val="center"/>
          </w:tcPr>
          <w:p w14:paraId="09205A2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服务商</w:t>
            </w:r>
          </w:p>
        </w:tc>
        <w:tc>
          <w:tcPr>
            <w:tcW w:w="1713" w:type="dxa"/>
            <w:tcBorders>
              <w:top w:val="single" w:color="auto" w:sz="4" w:space="0"/>
              <w:left w:val="single" w:color="auto" w:sz="4" w:space="0"/>
              <w:bottom w:val="single" w:color="auto" w:sz="4" w:space="0"/>
              <w:right w:val="single" w:color="auto" w:sz="4" w:space="0"/>
            </w:tcBorders>
            <w:noWrap w:val="0"/>
            <w:vAlign w:val="center"/>
          </w:tcPr>
          <w:p w14:paraId="1C7F3861">
            <w:pPr>
              <w:spacing w:line="360" w:lineRule="auto"/>
              <w:jc w:val="center"/>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单价</w:t>
            </w:r>
            <w:r>
              <w:rPr>
                <w:rFonts w:hint="eastAsia" w:ascii="宋体" w:hAnsi="宋体" w:eastAsia="宋体" w:cs="宋体"/>
                <w:bCs/>
                <w:sz w:val="24"/>
                <w:szCs w:val="24"/>
                <w:highlight w:val="none"/>
              </w:rPr>
              <w:t>报价</w:t>
            </w:r>
          </w:p>
          <w:p w14:paraId="6B8E2D60">
            <w:pPr>
              <w:spacing w:line="360" w:lineRule="auto"/>
              <w:jc w:val="center"/>
              <w:rPr>
                <w:rFonts w:hint="eastAsia" w:ascii="宋体" w:hAnsi="宋体" w:eastAsia="宋体" w:cs="宋体"/>
                <w:sz w:val="24"/>
                <w:szCs w:val="24"/>
                <w:highlight w:val="none"/>
                <w:lang w:eastAsia="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元/年</w:t>
            </w:r>
            <w:r>
              <w:rPr>
                <w:rFonts w:hint="eastAsia" w:ascii="宋体" w:hAnsi="宋体" w:cs="宋体"/>
                <w:bCs/>
                <w:sz w:val="24"/>
                <w:szCs w:val="24"/>
                <w:highlight w:val="none"/>
                <w:lang w:eastAsia="zh-CN"/>
              </w:rPr>
              <w:t>）</w:t>
            </w:r>
          </w:p>
        </w:tc>
        <w:tc>
          <w:tcPr>
            <w:tcW w:w="2493" w:type="dxa"/>
            <w:tcBorders>
              <w:top w:val="single" w:color="auto" w:sz="4" w:space="0"/>
              <w:left w:val="single" w:color="auto" w:sz="4" w:space="0"/>
              <w:bottom w:val="single" w:color="auto" w:sz="4" w:space="0"/>
              <w:right w:val="single" w:color="auto" w:sz="4" w:space="0"/>
            </w:tcBorders>
            <w:noWrap w:val="0"/>
            <w:vAlign w:val="center"/>
          </w:tcPr>
          <w:p w14:paraId="05222DBC">
            <w:pPr>
              <w:spacing w:line="360" w:lineRule="auto"/>
              <w:jc w:val="center"/>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3年总报价</w:t>
            </w:r>
          </w:p>
          <w:p w14:paraId="2949A3F7">
            <w:pPr>
              <w:spacing w:line="360" w:lineRule="auto"/>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元/3年）</w:t>
            </w:r>
          </w:p>
        </w:tc>
        <w:tc>
          <w:tcPr>
            <w:tcW w:w="2493" w:type="dxa"/>
            <w:tcBorders>
              <w:top w:val="single" w:color="auto" w:sz="4" w:space="0"/>
              <w:left w:val="single" w:color="auto" w:sz="4" w:space="0"/>
              <w:bottom w:val="single" w:color="auto" w:sz="4" w:space="0"/>
              <w:right w:val="single" w:color="auto" w:sz="4" w:space="0"/>
            </w:tcBorders>
            <w:noWrap w:val="0"/>
            <w:vAlign w:val="center"/>
          </w:tcPr>
          <w:p w14:paraId="7ABCD48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服务时间</w:t>
            </w:r>
          </w:p>
        </w:tc>
        <w:tc>
          <w:tcPr>
            <w:tcW w:w="1504" w:type="dxa"/>
            <w:tcBorders>
              <w:top w:val="single" w:color="auto" w:sz="4" w:space="0"/>
              <w:left w:val="single" w:color="auto" w:sz="4" w:space="0"/>
              <w:bottom w:val="single" w:color="auto" w:sz="4" w:space="0"/>
              <w:right w:val="single" w:color="auto" w:sz="4" w:space="0"/>
            </w:tcBorders>
            <w:noWrap w:val="0"/>
            <w:vAlign w:val="center"/>
          </w:tcPr>
          <w:p w14:paraId="5C97D6D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270D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1051" w:type="dxa"/>
            <w:tcBorders>
              <w:top w:val="single" w:color="auto" w:sz="4" w:space="0"/>
              <w:left w:val="single" w:color="auto" w:sz="4" w:space="0"/>
              <w:bottom w:val="single" w:color="auto" w:sz="4" w:space="0"/>
              <w:right w:val="single" w:color="auto" w:sz="4" w:space="0"/>
            </w:tcBorders>
            <w:noWrap w:val="0"/>
            <w:vAlign w:val="center"/>
          </w:tcPr>
          <w:p w14:paraId="4D952025">
            <w:pPr>
              <w:spacing w:line="360" w:lineRule="auto"/>
              <w:rPr>
                <w:rFonts w:hint="eastAsia" w:ascii="宋体" w:hAnsi="宋体" w:eastAsia="宋体" w:cs="宋体"/>
                <w:sz w:val="24"/>
                <w:szCs w:val="24"/>
                <w:highlight w:val="none"/>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4937C9B4">
            <w:pPr>
              <w:spacing w:line="360" w:lineRule="auto"/>
              <w:rPr>
                <w:rFonts w:hint="eastAsia" w:ascii="宋体" w:hAnsi="宋体" w:eastAsia="宋体" w:cs="宋体"/>
                <w:sz w:val="24"/>
                <w:szCs w:val="24"/>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1BA722DC">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1项</w:t>
            </w:r>
          </w:p>
        </w:tc>
        <w:tc>
          <w:tcPr>
            <w:tcW w:w="2565" w:type="dxa"/>
            <w:tcBorders>
              <w:top w:val="single" w:color="auto" w:sz="4" w:space="0"/>
              <w:left w:val="single" w:color="auto" w:sz="4" w:space="0"/>
              <w:bottom w:val="single" w:color="auto" w:sz="4" w:space="0"/>
              <w:right w:val="single" w:color="auto" w:sz="4" w:space="0"/>
            </w:tcBorders>
            <w:noWrap w:val="0"/>
            <w:vAlign w:val="center"/>
          </w:tcPr>
          <w:p w14:paraId="34A0BACA">
            <w:pPr>
              <w:spacing w:line="360" w:lineRule="auto"/>
              <w:rPr>
                <w:rFonts w:hint="eastAsia" w:ascii="宋体" w:hAnsi="宋体" w:eastAsia="宋体" w:cs="宋体"/>
                <w:sz w:val="24"/>
                <w:szCs w:val="24"/>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14:paraId="26CD7734">
            <w:pPr>
              <w:spacing w:line="360" w:lineRule="auto"/>
              <w:rPr>
                <w:rFonts w:hint="eastAsia" w:ascii="宋体" w:hAnsi="宋体" w:eastAsia="宋体" w:cs="宋体"/>
                <w:sz w:val="24"/>
                <w:szCs w:val="24"/>
                <w:highlight w:val="none"/>
              </w:rPr>
            </w:pPr>
          </w:p>
        </w:tc>
        <w:tc>
          <w:tcPr>
            <w:tcW w:w="2493" w:type="dxa"/>
            <w:tcBorders>
              <w:top w:val="single" w:color="auto" w:sz="4" w:space="0"/>
              <w:left w:val="single" w:color="auto" w:sz="4" w:space="0"/>
              <w:bottom w:val="single" w:color="auto" w:sz="4" w:space="0"/>
              <w:right w:val="single" w:color="auto" w:sz="4" w:space="0"/>
            </w:tcBorders>
            <w:noWrap w:val="0"/>
            <w:vAlign w:val="center"/>
          </w:tcPr>
          <w:p w14:paraId="4C94CB5B">
            <w:pPr>
              <w:spacing w:line="360" w:lineRule="auto"/>
              <w:rPr>
                <w:rFonts w:hint="eastAsia" w:ascii="宋体" w:hAnsi="宋体" w:eastAsia="宋体" w:cs="宋体"/>
                <w:sz w:val="24"/>
                <w:szCs w:val="24"/>
                <w:highlight w:val="none"/>
              </w:rPr>
            </w:pPr>
          </w:p>
        </w:tc>
        <w:tc>
          <w:tcPr>
            <w:tcW w:w="2493" w:type="dxa"/>
            <w:tcBorders>
              <w:top w:val="single" w:color="auto" w:sz="4" w:space="0"/>
              <w:left w:val="single" w:color="auto" w:sz="4" w:space="0"/>
              <w:bottom w:val="single" w:color="auto" w:sz="4" w:space="0"/>
              <w:right w:val="single" w:color="auto" w:sz="4" w:space="0"/>
            </w:tcBorders>
            <w:noWrap w:val="0"/>
            <w:vAlign w:val="center"/>
          </w:tcPr>
          <w:p w14:paraId="1A0CE9DA">
            <w:pPr>
              <w:spacing w:line="360" w:lineRule="auto"/>
              <w:rPr>
                <w:rFonts w:hint="eastAsia" w:ascii="宋体" w:hAnsi="宋体" w:eastAsia="宋体" w:cs="宋体"/>
                <w:sz w:val="24"/>
                <w:szCs w:val="24"/>
                <w:highlight w:val="none"/>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14:paraId="443097FD">
            <w:pPr>
              <w:spacing w:line="360" w:lineRule="auto"/>
              <w:rPr>
                <w:rFonts w:hint="eastAsia" w:ascii="宋体" w:hAnsi="宋体" w:eastAsia="宋体" w:cs="宋体"/>
                <w:sz w:val="24"/>
                <w:szCs w:val="24"/>
                <w:highlight w:val="none"/>
              </w:rPr>
            </w:pPr>
          </w:p>
        </w:tc>
      </w:tr>
    </w:tbl>
    <w:p w14:paraId="76878C5D">
      <w:pPr>
        <w:tabs>
          <w:tab w:val="left" w:pos="1300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注：1.此表正本与报价文件正本和磋商保证金凭证复印件一同装在一单独的信封内密封。</w:t>
      </w:r>
    </w:p>
    <w:p w14:paraId="588E74FD">
      <w:pPr>
        <w:spacing w:line="360" w:lineRule="auto"/>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2.详细报价清单应另纸详列，且标明所报各种服务的数量和金额。       </w:t>
      </w:r>
    </w:p>
    <w:p w14:paraId="4E60CE73">
      <w:pPr>
        <w:spacing w:line="360" w:lineRule="auto"/>
        <w:ind w:firstLine="465"/>
        <w:rPr>
          <w:rFonts w:hint="eastAsia" w:ascii="宋体" w:hAnsi="宋体" w:eastAsia="宋体" w:cs="宋体"/>
          <w:sz w:val="24"/>
          <w:szCs w:val="24"/>
          <w:highlight w:val="none"/>
        </w:rPr>
      </w:pPr>
      <w:r>
        <w:rPr>
          <w:rFonts w:hint="eastAsia" w:ascii="宋体" w:hAnsi="宋体" w:eastAsia="宋体" w:cs="宋体"/>
          <w:sz w:val="24"/>
          <w:szCs w:val="24"/>
          <w:highlight w:val="none"/>
        </w:rPr>
        <w:t>3.当一个合同包有多个品目号时，报价人应计算出该合同包的合计价。      报价人代表签字</w:t>
      </w:r>
      <w:r>
        <w:rPr>
          <w:rFonts w:hint="eastAsia" w:ascii="宋体" w:hAnsi="宋体" w:eastAsia="宋体" w:cs="宋体"/>
          <w:sz w:val="24"/>
          <w:szCs w:val="24"/>
          <w:highlight w:val="none"/>
          <w:u w:val="single"/>
        </w:rPr>
        <w:t xml:space="preserve">：               </w:t>
      </w:r>
    </w:p>
    <w:p w14:paraId="521498FD">
      <w:pPr>
        <w:spacing w:line="360" w:lineRule="auto"/>
        <w:rPr>
          <w:rFonts w:hint="eastAsia" w:ascii="宋体" w:hAnsi="宋体" w:eastAsia="宋体" w:cs="宋体"/>
          <w:b/>
          <w:sz w:val="24"/>
          <w:szCs w:val="24"/>
          <w:highlight w:val="none"/>
        </w:rPr>
        <w:sectPr>
          <w:footerReference r:id="rId6" w:type="default"/>
          <w:pgSz w:w="16838" w:h="11906" w:orient="landscape"/>
          <w:pgMar w:top="1797" w:right="1440" w:bottom="1797" w:left="1440" w:header="851" w:footer="992" w:gutter="0"/>
          <w:cols w:space="720" w:num="1"/>
          <w:docGrid w:linePitch="312" w:charSpace="0"/>
        </w:sectPr>
      </w:pPr>
    </w:p>
    <w:p w14:paraId="4B531D66">
      <w:pPr>
        <w:spacing w:line="360" w:lineRule="auto"/>
        <w:ind w:firstLine="2168" w:firstLineChars="900"/>
        <w:rPr>
          <w:rFonts w:hint="eastAsia" w:ascii="宋体" w:hAnsi="宋体" w:eastAsia="宋体" w:cs="宋体"/>
          <w:b/>
          <w:sz w:val="24"/>
          <w:szCs w:val="24"/>
          <w:highlight w:val="none"/>
        </w:rPr>
      </w:pPr>
    </w:p>
    <w:p w14:paraId="01CEA850">
      <w:pPr>
        <w:spacing w:line="360" w:lineRule="auto"/>
        <w:ind w:firstLine="2891" w:firstLineChars="900"/>
        <w:rPr>
          <w:rFonts w:hint="eastAsia" w:ascii="宋体" w:hAnsi="宋体" w:eastAsia="宋体" w:cs="宋体"/>
          <w:b/>
          <w:sz w:val="24"/>
          <w:szCs w:val="24"/>
          <w:highlight w:val="none"/>
        </w:rPr>
      </w:pPr>
      <w:r>
        <w:rPr>
          <w:rFonts w:hint="eastAsia" w:ascii="宋体" w:hAnsi="宋体" w:eastAsia="宋体" w:cs="宋体"/>
          <w:b/>
          <w:sz w:val="32"/>
          <w:szCs w:val="32"/>
          <w:highlight w:val="none"/>
        </w:rPr>
        <w:t>磋商分项报价表（格式</w:t>
      </w:r>
      <w:r>
        <w:rPr>
          <w:rFonts w:hint="eastAsia" w:ascii="宋体" w:hAnsi="宋体" w:cs="宋体"/>
          <w:b/>
          <w:sz w:val="32"/>
          <w:szCs w:val="32"/>
          <w:highlight w:val="none"/>
          <w:lang w:val="en-US" w:eastAsia="zh-CN"/>
        </w:rPr>
        <w:t>模板</w:t>
      </w:r>
      <w:r>
        <w:rPr>
          <w:rFonts w:hint="eastAsia" w:ascii="宋体" w:hAnsi="宋体" w:eastAsia="宋体" w:cs="宋体"/>
          <w:b/>
          <w:sz w:val="32"/>
          <w:szCs w:val="32"/>
          <w:highlight w:val="none"/>
        </w:rPr>
        <w:t>）</w:t>
      </w:r>
    </w:p>
    <w:p w14:paraId="4DBAAF73">
      <w:pPr>
        <w:pStyle w:val="7"/>
        <w:spacing w:line="360" w:lineRule="auto"/>
        <w:jc w:val="left"/>
        <w:rPr>
          <w:rFonts w:hint="eastAsia" w:hAnsi="宋体" w:eastAsia="宋体" w:cs="宋体"/>
          <w:sz w:val="24"/>
          <w:szCs w:val="24"/>
          <w:highlight w:val="none"/>
        </w:rPr>
      </w:pPr>
    </w:p>
    <w:p w14:paraId="5DBAFC25">
      <w:pPr>
        <w:pStyle w:val="7"/>
        <w:spacing w:line="360" w:lineRule="auto"/>
        <w:jc w:val="left"/>
        <w:rPr>
          <w:rFonts w:hint="eastAsia" w:hAnsi="宋体" w:eastAsia="宋体" w:cs="宋体"/>
          <w:b/>
          <w:sz w:val="24"/>
          <w:szCs w:val="24"/>
          <w:highlight w:val="none"/>
        </w:rPr>
      </w:pPr>
      <w:r>
        <w:rPr>
          <w:rFonts w:hint="eastAsia" w:hAnsi="宋体" w:eastAsia="宋体" w:cs="宋体"/>
          <w:bCs/>
          <w:sz w:val="24"/>
          <w:szCs w:val="24"/>
          <w:highlight w:val="none"/>
        </w:rPr>
        <w:t>报价人名称：</w:t>
      </w:r>
      <w:r>
        <w:rPr>
          <w:rFonts w:hint="eastAsia" w:hAnsi="宋体" w:eastAsia="宋体" w:cs="宋体"/>
          <w:bCs/>
          <w:sz w:val="24"/>
          <w:szCs w:val="24"/>
          <w:highlight w:val="none"/>
          <w:u w:val="single"/>
        </w:rPr>
        <w:t xml:space="preserve">            </w:t>
      </w:r>
      <w:r>
        <w:rPr>
          <w:rFonts w:hint="eastAsia" w:hAnsi="宋体" w:eastAsia="宋体" w:cs="宋体"/>
          <w:bCs/>
          <w:sz w:val="24"/>
          <w:szCs w:val="24"/>
          <w:highlight w:val="none"/>
        </w:rPr>
        <w:t>项目编号：</w:t>
      </w:r>
      <w:r>
        <w:rPr>
          <w:rFonts w:hint="eastAsia" w:hAnsi="宋体" w:eastAsia="宋体" w:cs="宋体"/>
          <w:bCs/>
          <w:sz w:val="24"/>
          <w:szCs w:val="24"/>
          <w:highlight w:val="none"/>
          <w:u w:val="single"/>
        </w:rPr>
        <w:t xml:space="preserve">          </w:t>
      </w:r>
      <w:r>
        <w:rPr>
          <w:rFonts w:hint="eastAsia" w:hAnsi="宋体" w:eastAsia="宋体" w:cs="宋体"/>
          <w:bCs/>
          <w:sz w:val="24"/>
          <w:szCs w:val="24"/>
          <w:highlight w:val="none"/>
        </w:rPr>
        <w:t>货币单位：</w:t>
      </w:r>
      <w:r>
        <w:rPr>
          <w:rFonts w:hint="eastAsia" w:hAnsi="宋体" w:eastAsia="宋体" w:cs="宋体"/>
          <w:bCs/>
          <w:sz w:val="24"/>
          <w:szCs w:val="24"/>
          <w:highlight w:val="none"/>
          <w:u w:val="single"/>
        </w:rPr>
        <w:t xml:space="preserve">      </w:t>
      </w:r>
      <w:r>
        <w:rPr>
          <w:rFonts w:hint="eastAsia" w:hAnsi="宋体" w:eastAsia="宋体" w:cs="宋体"/>
          <w:bCs/>
          <w:sz w:val="24"/>
          <w:szCs w:val="24"/>
          <w:highlight w:val="non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14:paraId="06DB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14:paraId="58973E26">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902" w:type="dxa"/>
            <w:noWrap w:val="0"/>
            <w:vAlign w:val="top"/>
          </w:tcPr>
          <w:p w14:paraId="6C682BDF">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服务合同包</w:t>
            </w:r>
          </w:p>
        </w:tc>
        <w:tc>
          <w:tcPr>
            <w:tcW w:w="2076" w:type="dxa"/>
            <w:noWrap w:val="0"/>
            <w:vAlign w:val="top"/>
          </w:tcPr>
          <w:p w14:paraId="0B260FA2">
            <w:pPr>
              <w:spacing w:line="360" w:lineRule="auto"/>
              <w:rPr>
                <w:rFonts w:hint="eastAsia" w:ascii="宋体" w:hAnsi="宋体" w:eastAsia="宋体" w:cs="宋体"/>
                <w:bCs/>
                <w:sz w:val="24"/>
                <w:szCs w:val="24"/>
                <w:highlight w:val="none"/>
              </w:rPr>
            </w:pPr>
          </w:p>
        </w:tc>
        <w:tc>
          <w:tcPr>
            <w:tcW w:w="1561" w:type="dxa"/>
            <w:noWrap w:val="0"/>
            <w:vAlign w:val="top"/>
          </w:tcPr>
          <w:p w14:paraId="60386C01">
            <w:pPr>
              <w:spacing w:line="360" w:lineRule="auto"/>
              <w:rPr>
                <w:rFonts w:hint="eastAsia" w:ascii="宋体" w:hAnsi="宋体" w:eastAsia="宋体" w:cs="宋体"/>
                <w:bCs/>
                <w:sz w:val="24"/>
                <w:szCs w:val="24"/>
                <w:highlight w:val="none"/>
              </w:rPr>
            </w:pPr>
          </w:p>
        </w:tc>
        <w:tc>
          <w:tcPr>
            <w:tcW w:w="1560" w:type="dxa"/>
            <w:noWrap w:val="0"/>
            <w:vAlign w:val="top"/>
          </w:tcPr>
          <w:p w14:paraId="74D3C056">
            <w:pPr>
              <w:spacing w:line="360" w:lineRule="auto"/>
              <w:rPr>
                <w:rFonts w:hint="eastAsia" w:ascii="宋体" w:hAnsi="宋体" w:eastAsia="宋体" w:cs="宋体"/>
                <w:bCs/>
                <w:sz w:val="24"/>
                <w:szCs w:val="24"/>
                <w:highlight w:val="none"/>
              </w:rPr>
            </w:pPr>
          </w:p>
        </w:tc>
        <w:tc>
          <w:tcPr>
            <w:tcW w:w="1463" w:type="dxa"/>
            <w:noWrap w:val="0"/>
            <w:vAlign w:val="top"/>
          </w:tcPr>
          <w:p w14:paraId="368BB1D9">
            <w:pPr>
              <w:spacing w:line="360" w:lineRule="auto"/>
              <w:rPr>
                <w:rFonts w:hint="eastAsia" w:ascii="宋体" w:hAnsi="宋体" w:eastAsia="宋体" w:cs="宋体"/>
                <w:bCs/>
                <w:sz w:val="24"/>
                <w:szCs w:val="24"/>
                <w:highlight w:val="none"/>
              </w:rPr>
            </w:pPr>
          </w:p>
        </w:tc>
      </w:tr>
      <w:tr w14:paraId="5388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14:paraId="319588F0">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902" w:type="dxa"/>
            <w:noWrap w:val="0"/>
            <w:vAlign w:val="top"/>
          </w:tcPr>
          <w:p w14:paraId="1817CD3C">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服务名称</w:t>
            </w:r>
          </w:p>
          <w:p w14:paraId="61B65989">
            <w:pPr>
              <w:spacing w:line="360" w:lineRule="auto"/>
              <w:rPr>
                <w:rFonts w:hint="eastAsia" w:ascii="宋体" w:hAnsi="宋体" w:eastAsia="宋体" w:cs="宋体"/>
                <w:bCs/>
                <w:sz w:val="24"/>
                <w:szCs w:val="24"/>
                <w:highlight w:val="none"/>
              </w:rPr>
            </w:pPr>
          </w:p>
        </w:tc>
        <w:tc>
          <w:tcPr>
            <w:tcW w:w="2076" w:type="dxa"/>
            <w:noWrap w:val="0"/>
            <w:vAlign w:val="top"/>
          </w:tcPr>
          <w:p w14:paraId="708ADC65">
            <w:pPr>
              <w:spacing w:line="360" w:lineRule="auto"/>
              <w:rPr>
                <w:rFonts w:hint="eastAsia" w:ascii="宋体" w:hAnsi="宋体" w:eastAsia="宋体" w:cs="宋体"/>
                <w:bCs/>
                <w:sz w:val="24"/>
                <w:szCs w:val="24"/>
                <w:highlight w:val="none"/>
              </w:rPr>
            </w:pPr>
          </w:p>
        </w:tc>
        <w:tc>
          <w:tcPr>
            <w:tcW w:w="1561" w:type="dxa"/>
            <w:noWrap w:val="0"/>
            <w:vAlign w:val="top"/>
          </w:tcPr>
          <w:p w14:paraId="1490F9B6">
            <w:pPr>
              <w:spacing w:line="360" w:lineRule="auto"/>
              <w:rPr>
                <w:rFonts w:hint="eastAsia" w:ascii="宋体" w:hAnsi="宋体" w:eastAsia="宋体" w:cs="宋体"/>
                <w:bCs/>
                <w:sz w:val="24"/>
                <w:szCs w:val="24"/>
                <w:highlight w:val="none"/>
              </w:rPr>
            </w:pPr>
          </w:p>
        </w:tc>
        <w:tc>
          <w:tcPr>
            <w:tcW w:w="1560" w:type="dxa"/>
            <w:noWrap w:val="0"/>
            <w:vAlign w:val="top"/>
          </w:tcPr>
          <w:p w14:paraId="5C828CEB">
            <w:pPr>
              <w:spacing w:line="360" w:lineRule="auto"/>
              <w:rPr>
                <w:rFonts w:hint="eastAsia" w:ascii="宋体" w:hAnsi="宋体" w:eastAsia="宋体" w:cs="宋体"/>
                <w:bCs/>
                <w:sz w:val="24"/>
                <w:szCs w:val="24"/>
                <w:highlight w:val="none"/>
              </w:rPr>
            </w:pPr>
          </w:p>
        </w:tc>
        <w:tc>
          <w:tcPr>
            <w:tcW w:w="1463" w:type="dxa"/>
            <w:noWrap w:val="0"/>
            <w:vAlign w:val="top"/>
          </w:tcPr>
          <w:p w14:paraId="66432DC3">
            <w:pPr>
              <w:spacing w:line="360" w:lineRule="auto"/>
              <w:rPr>
                <w:rFonts w:hint="eastAsia" w:ascii="宋体" w:hAnsi="宋体" w:eastAsia="宋体" w:cs="宋体"/>
                <w:bCs/>
                <w:sz w:val="24"/>
                <w:szCs w:val="24"/>
                <w:highlight w:val="none"/>
              </w:rPr>
            </w:pPr>
          </w:p>
        </w:tc>
      </w:tr>
      <w:tr w14:paraId="43CF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6" w:type="dxa"/>
            <w:noWrap w:val="0"/>
            <w:vAlign w:val="top"/>
          </w:tcPr>
          <w:p w14:paraId="65E41EF8">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902" w:type="dxa"/>
            <w:noWrap w:val="0"/>
            <w:vAlign w:val="top"/>
          </w:tcPr>
          <w:p w14:paraId="6A46B10C">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服务商(全称)</w:t>
            </w:r>
          </w:p>
        </w:tc>
        <w:tc>
          <w:tcPr>
            <w:tcW w:w="2076" w:type="dxa"/>
            <w:noWrap w:val="0"/>
            <w:vAlign w:val="top"/>
          </w:tcPr>
          <w:p w14:paraId="2F9A8FA3">
            <w:pPr>
              <w:spacing w:line="360" w:lineRule="auto"/>
              <w:rPr>
                <w:rFonts w:hint="eastAsia" w:ascii="宋体" w:hAnsi="宋体" w:eastAsia="宋体" w:cs="宋体"/>
                <w:bCs/>
                <w:sz w:val="24"/>
                <w:szCs w:val="24"/>
                <w:highlight w:val="none"/>
              </w:rPr>
            </w:pPr>
          </w:p>
        </w:tc>
        <w:tc>
          <w:tcPr>
            <w:tcW w:w="1561" w:type="dxa"/>
            <w:noWrap w:val="0"/>
            <w:vAlign w:val="top"/>
          </w:tcPr>
          <w:p w14:paraId="6FA830C8">
            <w:pPr>
              <w:spacing w:line="360" w:lineRule="auto"/>
              <w:rPr>
                <w:rFonts w:hint="eastAsia" w:ascii="宋体" w:hAnsi="宋体" w:eastAsia="宋体" w:cs="宋体"/>
                <w:bCs/>
                <w:sz w:val="24"/>
                <w:szCs w:val="24"/>
                <w:highlight w:val="none"/>
              </w:rPr>
            </w:pPr>
          </w:p>
        </w:tc>
        <w:tc>
          <w:tcPr>
            <w:tcW w:w="1560" w:type="dxa"/>
            <w:noWrap w:val="0"/>
            <w:vAlign w:val="top"/>
          </w:tcPr>
          <w:p w14:paraId="79BAF1CE">
            <w:pPr>
              <w:spacing w:line="360" w:lineRule="auto"/>
              <w:rPr>
                <w:rFonts w:hint="eastAsia" w:ascii="宋体" w:hAnsi="宋体" w:eastAsia="宋体" w:cs="宋体"/>
                <w:bCs/>
                <w:sz w:val="24"/>
                <w:szCs w:val="24"/>
                <w:highlight w:val="none"/>
              </w:rPr>
            </w:pPr>
          </w:p>
        </w:tc>
        <w:tc>
          <w:tcPr>
            <w:tcW w:w="1463" w:type="dxa"/>
            <w:noWrap w:val="0"/>
            <w:vAlign w:val="top"/>
          </w:tcPr>
          <w:p w14:paraId="27A9062B">
            <w:pPr>
              <w:spacing w:line="360" w:lineRule="auto"/>
              <w:rPr>
                <w:rFonts w:hint="eastAsia" w:ascii="宋体" w:hAnsi="宋体" w:eastAsia="宋体" w:cs="宋体"/>
                <w:bCs/>
                <w:sz w:val="24"/>
                <w:szCs w:val="24"/>
                <w:highlight w:val="none"/>
              </w:rPr>
            </w:pPr>
          </w:p>
        </w:tc>
      </w:tr>
      <w:tr w14:paraId="0AE3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6" w:type="dxa"/>
            <w:noWrap w:val="0"/>
            <w:vAlign w:val="top"/>
          </w:tcPr>
          <w:p w14:paraId="63004C74">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902" w:type="dxa"/>
            <w:noWrap w:val="0"/>
            <w:vAlign w:val="top"/>
          </w:tcPr>
          <w:p w14:paraId="0535D409">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2076" w:type="dxa"/>
            <w:noWrap w:val="0"/>
            <w:vAlign w:val="top"/>
          </w:tcPr>
          <w:p w14:paraId="46C02337">
            <w:pPr>
              <w:spacing w:line="360" w:lineRule="auto"/>
              <w:rPr>
                <w:rFonts w:hint="eastAsia" w:ascii="宋体" w:hAnsi="宋体" w:eastAsia="宋体" w:cs="宋体"/>
                <w:bCs/>
                <w:sz w:val="24"/>
                <w:szCs w:val="24"/>
                <w:highlight w:val="none"/>
              </w:rPr>
            </w:pPr>
          </w:p>
        </w:tc>
        <w:tc>
          <w:tcPr>
            <w:tcW w:w="1561" w:type="dxa"/>
            <w:noWrap w:val="0"/>
            <w:vAlign w:val="top"/>
          </w:tcPr>
          <w:p w14:paraId="72B5016D">
            <w:pPr>
              <w:spacing w:line="360" w:lineRule="auto"/>
              <w:rPr>
                <w:rFonts w:hint="eastAsia" w:ascii="宋体" w:hAnsi="宋体" w:eastAsia="宋体" w:cs="宋体"/>
                <w:bCs/>
                <w:sz w:val="24"/>
                <w:szCs w:val="24"/>
                <w:highlight w:val="none"/>
              </w:rPr>
            </w:pPr>
          </w:p>
        </w:tc>
        <w:tc>
          <w:tcPr>
            <w:tcW w:w="1560" w:type="dxa"/>
            <w:noWrap w:val="0"/>
            <w:vAlign w:val="top"/>
          </w:tcPr>
          <w:p w14:paraId="480F3B78">
            <w:pPr>
              <w:spacing w:line="360" w:lineRule="auto"/>
              <w:rPr>
                <w:rFonts w:hint="eastAsia" w:ascii="宋体" w:hAnsi="宋体" w:eastAsia="宋体" w:cs="宋体"/>
                <w:bCs/>
                <w:sz w:val="24"/>
                <w:szCs w:val="24"/>
                <w:highlight w:val="none"/>
              </w:rPr>
            </w:pPr>
          </w:p>
        </w:tc>
        <w:tc>
          <w:tcPr>
            <w:tcW w:w="1463" w:type="dxa"/>
            <w:noWrap w:val="0"/>
            <w:vAlign w:val="top"/>
          </w:tcPr>
          <w:p w14:paraId="3E326118">
            <w:pPr>
              <w:spacing w:line="360" w:lineRule="auto"/>
              <w:rPr>
                <w:rFonts w:hint="eastAsia" w:ascii="宋体" w:hAnsi="宋体" w:eastAsia="宋体" w:cs="宋体"/>
                <w:bCs/>
                <w:sz w:val="24"/>
                <w:szCs w:val="24"/>
                <w:highlight w:val="none"/>
              </w:rPr>
            </w:pPr>
          </w:p>
        </w:tc>
      </w:tr>
      <w:tr w14:paraId="0168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6" w:type="dxa"/>
            <w:noWrap w:val="0"/>
            <w:vAlign w:val="top"/>
          </w:tcPr>
          <w:p w14:paraId="24BF8668">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1902" w:type="dxa"/>
            <w:noWrap w:val="0"/>
            <w:vAlign w:val="top"/>
          </w:tcPr>
          <w:p w14:paraId="68CAED1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技术服务费</w:t>
            </w:r>
          </w:p>
        </w:tc>
        <w:tc>
          <w:tcPr>
            <w:tcW w:w="2076" w:type="dxa"/>
            <w:noWrap w:val="0"/>
            <w:vAlign w:val="top"/>
          </w:tcPr>
          <w:p w14:paraId="54DF8B3B">
            <w:pPr>
              <w:spacing w:line="360" w:lineRule="auto"/>
              <w:rPr>
                <w:rFonts w:hint="eastAsia" w:ascii="宋体" w:hAnsi="宋体" w:eastAsia="宋体" w:cs="宋体"/>
                <w:bCs/>
                <w:sz w:val="24"/>
                <w:szCs w:val="24"/>
                <w:highlight w:val="none"/>
              </w:rPr>
            </w:pPr>
          </w:p>
        </w:tc>
        <w:tc>
          <w:tcPr>
            <w:tcW w:w="1561" w:type="dxa"/>
            <w:noWrap w:val="0"/>
            <w:vAlign w:val="top"/>
          </w:tcPr>
          <w:p w14:paraId="0BDA21AA">
            <w:pPr>
              <w:spacing w:line="360" w:lineRule="auto"/>
              <w:rPr>
                <w:rFonts w:hint="eastAsia" w:ascii="宋体" w:hAnsi="宋体" w:eastAsia="宋体" w:cs="宋体"/>
                <w:bCs/>
                <w:sz w:val="24"/>
                <w:szCs w:val="24"/>
                <w:highlight w:val="none"/>
              </w:rPr>
            </w:pPr>
          </w:p>
        </w:tc>
        <w:tc>
          <w:tcPr>
            <w:tcW w:w="1560" w:type="dxa"/>
            <w:noWrap w:val="0"/>
            <w:vAlign w:val="top"/>
          </w:tcPr>
          <w:p w14:paraId="6060DF0B">
            <w:pPr>
              <w:spacing w:line="360" w:lineRule="auto"/>
              <w:rPr>
                <w:rFonts w:hint="eastAsia" w:ascii="宋体" w:hAnsi="宋体" w:eastAsia="宋体" w:cs="宋体"/>
                <w:bCs/>
                <w:sz w:val="24"/>
                <w:szCs w:val="24"/>
                <w:highlight w:val="none"/>
              </w:rPr>
            </w:pPr>
          </w:p>
        </w:tc>
        <w:tc>
          <w:tcPr>
            <w:tcW w:w="1463" w:type="dxa"/>
            <w:noWrap w:val="0"/>
            <w:vAlign w:val="top"/>
          </w:tcPr>
          <w:p w14:paraId="55F21EC4">
            <w:pPr>
              <w:spacing w:line="360" w:lineRule="auto"/>
              <w:rPr>
                <w:rFonts w:hint="eastAsia" w:ascii="宋体" w:hAnsi="宋体" w:eastAsia="宋体" w:cs="宋体"/>
                <w:bCs/>
                <w:sz w:val="24"/>
                <w:szCs w:val="24"/>
                <w:highlight w:val="none"/>
              </w:rPr>
            </w:pPr>
          </w:p>
        </w:tc>
      </w:tr>
      <w:tr w14:paraId="2FF4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6" w:type="dxa"/>
            <w:noWrap w:val="0"/>
            <w:vAlign w:val="top"/>
          </w:tcPr>
          <w:p w14:paraId="3BEC252B">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1902" w:type="dxa"/>
            <w:noWrap w:val="0"/>
            <w:vAlign w:val="top"/>
          </w:tcPr>
          <w:p w14:paraId="03519D1E">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检验培训费</w:t>
            </w:r>
          </w:p>
        </w:tc>
        <w:tc>
          <w:tcPr>
            <w:tcW w:w="2076" w:type="dxa"/>
            <w:noWrap w:val="0"/>
            <w:vAlign w:val="top"/>
          </w:tcPr>
          <w:p w14:paraId="2D3063BF">
            <w:pPr>
              <w:spacing w:line="360" w:lineRule="auto"/>
              <w:rPr>
                <w:rFonts w:hint="eastAsia" w:ascii="宋体" w:hAnsi="宋体" w:eastAsia="宋体" w:cs="宋体"/>
                <w:bCs/>
                <w:sz w:val="24"/>
                <w:szCs w:val="24"/>
                <w:highlight w:val="none"/>
              </w:rPr>
            </w:pPr>
          </w:p>
        </w:tc>
        <w:tc>
          <w:tcPr>
            <w:tcW w:w="1561" w:type="dxa"/>
            <w:noWrap w:val="0"/>
            <w:vAlign w:val="top"/>
          </w:tcPr>
          <w:p w14:paraId="6B1448B5">
            <w:pPr>
              <w:spacing w:line="360" w:lineRule="auto"/>
              <w:rPr>
                <w:rFonts w:hint="eastAsia" w:ascii="宋体" w:hAnsi="宋体" w:eastAsia="宋体" w:cs="宋体"/>
                <w:bCs/>
                <w:sz w:val="24"/>
                <w:szCs w:val="24"/>
                <w:highlight w:val="none"/>
              </w:rPr>
            </w:pPr>
          </w:p>
        </w:tc>
        <w:tc>
          <w:tcPr>
            <w:tcW w:w="1560" w:type="dxa"/>
            <w:noWrap w:val="0"/>
            <w:vAlign w:val="top"/>
          </w:tcPr>
          <w:p w14:paraId="1661E880">
            <w:pPr>
              <w:spacing w:line="360" w:lineRule="auto"/>
              <w:rPr>
                <w:rFonts w:hint="eastAsia" w:ascii="宋体" w:hAnsi="宋体" w:eastAsia="宋体" w:cs="宋体"/>
                <w:bCs/>
                <w:sz w:val="24"/>
                <w:szCs w:val="24"/>
                <w:highlight w:val="none"/>
              </w:rPr>
            </w:pPr>
          </w:p>
        </w:tc>
        <w:tc>
          <w:tcPr>
            <w:tcW w:w="1463" w:type="dxa"/>
            <w:noWrap w:val="0"/>
            <w:vAlign w:val="top"/>
          </w:tcPr>
          <w:p w14:paraId="28296FAD">
            <w:pPr>
              <w:spacing w:line="360" w:lineRule="auto"/>
              <w:rPr>
                <w:rFonts w:hint="eastAsia" w:ascii="宋体" w:hAnsi="宋体" w:eastAsia="宋体" w:cs="宋体"/>
                <w:bCs/>
                <w:sz w:val="24"/>
                <w:szCs w:val="24"/>
                <w:highlight w:val="none"/>
              </w:rPr>
            </w:pPr>
          </w:p>
        </w:tc>
      </w:tr>
      <w:tr w14:paraId="508E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0122574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c>
          <w:tcPr>
            <w:tcW w:w="1902" w:type="dxa"/>
            <w:noWrap w:val="0"/>
            <w:vAlign w:val="top"/>
          </w:tcPr>
          <w:p w14:paraId="5F8F456C">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保险</w:t>
            </w:r>
          </w:p>
        </w:tc>
        <w:tc>
          <w:tcPr>
            <w:tcW w:w="2076" w:type="dxa"/>
            <w:noWrap w:val="0"/>
            <w:vAlign w:val="top"/>
          </w:tcPr>
          <w:p w14:paraId="2295B6BD">
            <w:pPr>
              <w:spacing w:line="360" w:lineRule="auto"/>
              <w:rPr>
                <w:rFonts w:hint="eastAsia" w:ascii="宋体" w:hAnsi="宋体" w:eastAsia="宋体" w:cs="宋体"/>
                <w:bCs/>
                <w:sz w:val="24"/>
                <w:szCs w:val="24"/>
                <w:highlight w:val="none"/>
              </w:rPr>
            </w:pPr>
          </w:p>
        </w:tc>
        <w:tc>
          <w:tcPr>
            <w:tcW w:w="1561" w:type="dxa"/>
            <w:noWrap w:val="0"/>
            <w:vAlign w:val="top"/>
          </w:tcPr>
          <w:p w14:paraId="0DCADC51">
            <w:pPr>
              <w:spacing w:line="360" w:lineRule="auto"/>
              <w:rPr>
                <w:rFonts w:hint="eastAsia" w:ascii="宋体" w:hAnsi="宋体" w:eastAsia="宋体" w:cs="宋体"/>
                <w:bCs/>
                <w:sz w:val="24"/>
                <w:szCs w:val="24"/>
                <w:highlight w:val="none"/>
              </w:rPr>
            </w:pPr>
          </w:p>
        </w:tc>
        <w:tc>
          <w:tcPr>
            <w:tcW w:w="1560" w:type="dxa"/>
            <w:noWrap w:val="0"/>
            <w:vAlign w:val="top"/>
          </w:tcPr>
          <w:p w14:paraId="4E3697B9">
            <w:pPr>
              <w:spacing w:line="360" w:lineRule="auto"/>
              <w:rPr>
                <w:rFonts w:hint="eastAsia" w:ascii="宋体" w:hAnsi="宋体" w:eastAsia="宋体" w:cs="宋体"/>
                <w:bCs/>
                <w:sz w:val="24"/>
                <w:szCs w:val="24"/>
                <w:highlight w:val="none"/>
              </w:rPr>
            </w:pPr>
          </w:p>
        </w:tc>
        <w:tc>
          <w:tcPr>
            <w:tcW w:w="1463" w:type="dxa"/>
            <w:noWrap w:val="0"/>
            <w:vAlign w:val="top"/>
          </w:tcPr>
          <w:p w14:paraId="2A5582AA">
            <w:pPr>
              <w:spacing w:line="360" w:lineRule="auto"/>
              <w:rPr>
                <w:rFonts w:hint="eastAsia" w:ascii="宋体" w:hAnsi="宋体" w:eastAsia="宋体" w:cs="宋体"/>
                <w:bCs/>
                <w:sz w:val="24"/>
                <w:szCs w:val="24"/>
                <w:highlight w:val="none"/>
              </w:rPr>
            </w:pPr>
          </w:p>
        </w:tc>
      </w:tr>
      <w:tr w14:paraId="1FBF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136B6704">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8</w:t>
            </w:r>
          </w:p>
        </w:tc>
        <w:tc>
          <w:tcPr>
            <w:tcW w:w="1902" w:type="dxa"/>
            <w:noWrap w:val="0"/>
            <w:vAlign w:val="top"/>
          </w:tcPr>
          <w:p w14:paraId="6391ECE0">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其它</w:t>
            </w:r>
          </w:p>
        </w:tc>
        <w:tc>
          <w:tcPr>
            <w:tcW w:w="2076" w:type="dxa"/>
            <w:noWrap w:val="0"/>
            <w:vAlign w:val="top"/>
          </w:tcPr>
          <w:p w14:paraId="44C127CD">
            <w:pPr>
              <w:spacing w:line="360" w:lineRule="auto"/>
              <w:rPr>
                <w:rFonts w:hint="eastAsia" w:ascii="宋体" w:hAnsi="宋体" w:eastAsia="宋体" w:cs="宋体"/>
                <w:bCs/>
                <w:sz w:val="24"/>
                <w:szCs w:val="24"/>
                <w:highlight w:val="none"/>
              </w:rPr>
            </w:pPr>
          </w:p>
        </w:tc>
        <w:tc>
          <w:tcPr>
            <w:tcW w:w="1561" w:type="dxa"/>
            <w:noWrap w:val="0"/>
            <w:vAlign w:val="top"/>
          </w:tcPr>
          <w:p w14:paraId="482BDFCF">
            <w:pPr>
              <w:spacing w:line="360" w:lineRule="auto"/>
              <w:rPr>
                <w:rFonts w:hint="eastAsia" w:ascii="宋体" w:hAnsi="宋体" w:eastAsia="宋体" w:cs="宋体"/>
                <w:bCs/>
                <w:sz w:val="24"/>
                <w:szCs w:val="24"/>
                <w:highlight w:val="none"/>
              </w:rPr>
            </w:pPr>
          </w:p>
        </w:tc>
        <w:tc>
          <w:tcPr>
            <w:tcW w:w="1560" w:type="dxa"/>
            <w:noWrap w:val="0"/>
            <w:vAlign w:val="top"/>
          </w:tcPr>
          <w:p w14:paraId="1BCB7223">
            <w:pPr>
              <w:spacing w:line="360" w:lineRule="auto"/>
              <w:rPr>
                <w:rFonts w:hint="eastAsia" w:ascii="宋体" w:hAnsi="宋体" w:eastAsia="宋体" w:cs="宋体"/>
                <w:bCs/>
                <w:sz w:val="24"/>
                <w:szCs w:val="24"/>
                <w:highlight w:val="none"/>
              </w:rPr>
            </w:pPr>
          </w:p>
        </w:tc>
        <w:tc>
          <w:tcPr>
            <w:tcW w:w="1463" w:type="dxa"/>
            <w:noWrap w:val="0"/>
            <w:vAlign w:val="top"/>
          </w:tcPr>
          <w:p w14:paraId="124E00C2">
            <w:pPr>
              <w:spacing w:line="360" w:lineRule="auto"/>
              <w:rPr>
                <w:rFonts w:hint="eastAsia" w:ascii="宋体" w:hAnsi="宋体" w:eastAsia="宋体" w:cs="宋体"/>
                <w:bCs/>
                <w:sz w:val="24"/>
                <w:szCs w:val="24"/>
                <w:highlight w:val="none"/>
              </w:rPr>
            </w:pPr>
          </w:p>
        </w:tc>
      </w:tr>
      <w:tr w14:paraId="3F62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 w:hRule="atLeast"/>
        </w:trPr>
        <w:tc>
          <w:tcPr>
            <w:tcW w:w="546" w:type="dxa"/>
            <w:noWrap w:val="0"/>
            <w:vAlign w:val="center"/>
          </w:tcPr>
          <w:p w14:paraId="0FAE474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9</w:t>
            </w:r>
          </w:p>
        </w:tc>
        <w:tc>
          <w:tcPr>
            <w:tcW w:w="1902" w:type="dxa"/>
            <w:noWrap w:val="0"/>
            <w:vAlign w:val="center"/>
          </w:tcPr>
          <w:p w14:paraId="531C9BCA">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报价总价计算方式</w:t>
            </w:r>
          </w:p>
        </w:tc>
        <w:tc>
          <w:tcPr>
            <w:tcW w:w="2076" w:type="dxa"/>
            <w:noWrap w:val="0"/>
            <w:vAlign w:val="center"/>
          </w:tcPr>
          <w:p w14:paraId="710C2D38">
            <w:pPr>
              <w:spacing w:line="360" w:lineRule="auto"/>
              <w:rPr>
                <w:rFonts w:hint="eastAsia" w:ascii="宋体" w:hAnsi="宋体" w:eastAsia="宋体" w:cs="宋体"/>
                <w:bCs/>
                <w:sz w:val="24"/>
                <w:szCs w:val="24"/>
                <w:highlight w:val="none"/>
              </w:rPr>
            </w:pPr>
          </w:p>
        </w:tc>
        <w:tc>
          <w:tcPr>
            <w:tcW w:w="1561" w:type="dxa"/>
            <w:noWrap w:val="0"/>
            <w:vAlign w:val="center"/>
          </w:tcPr>
          <w:p w14:paraId="02D6A45A">
            <w:pPr>
              <w:spacing w:line="360" w:lineRule="auto"/>
              <w:rPr>
                <w:rFonts w:hint="eastAsia" w:ascii="宋体" w:hAnsi="宋体" w:eastAsia="宋体" w:cs="宋体"/>
                <w:bCs/>
                <w:sz w:val="24"/>
                <w:szCs w:val="24"/>
                <w:highlight w:val="none"/>
              </w:rPr>
            </w:pPr>
          </w:p>
        </w:tc>
        <w:tc>
          <w:tcPr>
            <w:tcW w:w="1560" w:type="dxa"/>
            <w:noWrap w:val="0"/>
            <w:vAlign w:val="center"/>
          </w:tcPr>
          <w:p w14:paraId="62786754">
            <w:pPr>
              <w:spacing w:line="360" w:lineRule="auto"/>
              <w:rPr>
                <w:rFonts w:hint="eastAsia" w:ascii="宋体" w:hAnsi="宋体" w:eastAsia="宋体" w:cs="宋体"/>
                <w:bCs/>
                <w:sz w:val="24"/>
                <w:szCs w:val="24"/>
                <w:highlight w:val="none"/>
              </w:rPr>
            </w:pPr>
          </w:p>
        </w:tc>
        <w:tc>
          <w:tcPr>
            <w:tcW w:w="1463" w:type="dxa"/>
            <w:noWrap w:val="0"/>
            <w:vAlign w:val="center"/>
          </w:tcPr>
          <w:p w14:paraId="5B3BE9B2">
            <w:pPr>
              <w:spacing w:line="360" w:lineRule="auto"/>
              <w:rPr>
                <w:rFonts w:hint="eastAsia" w:ascii="宋体" w:hAnsi="宋体" w:eastAsia="宋体" w:cs="宋体"/>
                <w:bCs/>
                <w:sz w:val="24"/>
                <w:szCs w:val="24"/>
                <w:highlight w:val="none"/>
              </w:rPr>
            </w:pPr>
          </w:p>
        </w:tc>
      </w:tr>
      <w:tr w14:paraId="0727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14:paraId="5216A808">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10</w:t>
            </w:r>
          </w:p>
        </w:tc>
        <w:tc>
          <w:tcPr>
            <w:tcW w:w="1902" w:type="dxa"/>
            <w:noWrap w:val="0"/>
            <w:vAlign w:val="center"/>
          </w:tcPr>
          <w:p w14:paraId="32C634B6">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报价总价</w:t>
            </w:r>
          </w:p>
        </w:tc>
        <w:tc>
          <w:tcPr>
            <w:tcW w:w="2076" w:type="dxa"/>
            <w:noWrap w:val="0"/>
            <w:vAlign w:val="center"/>
          </w:tcPr>
          <w:p w14:paraId="37DE5864">
            <w:pPr>
              <w:spacing w:line="360" w:lineRule="auto"/>
              <w:rPr>
                <w:rFonts w:hint="eastAsia" w:ascii="宋体" w:hAnsi="宋体" w:eastAsia="宋体" w:cs="宋体"/>
                <w:bCs/>
                <w:sz w:val="24"/>
                <w:szCs w:val="24"/>
                <w:highlight w:val="none"/>
              </w:rPr>
            </w:pPr>
          </w:p>
        </w:tc>
        <w:tc>
          <w:tcPr>
            <w:tcW w:w="1561" w:type="dxa"/>
            <w:noWrap w:val="0"/>
            <w:vAlign w:val="center"/>
          </w:tcPr>
          <w:p w14:paraId="70593826">
            <w:pPr>
              <w:spacing w:line="360" w:lineRule="auto"/>
              <w:rPr>
                <w:rFonts w:hint="eastAsia" w:ascii="宋体" w:hAnsi="宋体" w:eastAsia="宋体" w:cs="宋体"/>
                <w:bCs/>
                <w:sz w:val="24"/>
                <w:szCs w:val="24"/>
                <w:highlight w:val="none"/>
              </w:rPr>
            </w:pPr>
          </w:p>
        </w:tc>
        <w:tc>
          <w:tcPr>
            <w:tcW w:w="1560" w:type="dxa"/>
            <w:noWrap w:val="0"/>
            <w:vAlign w:val="center"/>
          </w:tcPr>
          <w:p w14:paraId="000FCA29">
            <w:pPr>
              <w:spacing w:line="360" w:lineRule="auto"/>
              <w:rPr>
                <w:rFonts w:hint="eastAsia" w:ascii="宋体" w:hAnsi="宋体" w:eastAsia="宋体" w:cs="宋体"/>
                <w:bCs/>
                <w:sz w:val="24"/>
                <w:szCs w:val="24"/>
                <w:highlight w:val="none"/>
              </w:rPr>
            </w:pPr>
          </w:p>
        </w:tc>
        <w:tc>
          <w:tcPr>
            <w:tcW w:w="1463" w:type="dxa"/>
            <w:noWrap w:val="0"/>
            <w:vAlign w:val="center"/>
          </w:tcPr>
          <w:p w14:paraId="192F632D">
            <w:pPr>
              <w:spacing w:line="360" w:lineRule="auto"/>
              <w:rPr>
                <w:rFonts w:hint="eastAsia" w:ascii="宋体" w:hAnsi="宋体" w:eastAsia="宋体" w:cs="宋体"/>
                <w:bCs/>
                <w:sz w:val="24"/>
                <w:szCs w:val="24"/>
                <w:highlight w:val="none"/>
              </w:rPr>
            </w:pPr>
          </w:p>
        </w:tc>
      </w:tr>
      <w:tr w14:paraId="05A5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3" w:hRule="atLeast"/>
        </w:trPr>
        <w:tc>
          <w:tcPr>
            <w:tcW w:w="546" w:type="dxa"/>
            <w:noWrap w:val="0"/>
            <w:vAlign w:val="center"/>
          </w:tcPr>
          <w:p w14:paraId="3BCC3B0C">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11</w:t>
            </w:r>
          </w:p>
        </w:tc>
        <w:tc>
          <w:tcPr>
            <w:tcW w:w="1902" w:type="dxa"/>
            <w:noWrap w:val="0"/>
            <w:vAlign w:val="center"/>
          </w:tcPr>
          <w:p w14:paraId="004B723F">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服务期</w:t>
            </w:r>
          </w:p>
        </w:tc>
        <w:tc>
          <w:tcPr>
            <w:tcW w:w="2076" w:type="dxa"/>
            <w:noWrap w:val="0"/>
            <w:vAlign w:val="center"/>
          </w:tcPr>
          <w:p w14:paraId="13B30BFD">
            <w:pPr>
              <w:spacing w:line="360" w:lineRule="auto"/>
              <w:rPr>
                <w:rFonts w:hint="eastAsia" w:ascii="宋体" w:hAnsi="宋体" w:eastAsia="宋体" w:cs="宋体"/>
                <w:bCs/>
                <w:sz w:val="24"/>
                <w:szCs w:val="24"/>
                <w:highlight w:val="none"/>
              </w:rPr>
            </w:pPr>
          </w:p>
        </w:tc>
        <w:tc>
          <w:tcPr>
            <w:tcW w:w="1561" w:type="dxa"/>
            <w:noWrap w:val="0"/>
            <w:vAlign w:val="center"/>
          </w:tcPr>
          <w:p w14:paraId="64243CBD">
            <w:pPr>
              <w:spacing w:line="360" w:lineRule="auto"/>
              <w:rPr>
                <w:rFonts w:hint="eastAsia" w:ascii="宋体" w:hAnsi="宋体" w:eastAsia="宋体" w:cs="宋体"/>
                <w:bCs/>
                <w:sz w:val="24"/>
                <w:szCs w:val="24"/>
                <w:highlight w:val="none"/>
              </w:rPr>
            </w:pPr>
          </w:p>
        </w:tc>
        <w:tc>
          <w:tcPr>
            <w:tcW w:w="1560" w:type="dxa"/>
            <w:noWrap w:val="0"/>
            <w:vAlign w:val="center"/>
          </w:tcPr>
          <w:p w14:paraId="67B40457">
            <w:pPr>
              <w:spacing w:line="360" w:lineRule="auto"/>
              <w:rPr>
                <w:rFonts w:hint="eastAsia" w:ascii="宋体" w:hAnsi="宋体" w:eastAsia="宋体" w:cs="宋体"/>
                <w:bCs/>
                <w:sz w:val="24"/>
                <w:szCs w:val="24"/>
                <w:highlight w:val="none"/>
              </w:rPr>
            </w:pPr>
          </w:p>
        </w:tc>
        <w:tc>
          <w:tcPr>
            <w:tcW w:w="1463" w:type="dxa"/>
            <w:noWrap w:val="0"/>
            <w:vAlign w:val="center"/>
          </w:tcPr>
          <w:p w14:paraId="553A1EC8">
            <w:pPr>
              <w:spacing w:line="360" w:lineRule="auto"/>
              <w:rPr>
                <w:rFonts w:hint="eastAsia" w:ascii="宋体" w:hAnsi="宋体" w:eastAsia="宋体" w:cs="宋体"/>
                <w:bCs/>
                <w:sz w:val="24"/>
                <w:szCs w:val="24"/>
                <w:highlight w:val="none"/>
              </w:rPr>
            </w:pPr>
          </w:p>
        </w:tc>
      </w:tr>
    </w:tbl>
    <w:p w14:paraId="76427793">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注：1.第1栏服务合同包/品目号系指“采购服务一览表”中该服务的合同包/品目号。</w:t>
      </w:r>
    </w:p>
    <w:p w14:paraId="3ED7D2A7">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2.报价总价应当通过栏目9的计算方式得出。</w:t>
      </w:r>
    </w:p>
    <w:p w14:paraId="251C63B1">
      <w:pPr>
        <w:spacing w:line="360" w:lineRule="auto"/>
        <w:rPr>
          <w:rFonts w:hint="eastAsia" w:ascii="宋体" w:hAnsi="宋体" w:eastAsia="宋体" w:cs="宋体"/>
          <w:bCs/>
          <w:sz w:val="24"/>
          <w:szCs w:val="24"/>
          <w:highlight w:val="none"/>
        </w:rPr>
      </w:pPr>
      <w:r>
        <w:rPr>
          <w:rFonts w:hint="default" w:ascii="宋体" w:hAnsi="宋体" w:cs="宋体"/>
          <w:bCs/>
          <w:sz w:val="24"/>
          <w:szCs w:val="24"/>
          <w:highlight w:val="none"/>
        </w:rPr>
        <w:t>3</w:t>
      </w:r>
      <w:r>
        <w:rPr>
          <w:rFonts w:hint="eastAsia" w:ascii="宋体" w:hAnsi="宋体" w:eastAsia="宋体" w:cs="宋体"/>
          <w:bCs/>
          <w:sz w:val="24"/>
          <w:szCs w:val="24"/>
          <w:highlight w:val="none"/>
        </w:rPr>
        <w:t>.此表第10项报价总价若与报价一览表有出入，以报价一览表报价价格为准。</w:t>
      </w:r>
    </w:p>
    <w:p w14:paraId="23504E2B">
      <w:pPr>
        <w:spacing w:line="360" w:lineRule="auto"/>
        <w:rPr>
          <w:rFonts w:hint="eastAsia" w:ascii="宋体" w:hAnsi="宋体" w:eastAsia="宋体" w:cs="宋体"/>
          <w:bCs/>
          <w:sz w:val="24"/>
          <w:szCs w:val="24"/>
          <w:highlight w:val="none"/>
        </w:rPr>
      </w:pPr>
      <w:r>
        <w:rPr>
          <w:rFonts w:hint="default" w:ascii="宋体" w:hAnsi="宋体" w:cs="宋体"/>
          <w:bCs/>
          <w:sz w:val="24"/>
          <w:szCs w:val="24"/>
          <w:highlight w:val="none"/>
        </w:rPr>
        <w:t>4</w:t>
      </w:r>
      <w:r>
        <w:rPr>
          <w:rFonts w:hint="eastAsia" w:ascii="宋体" w:hAnsi="宋体" w:eastAsia="宋体" w:cs="宋体"/>
          <w:bCs/>
          <w:sz w:val="24"/>
          <w:szCs w:val="24"/>
          <w:highlight w:val="none"/>
        </w:rPr>
        <w:t>.按服务的不同项目详细分项报价，若未详细分项报价将被视为没有实质性响应采购文件。</w:t>
      </w:r>
    </w:p>
    <w:p w14:paraId="4341343A">
      <w:pPr>
        <w:pStyle w:val="19"/>
        <w:spacing w:line="360" w:lineRule="auto"/>
        <w:outlineLvl w:val="9"/>
        <w:rPr>
          <w:rFonts w:hint="eastAsia" w:hAnsi="宋体" w:eastAsia="宋体" w:cs="宋体"/>
          <w:bCs/>
          <w:sz w:val="24"/>
          <w:szCs w:val="24"/>
          <w:highlight w:val="none"/>
          <w:u w:val="single"/>
        </w:rPr>
      </w:pPr>
      <w:bookmarkStart w:id="201" w:name="_Toc797221592"/>
      <w:bookmarkStart w:id="202" w:name="_Toc881803674"/>
      <w:r>
        <w:rPr>
          <w:rFonts w:hint="eastAsia" w:hAnsi="宋体" w:eastAsia="宋体" w:cs="宋体"/>
          <w:bCs/>
          <w:sz w:val="24"/>
          <w:szCs w:val="24"/>
          <w:highlight w:val="none"/>
        </w:rPr>
        <w:t>报价人代表签名：</w:t>
      </w:r>
      <w:bookmarkEnd w:id="201"/>
      <w:bookmarkEnd w:id="202"/>
      <w:r>
        <w:rPr>
          <w:rFonts w:hint="eastAsia" w:hAnsi="宋体" w:eastAsia="宋体" w:cs="宋体"/>
          <w:bCs/>
          <w:sz w:val="24"/>
          <w:szCs w:val="24"/>
          <w:highlight w:val="none"/>
          <w:u w:val="single"/>
        </w:rPr>
        <w:t xml:space="preserve">                      </w:t>
      </w:r>
    </w:p>
    <w:p w14:paraId="4F6719F6">
      <w:pPr>
        <w:spacing w:line="360" w:lineRule="auto"/>
        <w:jc w:val="center"/>
        <w:rPr>
          <w:rFonts w:hint="eastAsia" w:ascii="宋体" w:hAnsi="宋体" w:eastAsia="宋体" w:cs="宋体"/>
          <w:bCs/>
          <w:sz w:val="24"/>
          <w:szCs w:val="24"/>
          <w:highlight w:val="none"/>
        </w:rPr>
        <w:sectPr>
          <w:footerReference r:id="rId7" w:type="default"/>
          <w:pgSz w:w="11906" w:h="16838"/>
          <w:pgMar w:top="1440" w:right="1797" w:bottom="1440" w:left="1797" w:header="851" w:footer="992" w:gutter="0"/>
          <w:cols w:space="720" w:num="1"/>
          <w:docGrid w:linePitch="312" w:charSpace="0"/>
        </w:sectPr>
      </w:pPr>
    </w:p>
    <w:p w14:paraId="41468CEC">
      <w:pPr>
        <w:spacing w:line="360" w:lineRule="auto"/>
        <w:jc w:val="center"/>
        <w:rPr>
          <w:rFonts w:hint="eastAsia" w:ascii="宋体" w:hAnsi="宋体" w:eastAsia="宋体" w:cs="宋体"/>
          <w:sz w:val="24"/>
          <w:szCs w:val="24"/>
          <w:highlight w:val="none"/>
        </w:rPr>
      </w:pPr>
      <w:r>
        <w:rPr>
          <w:rFonts w:hint="eastAsia" w:ascii="宋体" w:hAnsi="宋体" w:eastAsia="宋体" w:cs="宋体"/>
          <w:b/>
          <w:sz w:val="32"/>
          <w:szCs w:val="32"/>
          <w:highlight w:val="none"/>
        </w:rPr>
        <w:t>服务说明一览表</w:t>
      </w:r>
    </w:p>
    <w:p w14:paraId="68ACA33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（按服务合同包下品目号类别分别填写）</w:t>
      </w:r>
    </w:p>
    <w:p w14:paraId="18F06C6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报价人名称</w:t>
      </w:r>
      <w:r>
        <w:rPr>
          <w:rFonts w:hint="default" w:ascii="宋体" w:hAnsi="宋体" w:cs="宋体"/>
          <w:sz w:val="24"/>
          <w:szCs w:val="24"/>
          <w:highlight w:val="none"/>
        </w:rPr>
        <w:t>：</w:t>
      </w:r>
      <w:r>
        <w:rPr>
          <w:rFonts w:hint="eastAsia" w:ascii="宋体" w:hAnsi="宋体" w:eastAsia="宋体" w:cs="宋体"/>
          <w:sz w:val="24"/>
          <w:szCs w:val="24"/>
          <w:highlight w:val="none"/>
        </w:rPr>
        <w:t xml:space="preserve">                                    采购项目编号</w:t>
      </w:r>
      <w:r>
        <w:rPr>
          <w:rFonts w:hint="default" w:ascii="宋体" w:hAnsi="宋体" w:cs="宋体"/>
          <w:sz w:val="24"/>
          <w:szCs w:val="24"/>
          <w:highlight w:val="none"/>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5217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14:paraId="2AB7E01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B89E892">
            <w:pPr>
              <w:spacing w:line="360" w:lineRule="auto"/>
              <w:rPr>
                <w:rFonts w:hint="eastAsia" w:ascii="宋体" w:hAnsi="宋体" w:eastAsia="宋体" w:cs="宋体"/>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77C89C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19C6DD5F">
            <w:pPr>
              <w:spacing w:line="360" w:lineRule="auto"/>
              <w:rPr>
                <w:rFonts w:hint="eastAsia" w:ascii="宋体" w:hAnsi="宋体" w:eastAsia="宋体" w:cs="宋体"/>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9DF528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14:paraId="4B416C89">
            <w:pPr>
              <w:spacing w:line="360" w:lineRule="auto"/>
              <w:rPr>
                <w:rFonts w:hint="eastAsia" w:ascii="宋体" w:hAnsi="宋体" w:eastAsia="宋体" w:cs="宋体"/>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3A0FFAF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14:paraId="5A2EF132">
            <w:pPr>
              <w:spacing w:line="360" w:lineRule="auto"/>
              <w:rPr>
                <w:rFonts w:hint="eastAsia" w:ascii="宋体" w:hAnsi="宋体" w:eastAsia="宋体" w:cs="宋体"/>
                <w:sz w:val="24"/>
                <w:szCs w:val="24"/>
                <w:highlight w:val="none"/>
              </w:rPr>
            </w:pPr>
          </w:p>
        </w:tc>
      </w:tr>
      <w:tr w14:paraId="79D1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14:paraId="6DB09D9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详细服务</w:t>
            </w:r>
            <w:r>
              <w:rPr>
                <w:rFonts w:hint="default" w:ascii="宋体" w:hAnsi="宋体" w:cs="宋体"/>
                <w:sz w:val="24"/>
                <w:szCs w:val="24"/>
                <w:highlight w:val="none"/>
              </w:rPr>
              <w:t>事</w:t>
            </w:r>
            <w:r>
              <w:rPr>
                <w:rFonts w:hint="eastAsia" w:ascii="宋体" w:hAnsi="宋体" w:eastAsia="宋体" w:cs="宋体"/>
                <w:sz w:val="24"/>
                <w:szCs w:val="24"/>
                <w:highlight w:val="none"/>
              </w:rPr>
              <w:t>项说明</w:t>
            </w:r>
          </w:p>
        </w:tc>
      </w:tr>
    </w:tbl>
    <w:p w14:paraId="3E778FB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报价人代表签字</w:t>
      </w:r>
      <w:r>
        <w:rPr>
          <w:rFonts w:hint="default" w:ascii="宋体" w:hAnsi="宋体" w:cs="宋体"/>
          <w:sz w:val="24"/>
          <w:szCs w:val="24"/>
          <w:highlight w:val="none"/>
        </w:rPr>
        <w:t>：</w:t>
      </w:r>
      <w:r>
        <w:rPr>
          <w:rFonts w:hint="eastAsia" w:ascii="宋体" w:hAnsi="宋体" w:eastAsia="宋体" w:cs="宋体"/>
          <w:sz w:val="24"/>
          <w:szCs w:val="24"/>
          <w:highlight w:val="none"/>
          <w:u w:val="single"/>
        </w:rPr>
        <w:t xml:space="preserve">           </w:t>
      </w:r>
    </w:p>
    <w:p w14:paraId="5D9FCBB6">
      <w:pPr>
        <w:spacing w:line="360" w:lineRule="auto"/>
        <w:rPr>
          <w:rFonts w:hint="eastAsia" w:ascii="宋体" w:hAnsi="宋体" w:eastAsia="宋体" w:cs="宋体"/>
          <w:sz w:val="24"/>
          <w:szCs w:val="24"/>
          <w:highlight w:val="none"/>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cols w:space="720" w:num="1"/>
          <w:docGrid w:linePitch="312" w:charSpace="0"/>
        </w:sectPr>
      </w:pPr>
    </w:p>
    <w:p w14:paraId="739514BC">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32"/>
          <w:szCs w:val="32"/>
          <w:highlight w:val="none"/>
        </w:rPr>
        <w:t>范围清单</w:t>
      </w:r>
    </w:p>
    <w:p w14:paraId="777945A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46EE42DD">
      <w:pPr>
        <w:spacing w:line="360" w:lineRule="auto"/>
        <w:ind w:firstLine="660"/>
        <w:rPr>
          <w:rFonts w:hint="eastAsia" w:ascii="宋体" w:hAnsi="宋体" w:eastAsia="宋体" w:cs="宋体"/>
          <w:sz w:val="24"/>
          <w:szCs w:val="24"/>
          <w:highlight w:val="none"/>
        </w:rPr>
      </w:pPr>
      <w:r>
        <w:rPr>
          <w:rFonts w:hint="eastAsia" w:ascii="宋体" w:hAnsi="宋体" w:eastAsia="宋体" w:cs="宋体"/>
          <w:sz w:val="24"/>
          <w:szCs w:val="24"/>
          <w:highlight w:val="none"/>
        </w:rPr>
        <w:t>本清单应列明服务组成的主要项和关键项的名称、数量、服务商住址及单价；</w:t>
      </w:r>
    </w:p>
    <w:p w14:paraId="37F65404">
      <w:pPr>
        <w:spacing w:line="360" w:lineRule="auto"/>
        <w:ind w:firstLine="66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1A083809">
      <w:pPr>
        <w:spacing w:line="360" w:lineRule="auto"/>
        <w:ind w:firstLine="660"/>
        <w:rPr>
          <w:rFonts w:hint="eastAsia" w:ascii="宋体" w:hAnsi="宋体" w:eastAsia="宋体" w:cs="宋体"/>
          <w:b/>
          <w:sz w:val="24"/>
          <w:szCs w:val="24"/>
          <w:highlight w:val="none"/>
        </w:rPr>
      </w:pPr>
    </w:p>
    <w:p w14:paraId="28CD9494">
      <w:pPr>
        <w:spacing w:line="360" w:lineRule="auto"/>
        <w:jc w:val="center"/>
        <w:rPr>
          <w:rFonts w:hint="eastAsia" w:ascii="宋体" w:hAnsi="宋体" w:eastAsia="宋体" w:cs="宋体"/>
          <w:b/>
          <w:sz w:val="24"/>
          <w:szCs w:val="24"/>
          <w:highlight w:val="none"/>
        </w:rPr>
      </w:pPr>
    </w:p>
    <w:p w14:paraId="78499917">
      <w:pPr>
        <w:spacing w:line="360" w:lineRule="auto"/>
        <w:ind w:right="480" w:firstLine="120" w:firstLineChars="5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报价人代表签字：</w:t>
      </w:r>
      <w:r>
        <w:rPr>
          <w:rFonts w:hint="eastAsia" w:ascii="宋体" w:hAnsi="宋体" w:eastAsia="宋体" w:cs="宋体"/>
          <w:sz w:val="24"/>
          <w:szCs w:val="24"/>
          <w:highlight w:val="none"/>
          <w:u w:val="single"/>
        </w:rPr>
        <w:t xml:space="preserve">      </w:t>
      </w:r>
    </w:p>
    <w:p w14:paraId="1137FCB7">
      <w:pPr>
        <w:spacing w:line="360" w:lineRule="auto"/>
        <w:rPr>
          <w:rFonts w:hint="eastAsia" w:ascii="宋体" w:hAnsi="宋体" w:eastAsia="宋体" w:cs="宋体"/>
          <w:b/>
          <w:sz w:val="24"/>
          <w:szCs w:val="24"/>
          <w:highlight w:val="none"/>
        </w:rPr>
      </w:pPr>
    </w:p>
    <w:p w14:paraId="333551B4">
      <w:pPr>
        <w:spacing w:line="360" w:lineRule="auto"/>
        <w:rPr>
          <w:rFonts w:hint="eastAsia" w:ascii="宋体" w:hAnsi="宋体" w:eastAsia="宋体" w:cs="宋体"/>
          <w:b/>
          <w:sz w:val="24"/>
          <w:szCs w:val="24"/>
          <w:highlight w:val="none"/>
        </w:rPr>
      </w:pPr>
    </w:p>
    <w:p w14:paraId="6DB47BBF">
      <w:pPr>
        <w:spacing w:line="360" w:lineRule="auto"/>
        <w:jc w:val="center"/>
        <w:rPr>
          <w:rFonts w:hint="eastAsia" w:ascii="宋体" w:hAnsi="宋体" w:eastAsia="宋体" w:cs="宋体"/>
          <w:b/>
          <w:sz w:val="24"/>
          <w:szCs w:val="24"/>
          <w:highlight w:val="none"/>
        </w:rPr>
        <w:sectPr>
          <w:footerReference r:id="rId14" w:type="default"/>
          <w:pgSz w:w="11906" w:h="16838"/>
          <w:pgMar w:top="1440" w:right="1797" w:bottom="1440" w:left="1797" w:header="851" w:footer="992" w:gutter="0"/>
          <w:cols w:space="720" w:num="1"/>
          <w:docGrid w:linePitch="312" w:charSpace="0"/>
        </w:sectPr>
      </w:pPr>
    </w:p>
    <w:p w14:paraId="05FC1A91">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32"/>
          <w:szCs w:val="32"/>
          <w:highlight w:val="none"/>
        </w:rPr>
        <w:t>技术规格和商务偏离表</w:t>
      </w:r>
    </w:p>
    <w:p w14:paraId="145E23FD">
      <w:pPr>
        <w:spacing w:line="360" w:lineRule="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报价人名称（</w:t>
      </w:r>
      <w:r>
        <w:rPr>
          <w:rFonts w:hint="eastAsia" w:ascii="宋体" w:hAnsi="宋体" w:cs="宋体"/>
          <w:bCs/>
          <w:sz w:val="24"/>
          <w:szCs w:val="24"/>
          <w:highlight w:val="none"/>
          <w:lang w:eastAsia="zh-CN"/>
        </w:rPr>
        <w:t>全称</w:t>
      </w:r>
      <w:r>
        <w:rPr>
          <w:rFonts w:hint="eastAsia" w:ascii="宋体" w:hAnsi="宋体" w:eastAsia="宋体" w:cs="宋体"/>
          <w:bCs/>
          <w:sz w:val="24"/>
          <w:szCs w:val="24"/>
          <w:highlight w:val="none"/>
        </w:rPr>
        <w:t>并加盖公章）：</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项目编号：</w:t>
      </w:r>
      <w:r>
        <w:rPr>
          <w:rFonts w:hint="eastAsia" w:ascii="宋体" w:hAnsi="宋体" w:eastAsia="宋体" w:cs="宋体"/>
          <w:bCs/>
          <w:sz w:val="24"/>
          <w:szCs w:val="24"/>
          <w:highlight w:val="none"/>
          <w:u w:val="single"/>
        </w:rPr>
        <w:t xml:space="preserve">      </w:t>
      </w:r>
    </w:p>
    <w:tbl>
      <w:tblPr>
        <w:tblStyle w:val="13"/>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0BF3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14:paraId="379F0ED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14:paraId="2BF2808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磋商响应</w:t>
            </w:r>
          </w:p>
        </w:tc>
      </w:tr>
      <w:tr w14:paraId="7B7D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CBB504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0764E1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46941E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5DA912D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530FF10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2E1089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14:paraId="0B630F3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44F6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82017CA">
            <w:pPr>
              <w:spacing w:line="360" w:lineRule="auto"/>
              <w:rPr>
                <w:rFonts w:hint="eastAsia" w:ascii="宋体" w:hAnsi="宋体" w:eastAsia="宋体" w:cs="宋体"/>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AD1853F">
            <w:pPr>
              <w:spacing w:line="360" w:lineRule="auto"/>
              <w:rPr>
                <w:rFonts w:hint="eastAsia" w:ascii="宋体" w:hAnsi="宋体" w:eastAsia="宋体" w:cs="宋体"/>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0058AA56">
            <w:pPr>
              <w:spacing w:line="360" w:lineRule="auto"/>
              <w:rPr>
                <w:rFonts w:hint="eastAsia" w:ascii="宋体" w:hAnsi="宋体" w:eastAsia="宋体" w:cs="宋体"/>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09A0A4E">
            <w:pPr>
              <w:spacing w:line="360" w:lineRule="auto"/>
              <w:rPr>
                <w:rFonts w:hint="eastAsia" w:ascii="宋体" w:hAnsi="宋体" w:eastAsia="宋体" w:cs="宋体"/>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25404259">
            <w:pPr>
              <w:spacing w:line="360" w:lineRule="auto"/>
              <w:rPr>
                <w:rFonts w:hint="eastAsia" w:ascii="宋体" w:hAnsi="宋体" w:eastAsia="宋体" w:cs="宋体"/>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568A6202">
            <w:pPr>
              <w:spacing w:line="360" w:lineRule="auto"/>
              <w:rPr>
                <w:rFonts w:hint="eastAsia" w:ascii="宋体" w:hAnsi="宋体" w:eastAsia="宋体" w:cs="宋体"/>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6D9C2786">
            <w:pPr>
              <w:spacing w:line="360" w:lineRule="auto"/>
              <w:rPr>
                <w:rFonts w:hint="eastAsia" w:ascii="宋体" w:hAnsi="宋体" w:eastAsia="宋体" w:cs="宋体"/>
                <w:sz w:val="24"/>
                <w:szCs w:val="24"/>
                <w:highlight w:val="none"/>
              </w:rPr>
            </w:pPr>
          </w:p>
        </w:tc>
      </w:tr>
      <w:tr w14:paraId="587A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2164828">
            <w:pPr>
              <w:spacing w:line="360" w:lineRule="auto"/>
              <w:rPr>
                <w:rFonts w:hint="eastAsia" w:ascii="宋体" w:hAnsi="宋体" w:eastAsia="宋体" w:cs="宋体"/>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1241445">
            <w:pPr>
              <w:spacing w:line="360" w:lineRule="auto"/>
              <w:rPr>
                <w:rFonts w:hint="eastAsia" w:ascii="宋体" w:hAnsi="宋体" w:eastAsia="宋体" w:cs="宋体"/>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BAC1A65">
            <w:pPr>
              <w:spacing w:line="360" w:lineRule="auto"/>
              <w:rPr>
                <w:rFonts w:hint="eastAsia" w:ascii="宋体" w:hAnsi="宋体" w:eastAsia="宋体" w:cs="宋体"/>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07F688FA">
            <w:pPr>
              <w:spacing w:line="360" w:lineRule="auto"/>
              <w:rPr>
                <w:rFonts w:hint="eastAsia" w:ascii="宋体" w:hAnsi="宋体" w:eastAsia="宋体" w:cs="宋体"/>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0B20D7F3">
            <w:pPr>
              <w:spacing w:line="360" w:lineRule="auto"/>
              <w:rPr>
                <w:rFonts w:hint="eastAsia" w:ascii="宋体" w:hAnsi="宋体" w:eastAsia="宋体" w:cs="宋体"/>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1B37B09B">
            <w:pPr>
              <w:spacing w:line="360" w:lineRule="auto"/>
              <w:rPr>
                <w:rFonts w:hint="eastAsia" w:ascii="宋体" w:hAnsi="宋体" w:eastAsia="宋体" w:cs="宋体"/>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249CDB40">
            <w:pPr>
              <w:spacing w:line="360" w:lineRule="auto"/>
              <w:rPr>
                <w:rFonts w:hint="eastAsia" w:ascii="宋体" w:hAnsi="宋体" w:eastAsia="宋体" w:cs="宋体"/>
                <w:sz w:val="24"/>
                <w:szCs w:val="24"/>
                <w:highlight w:val="none"/>
              </w:rPr>
            </w:pPr>
          </w:p>
        </w:tc>
      </w:tr>
      <w:tr w14:paraId="77BF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2A544AB">
            <w:pPr>
              <w:spacing w:line="360" w:lineRule="auto"/>
              <w:rPr>
                <w:rFonts w:hint="eastAsia" w:ascii="宋体" w:hAnsi="宋体" w:eastAsia="宋体" w:cs="宋体"/>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6D82B18">
            <w:pPr>
              <w:spacing w:line="360" w:lineRule="auto"/>
              <w:rPr>
                <w:rFonts w:hint="eastAsia" w:ascii="宋体" w:hAnsi="宋体" w:eastAsia="宋体" w:cs="宋体"/>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92B65A0">
            <w:pPr>
              <w:spacing w:line="360" w:lineRule="auto"/>
              <w:rPr>
                <w:rFonts w:hint="eastAsia" w:ascii="宋体" w:hAnsi="宋体" w:eastAsia="宋体" w:cs="宋体"/>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1D1D973">
            <w:pPr>
              <w:spacing w:line="360" w:lineRule="auto"/>
              <w:rPr>
                <w:rFonts w:hint="eastAsia" w:ascii="宋体" w:hAnsi="宋体" w:eastAsia="宋体" w:cs="宋体"/>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669F02A5">
            <w:pPr>
              <w:spacing w:line="360" w:lineRule="auto"/>
              <w:rPr>
                <w:rFonts w:hint="eastAsia" w:ascii="宋体" w:hAnsi="宋体" w:eastAsia="宋体" w:cs="宋体"/>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0BA9E6D0">
            <w:pPr>
              <w:spacing w:line="360" w:lineRule="auto"/>
              <w:rPr>
                <w:rFonts w:hint="eastAsia" w:ascii="宋体" w:hAnsi="宋体" w:eastAsia="宋体" w:cs="宋体"/>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6077AF46">
            <w:pPr>
              <w:spacing w:line="360" w:lineRule="auto"/>
              <w:rPr>
                <w:rFonts w:hint="eastAsia" w:ascii="宋体" w:hAnsi="宋体" w:eastAsia="宋体" w:cs="宋体"/>
                <w:sz w:val="24"/>
                <w:szCs w:val="24"/>
                <w:highlight w:val="none"/>
              </w:rPr>
            </w:pPr>
          </w:p>
        </w:tc>
      </w:tr>
    </w:tbl>
    <w:p w14:paraId="15CF1AEA">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注：1.报价人根据采购要求逐条说明磋商响应情况。</w:t>
      </w:r>
    </w:p>
    <w:p w14:paraId="3E390460">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报价</w:t>
      </w:r>
      <w:r>
        <w:rPr>
          <w:rFonts w:hint="eastAsia" w:ascii="宋体" w:hAnsi="宋体" w:eastAsia="宋体" w:cs="宋体"/>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sz w:val="24"/>
          <w:szCs w:val="24"/>
          <w:highlight w:val="none"/>
        </w:rPr>
        <w:t>。报价人存在弄虚作假行为的，将依法承担</w:t>
      </w:r>
      <w:r>
        <w:rPr>
          <w:rFonts w:hint="eastAsia" w:ascii="宋体" w:hAnsi="宋体" w:cs="宋体"/>
          <w:bCs/>
          <w:sz w:val="24"/>
          <w:szCs w:val="24"/>
          <w:highlight w:val="none"/>
          <w:lang w:eastAsia="zh-CN"/>
        </w:rPr>
        <w:t>相应的法律责任</w:t>
      </w:r>
      <w:r>
        <w:rPr>
          <w:rFonts w:hint="eastAsia" w:ascii="宋体" w:hAnsi="宋体" w:eastAsia="宋体" w:cs="宋体"/>
          <w:bCs/>
          <w:sz w:val="24"/>
          <w:szCs w:val="24"/>
          <w:highlight w:val="none"/>
        </w:rPr>
        <w:t>。</w:t>
      </w:r>
    </w:p>
    <w:p w14:paraId="683DCA53">
      <w:pPr>
        <w:spacing w:line="360" w:lineRule="auto"/>
        <w:jc w:val="center"/>
        <w:rPr>
          <w:rFonts w:hint="eastAsia" w:ascii="宋体" w:hAnsi="宋体" w:eastAsia="宋体" w:cs="宋体"/>
          <w:bCs/>
          <w:sz w:val="24"/>
          <w:szCs w:val="24"/>
          <w:highlight w:val="none"/>
        </w:rPr>
      </w:pPr>
    </w:p>
    <w:p w14:paraId="62FFE48F">
      <w:pPr>
        <w:spacing w:line="36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报价人代表签字：</w:t>
      </w:r>
      <w:r>
        <w:rPr>
          <w:rFonts w:hint="eastAsia" w:ascii="宋体" w:hAnsi="宋体" w:eastAsia="宋体" w:cs="宋体"/>
          <w:bCs/>
          <w:sz w:val="24"/>
          <w:szCs w:val="24"/>
          <w:highlight w:val="none"/>
          <w:u w:val="single"/>
        </w:rPr>
        <w:t xml:space="preserve">           </w:t>
      </w:r>
    </w:p>
    <w:p w14:paraId="08D89DBF">
      <w:pPr>
        <w:spacing w:line="360" w:lineRule="auto"/>
        <w:ind w:right="-122" w:rightChars="-58"/>
        <w:rPr>
          <w:rFonts w:hint="eastAsia" w:ascii="宋体" w:hAnsi="宋体" w:eastAsia="宋体" w:cs="宋体"/>
          <w:sz w:val="24"/>
          <w:szCs w:val="24"/>
          <w:highlight w:val="none"/>
        </w:rPr>
      </w:pPr>
    </w:p>
    <w:p w14:paraId="37514C0C">
      <w:pPr>
        <w:keepNext w:val="0"/>
        <w:keepLines w:val="0"/>
        <w:spacing w:before="0" w:after="0" w:line="360" w:lineRule="auto"/>
        <w:ind w:left="68"/>
        <w:jc w:val="center"/>
        <w:outlineLvl w:val="9"/>
        <w:rPr>
          <w:rFonts w:hint="eastAsia" w:ascii="宋体" w:hAnsi="宋体" w:eastAsia="宋体" w:cs="宋体"/>
          <w:b/>
          <w:bCs/>
          <w:color w:val="000000"/>
          <w:sz w:val="24"/>
          <w:szCs w:val="24"/>
          <w:highlight w:val="none"/>
        </w:rPr>
      </w:pPr>
      <w:bookmarkStart w:id="203" w:name="_Toc434"/>
      <w:r>
        <w:rPr>
          <w:rFonts w:hint="eastAsia" w:ascii="宋体" w:hAnsi="宋体" w:eastAsia="宋体" w:cs="宋体"/>
          <w:b/>
          <w:bCs/>
          <w:sz w:val="32"/>
          <w:szCs w:val="32"/>
          <w:highlight w:val="none"/>
        </w:rPr>
        <w:t>服务人员配备表</w:t>
      </w:r>
      <w:bookmarkEnd w:id="203"/>
    </w:p>
    <w:p w14:paraId="1C44B276">
      <w:pPr>
        <w:spacing w:line="360" w:lineRule="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报价人（全称）：                                        项目名称：</w:t>
      </w:r>
      <w:r>
        <w:rPr>
          <w:rFonts w:hint="eastAsia" w:ascii="宋体" w:hAnsi="宋体" w:eastAsia="宋体" w:cs="宋体"/>
          <w:color w:val="000000"/>
          <w:sz w:val="24"/>
          <w:szCs w:val="24"/>
          <w:highlight w:val="none"/>
          <w:u w:val="single"/>
        </w:rPr>
        <w:t xml:space="preserve">      </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1051"/>
        <w:gridCol w:w="1563"/>
        <w:gridCol w:w="851"/>
        <w:gridCol w:w="851"/>
        <w:gridCol w:w="851"/>
        <w:gridCol w:w="948"/>
        <w:gridCol w:w="948"/>
        <w:gridCol w:w="995"/>
        <w:gridCol w:w="2772"/>
      </w:tblGrid>
      <w:tr w14:paraId="08971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restart"/>
            <w:tcBorders>
              <w:top w:val="single" w:color="auto" w:sz="12" w:space="0"/>
              <w:left w:val="single" w:color="auto" w:sz="12" w:space="0"/>
              <w:bottom w:val="single" w:color="auto" w:sz="4" w:space="0"/>
              <w:right w:val="single" w:color="auto" w:sz="4" w:space="0"/>
            </w:tcBorders>
            <w:noWrap w:val="0"/>
            <w:vAlign w:val="center"/>
          </w:tcPr>
          <w:p w14:paraId="3C06165A">
            <w:pPr>
              <w:spacing w:line="360" w:lineRule="auto"/>
              <w:ind w:left="69"/>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拟任职位</w:t>
            </w:r>
          </w:p>
        </w:tc>
        <w:tc>
          <w:tcPr>
            <w:tcW w:w="1051" w:type="dxa"/>
            <w:vMerge w:val="restart"/>
            <w:tcBorders>
              <w:top w:val="single" w:color="auto" w:sz="12" w:space="0"/>
              <w:left w:val="single" w:color="auto" w:sz="4" w:space="0"/>
              <w:bottom w:val="single" w:color="auto" w:sz="4" w:space="0"/>
              <w:right w:val="single" w:color="auto" w:sz="4" w:space="0"/>
            </w:tcBorders>
            <w:noWrap w:val="0"/>
            <w:vAlign w:val="center"/>
          </w:tcPr>
          <w:p w14:paraId="2FF7B246">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姓名</w:t>
            </w:r>
          </w:p>
        </w:tc>
        <w:tc>
          <w:tcPr>
            <w:tcW w:w="1563" w:type="dxa"/>
            <w:vMerge w:val="restart"/>
            <w:tcBorders>
              <w:top w:val="single" w:color="auto" w:sz="12" w:space="0"/>
              <w:left w:val="single" w:color="auto" w:sz="4" w:space="0"/>
              <w:bottom w:val="single" w:color="auto" w:sz="4" w:space="0"/>
              <w:right w:val="single" w:color="auto" w:sz="4" w:space="0"/>
            </w:tcBorders>
            <w:noWrap w:val="0"/>
            <w:vAlign w:val="center"/>
          </w:tcPr>
          <w:p w14:paraId="7E7FB9A2">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身份证号码</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14:paraId="3695BF01">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学历</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14:paraId="5B45BB7E">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专业</w:t>
            </w:r>
          </w:p>
        </w:tc>
        <w:tc>
          <w:tcPr>
            <w:tcW w:w="851" w:type="dxa"/>
            <w:vMerge w:val="restart"/>
            <w:tcBorders>
              <w:top w:val="single" w:color="auto" w:sz="12" w:space="0"/>
              <w:left w:val="single" w:color="auto" w:sz="4" w:space="0"/>
              <w:bottom w:val="single" w:color="auto" w:sz="4" w:space="0"/>
              <w:right w:val="single" w:color="auto" w:sz="4" w:space="0"/>
            </w:tcBorders>
            <w:noWrap w:val="0"/>
            <w:vAlign w:val="center"/>
          </w:tcPr>
          <w:p w14:paraId="56639395">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职称</w:t>
            </w:r>
          </w:p>
        </w:tc>
        <w:tc>
          <w:tcPr>
            <w:tcW w:w="2891" w:type="dxa"/>
            <w:gridSpan w:val="3"/>
            <w:tcBorders>
              <w:top w:val="single" w:color="auto" w:sz="12" w:space="0"/>
              <w:left w:val="single" w:color="auto" w:sz="4" w:space="0"/>
              <w:bottom w:val="single" w:color="auto" w:sz="4" w:space="0"/>
              <w:right w:val="single" w:color="auto" w:sz="4" w:space="0"/>
            </w:tcBorders>
            <w:noWrap w:val="0"/>
            <w:vAlign w:val="center"/>
          </w:tcPr>
          <w:p w14:paraId="7BAB30C8">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岗位资格证明</w:t>
            </w:r>
          </w:p>
        </w:tc>
        <w:tc>
          <w:tcPr>
            <w:tcW w:w="2772" w:type="dxa"/>
            <w:vMerge w:val="restart"/>
            <w:tcBorders>
              <w:top w:val="single" w:color="auto" w:sz="12" w:space="0"/>
              <w:left w:val="single" w:color="auto" w:sz="4" w:space="0"/>
              <w:bottom w:val="single" w:color="auto" w:sz="4" w:space="0"/>
              <w:right w:val="single" w:color="auto" w:sz="12" w:space="0"/>
            </w:tcBorders>
            <w:noWrap w:val="0"/>
            <w:vAlign w:val="center"/>
          </w:tcPr>
          <w:p w14:paraId="39195065">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目前受</w:t>
            </w:r>
          </w:p>
          <w:p w14:paraId="54FA7366">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雇单位</w:t>
            </w:r>
          </w:p>
        </w:tc>
      </w:tr>
      <w:tr w14:paraId="4E26D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3029" w:type="dxa"/>
            <w:vMerge w:val="continue"/>
            <w:tcBorders>
              <w:top w:val="single" w:color="auto" w:sz="12" w:space="0"/>
              <w:left w:val="single" w:color="auto" w:sz="12" w:space="0"/>
              <w:bottom w:val="single" w:color="auto" w:sz="4" w:space="0"/>
              <w:right w:val="single" w:color="auto" w:sz="4" w:space="0"/>
            </w:tcBorders>
            <w:noWrap w:val="0"/>
            <w:vAlign w:val="center"/>
          </w:tcPr>
          <w:p w14:paraId="48C9AB16">
            <w:pPr>
              <w:widowControl/>
              <w:spacing w:line="360" w:lineRule="auto"/>
              <w:jc w:val="left"/>
              <w:rPr>
                <w:rFonts w:hint="eastAsia" w:ascii="宋体" w:hAnsi="宋体" w:eastAsia="宋体" w:cs="宋体"/>
                <w:b/>
                <w:color w:val="000000"/>
                <w:sz w:val="24"/>
                <w:szCs w:val="24"/>
                <w:highlight w:val="none"/>
              </w:rPr>
            </w:pPr>
          </w:p>
        </w:tc>
        <w:tc>
          <w:tcPr>
            <w:tcW w:w="1051" w:type="dxa"/>
            <w:vMerge w:val="continue"/>
            <w:tcBorders>
              <w:top w:val="single" w:color="auto" w:sz="12" w:space="0"/>
              <w:left w:val="single" w:color="auto" w:sz="4" w:space="0"/>
              <w:bottom w:val="single" w:color="auto" w:sz="4" w:space="0"/>
              <w:right w:val="single" w:color="auto" w:sz="4" w:space="0"/>
            </w:tcBorders>
            <w:noWrap w:val="0"/>
            <w:vAlign w:val="center"/>
          </w:tcPr>
          <w:p w14:paraId="6AF575EB">
            <w:pPr>
              <w:widowControl/>
              <w:spacing w:line="360" w:lineRule="auto"/>
              <w:jc w:val="left"/>
              <w:rPr>
                <w:rFonts w:hint="eastAsia" w:ascii="宋体" w:hAnsi="宋体" w:eastAsia="宋体" w:cs="宋体"/>
                <w:b/>
                <w:color w:val="000000"/>
                <w:sz w:val="24"/>
                <w:szCs w:val="24"/>
                <w:highlight w:val="none"/>
              </w:rPr>
            </w:pPr>
          </w:p>
        </w:tc>
        <w:tc>
          <w:tcPr>
            <w:tcW w:w="1563" w:type="dxa"/>
            <w:vMerge w:val="continue"/>
            <w:tcBorders>
              <w:top w:val="single" w:color="auto" w:sz="12" w:space="0"/>
              <w:left w:val="single" w:color="auto" w:sz="4" w:space="0"/>
              <w:bottom w:val="single" w:color="auto" w:sz="4" w:space="0"/>
              <w:right w:val="single" w:color="auto" w:sz="4" w:space="0"/>
            </w:tcBorders>
            <w:noWrap w:val="0"/>
            <w:vAlign w:val="center"/>
          </w:tcPr>
          <w:p w14:paraId="31C86537">
            <w:pPr>
              <w:widowControl/>
              <w:spacing w:line="360" w:lineRule="auto"/>
              <w:jc w:val="left"/>
              <w:rPr>
                <w:rFonts w:hint="eastAsia" w:ascii="宋体" w:hAnsi="宋体" w:eastAsia="宋体" w:cs="宋体"/>
                <w:b/>
                <w:color w:val="000000"/>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14:paraId="0E1F07A3">
            <w:pPr>
              <w:widowControl/>
              <w:spacing w:line="360" w:lineRule="auto"/>
              <w:jc w:val="left"/>
              <w:rPr>
                <w:rFonts w:hint="eastAsia" w:ascii="宋体" w:hAnsi="宋体" w:eastAsia="宋体" w:cs="宋体"/>
                <w:b/>
                <w:color w:val="000000"/>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14:paraId="52304FD3">
            <w:pPr>
              <w:widowControl/>
              <w:spacing w:line="360" w:lineRule="auto"/>
              <w:jc w:val="left"/>
              <w:rPr>
                <w:rFonts w:hint="eastAsia" w:ascii="宋体" w:hAnsi="宋体" w:eastAsia="宋体" w:cs="宋体"/>
                <w:b/>
                <w:color w:val="000000"/>
                <w:sz w:val="24"/>
                <w:szCs w:val="24"/>
                <w:highlight w:val="none"/>
              </w:rPr>
            </w:pPr>
          </w:p>
        </w:tc>
        <w:tc>
          <w:tcPr>
            <w:tcW w:w="851" w:type="dxa"/>
            <w:vMerge w:val="continue"/>
            <w:tcBorders>
              <w:top w:val="single" w:color="auto" w:sz="12" w:space="0"/>
              <w:left w:val="single" w:color="auto" w:sz="4" w:space="0"/>
              <w:bottom w:val="single" w:color="auto" w:sz="4" w:space="0"/>
              <w:right w:val="single" w:color="auto" w:sz="4" w:space="0"/>
            </w:tcBorders>
            <w:noWrap w:val="0"/>
            <w:vAlign w:val="center"/>
          </w:tcPr>
          <w:p w14:paraId="3F797CEB">
            <w:pPr>
              <w:widowControl/>
              <w:spacing w:line="360" w:lineRule="auto"/>
              <w:jc w:val="left"/>
              <w:rPr>
                <w:rFonts w:hint="eastAsia" w:ascii="宋体" w:hAnsi="宋体" w:eastAsia="宋体" w:cs="宋体"/>
                <w:b/>
                <w:color w:val="000000"/>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center"/>
          </w:tcPr>
          <w:p w14:paraId="06DA3F8B">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岗位</w:t>
            </w:r>
          </w:p>
          <w:p w14:paraId="4C1789C2">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资格</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2117AAF9">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证书</w:t>
            </w:r>
          </w:p>
          <w:p w14:paraId="457B3BDC">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名称</w:t>
            </w:r>
          </w:p>
        </w:tc>
        <w:tc>
          <w:tcPr>
            <w:tcW w:w="995" w:type="dxa"/>
            <w:tcBorders>
              <w:top w:val="single" w:color="auto" w:sz="4" w:space="0"/>
              <w:left w:val="single" w:color="auto" w:sz="4" w:space="0"/>
              <w:bottom w:val="single" w:color="auto" w:sz="4" w:space="0"/>
              <w:right w:val="single" w:color="auto" w:sz="4" w:space="0"/>
            </w:tcBorders>
            <w:noWrap w:val="0"/>
            <w:vAlign w:val="center"/>
          </w:tcPr>
          <w:p w14:paraId="315FA88A">
            <w:pPr>
              <w:spacing w:line="360" w:lineRule="auto"/>
              <w:ind w:left="6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证号</w:t>
            </w:r>
          </w:p>
        </w:tc>
        <w:tc>
          <w:tcPr>
            <w:tcW w:w="2772" w:type="dxa"/>
            <w:vMerge w:val="continue"/>
            <w:tcBorders>
              <w:top w:val="single" w:color="auto" w:sz="12" w:space="0"/>
              <w:left w:val="single" w:color="auto" w:sz="4" w:space="0"/>
              <w:bottom w:val="single" w:color="auto" w:sz="4" w:space="0"/>
              <w:right w:val="single" w:color="auto" w:sz="12" w:space="0"/>
            </w:tcBorders>
            <w:noWrap w:val="0"/>
            <w:vAlign w:val="center"/>
          </w:tcPr>
          <w:p w14:paraId="09D3A8A2">
            <w:pPr>
              <w:widowControl/>
              <w:spacing w:line="360" w:lineRule="auto"/>
              <w:jc w:val="left"/>
              <w:rPr>
                <w:rFonts w:hint="eastAsia" w:ascii="宋体" w:hAnsi="宋体" w:eastAsia="宋体" w:cs="宋体"/>
                <w:b/>
                <w:color w:val="000000"/>
                <w:sz w:val="24"/>
                <w:szCs w:val="24"/>
                <w:highlight w:val="none"/>
              </w:rPr>
            </w:pPr>
          </w:p>
        </w:tc>
      </w:tr>
      <w:tr w14:paraId="4869A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14:paraId="78B0D47D">
            <w:pPr>
              <w:spacing w:line="360" w:lineRule="auto"/>
              <w:ind w:left="69"/>
              <w:rPr>
                <w:rFonts w:hint="eastAsia" w:ascii="宋体" w:hAnsi="宋体" w:eastAsia="宋体" w:cs="宋体"/>
                <w:color w:val="000000"/>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0601E87B">
            <w:pPr>
              <w:spacing w:line="360" w:lineRule="auto"/>
              <w:ind w:left="69"/>
              <w:rPr>
                <w:rFonts w:hint="eastAsia" w:ascii="宋体" w:hAnsi="宋体" w:eastAsia="宋体" w:cs="宋体"/>
                <w:color w:val="000000"/>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39653499">
            <w:pPr>
              <w:spacing w:line="360" w:lineRule="auto"/>
              <w:ind w:left="69"/>
              <w:rPr>
                <w:rFonts w:hint="eastAsia" w:ascii="宋体" w:hAnsi="宋体" w:eastAsia="宋体" w:cs="宋体"/>
                <w:color w:val="000000"/>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85C06B1">
            <w:pPr>
              <w:spacing w:line="360" w:lineRule="auto"/>
              <w:ind w:left="69"/>
              <w:rPr>
                <w:rFonts w:hint="eastAsia" w:ascii="宋体" w:hAnsi="宋体" w:eastAsia="宋体" w:cs="宋体"/>
                <w:color w:val="000000"/>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CF57F33">
            <w:pPr>
              <w:spacing w:line="360" w:lineRule="auto"/>
              <w:ind w:left="69"/>
              <w:rPr>
                <w:rFonts w:hint="eastAsia" w:ascii="宋体" w:hAnsi="宋体" w:eastAsia="宋体" w:cs="宋体"/>
                <w:color w:val="000000"/>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DF271B">
            <w:pPr>
              <w:spacing w:line="360" w:lineRule="auto"/>
              <w:ind w:left="69"/>
              <w:rPr>
                <w:rFonts w:hint="eastAsia" w:ascii="宋体" w:hAnsi="宋体" w:eastAsia="宋体" w:cs="宋体"/>
                <w:color w:val="000000"/>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04BBA8EE">
            <w:pPr>
              <w:spacing w:line="360" w:lineRule="auto"/>
              <w:ind w:left="69"/>
              <w:rPr>
                <w:rFonts w:hint="eastAsia" w:ascii="宋体" w:hAnsi="宋体" w:eastAsia="宋体" w:cs="宋体"/>
                <w:color w:val="000000"/>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6F982EE8">
            <w:pPr>
              <w:spacing w:line="360" w:lineRule="auto"/>
              <w:ind w:left="69"/>
              <w:rPr>
                <w:rFonts w:hint="eastAsia" w:ascii="宋体" w:hAnsi="宋体" w:eastAsia="宋体" w:cs="宋体"/>
                <w:color w:val="000000"/>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088A88BF">
            <w:pPr>
              <w:spacing w:line="360" w:lineRule="auto"/>
              <w:ind w:left="69"/>
              <w:rPr>
                <w:rFonts w:hint="eastAsia" w:ascii="宋体" w:hAnsi="宋体" w:eastAsia="宋体" w:cs="宋体"/>
                <w:color w:val="000000"/>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noWrap w:val="0"/>
            <w:vAlign w:val="top"/>
          </w:tcPr>
          <w:p w14:paraId="1B41533F">
            <w:pPr>
              <w:spacing w:line="360" w:lineRule="auto"/>
              <w:ind w:left="69"/>
              <w:rPr>
                <w:rFonts w:hint="eastAsia" w:ascii="宋体" w:hAnsi="宋体" w:eastAsia="宋体" w:cs="宋体"/>
                <w:color w:val="000000"/>
                <w:sz w:val="24"/>
                <w:szCs w:val="24"/>
                <w:highlight w:val="none"/>
              </w:rPr>
            </w:pPr>
          </w:p>
        </w:tc>
      </w:tr>
      <w:tr w14:paraId="212A6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4" w:space="0"/>
              <w:right w:val="single" w:color="auto" w:sz="4" w:space="0"/>
            </w:tcBorders>
            <w:noWrap w:val="0"/>
            <w:vAlign w:val="top"/>
          </w:tcPr>
          <w:p w14:paraId="37960324">
            <w:pPr>
              <w:spacing w:line="360" w:lineRule="auto"/>
              <w:ind w:left="69"/>
              <w:rPr>
                <w:rFonts w:hint="eastAsia" w:ascii="宋体" w:hAnsi="宋体" w:eastAsia="宋体" w:cs="宋体"/>
                <w:color w:val="000000"/>
                <w:sz w:val="24"/>
                <w:szCs w:val="24"/>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top"/>
          </w:tcPr>
          <w:p w14:paraId="74474324">
            <w:pPr>
              <w:spacing w:line="360" w:lineRule="auto"/>
              <w:ind w:left="69"/>
              <w:rPr>
                <w:rFonts w:hint="eastAsia" w:ascii="宋体" w:hAnsi="宋体" w:eastAsia="宋体" w:cs="宋体"/>
                <w:color w:val="000000"/>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3C0685FB">
            <w:pPr>
              <w:spacing w:line="360" w:lineRule="auto"/>
              <w:ind w:left="69"/>
              <w:rPr>
                <w:rFonts w:hint="eastAsia" w:ascii="宋体" w:hAnsi="宋体" w:eastAsia="宋体" w:cs="宋体"/>
                <w:color w:val="000000"/>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CC025C2">
            <w:pPr>
              <w:spacing w:line="360" w:lineRule="auto"/>
              <w:ind w:left="69"/>
              <w:rPr>
                <w:rFonts w:hint="eastAsia" w:ascii="宋体" w:hAnsi="宋体" w:eastAsia="宋体" w:cs="宋体"/>
                <w:color w:val="000000"/>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ADD74A">
            <w:pPr>
              <w:spacing w:line="360" w:lineRule="auto"/>
              <w:ind w:left="69"/>
              <w:rPr>
                <w:rFonts w:hint="eastAsia" w:ascii="宋体" w:hAnsi="宋体" w:eastAsia="宋体" w:cs="宋体"/>
                <w:color w:val="000000"/>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BAC33B8">
            <w:pPr>
              <w:spacing w:line="360" w:lineRule="auto"/>
              <w:ind w:left="69"/>
              <w:rPr>
                <w:rFonts w:hint="eastAsia" w:ascii="宋体" w:hAnsi="宋体" w:eastAsia="宋体" w:cs="宋体"/>
                <w:color w:val="000000"/>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6C573F22">
            <w:pPr>
              <w:spacing w:line="360" w:lineRule="auto"/>
              <w:ind w:left="69"/>
              <w:rPr>
                <w:rFonts w:hint="eastAsia" w:ascii="宋体" w:hAnsi="宋体" w:eastAsia="宋体" w:cs="宋体"/>
                <w:color w:val="000000"/>
                <w:sz w:val="24"/>
                <w:szCs w:val="24"/>
                <w:highlight w:val="none"/>
              </w:rPr>
            </w:pPr>
          </w:p>
        </w:tc>
        <w:tc>
          <w:tcPr>
            <w:tcW w:w="948" w:type="dxa"/>
            <w:tcBorders>
              <w:top w:val="single" w:color="auto" w:sz="4" w:space="0"/>
              <w:left w:val="single" w:color="auto" w:sz="4" w:space="0"/>
              <w:bottom w:val="single" w:color="auto" w:sz="4" w:space="0"/>
              <w:right w:val="single" w:color="auto" w:sz="4" w:space="0"/>
            </w:tcBorders>
            <w:noWrap w:val="0"/>
            <w:vAlign w:val="top"/>
          </w:tcPr>
          <w:p w14:paraId="7775341F">
            <w:pPr>
              <w:spacing w:line="360" w:lineRule="auto"/>
              <w:ind w:left="69"/>
              <w:rPr>
                <w:rFonts w:hint="eastAsia" w:ascii="宋体" w:hAnsi="宋体" w:eastAsia="宋体" w:cs="宋体"/>
                <w:color w:val="000000"/>
                <w:sz w:val="24"/>
                <w:szCs w:val="24"/>
                <w:highlight w:val="none"/>
              </w:rPr>
            </w:pPr>
          </w:p>
        </w:tc>
        <w:tc>
          <w:tcPr>
            <w:tcW w:w="995" w:type="dxa"/>
            <w:tcBorders>
              <w:top w:val="single" w:color="auto" w:sz="4" w:space="0"/>
              <w:left w:val="single" w:color="auto" w:sz="4" w:space="0"/>
              <w:bottom w:val="single" w:color="auto" w:sz="4" w:space="0"/>
              <w:right w:val="single" w:color="auto" w:sz="4" w:space="0"/>
            </w:tcBorders>
            <w:noWrap w:val="0"/>
            <w:vAlign w:val="top"/>
          </w:tcPr>
          <w:p w14:paraId="51EE80F3">
            <w:pPr>
              <w:spacing w:line="360" w:lineRule="auto"/>
              <w:ind w:left="69"/>
              <w:rPr>
                <w:rFonts w:hint="eastAsia" w:ascii="宋体" w:hAnsi="宋体" w:eastAsia="宋体" w:cs="宋体"/>
                <w:color w:val="000000"/>
                <w:sz w:val="24"/>
                <w:szCs w:val="24"/>
                <w:highlight w:val="none"/>
              </w:rPr>
            </w:pPr>
          </w:p>
        </w:tc>
        <w:tc>
          <w:tcPr>
            <w:tcW w:w="2772" w:type="dxa"/>
            <w:tcBorders>
              <w:top w:val="single" w:color="auto" w:sz="4" w:space="0"/>
              <w:left w:val="single" w:color="auto" w:sz="4" w:space="0"/>
              <w:bottom w:val="single" w:color="auto" w:sz="4" w:space="0"/>
              <w:right w:val="single" w:color="auto" w:sz="12" w:space="0"/>
            </w:tcBorders>
            <w:noWrap w:val="0"/>
            <w:vAlign w:val="top"/>
          </w:tcPr>
          <w:p w14:paraId="6A7E7A0D">
            <w:pPr>
              <w:spacing w:line="360" w:lineRule="auto"/>
              <w:ind w:left="69"/>
              <w:rPr>
                <w:rFonts w:hint="eastAsia" w:ascii="宋体" w:hAnsi="宋体" w:eastAsia="宋体" w:cs="宋体"/>
                <w:color w:val="000000"/>
                <w:sz w:val="24"/>
                <w:szCs w:val="24"/>
                <w:highlight w:val="none"/>
              </w:rPr>
            </w:pPr>
          </w:p>
        </w:tc>
      </w:tr>
      <w:tr w14:paraId="5C8EA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029" w:type="dxa"/>
            <w:tcBorders>
              <w:top w:val="single" w:color="auto" w:sz="4" w:space="0"/>
              <w:left w:val="single" w:color="auto" w:sz="12" w:space="0"/>
              <w:bottom w:val="single" w:color="auto" w:sz="12" w:space="0"/>
              <w:right w:val="single" w:color="auto" w:sz="4" w:space="0"/>
            </w:tcBorders>
            <w:noWrap w:val="0"/>
            <w:vAlign w:val="top"/>
          </w:tcPr>
          <w:p w14:paraId="37E5DBE7">
            <w:pPr>
              <w:spacing w:line="360" w:lineRule="auto"/>
              <w:ind w:left="69"/>
              <w:rPr>
                <w:rFonts w:hint="eastAsia" w:ascii="宋体" w:hAnsi="宋体" w:eastAsia="宋体" w:cs="宋体"/>
                <w:color w:val="000000"/>
                <w:sz w:val="24"/>
                <w:szCs w:val="24"/>
                <w:highlight w:val="none"/>
              </w:rPr>
            </w:pPr>
          </w:p>
        </w:tc>
        <w:tc>
          <w:tcPr>
            <w:tcW w:w="1051" w:type="dxa"/>
            <w:tcBorders>
              <w:top w:val="single" w:color="auto" w:sz="4" w:space="0"/>
              <w:left w:val="single" w:color="auto" w:sz="4" w:space="0"/>
              <w:bottom w:val="single" w:color="auto" w:sz="12" w:space="0"/>
              <w:right w:val="single" w:color="auto" w:sz="4" w:space="0"/>
            </w:tcBorders>
            <w:noWrap w:val="0"/>
            <w:vAlign w:val="top"/>
          </w:tcPr>
          <w:p w14:paraId="12874BB2">
            <w:pPr>
              <w:spacing w:line="360" w:lineRule="auto"/>
              <w:ind w:left="69"/>
              <w:rPr>
                <w:rFonts w:hint="eastAsia" w:ascii="宋体" w:hAnsi="宋体" w:eastAsia="宋体" w:cs="宋体"/>
                <w:color w:val="000000"/>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14:paraId="3A724C89">
            <w:pPr>
              <w:spacing w:line="360" w:lineRule="auto"/>
              <w:ind w:left="69"/>
              <w:rPr>
                <w:rFonts w:hint="eastAsia" w:ascii="宋体" w:hAnsi="宋体" w:eastAsia="宋体" w:cs="宋体"/>
                <w:color w:val="000000"/>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14:paraId="642E3FED">
            <w:pPr>
              <w:spacing w:line="360" w:lineRule="auto"/>
              <w:ind w:left="69"/>
              <w:rPr>
                <w:rFonts w:hint="eastAsia" w:ascii="宋体" w:hAnsi="宋体" w:eastAsia="宋体" w:cs="宋体"/>
                <w:color w:val="000000"/>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14:paraId="31D49D7F">
            <w:pPr>
              <w:spacing w:line="360" w:lineRule="auto"/>
              <w:ind w:left="69"/>
              <w:rPr>
                <w:rFonts w:hint="eastAsia" w:ascii="宋体" w:hAnsi="宋体" w:eastAsia="宋体" w:cs="宋体"/>
                <w:color w:val="000000"/>
                <w:sz w:val="24"/>
                <w:szCs w:val="24"/>
                <w:highlight w:val="none"/>
              </w:rPr>
            </w:pPr>
          </w:p>
        </w:tc>
        <w:tc>
          <w:tcPr>
            <w:tcW w:w="851" w:type="dxa"/>
            <w:tcBorders>
              <w:top w:val="single" w:color="auto" w:sz="4" w:space="0"/>
              <w:left w:val="single" w:color="auto" w:sz="4" w:space="0"/>
              <w:bottom w:val="single" w:color="auto" w:sz="12" w:space="0"/>
              <w:right w:val="single" w:color="auto" w:sz="4" w:space="0"/>
            </w:tcBorders>
            <w:noWrap w:val="0"/>
            <w:vAlign w:val="top"/>
          </w:tcPr>
          <w:p w14:paraId="7022DAB1">
            <w:pPr>
              <w:spacing w:line="360" w:lineRule="auto"/>
              <w:ind w:left="69"/>
              <w:rPr>
                <w:rFonts w:hint="eastAsia" w:ascii="宋体" w:hAnsi="宋体" w:eastAsia="宋体" w:cs="宋体"/>
                <w:color w:val="000000"/>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noWrap w:val="0"/>
            <w:vAlign w:val="top"/>
          </w:tcPr>
          <w:p w14:paraId="6E5FB954">
            <w:pPr>
              <w:spacing w:line="360" w:lineRule="auto"/>
              <w:ind w:left="69"/>
              <w:rPr>
                <w:rFonts w:hint="eastAsia" w:ascii="宋体" w:hAnsi="宋体" w:eastAsia="宋体" w:cs="宋体"/>
                <w:color w:val="000000"/>
                <w:sz w:val="24"/>
                <w:szCs w:val="24"/>
                <w:highlight w:val="none"/>
              </w:rPr>
            </w:pPr>
          </w:p>
        </w:tc>
        <w:tc>
          <w:tcPr>
            <w:tcW w:w="948" w:type="dxa"/>
            <w:tcBorders>
              <w:top w:val="single" w:color="auto" w:sz="4" w:space="0"/>
              <w:left w:val="single" w:color="auto" w:sz="4" w:space="0"/>
              <w:bottom w:val="single" w:color="auto" w:sz="12" w:space="0"/>
              <w:right w:val="single" w:color="auto" w:sz="4" w:space="0"/>
            </w:tcBorders>
            <w:noWrap w:val="0"/>
            <w:vAlign w:val="top"/>
          </w:tcPr>
          <w:p w14:paraId="389EDB2B">
            <w:pPr>
              <w:spacing w:line="360" w:lineRule="auto"/>
              <w:ind w:left="69"/>
              <w:rPr>
                <w:rFonts w:hint="eastAsia" w:ascii="宋体" w:hAnsi="宋体" w:eastAsia="宋体" w:cs="宋体"/>
                <w:color w:val="000000"/>
                <w:sz w:val="24"/>
                <w:szCs w:val="24"/>
                <w:highlight w:val="none"/>
              </w:rPr>
            </w:pPr>
          </w:p>
        </w:tc>
        <w:tc>
          <w:tcPr>
            <w:tcW w:w="995" w:type="dxa"/>
            <w:tcBorders>
              <w:top w:val="single" w:color="auto" w:sz="4" w:space="0"/>
              <w:left w:val="single" w:color="auto" w:sz="4" w:space="0"/>
              <w:bottom w:val="single" w:color="auto" w:sz="12" w:space="0"/>
              <w:right w:val="single" w:color="auto" w:sz="4" w:space="0"/>
            </w:tcBorders>
            <w:noWrap w:val="0"/>
            <w:vAlign w:val="top"/>
          </w:tcPr>
          <w:p w14:paraId="39C4A4A1">
            <w:pPr>
              <w:spacing w:line="360" w:lineRule="auto"/>
              <w:ind w:left="69"/>
              <w:rPr>
                <w:rFonts w:hint="eastAsia" w:ascii="宋体" w:hAnsi="宋体" w:eastAsia="宋体" w:cs="宋体"/>
                <w:color w:val="000000"/>
                <w:sz w:val="24"/>
                <w:szCs w:val="24"/>
                <w:highlight w:val="none"/>
              </w:rPr>
            </w:pPr>
          </w:p>
        </w:tc>
        <w:tc>
          <w:tcPr>
            <w:tcW w:w="2772" w:type="dxa"/>
            <w:tcBorders>
              <w:top w:val="single" w:color="auto" w:sz="4" w:space="0"/>
              <w:left w:val="single" w:color="auto" w:sz="4" w:space="0"/>
              <w:bottom w:val="single" w:color="auto" w:sz="12" w:space="0"/>
              <w:right w:val="single" w:color="auto" w:sz="12" w:space="0"/>
            </w:tcBorders>
            <w:noWrap w:val="0"/>
            <w:vAlign w:val="top"/>
          </w:tcPr>
          <w:p w14:paraId="02FA888D">
            <w:pPr>
              <w:spacing w:line="360" w:lineRule="auto"/>
              <w:ind w:left="69"/>
              <w:rPr>
                <w:rFonts w:hint="eastAsia" w:ascii="宋体" w:hAnsi="宋体" w:eastAsia="宋体" w:cs="宋体"/>
                <w:color w:val="000000"/>
                <w:sz w:val="24"/>
                <w:szCs w:val="24"/>
                <w:highlight w:val="none"/>
              </w:rPr>
            </w:pPr>
          </w:p>
        </w:tc>
      </w:tr>
    </w:tbl>
    <w:p w14:paraId="7CBB7070">
      <w:pPr>
        <w:spacing w:line="360" w:lineRule="auto"/>
        <w:ind w:left="6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报价人代表签字：</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7CA68199">
      <w:pPr>
        <w:spacing w:line="360" w:lineRule="auto"/>
        <w:ind w:left="6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xml:space="preserve">                 </w:t>
      </w:r>
    </w:p>
    <w:p w14:paraId="68298C7A">
      <w:pPr>
        <w:spacing w:line="360" w:lineRule="auto"/>
        <w:ind w:right="-122" w:rightChars="-58"/>
        <w:rPr>
          <w:rFonts w:hint="eastAsia" w:ascii="宋体" w:hAnsi="宋体" w:eastAsia="宋体" w:cs="宋体"/>
          <w:sz w:val="24"/>
          <w:szCs w:val="24"/>
          <w:highlight w:val="none"/>
        </w:rPr>
        <w:sectPr>
          <w:footerReference r:id="rId15" w:type="default"/>
          <w:pgSz w:w="16838" w:h="11906" w:orient="landscape"/>
          <w:pgMar w:top="1797" w:right="1440" w:bottom="1797" w:left="1440" w:header="851" w:footer="992" w:gutter="0"/>
          <w:cols w:space="720" w:num="1"/>
          <w:docGrid w:linePitch="312" w:charSpace="0"/>
        </w:sectPr>
      </w:pPr>
    </w:p>
    <w:p w14:paraId="5D21AA29">
      <w:pPr>
        <w:keepNext w:val="0"/>
        <w:keepLines w:val="0"/>
        <w:spacing w:before="0" w:after="0" w:line="360" w:lineRule="auto"/>
        <w:ind w:left="68"/>
        <w:jc w:val="center"/>
        <w:outlineLvl w:val="9"/>
        <w:rPr>
          <w:rFonts w:hint="eastAsia" w:ascii="宋体" w:hAnsi="宋体" w:eastAsia="宋体" w:cs="宋体"/>
          <w:b/>
          <w:bCs/>
          <w:sz w:val="24"/>
          <w:szCs w:val="24"/>
          <w:highlight w:val="none"/>
        </w:rPr>
      </w:pPr>
      <w:bookmarkStart w:id="204" w:name="_Toc17136"/>
      <w:r>
        <w:rPr>
          <w:rFonts w:hint="eastAsia" w:ascii="宋体" w:hAnsi="宋体" w:eastAsia="宋体" w:cs="宋体"/>
          <w:b/>
          <w:bCs/>
          <w:sz w:val="32"/>
          <w:szCs w:val="32"/>
          <w:highlight w:val="none"/>
        </w:rPr>
        <w:t>服务人员履历表</w:t>
      </w:r>
      <w:bookmarkEnd w:id="204"/>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14:paraId="247CF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14:paraId="387186F8">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14:paraId="63EF74AD">
            <w:pPr>
              <w:spacing w:line="360" w:lineRule="auto"/>
              <w:ind w:left="69"/>
              <w:rPr>
                <w:rFonts w:hint="eastAsia" w:ascii="宋体" w:hAnsi="宋体" w:eastAsia="宋体" w:cs="宋体"/>
                <w:color w:val="000000"/>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14:paraId="69CAC716">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14:paraId="26E8C5D7">
            <w:pPr>
              <w:spacing w:line="360" w:lineRule="auto"/>
              <w:ind w:left="69"/>
              <w:rPr>
                <w:rFonts w:hint="eastAsia" w:ascii="宋体" w:hAnsi="宋体" w:eastAsia="宋体" w:cs="宋体"/>
                <w:color w:val="000000"/>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14:paraId="4CC71DA3">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14:paraId="0ECF8812">
            <w:pPr>
              <w:spacing w:line="360" w:lineRule="auto"/>
              <w:ind w:left="69"/>
              <w:rPr>
                <w:rFonts w:hint="eastAsia" w:ascii="宋体" w:hAnsi="宋体" w:eastAsia="宋体" w:cs="宋体"/>
                <w:color w:val="000000"/>
                <w:sz w:val="24"/>
                <w:szCs w:val="24"/>
                <w:highlight w:val="none"/>
              </w:rPr>
            </w:pPr>
          </w:p>
        </w:tc>
      </w:tr>
      <w:tr w14:paraId="00E79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0451AD13">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06501CC2">
            <w:pPr>
              <w:spacing w:line="360" w:lineRule="auto"/>
              <w:ind w:left="69"/>
              <w:rPr>
                <w:rFonts w:hint="eastAsia" w:ascii="宋体" w:hAnsi="宋体" w:eastAsia="宋体" w:cs="宋体"/>
                <w:color w:val="000000"/>
                <w:sz w:val="24"/>
                <w:szCs w:val="24"/>
                <w:highlight w:val="none"/>
              </w:rPr>
            </w:pPr>
          </w:p>
        </w:tc>
      </w:tr>
      <w:tr w14:paraId="0B800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6096A7C1">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4A8736CE">
            <w:pPr>
              <w:spacing w:line="360" w:lineRule="auto"/>
              <w:ind w:left="69"/>
              <w:rPr>
                <w:rFonts w:hint="eastAsia" w:ascii="宋体" w:hAnsi="宋体" w:eastAsia="宋体" w:cs="宋体"/>
                <w:color w:val="000000"/>
                <w:sz w:val="24"/>
                <w:szCs w:val="24"/>
                <w:highlight w:val="none"/>
              </w:rPr>
            </w:pPr>
          </w:p>
        </w:tc>
      </w:tr>
      <w:tr w14:paraId="0A64B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7AC8EB0B">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13C17664">
            <w:pPr>
              <w:spacing w:line="360" w:lineRule="auto"/>
              <w:ind w:left="69"/>
              <w:rPr>
                <w:rFonts w:hint="eastAsia" w:ascii="宋体" w:hAnsi="宋体" w:eastAsia="宋体" w:cs="宋体"/>
                <w:color w:val="000000"/>
                <w:sz w:val="24"/>
                <w:szCs w:val="24"/>
                <w:highlight w:val="none"/>
              </w:rPr>
            </w:pPr>
          </w:p>
        </w:tc>
      </w:tr>
      <w:tr w14:paraId="5DE9D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3E7920A3">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3C25C3A">
            <w:pPr>
              <w:spacing w:line="360" w:lineRule="auto"/>
              <w:ind w:left="69"/>
              <w:rPr>
                <w:rFonts w:hint="eastAsia" w:ascii="宋体" w:hAnsi="宋体" w:eastAsia="宋体" w:cs="宋体"/>
                <w:color w:val="000000"/>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7D4A40F9">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3DD92BE">
            <w:pPr>
              <w:spacing w:line="360" w:lineRule="auto"/>
              <w:ind w:left="69"/>
              <w:rPr>
                <w:rFonts w:hint="eastAsia" w:ascii="宋体" w:hAnsi="宋体" w:eastAsia="宋体" w:cs="宋体"/>
                <w:color w:val="000000"/>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14:paraId="60534FAF">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14:paraId="1F74AE3D">
            <w:pPr>
              <w:spacing w:line="360" w:lineRule="auto"/>
              <w:ind w:left="69"/>
              <w:rPr>
                <w:rFonts w:hint="eastAsia" w:ascii="宋体" w:hAnsi="宋体" w:eastAsia="宋体" w:cs="宋体"/>
                <w:color w:val="000000"/>
                <w:sz w:val="24"/>
                <w:szCs w:val="24"/>
                <w:highlight w:val="none"/>
              </w:rPr>
            </w:pPr>
          </w:p>
        </w:tc>
      </w:tr>
      <w:tr w14:paraId="422F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14:paraId="6E7E5DC7">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85F81C7">
            <w:pPr>
              <w:spacing w:line="360" w:lineRule="auto"/>
              <w:ind w:left="69"/>
              <w:rPr>
                <w:rFonts w:hint="eastAsia" w:ascii="宋体" w:hAnsi="宋体" w:eastAsia="宋体" w:cs="宋体"/>
                <w:color w:val="000000"/>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2D474C83">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51EAE859">
            <w:pPr>
              <w:spacing w:line="360" w:lineRule="auto"/>
              <w:ind w:left="69"/>
              <w:rPr>
                <w:rFonts w:hint="eastAsia" w:ascii="宋体" w:hAnsi="宋体" w:eastAsia="宋体" w:cs="宋体"/>
                <w:color w:val="000000"/>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14:paraId="1F49E739">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14:paraId="1F06A2C5">
            <w:pPr>
              <w:spacing w:line="360" w:lineRule="auto"/>
              <w:ind w:left="69"/>
              <w:rPr>
                <w:rFonts w:hint="eastAsia" w:ascii="宋体" w:hAnsi="宋体" w:eastAsia="宋体" w:cs="宋体"/>
                <w:color w:val="000000"/>
                <w:sz w:val="24"/>
                <w:szCs w:val="24"/>
                <w:highlight w:val="none"/>
              </w:rPr>
            </w:pPr>
          </w:p>
        </w:tc>
      </w:tr>
      <w:tr w14:paraId="78F89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8"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14:paraId="7D72C0BD">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73063A16">
            <w:pPr>
              <w:spacing w:line="360" w:lineRule="auto"/>
              <w:ind w:left="69"/>
              <w:rPr>
                <w:rFonts w:hint="eastAsia" w:ascii="宋体" w:hAnsi="宋体" w:eastAsia="宋体" w:cs="宋体"/>
                <w:color w:val="000000"/>
                <w:sz w:val="24"/>
                <w:szCs w:val="24"/>
                <w:highlight w:val="none"/>
              </w:rPr>
            </w:pPr>
          </w:p>
          <w:p w14:paraId="10105299">
            <w:pPr>
              <w:spacing w:line="360" w:lineRule="auto"/>
              <w:ind w:left="69"/>
              <w:rPr>
                <w:rFonts w:hint="eastAsia" w:ascii="宋体" w:hAnsi="宋体" w:eastAsia="宋体" w:cs="宋体"/>
                <w:color w:val="000000"/>
                <w:sz w:val="24"/>
                <w:szCs w:val="24"/>
                <w:highlight w:val="none"/>
              </w:rPr>
            </w:pPr>
          </w:p>
          <w:p w14:paraId="10625143">
            <w:pPr>
              <w:spacing w:line="360" w:lineRule="auto"/>
              <w:ind w:left="69"/>
              <w:rPr>
                <w:rFonts w:hint="eastAsia" w:ascii="宋体" w:hAnsi="宋体" w:eastAsia="宋体" w:cs="宋体"/>
                <w:color w:val="000000"/>
                <w:sz w:val="24"/>
                <w:szCs w:val="24"/>
                <w:highlight w:val="none"/>
              </w:rPr>
            </w:pPr>
          </w:p>
          <w:p w14:paraId="212C58FB">
            <w:pPr>
              <w:spacing w:line="360" w:lineRule="auto"/>
              <w:ind w:left="69"/>
              <w:rPr>
                <w:rFonts w:hint="eastAsia" w:ascii="宋体" w:hAnsi="宋体" w:eastAsia="宋体" w:cs="宋体"/>
                <w:color w:val="000000"/>
                <w:sz w:val="24"/>
                <w:szCs w:val="24"/>
                <w:highlight w:val="none"/>
              </w:rPr>
            </w:pPr>
          </w:p>
          <w:p w14:paraId="5BC58D84">
            <w:pPr>
              <w:spacing w:line="360" w:lineRule="auto"/>
              <w:ind w:left="69"/>
              <w:rPr>
                <w:rFonts w:hint="eastAsia" w:ascii="宋体" w:hAnsi="宋体" w:eastAsia="宋体" w:cs="宋体"/>
                <w:color w:val="000000"/>
                <w:sz w:val="24"/>
                <w:szCs w:val="24"/>
                <w:highlight w:val="none"/>
              </w:rPr>
            </w:pPr>
          </w:p>
          <w:p w14:paraId="3F48EE35">
            <w:pPr>
              <w:spacing w:line="360" w:lineRule="auto"/>
              <w:ind w:left="69"/>
              <w:rPr>
                <w:rFonts w:hint="eastAsia" w:ascii="宋体" w:hAnsi="宋体" w:eastAsia="宋体" w:cs="宋体"/>
                <w:color w:val="000000"/>
                <w:sz w:val="24"/>
                <w:szCs w:val="24"/>
                <w:highlight w:val="none"/>
              </w:rPr>
            </w:pPr>
          </w:p>
          <w:p w14:paraId="13443CDD">
            <w:pPr>
              <w:spacing w:line="360" w:lineRule="auto"/>
              <w:ind w:left="69"/>
              <w:rPr>
                <w:rFonts w:hint="eastAsia" w:ascii="宋体" w:hAnsi="宋体" w:eastAsia="宋体" w:cs="宋体"/>
                <w:color w:val="000000"/>
                <w:sz w:val="24"/>
                <w:szCs w:val="24"/>
                <w:highlight w:val="none"/>
              </w:rPr>
            </w:pPr>
          </w:p>
          <w:p w14:paraId="18E1C66A">
            <w:pPr>
              <w:spacing w:line="360" w:lineRule="auto"/>
              <w:ind w:left="69"/>
              <w:rPr>
                <w:rFonts w:hint="eastAsia" w:ascii="宋体" w:hAnsi="宋体" w:eastAsia="宋体" w:cs="宋体"/>
                <w:color w:val="000000"/>
                <w:sz w:val="24"/>
                <w:szCs w:val="24"/>
                <w:highlight w:val="none"/>
              </w:rPr>
            </w:pPr>
          </w:p>
          <w:p w14:paraId="014A9157">
            <w:pPr>
              <w:spacing w:line="360" w:lineRule="auto"/>
              <w:ind w:left="69"/>
              <w:rPr>
                <w:rFonts w:hint="eastAsia" w:ascii="宋体" w:hAnsi="宋体" w:eastAsia="宋体" w:cs="宋体"/>
                <w:color w:val="000000"/>
                <w:sz w:val="24"/>
                <w:szCs w:val="24"/>
                <w:highlight w:val="none"/>
              </w:rPr>
            </w:pPr>
          </w:p>
          <w:p w14:paraId="7DB2F11A">
            <w:pPr>
              <w:spacing w:line="360" w:lineRule="auto"/>
              <w:ind w:left="69"/>
              <w:rPr>
                <w:rFonts w:hint="eastAsia" w:ascii="宋体" w:hAnsi="宋体" w:eastAsia="宋体" w:cs="宋体"/>
                <w:color w:val="000000"/>
                <w:sz w:val="24"/>
                <w:szCs w:val="24"/>
                <w:highlight w:val="none"/>
              </w:rPr>
            </w:pPr>
          </w:p>
          <w:p w14:paraId="18DDF2FB">
            <w:pPr>
              <w:spacing w:line="360" w:lineRule="auto"/>
              <w:ind w:left="69"/>
              <w:rPr>
                <w:rFonts w:hint="eastAsia" w:ascii="宋体" w:hAnsi="宋体" w:eastAsia="宋体" w:cs="宋体"/>
                <w:color w:val="000000"/>
                <w:sz w:val="24"/>
                <w:szCs w:val="24"/>
                <w:highlight w:val="none"/>
              </w:rPr>
            </w:pPr>
          </w:p>
          <w:p w14:paraId="14ABA254">
            <w:pPr>
              <w:spacing w:line="360" w:lineRule="auto"/>
              <w:ind w:left="69"/>
              <w:rPr>
                <w:rFonts w:hint="eastAsia" w:ascii="宋体" w:hAnsi="宋体" w:eastAsia="宋体" w:cs="宋体"/>
                <w:color w:val="000000"/>
                <w:sz w:val="24"/>
                <w:szCs w:val="24"/>
                <w:highlight w:val="none"/>
              </w:rPr>
            </w:pPr>
          </w:p>
        </w:tc>
      </w:tr>
      <w:tr w14:paraId="3F1A7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14:paraId="2149DFBF">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14:paraId="5F8EB00D">
            <w:pPr>
              <w:spacing w:line="360" w:lineRule="auto"/>
              <w:ind w:left="69"/>
              <w:rPr>
                <w:rFonts w:hint="eastAsia" w:ascii="宋体" w:hAnsi="宋体" w:eastAsia="宋体" w:cs="宋体"/>
                <w:color w:val="000000"/>
                <w:sz w:val="24"/>
                <w:szCs w:val="24"/>
                <w:highlight w:val="none"/>
              </w:rPr>
            </w:pPr>
          </w:p>
          <w:p w14:paraId="3954534D">
            <w:pPr>
              <w:spacing w:line="360" w:lineRule="auto"/>
              <w:ind w:left="69"/>
              <w:rPr>
                <w:rFonts w:hint="eastAsia" w:ascii="宋体" w:hAnsi="宋体" w:eastAsia="宋体" w:cs="宋体"/>
                <w:color w:val="000000"/>
                <w:sz w:val="24"/>
                <w:szCs w:val="24"/>
                <w:highlight w:val="none"/>
              </w:rPr>
            </w:pPr>
          </w:p>
          <w:p w14:paraId="56B9BABD">
            <w:pPr>
              <w:spacing w:line="360" w:lineRule="auto"/>
              <w:ind w:left="69"/>
              <w:rPr>
                <w:rFonts w:hint="eastAsia" w:ascii="宋体" w:hAnsi="宋体" w:eastAsia="宋体" w:cs="宋体"/>
                <w:color w:val="000000"/>
                <w:sz w:val="24"/>
                <w:szCs w:val="24"/>
                <w:highlight w:val="none"/>
              </w:rPr>
            </w:pPr>
          </w:p>
        </w:tc>
      </w:tr>
    </w:tbl>
    <w:p w14:paraId="06E550E1">
      <w:pPr>
        <w:keepNext w:val="0"/>
        <w:keepLines w:val="0"/>
        <w:spacing w:before="0" w:after="0" w:line="360" w:lineRule="auto"/>
        <w:ind w:left="68"/>
        <w:jc w:val="center"/>
        <w:outlineLvl w:val="9"/>
        <w:rPr>
          <w:rFonts w:hint="eastAsia" w:ascii="宋体" w:hAnsi="宋体" w:eastAsia="宋体" w:cs="宋体"/>
          <w:b w:val="0"/>
          <w:bCs w:val="0"/>
          <w:color w:val="000000"/>
          <w:sz w:val="24"/>
          <w:szCs w:val="24"/>
          <w:highlight w:val="none"/>
        </w:rPr>
      </w:pPr>
      <w:bookmarkStart w:id="205" w:name="_Toc20949"/>
      <w:r>
        <w:rPr>
          <w:rFonts w:hint="eastAsia" w:ascii="宋体" w:hAnsi="宋体" w:eastAsia="宋体" w:cs="宋体"/>
          <w:b w:val="0"/>
          <w:bCs w:val="0"/>
          <w:color w:val="000000"/>
          <w:sz w:val="24"/>
          <w:szCs w:val="24"/>
          <w:highlight w:val="none"/>
        </w:rPr>
        <w:t>注：拟派各专业人员应分别填写本表。人员没有填写本表的，视为缺此职位（岗位）</w:t>
      </w:r>
      <w:bookmarkEnd w:id="205"/>
    </w:p>
    <w:p w14:paraId="06AEA02C">
      <w:pPr>
        <w:keepNext w:val="0"/>
        <w:keepLines w:val="0"/>
        <w:spacing w:before="0" w:after="0" w:line="360" w:lineRule="auto"/>
        <w:ind w:left="68"/>
        <w:jc w:val="center"/>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 xml:space="preserve">                      </w:t>
      </w:r>
      <w:bookmarkStart w:id="206" w:name="_Toc2231"/>
      <w:r>
        <w:rPr>
          <w:rFonts w:hint="eastAsia" w:ascii="宋体" w:hAnsi="宋体" w:eastAsia="宋体" w:cs="宋体"/>
          <w:b w:val="0"/>
          <w:bCs w:val="0"/>
          <w:color w:val="000000"/>
          <w:sz w:val="24"/>
          <w:szCs w:val="24"/>
          <w:highlight w:val="none"/>
        </w:rPr>
        <w:t>报价人代表：</w:t>
      </w:r>
      <w:bookmarkEnd w:id="206"/>
      <w:r>
        <w:rPr>
          <w:rFonts w:hint="eastAsia" w:ascii="宋体" w:hAnsi="宋体" w:eastAsia="宋体" w:cs="宋体"/>
          <w:b w:val="0"/>
          <w:bCs w:val="0"/>
          <w:color w:val="000000"/>
          <w:sz w:val="24"/>
          <w:szCs w:val="24"/>
          <w:highlight w:val="none"/>
          <w:u w:val="single"/>
        </w:rPr>
        <w:t xml:space="preserve">              </w:t>
      </w:r>
    </w:p>
    <w:p w14:paraId="28EE50CA">
      <w:pPr>
        <w:keepNext w:val="0"/>
        <w:keepLines w:val="0"/>
        <w:spacing w:before="0" w:after="0" w:line="360" w:lineRule="auto"/>
        <w:ind w:left="68"/>
        <w:jc w:val="center"/>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b w:val="0"/>
          <w:sz w:val="24"/>
          <w:szCs w:val="24"/>
          <w:highlight w:val="none"/>
        </w:rPr>
        <w:t xml:space="preserve">   </w:t>
      </w:r>
      <w:bookmarkStart w:id="207" w:name="_Toc26385"/>
      <w:r>
        <w:rPr>
          <w:rFonts w:hint="eastAsia" w:ascii="宋体" w:hAnsi="宋体" w:eastAsia="宋体" w:cs="宋体"/>
          <w:b w:val="0"/>
          <w:sz w:val="24"/>
          <w:szCs w:val="24"/>
          <w:highlight w:val="none"/>
        </w:rPr>
        <w:t>日期：</w:t>
      </w:r>
      <w:bookmarkEnd w:id="207"/>
      <w:r>
        <w:rPr>
          <w:rFonts w:hint="eastAsia" w:ascii="宋体" w:hAnsi="宋体" w:eastAsia="宋体" w:cs="宋体"/>
          <w:b w:val="0"/>
          <w:bCs w:val="0"/>
          <w:color w:val="000000"/>
          <w:sz w:val="24"/>
          <w:szCs w:val="24"/>
          <w:highlight w:val="none"/>
          <w:u w:val="single"/>
        </w:rPr>
        <w:t xml:space="preserve">             </w:t>
      </w:r>
    </w:p>
    <w:p w14:paraId="390BEB59">
      <w:pPr>
        <w:spacing w:line="360" w:lineRule="auto"/>
        <w:jc w:val="center"/>
        <w:rPr>
          <w:rFonts w:hint="eastAsia" w:ascii="宋体" w:hAnsi="宋体" w:eastAsia="宋体" w:cs="宋体"/>
          <w:sz w:val="24"/>
          <w:szCs w:val="24"/>
          <w:highlight w:val="none"/>
        </w:rPr>
      </w:pPr>
    </w:p>
    <w:p w14:paraId="568E62CC">
      <w:pPr>
        <w:spacing w:line="360" w:lineRule="auto"/>
        <w:jc w:val="center"/>
        <w:rPr>
          <w:rFonts w:hint="eastAsia" w:ascii="宋体" w:hAnsi="宋体" w:eastAsia="宋体" w:cs="宋体"/>
          <w:bCs/>
          <w:sz w:val="24"/>
          <w:szCs w:val="24"/>
          <w:highlight w:val="none"/>
        </w:rPr>
      </w:pPr>
    </w:p>
    <w:p w14:paraId="236964A2">
      <w:pPr>
        <w:spacing w:line="360" w:lineRule="auto"/>
        <w:jc w:val="center"/>
        <w:rPr>
          <w:rFonts w:hint="eastAsia" w:ascii="宋体" w:hAnsi="宋体" w:eastAsia="宋体" w:cs="宋体"/>
          <w:bCs/>
          <w:sz w:val="24"/>
          <w:szCs w:val="24"/>
          <w:highlight w:val="none"/>
        </w:rPr>
      </w:pPr>
    </w:p>
    <w:p w14:paraId="48FFE221">
      <w:pPr>
        <w:keepNext w:val="0"/>
        <w:keepLines w:val="0"/>
        <w:spacing w:before="0" w:after="0" w:line="360" w:lineRule="auto"/>
        <w:ind w:left="68"/>
        <w:jc w:val="center"/>
        <w:outlineLvl w:val="9"/>
        <w:rPr>
          <w:rFonts w:hint="eastAsia" w:ascii="宋体" w:hAnsi="宋体" w:eastAsia="宋体" w:cs="宋体"/>
          <w:b/>
          <w:bCs/>
          <w:color w:val="000000"/>
          <w:sz w:val="24"/>
          <w:szCs w:val="24"/>
          <w:highlight w:val="none"/>
        </w:rPr>
      </w:pPr>
      <w:bookmarkStart w:id="208" w:name="_Toc31217"/>
      <w:r>
        <w:rPr>
          <w:rFonts w:hint="eastAsia" w:ascii="宋体" w:hAnsi="宋体" w:eastAsia="宋体" w:cs="宋体"/>
          <w:b/>
          <w:bCs/>
          <w:color w:val="000000"/>
          <w:sz w:val="32"/>
          <w:szCs w:val="32"/>
          <w:highlight w:val="none"/>
        </w:rPr>
        <w:t>服务承诺质量承诺书</w:t>
      </w:r>
      <w:bookmarkEnd w:id="208"/>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14:paraId="4FF3E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14:paraId="6BCECFA6">
            <w:pPr>
              <w:spacing w:line="360" w:lineRule="auto"/>
              <w:ind w:left="69"/>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14:paraId="4E2B9499">
            <w:pPr>
              <w:spacing w:line="360" w:lineRule="auto"/>
              <w:ind w:left="69"/>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14:paraId="12FBE044">
            <w:pPr>
              <w:spacing w:line="360" w:lineRule="auto"/>
              <w:ind w:left="69"/>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承诺指标</w:t>
            </w:r>
          </w:p>
          <w:p w14:paraId="7B942510">
            <w:pPr>
              <w:spacing w:line="360" w:lineRule="auto"/>
              <w:ind w:left="69"/>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14:paraId="27EF4E36">
            <w:pPr>
              <w:spacing w:line="360" w:lineRule="auto"/>
              <w:ind w:left="69"/>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具体实施措施</w:t>
            </w:r>
          </w:p>
        </w:tc>
      </w:tr>
      <w:tr w14:paraId="0EEB2B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5899AD6B">
            <w:pPr>
              <w:numPr>
                <w:ilvl w:val="0"/>
                <w:numId w:val="4"/>
              </w:numPr>
              <w:spacing w:line="360" w:lineRule="auto"/>
              <w:rPr>
                <w:rFonts w:hint="eastAsia" w:ascii="宋体" w:hAnsi="宋体" w:eastAsia="宋体" w:cs="宋体"/>
                <w:color w:val="000000"/>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1A174B49">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553B88E5">
            <w:pPr>
              <w:spacing w:line="360" w:lineRule="auto"/>
              <w:ind w:left="69"/>
              <w:rPr>
                <w:rFonts w:hint="eastAsia" w:ascii="宋体" w:hAnsi="宋体" w:eastAsia="宋体" w:cs="宋体"/>
                <w:color w:val="000000"/>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249AABE6">
            <w:pPr>
              <w:spacing w:line="360" w:lineRule="auto"/>
              <w:ind w:left="69"/>
              <w:rPr>
                <w:rFonts w:hint="eastAsia" w:ascii="宋体" w:hAnsi="宋体" w:eastAsia="宋体" w:cs="宋体"/>
                <w:color w:val="000000"/>
                <w:sz w:val="24"/>
                <w:szCs w:val="24"/>
                <w:highlight w:val="none"/>
              </w:rPr>
            </w:pPr>
          </w:p>
        </w:tc>
      </w:tr>
      <w:tr w14:paraId="78A0E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2824CDDD">
            <w:pPr>
              <w:numPr>
                <w:ilvl w:val="0"/>
                <w:numId w:val="4"/>
              </w:numPr>
              <w:spacing w:line="360" w:lineRule="auto"/>
              <w:rPr>
                <w:rFonts w:hint="eastAsia" w:ascii="宋体" w:hAnsi="宋体" w:eastAsia="宋体" w:cs="宋体"/>
                <w:color w:val="000000"/>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5EA84AA2">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216C451F">
            <w:pPr>
              <w:spacing w:line="360" w:lineRule="auto"/>
              <w:ind w:left="69"/>
              <w:rPr>
                <w:rFonts w:hint="eastAsia" w:ascii="宋体" w:hAnsi="宋体" w:eastAsia="宋体" w:cs="宋体"/>
                <w:color w:val="000000"/>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33F83150">
            <w:pPr>
              <w:spacing w:line="360" w:lineRule="auto"/>
              <w:ind w:left="69"/>
              <w:rPr>
                <w:rFonts w:hint="eastAsia" w:ascii="宋体" w:hAnsi="宋体" w:eastAsia="宋体" w:cs="宋体"/>
                <w:color w:val="000000"/>
                <w:sz w:val="24"/>
                <w:szCs w:val="24"/>
                <w:highlight w:val="none"/>
              </w:rPr>
            </w:pPr>
          </w:p>
        </w:tc>
      </w:tr>
      <w:tr w14:paraId="0582D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103E63A9">
            <w:pPr>
              <w:numPr>
                <w:ilvl w:val="0"/>
                <w:numId w:val="4"/>
              </w:numPr>
              <w:spacing w:line="360" w:lineRule="auto"/>
              <w:rPr>
                <w:rFonts w:hint="eastAsia" w:ascii="宋体" w:hAnsi="宋体" w:eastAsia="宋体" w:cs="宋体"/>
                <w:color w:val="000000"/>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01FDCAC9">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2A79011E">
            <w:pPr>
              <w:spacing w:line="360" w:lineRule="auto"/>
              <w:ind w:left="69"/>
              <w:rPr>
                <w:rFonts w:hint="eastAsia" w:ascii="宋体" w:hAnsi="宋体" w:eastAsia="宋体" w:cs="宋体"/>
                <w:color w:val="000000"/>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54647C19">
            <w:pPr>
              <w:spacing w:line="360" w:lineRule="auto"/>
              <w:ind w:left="69"/>
              <w:rPr>
                <w:rFonts w:hint="eastAsia" w:ascii="宋体" w:hAnsi="宋体" w:eastAsia="宋体" w:cs="宋体"/>
                <w:color w:val="000000"/>
                <w:sz w:val="24"/>
                <w:szCs w:val="24"/>
                <w:highlight w:val="none"/>
              </w:rPr>
            </w:pPr>
          </w:p>
        </w:tc>
      </w:tr>
      <w:tr w14:paraId="36066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6DECC5AC">
            <w:pPr>
              <w:numPr>
                <w:ilvl w:val="0"/>
                <w:numId w:val="4"/>
              </w:numPr>
              <w:spacing w:line="360" w:lineRule="auto"/>
              <w:rPr>
                <w:rFonts w:hint="eastAsia" w:ascii="宋体" w:hAnsi="宋体" w:eastAsia="宋体" w:cs="宋体"/>
                <w:color w:val="000000"/>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3EB4BFCB">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48F584C1">
            <w:pPr>
              <w:spacing w:line="360" w:lineRule="auto"/>
              <w:ind w:left="69"/>
              <w:rPr>
                <w:rFonts w:hint="eastAsia" w:ascii="宋体" w:hAnsi="宋体" w:eastAsia="宋体" w:cs="宋体"/>
                <w:color w:val="000000"/>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6A2D192D">
            <w:pPr>
              <w:spacing w:line="360" w:lineRule="auto"/>
              <w:ind w:left="69"/>
              <w:rPr>
                <w:rFonts w:hint="eastAsia" w:ascii="宋体" w:hAnsi="宋体" w:eastAsia="宋体" w:cs="宋体"/>
                <w:color w:val="000000"/>
                <w:sz w:val="24"/>
                <w:szCs w:val="24"/>
                <w:highlight w:val="none"/>
              </w:rPr>
            </w:pPr>
          </w:p>
        </w:tc>
      </w:tr>
      <w:tr w14:paraId="28060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6BDFDA46">
            <w:pPr>
              <w:numPr>
                <w:ilvl w:val="0"/>
                <w:numId w:val="4"/>
              </w:numPr>
              <w:spacing w:line="360" w:lineRule="auto"/>
              <w:rPr>
                <w:rFonts w:hint="eastAsia" w:ascii="宋体" w:hAnsi="宋体" w:eastAsia="宋体" w:cs="宋体"/>
                <w:color w:val="000000"/>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14:paraId="63DEF11C">
            <w:pPr>
              <w:spacing w:line="360" w:lineRule="auto"/>
              <w:ind w:left="69"/>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14:paraId="3AA36C14">
            <w:pPr>
              <w:spacing w:line="360" w:lineRule="auto"/>
              <w:ind w:left="69"/>
              <w:rPr>
                <w:rFonts w:hint="eastAsia" w:ascii="宋体" w:hAnsi="宋体" w:eastAsia="宋体" w:cs="宋体"/>
                <w:color w:val="000000"/>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5D7E5E20">
            <w:pPr>
              <w:spacing w:line="360" w:lineRule="auto"/>
              <w:ind w:left="69"/>
              <w:rPr>
                <w:rFonts w:hint="eastAsia" w:ascii="宋体" w:hAnsi="宋体" w:eastAsia="宋体" w:cs="宋体"/>
                <w:color w:val="000000"/>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79F7BCBA">
            <w:pPr>
              <w:spacing w:line="360" w:lineRule="auto"/>
              <w:ind w:left="69"/>
              <w:rPr>
                <w:rFonts w:hint="eastAsia" w:ascii="宋体" w:hAnsi="宋体" w:eastAsia="宋体" w:cs="宋体"/>
                <w:color w:val="000000"/>
                <w:sz w:val="24"/>
                <w:szCs w:val="24"/>
                <w:highlight w:val="none"/>
              </w:rPr>
            </w:pPr>
          </w:p>
        </w:tc>
      </w:tr>
      <w:tr w14:paraId="07961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29C83395">
            <w:pPr>
              <w:numPr>
                <w:ilvl w:val="0"/>
                <w:numId w:val="4"/>
              </w:numPr>
              <w:spacing w:line="360" w:lineRule="auto"/>
              <w:rPr>
                <w:rFonts w:hint="eastAsia" w:ascii="宋体" w:hAnsi="宋体" w:eastAsia="宋体" w:cs="宋体"/>
                <w:color w:val="000000"/>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13D86369">
            <w:pPr>
              <w:widowControl/>
              <w:spacing w:line="360" w:lineRule="auto"/>
              <w:ind w:left="69"/>
              <w:rPr>
                <w:rFonts w:hint="eastAsia" w:ascii="宋体" w:hAnsi="宋体" w:eastAsia="宋体" w:cs="宋体"/>
                <w:color w:val="000000"/>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1A91A291">
            <w:pPr>
              <w:spacing w:line="360" w:lineRule="auto"/>
              <w:ind w:left="69"/>
              <w:rPr>
                <w:rFonts w:hint="eastAsia" w:ascii="宋体" w:hAnsi="宋体" w:eastAsia="宋体" w:cs="宋体"/>
                <w:color w:val="000000"/>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789D84C8">
            <w:pPr>
              <w:spacing w:line="360" w:lineRule="auto"/>
              <w:ind w:left="69"/>
              <w:rPr>
                <w:rFonts w:hint="eastAsia" w:ascii="宋体" w:hAnsi="宋体" w:eastAsia="宋体" w:cs="宋体"/>
                <w:color w:val="000000"/>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60482315">
            <w:pPr>
              <w:spacing w:line="360" w:lineRule="auto"/>
              <w:ind w:left="69"/>
              <w:rPr>
                <w:rFonts w:hint="eastAsia" w:ascii="宋体" w:hAnsi="宋体" w:eastAsia="宋体" w:cs="宋体"/>
                <w:color w:val="000000"/>
                <w:sz w:val="24"/>
                <w:szCs w:val="24"/>
                <w:highlight w:val="none"/>
              </w:rPr>
            </w:pPr>
          </w:p>
        </w:tc>
      </w:tr>
      <w:tr w14:paraId="4FEA7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23838F48">
            <w:pPr>
              <w:numPr>
                <w:ilvl w:val="0"/>
                <w:numId w:val="4"/>
              </w:numPr>
              <w:spacing w:line="360" w:lineRule="auto"/>
              <w:rPr>
                <w:rFonts w:hint="eastAsia" w:ascii="宋体" w:hAnsi="宋体" w:eastAsia="宋体" w:cs="宋体"/>
                <w:color w:val="000000"/>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47FD12B4">
            <w:pPr>
              <w:widowControl/>
              <w:spacing w:line="360" w:lineRule="auto"/>
              <w:ind w:left="69"/>
              <w:rPr>
                <w:rFonts w:hint="eastAsia" w:ascii="宋体" w:hAnsi="宋体" w:eastAsia="宋体" w:cs="宋体"/>
                <w:color w:val="000000"/>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11E8D456">
            <w:pPr>
              <w:spacing w:line="360" w:lineRule="auto"/>
              <w:ind w:left="69"/>
              <w:rPr>
                <w:rFonts w:hint="eastAsia" w:ascii="宋体" w:hAnsi="宋体" w:eastAsia="宋体" w:cs="宋体"/>
                <w:color w:val="000000"/>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0D0468E1">
            <w:pPr>
              <w:spacing w:line="360" w:lineRule="auto"/>
              <w:ind w:left="69"/>
              <w:rPr>
                <w:rFonts w:hint="eastAsia" w:ascii="宋体" w:hAnsi="宋体" w:eastAsia="宋体" w:cs="宋体"/>
                <w:color w:val="000000"/>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03B95ADD">
            <w:pPr>
              <w:spacing w:line="360" w:lineRule="auto"/>
              <w:ind w:left="69"/>
              <w:rPr>
                <w:rFonts w:hint="eastAsia" w:ascii="宋体" w:hAnsi="宋体" w:eastAsia="宋体" w:cs="宋体"/>
                <w:color w:val="000000"/>
                <w:sz w:val="24"/>
                <w:szCs w:val="24"/>
                <w:highlight w:val="none"/>
              </w:rPr>
            </w:pPr>
          </w:p>
        </w:tc>
      </w:tr>
      <w:tr w14:paraId="23C5B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424BFFF2">
            <w:pPr>
              <w:numPr>
                <w:ilvl w:val="0"/>
                <w:numId w:val="4"/>
              </w:numPr>
              <w:spacing w:line="360" w:lineRule="auto"/>
              <w:rPr>
                <w:rFonts w:hint="eastAsia" w:ascii="宋体" w:hAnsi="宋体" w:eastAsia="宋体" w:cs="宋体"/>
                <w:color w:val="000000"/>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709F388F">
            <w:pPr>
              <w:widowControl/>
              <w:spacing w:line="360" w:lineRule="auto"/>
              <w:ind w:left="69"/>
              <w:rPr>
                <w:rFonts w:hint="eastAsia" w:ascii="宋体" w:hAnsi="宋体" w:eastAsia="宋体" w:cs="宋体"/>
                <w:color w:val="000000"/>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49DDF1F6">
            <w:pPr>
              <w:spacing w:line="360" w:lineRule="auto"/>
              <w:ind w:left="69"/>
              <w:rPr>
                <w:rFonts w:hint="eastAsia" w:ascii="宋体" w:hAnsi="宋体" w:eastAsia="宋体" w:cs="宋体"/>
                <w:color w:val="000000"/>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23CB6BC7">
            <w:pPr>
              <w:spacing w:line="360" w:lineRule="auto"/>
              <w:ind w:left="69"/>
              <w:rPr>
                <w:rFonts w:hint="eastAsia" w:ascii="宋体" w:hAnsi="宋体" w:eastAsia="宋体" w:cs="宋体"/>
                <w:color w:val="000000"/>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09592680">
            <w:pPr>
              <w:spacing w:line="360" w:lineRule="auto"/>
              <w:ind w:left="69"/>
              <w:rPr>
                <w:rFonts w:hint="eastAsia" w:ascii="宋体" w:hAnsi="宋体" w:eastAsia="宋体" w:cs="宋体"/>
                <w:color w:val="000000"/>
                <w:sz w:val="24"/>
                <w:szCs w:val="24"/>
                <w:highlight w:val="none"/>
              </w:rPr>
            </w:pPr>
          </w:p>
        </w:tc>
      </w:tr>
      <w:tr w14:paraId="0F434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1BB87EAD">
            <w:pPr>
              <w:numPr>
                <w:ilvl w:val="0"/>
                <w:numId w:val="4"/>
              </w:numPr>
              <w:spacing w:line="360" w:lineRule="auto"/>
              <w:rPr>
                <w:rFonts w:hint="eastAsia" w:ascii="宋体" w:hAnsi="宋体" w:eastAsia="宋体" w:cs="宋体"/>
                <w:color w:val="000000"/>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73A5CEE3">
            <w:pPr>
              <w:widowControl/>
              <w:spacing w:line="360" w:lineRule="auto"/>
              <w:ind w:left="69"/>
              <w:rPr>
                <w:rFonts w:hint="eastAsia" w:ascii="宋体" w:hAnsi="宋体" w:eastAsia="宋体" w:cs="宋体"/>
                <w:color w:val="000000"/>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6B1DB597">
            <w:pPr>
              <w:spacing w:line="360" w:lineRule="auto"/>
              <w:ind w:left="69"/>
              <w:rPr>
                <w:rFonts w:hint="eastAsia" w:ascii="宋体" w:hAnsi="宋体" w:eastAsia="宋体" w:cs="宋体"/>
                <w:color w:val="000000"/>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46720BC6">
            <w:pPr>
              <w:spacing w:line="360" w:lineRule="auto"/>
              <w:ind w:left="69"/>
              <w:rPr>
                <w:rFonts w:hint="eastAsia" w:ascii="宋体" w:hAnsi="宋体" w:eastAsia="宋体" w:cs="宋体"/>
                <w:color w:val="000000"/>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7106972F">
            <w:pPr>
              <w:spacing w:line="360" w:lineRule="auto"/>
              <w:ind w:left="69"/>
              <w:rPr>
                <w:rFonts w:hint="eastAsia" w:ascii="宋体" w:hAnsi="宋体" w:eastAsia="宋体" w:cs="宋体"/>
                <w:color w:val="000000"/>
                <w:sz w:val="24"/>
                <w:szCs w:val="24"/>
                <w:highlight w:val="none"/>
              </w:rPr>
            </w:pPr>
          </w:p>
        </w:tc>
      </w:tr>
      <w:tr w14:paraId="6324E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14:paraId="159D4F4F">
            <w:pPr>
              <w:numPr>
                <w:ilvl w:val="0"/>
                <w:numId w:val="4"/>
              </w:numPr>
              <w:spacing w:line="360" w:lineRule="auto"/>
              <w:rPr>
                <w:rFonts w:hint="eastAsia" w:ascii="宋体" w:hAnsi="宋体" w:eastAsia="宋体" w:cs="宋体"/>
                <w:color w:val="000000"/>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3983310E">
            <w:pPr>
              <w:widowControl/>
              <w:spacing w:line="360" w:lineRule="auto"/>
              <w:ind w:left="69"/>
              <w:rPr>
                <w:rFonts w:hint="eastAsia" w:ascii="宋体" w:hAnsi="宋体" w:eastAsia="宋体" w:cs="宋体"/>
                <w:color w:val="000000"/>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noWrap w:val="0"/>
            <w:vAlign w:val="top"/>
          </w:tcPr>
          <w:p w14:paraId="4F3823E3">
            <w:pPr>
              <w:spacing w:line="360" w:lineRule="auto"/>
              <w:ind w:left="69"/>
              <w:rPr>
                <w:rFonts w:hint="eastAsia" w:ascii="宋体" w:hAnsi="宋体" w:eastAsia="宋体" w:cs="宋体"/>
                <w:color w:val="000000"/>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14:paraId="3BFC3546">
            <w:pPr>
              <w:spacing w:line="360" w:lineRule="auto"/>
              <w:ind w:left="69"/>
              <w:rPr>
                <w:rFonts w:hint="eastAsia" w:ascii="宋体" w:hAnsi="宋体" w:eastAsia="宋体" w:cs="宋体"/>
                <w:color w:val="000000"/>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noWrap w:val="0"/>
            <w:vAlign w:val="top"/>
          </w:tcPr>
          <w:p w14:paraId="4E771045">
            <w:pPr>
              <w:spacing w:line="360" w:lineRule="auto"/>
              <w:ind w:left="69"/>
              <w:rPr>
                <w:rFonts w:hint="eastAsia" w:ascii="宋体" w:hAnsi="宋体" w:eastAsia="宋体" w:cs="宋体"/>
                <w:color w:val="000000"/>
                <w:sz w:val="24"/>
                <w:szCs w:val="24"/>
                <w:highlight w:val="none"/>
              </w:rPr>
            </w:pPr>
          </w:p>
        </w:tc>
      </w:tr>
    </w:tbl>
    <w:p w14:paraId="410D88E8">
      <w:pPr>
        <w:spacing w:line="360" w:lineRule="auto"/>
        <w:ind w:left="6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r>
        <w:rPr>
          <w:rFonts w:hint="default" w:ascii="宋体" w:hAnsi="宋体" w:cs="宋体"/>
          <w:color w:val="000000"/>
          <w:sz w:val="24"/>
          <w:szCs w:val="24"/>
          <w:highlight w:val="none"/>
        </w:rPr>
        <w:t>：</w:t>
      </w:r>
      <w:r>
        <w:rPr>
          <w:rFonts w:hint="eastAsia" w:ascii="宋体" w:hAnsi="宋体" w:eastAsia="宋体" w:cs="宋体"/>
          <w:color w:val="000000"/>
          <w:sz w:val="24"/>
          <w:szCs w:val="24"/>
          <w:highlight w:val="none"/>
        </w:rPr>
        <w:t>以上表格可以自拟,但必须含以上项目内容</w:t>
      </w:r>
    </w:p>
    <w:p w14:paraId="4DEF6F40">
      <w:pPr>
        <w:spacing w:line="360" w:lineRule="auto"/>
        <w:ind w:left="6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报价人代表签字：</w:t>
      </w:r>
      <w:r>
        <w:rPr>
          <w:rFonts w:hint="eastAsia" w:ascii="宋体" w:hAnsi="宋体" w:eastAsia="宋体" w:cs="宋体"/>
          <w:color w:val="000000"/>
          <w:sz w:val="24"/>
          <w:szCs w:val="24"/>
          <w:highlight w:val="none"/>
          <w:u w:val="single"/>
        </w:rPr>
        <w:t xml:space="preserve">                  </w:t>
      </w:r>
    </w:p>
    <w:p w14:paraId="6FB8694F">
      <w:pPr>
        <w:spacing w:line="360" w:lineRule="auto"/>
        <w:ind w:left="69"/>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xml:space="preserve">                 </w:t>
      </w:r>
    </w:p>
    <w:p w14:paraId="1E33E86C">
      <w:pPr>
        <w:spacing w:line="360" w:lineRule="auto"/>
        <w:ind w:left="480" w:leftChars="57" w:right="-122" w:rightChars="-58" w:hanging="360" w:hangingChars="150"/>
        <w:rPr>
          <w:rFonts w:hint="eastAsia" w:ascii="宋体" w:hAnsi="宋体" w:eastAsia="宋体" w:cs="宋体"/>
          <w:sz w:val="24"/>
          <w:szCs w:val="24"/>
          <w:highlight w:val="none"/>
        </w:rPr>
      </w:pPr>
    </w:p>
    <w:p w14:paraId="5C00318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707BF5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3ACF1CD2">
      <w:pPr>
        <w:spacing w:line="360" w:lineRule="auto"/>
        <w:rPr>
          <w:rFonts w:hint="eastAsia" w:ascii="宋体" w:hAnsi="宋体" w:eastAsia="宋体" w:cs="宋体"/>
          <w:sz w:val="24"/>
          <w:szCs w:val="24"/>
          <w:highlight w:val="none"/>
        </w:rPr>
      </w:pPr>
    </w:p>
    <w:p w14:paraId="6DDC702C">
      <w:pPr>
        <w:spacing w:line="360" w:lineRule="auto"/>
        <w:rPr>
          <w:rFonts w:hint="eastAsia" w:ascii="宋体" w:hAnsi="宋体" w:eastAsia="宋体" w:cs="宋体"/>
          <w:sz w:val="24"/>
          <w:szCs w:val="24"/>
          <w:highlight w:val="none"/>
        </w:rPr>
      </w:pPr>
    </w:p>
    <w:p w14:paraId="6253CB6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23CD9960">
      <w:pPr>
        <w:spacing w:line="360" w:lineRule="auto"/>
        <w:jc w:val="center"/>
        <w:rPr>
          <w:rFonts w:hint="eastAsia" w:ascii="宋体" w:hAnsi="宋体" w:eastAsia="宋体" w:cs="宋体"/>
          <w:bCs/>
          <w:sz w:val="24"/>
          <w:szCs w:val="24"/>
          <w:highlight w:val="none"/>
        </w:rPr>
      </w:pPr>
    </w:p>
    <w:p w14:paraId="17C29CEB">
      <w:pPr>
        <w:spacing w:line="360" w:lineRule="auto"/>
        <w:jc w:val="center"/>
        <w:rPr>
          <w:rFonts w:hint="eastAsia" w:ascii="宋体" w:hAnsi="宋体" w:eastAsia="宋体" w:cs="宋体"/>
          <w:bCs/>
          <w:sz w:val="24"/>
          <w:szCs w:val="24"/>
          <w:highlight w:val="none"/>
        </w:rPr>
      </w:pPr>
    </w:p>
    <w:p w14:paraId="49976E5B">
      <w:pPr>
        <w:spacing w:line="360" w:lineRule="auto"/>
        <w:jc w:val="center"/>
        <w:rPr>
          <w:rFonts w:hint="eastAsia" w:ascii="宋体" w:hAnsi="宋体" w:eastAsia="宋体" w:cs="宋体"/>
          <w:bCs/>
          <w:sz w:val="32"/>
          <w:szCs w:val="32"/>
          <w:highlight w:val="none"/>
        </w:rPr>
      </w:pPr>
    </w:p>
    <w:p w14:paraId="3840D257">
      <w:pPr>
        <w:spacing w:line="360" w:lineRule="auto"/>
        <w:jc w:val="center"/>
        <w:rPr>
          <w:rFonts w:hint="eastAsia" w:ascii="宋体" w:hAnsi="宋体" w:eastAsia="宋体" w:cs="宋体"/>
          <w:bCs/>
          <w:sz w:val="32"/>
          <w:szCs w:val="32"/>
          <w:highlight w:val="none"/>
        </w:rPr>
      </w:pPr>
    </w:p>
    <w:p w14:paraId="06B08FDB">
      <w:pPr>
        <w:spacing w:line="360" w:lineRule="auto"/>
        <w:jc w:val="center"/>
        <w:rPr>
          <w:rFonts w:hint="eastAsia" w:ascii="宋体" w:hAnsi="宋体" w:eastAsia="宋体" w:cs="宋体"/>
          <w:bCs/>
          <w:sz w:val="32"/>
          <w:szCs w:val="32"/>
          <w:highlight w:val="none"/>
        </w:rPr>
      </w:pPr>
    </w:p>
    <w:p w14:paraId="13DE3159">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报价人的资格证明文件</w:t>
      </w:r>
    </w:p>
    <w:p w14:paraId="75D2D104">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32"/>
          <w:szCs w:val="32"/>
          <w:highlight w:val="none"/>
        </w:rPr>
        <w:t>关于资格的声明函</w:t>
      </w:r>
    </w:p>
    <w:p w14:paraId="7DD211B7">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w:t>
      </w:r>
    </w:p>
    <w:p w14:paraId="5AFC1BD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关于贵方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（项目编号）采购磋商邀请，本签字人愿意参加磋商，提供采购文件“采购服务及要求”中规定的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（合同包/品目号）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（服务名称），并证明提交的下列文件和说明是准确的和真实的。</w:t>
      </w:r>
    </w:p>
    <w:p w14:paraId="4D766D0F">
      <w:pPr>
        <w:spacing w:line="360" w:lineRule="auto"/>
        <w:ind w:firstLine="480" w:firstLineChars="200"/>
        <w:rPr>
          <w:rFonts w:hint="eastAsia" w:ascii="宋体" w:hAnsi="宋体" w:eastAsia="宋体" w:cs="宋体"/>
          <w:sz w:val="24"/>
          <w:szCs w:val="24"/>
          <w:highlight w:val="none"/>
        </w:rPr>
      </w:pPr>
    </w:p>
    <w:p w14:paraId="236FC65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1．本签字人确认资格文件中的说明以及报价文件中所有提交的文件和材料是真实的、准确的。</w:t>
      </w:r>
    </w:p>
    <w:p w14:paraId="122E502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auto"/>
          <w:sz w:val="24"/>
          <w:szCs w:val="24"/>
          <w:highlight w:val="none"/>
        </w:rPr>
        <w:t>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最终盖章签字报价文件扫描件刻录</w:t>
      </w:r>
      <w:r>
        <w:rPr>
          <w:rFonts w:hint="eastAsia" w:hAnsi="宋体" w:cs="宋体"/>
          <w:b/>
          <w:bCs/>
          <w:color w:val="auto"/>
          <w:sz w:val="24"/>
          <w:szCs w:val="24"/>
          <w:highlight w:val="none"/>
          <w:lang w:val="en-US" w:eastAsia="zh-CN"/>
        </w:rPr>
        <w:t>U</w:t>
      </w:r>
      <w:r>
        <w:rPr>
          <w:rFonts w:hint="eastAsia" w:ascii="宋体" w:hAnsi="宋体" w:eastAsia="宋体" w:cs="宋体"/>
          <w:b/>
          <w:bCs/>
          <w:color w:val="auto"/>
          <w:sz w:val="24"/>
          <w:szCs w:val="24"/>
          <w:highlight w:val="none"/>
          <w:lang w:val="en-US" w:eastAsia="zh-CN"/>
        </w:rPr>
        <w:t>盘（或光盘）</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份</w:t>
      </w:r>
      <w:r>
        <w:rPr>
          <w:rFonts w:hint="eastAsia" w:ascii="宋体" w:hAnsi="宋体" w:cs="宋体"/>
          <w:b/>
          <w:bCs/>
          <w:color w:val="auto"/>
          <w:sz w:val="24"/>
          <w:szCs w:val="24"/>
          <w:highlight w:val="none"/>
          <w:lang w:val="en-US" w:eastAsia="zh-CN"/>
        </w:rPr>
        <w:t>，</w:t>
      </w:r>
      <w:r>
        <w:rPr>
          <w:rFonts w:hint="eastAsia" w:ascii="宋体" w:hAnsi="宋体" w:eastAsia="宋体" w:cs="宋体"/>
          <w:color w:val="auto"/>
          <w:sz w:val="24"/>
          <w:szCs w:val="24"/>
          <w:highlight w:val="none"/>
        </w:rPr>
        <w:t>随报价文件一同递交。</w:t>
      </w:r>
    </w:p>
    <w:p w14:paraId="442EF91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645997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报价人（全称并加盖公章）：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17C084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09A4754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r>
        <w:rPr>
          <w:rFonts w:hint="eastAsia" w:ascii="宋体" w:hAnsi="宋体" w:eastAsia="宋体" w:cs="宋体"/>
          <w:sz w:val="24"/>
          <w:szCs w:val="24"/>
          <w:highlight w:val="none"/>
          <w:u w:val="single"/>
        </w:rPr>
        <w:t xml:space="preserve">                         </w:t>
      </w:r>
    </w:p>
    <w:p w14:paraId="69A0FF6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话/传 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电子信箱：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2324C62">
      <w:pPr>
        <w:spacing w:line="360" w:lineRule="auto"/>
        <w:rPr>
          <w:rFonts w:hint="eastAsia" w:ascii="宋体" w:hAnsi="宋体" w:eastAsia="宋体" w:cs="宋体"/>
          <w:b/>
          <w:bCs/>
          <w:sz w:val="24"/>
          <w:szCs w:val="24"/>
          <w:highlight w:val="none"/>
          <w:u w:val="single"/>
        </w:rPr>
      </w:pPr>
      <w:r>
        <w:rPr>
          <w:rFonts w:hint="eastAsia" w:ascii="宋体" w:hAnsi="宋体" w:eastAsia="宋体" w:cs="宋体"/>
          <w:sz w:val="24"/>
          <w:szCs w:val="24"/>
          <w:highlight w:val="none"/>
        </w:rPr>
        <w:t xml:space="preserve">报价人代表签字：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72D033F1">
      <w:pPr>
        <w:spacing w:line="360" w:lineRule="auto"/>
        <w:jc w:val="center"/>
        <w:rPr>
          <w:rFonts w:hint="eastAsia" w:ascii="宋体" w:hAnsi="宋体" w:eastAsia="宋体" w:cs="宋体"/>
          <w:bCs/>
          <w:sz w:val="24"/>
          <w:szCs w:val="24"/>
          <w:highlight w:val="none"/>
        </w:rPr>
      </w:pPr>
    </w:p>
    <w:p w14:paraId="4D8E7F87">
      <w:pPr>
        <w:spacing w:line="360" w:lineRule="auto"/>
        <w:jc w:val="center"/>
        <w:rPr>
          <w:rFonts w:hint="eastAsia" w:ascii="宋体" w:hAnsi="宋体" w:eastAsia="宋体" w:cs="宋体"/>
          <w:b/>
          <w:sz w:val="24"/>
          <w:szCs w:val="24"/>
          <w:highlight w:val="none"/>
        </w:rPr>
      </w:pPr>
    </w:p>
    <w:p w14:paraId="7F952F80">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w:t>
      </w:r>
    </w:p>
    <w:p w14:paraId="126BCA0F">
      <w:pPr>
        <w:spacing w:line="360" w:lineRule="auto"/>
        <w:rPr>
          <w:rFonts w:hint="eastAsia" w:ascii="宋体" w:hAnsi="宋体" w:eastAsia="宋体" w:cs="宋体"/>
          <w:bCs/>
          <w:sz w:val="24"/>
          <w:szCs w:val="24"/>
          <w:highlight w:val="none"/>
        </w:rPr>
      </w:pPr>
    </w:p>
    <w:p w14:paraId="57BEE78E">
      <w:pPr>
        <w:spacing w:line="360" w:lineRule="auto"/>
        <w:jc w:val="center"/>
        <w:rPr>
          <w:rFonts w:hint="eastAsia" w:ascii="宋体" w:hAnsi="宋体" w:eastAsia="宋体" w:cs="宋体"/>
          <w:bCs/>
          <w:sz w:val="24"/>
          <w:szCs w:val="24"/>
          <w:highlight w:val="none"/>
        </w:rPr>
        <w:sectPr>
          <w:footerReference r:id="rId16"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Cs/>
          <w:sz w:val="24"/>
          <w:szCs w:val="24"/>
          <w:highlight w:val="none"/>
        </w:rPr>
        <w:t xml:space="preserve">  </w:t>
      </w:r>
    </w:p>
    <w:p w14:paraId="5CEBFEB1">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32"/>
          <w:szCs w:val="32"/>
          <w:highlight w:val="none"/>
        </w:rPr>
        <w:t>报价人的资格声明</w:t>
      </w:r>
    </w:p>
    <w:p w14:paraId="2EF555AB">
      <w:pPr>
        <w:spacing w:line="360" w:lineRule="auto"/>
        <w:jc w:val="center"/>
        <w:rPr>
          <w:rFonts w:hint="eastAsia" w:ascii="宋体" w:hAnsi="宋体" w:eastAsia="宋体" w:cs="宋体"/>
          <w:sz w:val="24"/>
          <w:szCs w:val="24"/>
          <w:highlight w:val="none"/>
        </w:rPr>
      </w:pPr>
    </w:p>
    <w:p w14:paraId="6B70512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1.报价人概况：                                   </w:t>
      </w:r>
    </w:p>
    <w:p w14:paraId="7A7D353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Ａ．报价人名称：</w:t>
      </w:r>
      <w:r>
        <w:rPr>
          <w:rFonts w:hint="eastAsia" w:ascii="宋体" w:hAnsi="宋体" w:eastAsia="宋体" w:cs="宋体"/>
          <w:sz w:val="24"/>
          <w:szCs w:val="24"/>
          <w:highlight w:val="none"/>
          <w:u w:val="single"/>
        </w:rPr>
        <w:t xml:space="preserve">                               </w:t>
      </w:r>
    </w:p>
    <w:p w14:paraId="0AD4AB74">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Ｂ．注册地址：</w:t>
      </w:r>
      <w:r>
        <w:rPr>
          <w:rFonts w:hint="eastAsia" w:ascii="宋体" w:hAnsi="宋体" w:eastAsia="宋体" w:cs="宋体"/>
          <w:sz w:val="24"/>
          <w:szCs w:val="24"/>
          <w:highlight w:val="none"/>
          <w:u w:val="single"/>
        </w:rPr>
        <w:t xml:space="preserve">                                 </w:t>
      </w:r>
    </w:p>
    <w:p w14:paraId="3F8FD75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邮编：</w:t>
      </w:r>
      <w:r>
        <w:rPr>
          <w:rFonts w:hint="eastAsia" w:ascii="宋体" w:hAnsi="宋体" w:eastAsia="宋体" w:cs="宋体"/>
          <w:sz w:val="24"/>
          <w:szCs w:val="24"/>
          <w:highlight w:val="none"/>
          <w:u w:val="single"/>
        </w:rPr>
        <w:t xml:space="preserve">         </w:t>
      </w:r>
    </w:p>
    <w:p w14:paraId="613541B3">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Ｃ．成立或注册日期：</w:t>
      </w:r>
      <w:r>
        <w:rPr>
          <w:rFonts w:hint="eastAsia" w:ascii="宋体" w:hAnsi="宋体" w:eastAsia="宋体" w:cs="宋体"/>
          <w:sz w:val="24"/>
          <w:szCs w:val="24"/>
          <w:highlight w:val="none"/>
          <w:u w:val="single"/>
        </w:rPr>
        <w:t xml:space="preserve">                      </w:t>
      </w:r>
    </w:p>
    <w:p w14:paraId="03630E6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Ｄ．法定代表人：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（姓名、职务）</w:t>
      </w:r>
    </w:p>
    <w:p w14:paraId="000FCA17">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实收资本：</w:t>
      </w:r>
      <w:r>
        <w:rPr>
          <w:rFonts w:hint="eastAsia" w:ascii="宋体" w:hAnsi="宋体" w:eastAsia="宋体" w:cs="宋体"/>
          <w:sz w:val="24"/>
          <w:szCs w:val="24"/>
          <w:highlight w:val="none"/>
          <w:u w:val="single"/>
        </w:rPr>
        <w:t xml:space="preserve">                    </w:t>
      </w:r>
    </w:p>
    <w:p w14:paraId="6E45D03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其中 国家资本：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法人资本：</w:t>
      </w:r>
      <w:r>
        <w:rPr>
          <w:rFonts w:hint="eastAsia" w:ascii="宋体" w:hAnsi="宋体" w:eastAsia="宋体" w:cs="宋体"/>
          <w:sz w:val="24"/>
          <w:szCs w:val="24"/>
          <w:highlight w:val="none"/>
          <w:u w:val="single"/>
        </w:rPr>
        <w:t xml:space="preserve">           </w:t>
      </w:r>
    </w:p>
    <w:p w14:paraId="4C6B84C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个人资本：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外商资本：</w:t>
      </w:r>
      <w:r>
        <w:rPr>
          <w:rFonts w:hint="eastAsia" w:ascii="宋体" w:hAnsi="宋体" w:eastAsia="宋体" w:cs="宋体"/>
          <w:sz w:val="24"/>
          <w:szCs w:val="24"/>
          <w:highlight w:val="none"/>
          <w:u w:val="single"/>
        </w:rPr>
        <w:t xml:space="preserve">           </w:t>
      </w:r>
    </w:p>
    <w:p w14:paraId="62F5C8B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Ｅ．最近资产负债表（到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日为止）。</w:t>
      </w:r>
    </w:p>
    <w:p w14:paraId="4AED69C1">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(1)固定资产合计:</w:t>
      </w:r>
      <w:r>
        <w:rPr>
          <w:rFonts w:hint="eastAsia" w:ascii="宋体" w:hAnsi="宋体" w:eastAsia="宋体" w:cs="宋体"/>
          <w:sz w:val="24"/>
          <w:szCs w:val="24"/>
          <w:highlight w:val="none"/>
          <w:u w:val="single"/>
        </w:rPr>
        <w:t xml:space="preserve">                   </w:t>
      </w:r>
    </w:p>
    <w:p w14:paraId="64FF49B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(2)流动资产合计:</w:t>
      </w:r>
      <w:r>
        <w:rPr>
          <w:rFonts w:hint="eastAsia" w:ascii="宋体" w:hAnsi="宋体" w:eastAsia="宋体" w:cs="宋体"/>
          <w:sz w:val="24"/>
          <w:szCs w:val="24"/>
          <w:highlight w:val="none"/>
          <w:u w:val="single"/>
        </w:rPr>
        <w:t xml:space="preserve">                   </w:t>
      </w:r>
    </w:p>
    <w:p w14:paraId="2CD8E09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(3)长期负债合计:</w:t>
      </w:r>
      <w:r>
        <w:rPr>
          <w:rFonts w:hint="eastAsia" w:ascii="宋体" w:hAnsi="宋体" w:eastAsia="宋体" w:cs="宋体"/>
          <w:sz w:val="24"/>
          <w:szCs w:val="24"/>
          <w:highlight w:val="none"/>
          <w:u w:val="single"/>
        </w:rPr>
        <w:t xml:space="preserve">                   </w:t>
      </w:r>
    </w:p>
    <w:p w14:paraId="71F448C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(4)流动负债合计:</w:t>
      </w:r>
      <w:r>
        <w:rPr>
          <w:rFonts w:hint="eastAsia" w:ascii="宋体" w:hAnsi="宋体" w:eastAsia="宋体" w:cs="宋体"/>
          <w:sz w:val="24"/>
          <w:szCs w:val="24"/>
          <w:highlight w:val="none"/>
          <w:u w:val="single"/>
        </w:rPr>
        <w:t xml:space="preserve">                   </w:t>
      </w:r>
    </w:p>
    <w:p w14:paraId="5D0AD79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Ｆ．最近损益表（到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日为止）。</w:t>
      </w:r>
    </w:p>
    <w:p w14:paraId="5D18203B">
      <w:pPr>
        <w:spacing w:line="360" w:lineRule="auto"/>
        <w:ind w:firstLine="840" w:firstLineChars="3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(1)本年（期）利润总额累计：</w:t>
      </w:r>
      <w:r>
        <w:rPr>
          <w:rFonts w:hint="eastAsia" w:ascii="宋体" w:hAnsi="宋体" w:eastAsia="宋体" w:cs="宋体"/>
          <w:sz w:val="24"/>
          <w:szCs w:val="24"/>
          <w:highlight w:val="none"/>
          <w:u w:val="single"/>
        </w:rPr>
        <w:t xml:space="preserve">            </w:t>
      </w:r>
    </w:p>
    <w:p w14:paraId="1032F741">
      <w:pPr>
        <w:spacing w:line="360" w:lineRule="auto"/>
        <w:ind w:firstLine="840" w:firstLineChars="3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(2)本年（期）净利润累计： </w:t>
      </w:r>
      <w:r>
        <w:rPr>
          <w:rFonts w:hint="eastAsia" w:ascii="宋体" w:hAnsi="宋体" w:eastAsia="宋体" w:cs="宋体"/>
          <w:sz w:val="24"/>
          <w:szCs w:val="24"/>
          <w:highlight w:val="none"/>
          <w:u w:val="single"/>
        </w:rPr>
        <w:t xml:space="preserve">             </w:t>
      </w:r>
    </w:p>
    <w:p w14:paraId="6E1162A9">
      <w:pPr>
        <w:spacing w:line="360" w:lineRule="auto"/>
        <w:ind w:firstLine="840" w:firstLineChars="350"/>
        <w:rPr>
          <w:rFonts w:hint="eastAsia" w:ascii="宋体" w:hAnsi="宋体" w:eastAsia="宋体" w:cs="宋体"/>
          <w:sz w:val="24"/>
          <w:szCs w:val="24"/>
          <w:highlight w:val="none"/>
        </w:rPr>
      </w:pPr>
    </w:p>
    <w:p w14:paraId="2277961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2.我方在此声明，我方具备并满足下列各项条款的规定。本声明如有虚假或不实之处，我方将失去合格报价人资格且我方的磋商保证金将不予退还。</w:t>
      </w:r>
    </w:p>
    <w:p w14:paraId="7C9D173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（1）具有独立承担民事责任的能力； </w:t>
      </w:r>
    </w:p>
    <w:p w14:paraId="55BCDAB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（2）具有良好的商业信誉和健全的财务会计制度； </w:t>
      </w:r>
    </w:p>
    <w:p w14:paraId="683DDF6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（3）具有履行合同所必需的设备和专业技术能力； </w:t>
      </w:r>
    </w:p>
    <w:p w14:paraId="6B42C20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（4）有依法缴纳税收和社会保障资金的良好记录； </w:t>
      </w:r>
    </w:p>
    <w:p w14:paraId="1DC2890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（5）近三年内，在经营活动中没有重大违法记录。</w:t>
      </w:r>
    </w:p>
    <w:p w14:paraId="614122DD">
      <w:pPr>
        <w:spacing w:line="360" w:lineRule="auto"/>
        <w:ind w:firstLine="480" w:firstLineChars="200"/>
        <w:rPr>
          <w:rFonts w:hint="eastAsia" w:ascii="宋体" w:hAnsi="宋体" w:eastAsia="宋体" w:cs="宋体"/>
          <w:sz w:val="24"/>
          <w:szCs w:val="24"/>
          <w:highlight w:val="none"/>
        </w:rPr>
      </w:pPr>
    </w:p>
    <w:p w14:paraId="0E8AFE63">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3.最近三年磋商项目在国内主要用户的名称和地址：</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2723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3B2FFE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06F751F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0419C25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3A80CC1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186C5FD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运行状况</w:t>
            </w:r>
          </w:p>
        </w:tc>
      </w:tr>
      <w:tr w14:paraId="6674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504D7A9B">
            <w:pPr>
              <w:spacing w:line="360" w:lineRule="auto"/>
              <w:rPr>
                <w:rFonts w:hint="eastAsia" w:ascii="宋体" w:hAnsi="宋体" w:eastAsia="宋体" w:cs="宋体"/>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66C0EC5B">
            <w:pPr>
              <w:spacing w:line="360" w:lineRule="auto"/>
              <w:rPr>
                <w:rFonts w:hint="eastAsia" w:ascii="宋体" w:hAnsi="宋体" w:eastAsia="宋体" w:cs="宋体"/>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68E7EFEB">
            <w:pPr>
              <w:spacing w:line="360" w:lineRule="auto"/>
              <w:rPr>
                <w:rFonts w:hint="eastAsia" w:ascii="宋体" w:hAnsi="宋体" w:eastAsia="宋体" w:cs="宋体"/>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2094F246">
            <w:pPr>
              <w:spacing w:line="360" w:lineRule="auto"/>
              <w:rPr>
                <w:rFonts w:hint="eastAsia" w:ascii="宋体" w:hAnsi="宋体" w:eastAsia="宋体" w:cs="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069C16C8">
            <w:pPr>
              <w:spacing w:line="360" w:lineRule="auto"/>
              <w:rPr>
                <w:rFonts w:hint="eastAsia" w:ascii="宋体" w:hAnsi="宋体" w:eastAsia="宋体" w:cs="宋体"/>
                <w:sz w:val="24"/>
                <w:szCs w:val="24"/>
                <w:highlight w:val="none"/>
              </w:rPr>
            </w:pPr>
          </w:p>
        </w:tc>
      </w:tr>
      <w:tr w14:paraId="08AD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7A51AF93">
            <w:pPr>
              <w:spacing w:line="360" w:lineRule="auto"/>
              <w:rPr>
                <w:rFonts w:hint="eastAsia" w:ascii="宋体" w:hAnsi="宋体" w:eastAsia="宋体" w:cs="宋体"/>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2D562776">
            <w:pPr>
              <w:spacing w:line="360" w:lineRule="auto"/>
              <w:rPr>
                <w:rFonts w:hint="eastAsia" w:ascii="宋体" w:hAnsi="宋体" w:eastAsia="宋体" w:cs="宋体"/>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0231BDE">
            <w:pPr>
              <w:spacing w:line="360" w:lineRule="auto"/>
              <w:rPr>
                <w:rFonts w:hint="eastAsia" w:ascii="宋体" w:hAnsi="宋体" w:eastAsia="宋体" w:cs="宋体"/>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673E470A">
            <w:pPr>
              <w:spacing w:line="360" w:lineRule="auto"/>
              <w:rPr>
                <w:rFonts w:hint="eastAsia" w:ascii="宋体" w:hAnsi="宋体" w:eastAsia="宋体" w:cs="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57F77E4C">
            <w:pPr>
              <w:spacing w:line="360" w:lineRule="auto"/>
              <w:rPr>
                <w:rFonts w:hint="eastAsia" w:ascii="宋体" w:hAnsi="宋体" w:eastAsia="宋体" w:cs="宋体"/>
                <w:sz w:val="24"/>
                <w:szCs w:val="24"/>
                <w:highlight w:val="none"/>
              </w:rPr>
            </w:pPr>
          </w:p>
        </w:tc>
      </w:tr>
      <w:tr w14:paraId="6204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42010BBD">
            <w:pPr>
              <w:spacing w:line="360" w:lineRule="auto"/>
              <w:rPr>
                <w:rFonts w:hint="eastAsia" w:ascii="宋体" w:hAnsi="宋体" w:eastAsia="宋体" w:cs="宋体"/>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538217E2">
            <w:pPr>
              <w:spacing w:line="360" w:lineRule="auto"/>
              <w:rPr>
                <w:rFonts w:hint="eastAsia" w:ascii="宋体" w:hAnsi="宋体" w:eastAsia="宋体" w:cs="宋体"/>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6AA7E9F2">
            <w:pPr>
              <w:spacing w:line="360" w:lineRule="auto"/>
              <w:rPr>
                <w:rFonts w:hint="eastAsia" w:ascii="宋体" w:hAnsi="宋体" w:eastAsia="宋体" w:cs="宋体"/>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4779AB00">
            <w:pPr>
              <w:spacing w:line="360" w:lineRule="auto"/>
              <w:rPr>
                <w:rFonts w:hint="eastAsia" w:ascii="宋体" w:hAnsi="宋体" w:eastAsia="宋体" w:cs="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6F575B4">
            <w:pPr>
              <w:spacing w:line="360" w:lineRule="auto"/>
              <w:rPr>
                <w:rFonts w:hint="eastAsia" w:ascii="宋体" w:hAnsi="宋体" w:eastAsia="宋体" w:cs="宋体"/>
                <w:sz w:val="24"/>
                <w:szCs w:val="24"/>
                <w:highlight w:val="none"/>
              </w:rPr>
            </w:pPr>
          </w:p>
        </w:tc>
      </w:tr>
      <w:tr w14:paraId="339A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3BA1BAB">
            <w:pPr>
              <w:spacing w:line="360" w:lineRule="auto"/>
              <w:rPr>
                <w:rFonts w:hint="eastAsia" w:ascii="宋体" w:hAnsi="宋体" w:eastAsia="宋体" w:cs="宋体"/>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466FAF6C">
            <w:pPr>
              <w:spacing w:line="360" w:lineRule="auto"/>
              <w:rPr>
                <w:rFonts w:hint="eastAsia" w:ascii="宋体" w:hAnsi="宋体" w:eastAsia="宋体" w:cs="宋体"/>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16EBA792">
            <w:pPr>
              <w:spacing w:line="360" w:lineRule="auto"/>
              <w:rPr>
                <w:rFonts w:hint="eastAsia" w:ascii="宋体" w:hAnsi="宋体" w:eastAsia="宋体" w:cs="宋体"/>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8F8426B">
            <w:pPr>
              <w:spacing w:line="360" w:lineRule="auto"/>
              <w:rPr>
                <w:rFonts w:hint="eastAsia" w:ascii="宋体" w:hAnsi="宋体" w:eastAsia="宋体" w:cs="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24D8D3D">
            <w:pPr>
              <w:spacing w:line="360" w:lineRule="auto"/>
              <w:rPr>
                <w:rFonts w:hint="eastAsia" w:ascii="宋体" w:hAnsi="宋体" w:eastAsia="宋体" w:cs="宋体"/>
                <w:sz w:val="24"/>
                <w:szCs w:val="24"/>
                <w:highlight w:val="none"/>
              </w:rPr>
            </w:pPr>
          </w:p>
        </w:tc>
      </w:tr>
    </w:tbl>
    <w:p w14:paraId="6019BA6B">
      <w:pPr>
        <w:spacing w:line="360" w:lineRule="auto"/>
        <w:rPr>
          <w:rFonts w:hint="eastAsia" w:ascii="宋体" w:hAnsi="宋体" w:eastAsia="宋体" w:cs="宋体"/>
          <w:bCs/>
          <w:sz w:val="24"/>
          <w:szCs w:val="24"/>
          <w:highlight w:val="none"/>
        </w:rPr>
      </w:pPr>
    </w:p>
    <w:p w14:paraId="70CAC4CB">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4.单位营业执照、税务登记证见附件</w:t>
      </w:r>
    </w:p>
    <w:p w14:paraId="237374EE">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r>
        <w:rPr>
          <w:rFonts w:hint="eastAsia" w:ascii="宋体" w:hAnsi="宋体" w:eastAsia="宋体" w:cs="宋体"/>
          <w:sz w:val="24"/>
          <w:szCs w:val="24"/>
          <w:highlight w:val="none"/>
        </w:rPr>
        <w:t>营业执照有加载统一社会信用代码的，无需提供税务登记证、组织机构代码证)</w:t>
      </w:r>
    </w:p>
    <w:p w14:paraId="10642EDD">
      <w:pPr>
        <w:spacing w:line="360" w:lineRule="auto"/>
        <w:rPr>
          <w:rFonts w:hint="eastAsia" w:ascii="宋体" w:hAnsi="宋体" w:eastAsia="宋体" w:cs="宋体"/>
          <w:bCs/>
          <w:sz w:val="24"/>
          <w:szCs w:val="24"/>
          <w:highlight w:val="none"/>
        </w:rPr>
      </w:pPr>
    </w:p>
    <w:p w14:paraId="2A5EF54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就我方全部所知，兹证明</w:t>
      </w:r>
      <w:r>
        <w:rPr>
          <w:rFonts w:hint="eastAsia" w:ascii="宋体" w:hAnsi="宋体" w:cs="宋体"/>
          <w:bCs/>
          <w:sz w:val="24"/>
          <w:szCs w:val="24"/>
          <w:highlight w:val="none"/>
          <w:lang w:eastAsia="zh-CN"/>
        </w:rPr>
        <w:t>上述</w:t>
      </w:r>
      <w:r>
        <w:rPr>
          <w:rFonts w:hint="eastAsia" w:ascii="宋体" w:hAnsi="宋体" w:eastAsia="宋体" w:cs="宋体"/>
          <w:bCs/>
          <w:sz w:val="24"/>
          <w:szCs w:val="24"/>
          <w:highlight w:val="none"/>
        </w:rPr>
        <w:t>声明是真实、正确的，并已提供了全部现有资料和数据，我方同意根据贵方要求出示文件予以证实。</w:t>
      </w:r>
    </w:p>
    <w:p w14:paraId="6C3E4137">
      <w:pPr>
        <w:spacing w:line="360" w:lineRule="auto"/>
        <w:rPr>
          <w:rFonts w:hint="eastAsia" w:ascii="宋体" w:hAnsi="宋体" w:eastAsia="宋体" w:cs="宋体"/>
          <w:bCs/>
          <w:sz w:val="24"/>
          <w:szCs w:val="24"/>
          <w:highlight w:val="none"/>
        </w:rPr>
      </w:pPr>
    </w:p>
    <w:p w14:paraId="63389D69">
      <w:pPr>
        <w:spacing w:line="360" w:lineRule="auto"/>
        <w:rPr>
          <w:rFonts w:hint="eastAsia" w:ascii="宋体" w:hAnsi="宋体" w:eastAsia="宋体" w:cs="宋体"/>
          <w:b/>
          <w:bCs/>
          <w:sz w:val="24"/>
          <w:szCs w:val="24"/>
          <w:highlight w:val="none"/>
        </w:rPr>
      </w:pPr>
    </w:p>
    <w:p w14:paraId="28FD62D0">
      <w:pPr>
        <w:spacing w:line="360" w:lineRule="auto"/>
        <w:ind w:firstLine="120" w:firstLineChars="50"/>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报价人（全称并加盖公章）：</w:t>
      </w:r>
      <w:r>
        <w:rPr>
          <w:rFonts w:hint="eastAsia" w:ascii="宋体" w:hAnsi="宋体" w:eastAsia="宋体" w:cs="宋体"/>
          <w:bCs/>
          <w:sz w:val="24"/>
          <w:szCs w:val="24"/>
          <w:highlight w:val="none"/>
          <w:u w:val="single"/>
        </w:rPr>
        <w:t xml:space="preserve">                </w:t>
      </w:r>
      <w:r>
        <w:rPr>
          <w:rFonts w:hint="eastAsia" w:ascii="宋体" w:hAnsi="宋体" w:eastAsia="宋体" w:cs="宋体"/>
          <w:b/>
          <w:bCs/>
          <w:sz w:val="24"/>
          <w:szCs w:val="24"/>
          <w:highlight w:val="none"/>
        </w:rPr>
        <w:t xml:space="preserve"> </w:t>
      </w:r>
    </w:p>
    <w:p w14:paraId="02DACEF5">
      <w:pPr>
        <w:spacing w:line="360" w:lineRule="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 xml:space="preserve"> 报价人代表签字：</w:t>
      </w:r>
      <w:r>
        <w:rPr>
          <w:rFonts w:hint="eastAsia" w:ascii="宋体" w:hAnsi="宋体" w:eastAsia="宋体" w:cs="宋体"/>
          <w:bCs/>
          <w:sz w:val="24"/>
          <w:szCs w:val="24"/>
          <w:highlight w:val="none"/>
          <w:u w:val="single"/>
        </w:rPr>
        <w:t xml:space="preserve">                        </w:t>
      </w:r>
    </w:p>
    <w:p w14:paraId="786EA0F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日</w:t>
      </w:r>
    </w:p>
    <w:p w14:paraId="46F1693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u w:val="single"/>
        </w:rPr>
        <w:t xml:space="preserve">                </w:t>
      </w:r>
    </w:p>
    <w:p w14:paraId="39377ACE">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1027924C">
      <w:pPr>
        <w:spacing w:line="360" w:lineRule="auto"/>
        <w:rPr>
          <w:rFonts w:hint="eastAsia" w:ascii="宋体" w:hAnsi="宋体" w:eastAsia="宋体" w:cs="宋体"/>
          <w:sz w:val="24"/>
          <w:szCs w:val="24"/>
          <w:highlight w:val="none"/>
        </w:rPr>
      </w:pPr>
    </w:p>
    <w:p w14:paraId="38FBE504">
      <w:pPr>
        <w:spacing w:line="360" w:lineRule="auto"/>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b/>
          <w:bCs/>
          <w:sz w:val="24"/>
          <w:szCs w:val="24"/>
          <w:highlight w:val="none"/>
        </w:rPr>
        <w:t xml:space="preserve">  </w:t>
      </w:r>
    </w:p>
    <w:p w14:paraId="21038031">
      <w:pPr>
        <w:spacing w:line="360" w:lineRule="auto"/>
        <w:rPr>
          <w:rFonts w:hint="eastAsia" w:ascii="宋体" w:hAnsi="宋体" w:eastAsia="宋体" w:cs="宋体"/>
          <w:b/>
          <w:bCs/>
          <w:sz w:val="24"/>
          <w:szCs w:val="24"/>
          <w:highlight w:val="none"/>
        </w:rPr>
      </w:pPr>
    </w:p>
    <w:p w14:paraId="4FAA45B1">
      <w:pPr>
        <w:spacing w:line="360" w:lineRule="auto"/>
        <w:rPr>
          <w:rFonts w:hint="eastAsia" w:ascii="宋体" w:hAnsi="宋体" w:eastAsia="宋体" w:cs="宋体"/>
          <w:b/>
          <w:bCs/>
          <w:sz w:val="24"/>
          <w:szCs w:val="24"/>
          <w:highlight w:val="none"/>
        </w:rPr>
      </w:pPr>
    </w:p>
    <w:p w14:paraId="35B48CC4">
      <w:pPr>
        <w:spacing w:line="360" w:lineRule="auto"/>
        <w:rPr>
          <w:rFonts w:hint="eastAsia" w:ascii="宋体" w:hAnsi="宋体" w:eastAsia="宋体" w:cs="宋体"/>
          <w:b/>
          <w:bCs/>
          <w:sz w:val="24"/>
          <w:szCs w:val="24"/>
          <w:highlight w:val="none"/>
        </w:rPr>
      </w:pPr>
    </w:p>
    <w:p w14:paraId="214F6D66">
      <w:pPr>
        <w:spacing w:line="360" w:lineRule="auto"/>
        <w:rPr>
          <w:rFonts w:hint="eastAsia" w:ascii="宋体" w:hAnsi="宋体" w:eastAsia="宋体" w:cs="宋体"/>
          <w:b/>
          <w:bCs/>
          <w:sz w:val="24"/>
          <w:szCs w:val="24"/>
          <w:highlight w:val="none"/>
        </w:rPr>
      </w:pPr>
    </w:p>
    <w:p w14:paraId="7C99C131">
      <w:pPr>
        <w:spacing w:line="360" w:lineRule="auto"/>
        <w:jc w:val="center"/>
        <w:rPr>
          <w:rFonts w:hint="eastAsia" w:ascii="宋体" w:hAnsi="宋体" w:eastAsia="宋体" w:cs="宋体"/>
          <w:b/>
          <w:bCs/>
          <w:sz w:val="24"/>
          <w:szCs w:val="24"/>
          <w:highlight w:val="none"/>
        </w:rPr>
      </w:pPr>
    </w:p>
    <w:p w14:paraId="3FD1B4C9">
      <w:pPr>
        <w:spacing w:line="360" w:lineRule="auto"/>
        <w:jc w:val="center"/>
        <w:rPr>
          <w:rFonts w:hint="eastAsia" w:ascii="宋体" w:hAnsi="宋体" w:eastAsia="宋体" w:cs="宋体"/>
          <w:b/>
          <w:bCs/>
          <w:sz w:val="24"/>
          <w:szCs w:val="24"/>
          <w:highlight w:val="none"/>
        </w:rPr>
      </w:pPr>
    </w:p>
    <w:p w14:paraId="7661095A">
      <w:pPr>
        <w:spacing w:line="360" w:lineRule="auto"/>
        <w:jc w:val="center"/>
        <w:rPr>
          <w:rFonts w:hint="eastAsia" w:ascii="宋体" w:hAnsi="宋体" w:eastAsia="宋体" w:cs="宋体"/>
          <w:b/>
          <w:bCs/>
          <w:sz w:val="24"/>
          <w:szCs w:val="24"/>
          <w:highlight w:val="none"/>
        </w:rPr>
      </w:pPr>
    </w:p>
    <w:p w14:paraId="06A7F722">
      <w:pPr>
        <w:spacing w:line="360" w:lineRule="auto"/>
        <w:jc w:val="center"/>
        <w:rPr>
          <w:rFonts w:hint="eastAsia" w:ascii="宋体" w:hAnsi="宋体" w:eastAsia="宋体" w:cs="宋体"/>
          <w:b/>
          <w:bCs/>
          <w:sz w:val="24"/>
          <w:szCs w:val="24"/>
          <w:highlight w:val="none"/>
        </w:rPr>
      </w:pPr>
    </w:p>
    <w:p w14:paraId="5E16F6B5">
      <w:pPr>
        <w:spacing w:line="360" w:lineRule="auto"/>
        <w:jc w:val="center"/>
        <w:rPr>
          <w:rFonts w:hint="eastAsia" w:ascii="宋体" w:hAnsi="宋体" w:eastAsia="宋体" w:cs="宋体"/>
          <w:bCs/>
          <w:sz w:val="24"/>
          <w:szCs w:val="24"/>
          <w:highlight w:val="none"/>
        </w:rPr>
      </w:pPr>
      <w:r>
        <w:rPr>
          <w:rFonts w:hint="eastAsia" w:ascii="宋体" w:hAnsi="宋体" w:eastAsia="宋体" w:cs="宋体"/>
          <w:b/>
          <w:bCs/>
          <w:sz w:val="32"/>
          <w:szCs w:val="32"/>
          <w:highlight w:val="none"/>
        </w:rPr>
        <w:t>单位授权书</w:t>
      </w:r>
    </w:p>
    <w:p w14:paraId="7EC29B0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厦门万翔招标有限公司：</w:t>
      </w:r>
    </w:p>
    <w:p w14:paraId="166918D7">
      <w:pPr>
        <w:pStyle w:val="7"/>
        <w:snapToGrid w:val="0"/>
        <w:spacing w:line="360" w:lineRule="auto"/>
        <w:ind w:firstLine="480" w:firstLineChars="200"/>
        <w:jc w:val="left"/>
        <w:rPr>
          <w:rFonts w:hint="eastAsia" w:hAnsi="宋体" w:eastAsia="宋体" w:cs="宋体"/>
          <w:sz w:val="24"/>
          <w:szCs w:val="24"/>
          <w:highlight w:val="none"/>
        </w:rPr>
      </w:pPr>
      <w:r>
        <w:rPr>
          <w:rFonts w:hint="eastAsia" w:hAnsi="宋体" w:eastAsia="宋体" w:cs="宋体"/>
          <w:sz w:val="24"/>
          <w:szCs w:val="24"/>
          <w:highlight w:val="none"/>
          <w:u w:val="single"/>
        </w:rPr>
        <w:t xml:space="preserve">（报价人全称）        </w:t>
      </w:r>
      <w:r>
        <w:rPr>
          <w:rFonts w:hint="eastAsia" w:hAnsi="宋体" w:eastAsia="宋体" w:cs="宋体"/>
          <w:sz w:val="24"/>
          <w:szCs w:val="24"/>
          <w:highlight w:val="none"/>
        </w:rPr>
        <w:t xml:space="preserve"> 授权</w:t>
      </w:r>
      <w:r>
        <w:rPr>
          <w:rFonts w:hint="eastAsia" w:hAnsi="宋体" w:eastAsia="宋体" w:cs="宋体"/>
          <w:sz w:val="24"/>
          <w:szCs w:val="24"/>
          <w:highlight w:val="none"/>
          <w:u w:val="single"/>
        </w:rPr>
        <w:t xml:space="preserve">  （报价人代表姓名）</w:t>
      </w:r>
      <w:r>
        <w:rPr>
          <w:rFonts w:hint="eastAsia" w:hAnsi="宋体" w:eastAsia="宋体" w:cs="宋体"/>
          <w:sz w:val="24"/>
          <w:szCs w:val="24"/>
          <w:highlight w:val="none"/>
        </w:rPr>
        <w:t>为报价人代表，代表本公司参加贵司组织的</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项目（项目编号</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14:paraId="7B259C68">
      <w:pPr>
        <w:pStyle w:val="7"/>
        <w:snapToGrid w:val="0"/>
        <w:spacing w:line="360" w:lineRule="auto"/>
        <w:ind w:firstLine="480" w:firstLineChars="200"/>
        <w:jc w:val="left"/>
        <w:rPr>
          <w:rFonts w:hint="eastAsia" w:hAnsi="宋体" w:eastAsia="宋体" w:cs="宋体"/>
          <w:sz w:val="24"/>
          <w:szCs w:val="24"/>
          <w:highlight w:val="none"/>
        </w:rPr>
      </w:pPr>
      <w:r>
        <w:rPr>
          <w:rFonts w:hint="eastAsia" w:hAnsi="宋体" w:eastAsia="宋体" w:cs="宋体"/>
          <w:sz w:val="24"/>
          <w:szCs w:val="24"/>
          <w:highlight w:val="none"/>
        </w:rPr>
        <w:t>本授权书自出具之日起生效。</w:t>
      </w:r>
    </w:p>
    <w:p w14:paraId="5D1EFFA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报价人代表：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xml:space="preserve">                  </w:t>
      </w:r>
    </w:p>
    <w:p w14:paraId="5B3E0B4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部门：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职务：</w:t>
      </w:r>
      <w:r>
        <w:rPr>
          <w:rFonts w:hint="eastAsia" w:ascii="宋体" w:hAnsi="宋体" w:eastAsia="宋体" w:cs="宋体"/>
          <w:sz w:val="24"/>
          <w:szCs w:val="24"/>
          <w:highlight w:val="none"/>
          <w:u w:val="single"/>
        </w:rPr>
        <w:t xml:space="preserve">                  </w:t>
      </w:r>
    </w:p>
    <w:p w14:paraId="6775DD9B">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详细通讯地址：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p>
    <w:p w14:paraId="2E609E8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xml:space="preserve">              </w:t>
      </w:r>
    </w:p>
    <w:p w14:paraId="4057929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附：被授权人身份证件</w:t>
      </w:r>
    </w:p>
    <w:p w14:paraId="5AF17AED">
      <w:pPr>
        <w:spacing w:line="360" w:lineRule="auto"/>
        <w:ind w:firstLine="4080" w:firstLineChars="1700"/>
        <w:rPr>
          <w:rFonts w:hint="eastAsia" w:ascii="宋体" w:hAnsi="宋体" w:eastAsia="宋体" w:cs="宋体"/>
          <w:sz w:val="24"/>
          <w:szCs w:val="24"/>
          <w:highlight w:val="none"/>
        </w:rPr>
      </w:pPr>
      <w:r>
        <w:rPr>
          <w:rFonts w:hint="eastAsia" w:ascii="宋体" w:hAnsi="宋体" w:eastAsia="宋体" w:cs="宋体"/>
          <w:sz w:val="24"/>
          <w:szCs w:val="24"/>
          <w:highlight w:val="none"/>
        </w:rPr>
        <w:t>授权方</w:t>
      </w:r>
    </w:p>
    <w:p w14:paraId="1C163D52">
      <w:pPr>
        <w:spacing w:line="360" w:lineRule="auto"/>
        <w:ind w:firstLine="3960" w:firstLineChars="1650"/>
        <w:rPr>
          <w:rFonts w:hint="eastAsia" w:ascii="宋体" w:hAnsi="宋体" w:eastAsia="宋体" w:cs="宋体"/>
          <w:sz w:val="24"/>
          <w:szCs w:val="24"/>
          <w:highlight w:val="none"/>
        </w:rPr>
      </w:pPr>
      <w:r>
        <w:rPr>
          <w:rFonts w:hint="eastAsia" w:ascii="宋体" w:hAnsi="宋体" w:eastAsia="宋体" w:cs="宋体"/>
          <w:sz w:val="24"/>
          <w:szCs w:val="24"/>
          <w:highlight w:val="none"/>
        </w:rPr>
        <w:t>报价人（全称并加盖公章）：</w:t>
      </w:r>
      <w:r>
        <w:rPr>
          <w:rFonts w:hint="eastAsia" w:ascii="宋体" w:hAnsi="宋体" w:eastAsia="宋体" w:cs="宋体"/>
          <w:sz w:val="24"/>
          <w:szCs w:val="24"/>
          <w:highlight w:val="none"/>
          <w:u w:val="single"/>
        </w:rPr>
        <w:t xml:space="preserve">                    </w:t>
      </w:r>
    </w:p>
    <w:p w14:paraId="556D779A">
      <w:pPr>
        <w:spacing w:line="360" w:lineRule="auto"/>
        <w:ind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p>
    <w:p w14:paraId="14E8FD88">
      <w:pPr>
        <w:spacing w:line="360" w:lineRule="auto"/>
        <w:ind w:firstLine="4080" w:firstLineChars="1700"/>
        <w:rPr>
          <w:rFonts w:hint="eastAsia" w:ascii="宋体" w:hAnsi="宋体" w:eastAsia="宋体" w:cs="宋体"/>
          <w:sz w:val="24"/>
          <w:szCs w:val="24"/>
          <w:highlight w:val="none"/>
        </w:rPr>
      </w:pPr>
      <w:r>
        <w:rPr>
          <w:rFonts w:hint="eastAsia" w:ascii="宋体" w:hAnsi="宋体" w:eastAsia="宋体" w:cs="宋体"/>
          <w:sz w:val="24"/>
          <w:szCs w:val="24"/>
          <w:highlight w:val="none"/>
        </w:rPr>
        <w:t>接受授权方</w:t>
      </w:r>
    </w:p>
    <w:p w14:paraId="46EBB424">
      <w:pPr>
        <w:spacing w:line="360" w:lineRule="auto"/>
        <w:ind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报价人代表签字：</w:t>
      </w:r>
      <w:r>
        <w:rPr>
          <w:rFonts w:hint="eastAsia" w:ascii="宋体" w:hAnsi="宋体" w:eastAsia="宋体" w:cs="宋体"/>
          <w:sz w:val="24"/>
          <w:szCs w:val="24"/>
          <w:highlight w:val="none"/>
          <w:u w:val="single"/>
        </w:rPr>
        <w:t xml:space="preserve">                </w:t>
      </w:r>
    </w:p>
    <w:p w14:paraId="6AB68E7F">
      <w:pPr>
        <w:spacing w:line="360" w:lineRule="auto"/>
        <w:ind w:firstLine="4800" w:firstLineChars="2000"/>
        <w:rPr>
          <w:rFonts w:hint="eastAsia" w:ascii="宋体" w:hAnsi="宋体" w:eastAsia="宋体" w:cs="宋体"/>
          <w:bCs/>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p>
    <w:p w14:paraId="35DA582A">
      <w:pPr>
        <w:pStyle w:val="19"/>
        <w:spacing w:line="360" w:lineRule="auto"/>
        <w:jc w:val="center"/>
        <w:outlineLvl w:val="9"/>
        <w:rPr>
          <w:rFonts w:hint="eastAsia" w:hAnsi="宋体" w:eastAsia="宋体" w:cs="宋体"/>
          <w:b/>
          <w:sz w:val="32"/>
          <w:szCs w:val="32"/>
          <w:highlight w:val="none"/>
        </w:rPr>
      </w:pPr>
    </w:p>
    <w:p w14:paraId="74891B44">
      <w:pPr>
        <w:pStyle w:val="19"/>
        <w:spacing w:line="360" w:lineRule="auto"/>
        <w:jc w:val="center"/>
        <w:outlineLvl w:val="9"/>
        <w:rPr>
          <w:rFonts w:hint="eastAsia" w:hAnsi="宋体" w:eastAsia="宋体" w:cs="宋体"/>
          <w:b/>
          <w:sz w:val="32"/>
          <w:szCs w:val="32"/>
          <w:highlight w:val="none"/>
        </w:rPr>
      </w:pPr>
    </w:p>
    <w:p w14:paraId="223525BC">
      <w:pPr>
        <w:pStyle w:val="19"/>
        <w:spacing w:line="360" w:lineRule="auto"/>
        <w:jc w:val="center"/>
        <w:outlineLvl w:val="9"/>
        <w:rPr>
          <w:rFonts w:hint="eastAsia" w:hAnsi="宋体" w:eastAsia="宋体" w:cs="宋体"/>
          <w:b/>
          <w:sz w:val="32"/>
          <w:szCs w:val="32"/>
          <w:highlight w:val="none"/>
        </w:rPr>
      </w:pPr>
    </w:p>
    <w:p w14:paraId="0373C966">
      <w:pPr>
        <w:pStyle w:val="19"/>
        <w:spacing w:line="360" w:lineRule="auto"/>
        <w:jc w:val="center"/>
        <w:outlineLvl w:val="9"/>
        <w:rPr>
          <w:rFonts w:hint="eastAsia" w:hAnsi="宋体" w:eastAsia="宋体" w:cs="宋体"/>
          <w:b/>
          <w:sz w:val="32"/>
          <w:szCs w:val="32"/>
          <w:highlight w:val="none"/>
        </w:rPr>
      </w:pPr>
    </w:p>
    <w:p w14:paraId="2F9C1425">
      <w:pPr>
        <w:pStyle w:val="19"/>
        <w:spacing w:line="360" w:lineRule="auto"/>
        <w:jc w:val="center"/>
        <w:outlineLvl w:val="9"/>
        <w:rPr>
          <w:rFonts w:hint="eastAsia" w:hAnsi="宋体" w:eastAsia="宋体" w:cs="宋体"/>
          <w:b/>
          <w:sz w:val="32"/>
          <w:szCs w:val="32"/>
          <w:highlight w:val="none"/>
        </w:rPr>
      </w:pPr>
    </w:p>
    <w:p w14:paraId="5C711841">
      <w:pPr>
        <w:pStyle w:val="19"/>
        <w:spacing w:line="360" w:lineRule="auto"/>
        <w:jc w:val="center"/>
        <w:outlineLvl w:val="9"/>
        <w:rPr>
          <w:rFonts w:hint="eastAsia" w:hAnsi="宋体" w:eastAsia="宋体" w:cs="宋体"/>
          <w:b/>
          <w:sz w:val="32"/>
          <w:szCs w:val="32"/>
          <w:highlight w:val="none"/>
        </w:rPr>
        <w:sectPr>
          <w:pgSz w:w="11906" w:h="16838"/>
          <w:pgMar w:top="1440" w:right="1800" w:bottom="1440" w:left="1800" w:header="851" w:footer="992" w:gutter="0"/>
          <w:cols w:space="720" w:num="1"/>
          <w:docGrid w:type="lines" w:linePitch="312" w:charSpace="0"/>
        </w:sectPr>
      </w:pPr>
    </w:p>
    <w:p w14:paraId="4338844E">
      <w:pPr>
        <w:pStyle w:val="19"/>
        <w:spacing w:line="360" w:lineRule="auto"/>
        <w:jc w:val="center"/>
        <w:outlineLvl w:val="9"/>
        <w:rPr>
          <w:rFonts w:hint="eastAsia" w:hAnsi="宋体" w:eastAsia="宋体" w:cs="宋体"/>
          <w:sz w:val="24"/>
          <w:szCs w:val="24"/>
          <w:highlight w:val="none"/>
        </w:rPr>
      </w:pPr>
      <w:bookmarkStart w:id="209" w:name="_Toc21177"/>
      <w:bookmarkStart w:id="210" w:name="_Toc1133116235"/>
      <w:bookmarkStart w:id="211" w:name="_Toc1478208887"/>
      <w:r>
        <w:rPr>
          <w:rFonts w:hint="eastAsia" w:hAnsi="宋体" w:eastAsia="宋体" w:cs="宋体"/>
          <w:b/>
          <w:sz w:val="32"/>
          <w:szCs w:val="32"/>
          <w:highlight w:val="none"/>
        </w:rPr>
        <w:t>单位营业执照、税务登记证</w:t>
      </w:r>
      <w:bookmarkEnd w:id="209"/>
      <w:bookmarkEnd w:id="210"/>
      <w:bookmarkEnd w:id="211"/>
    </w:p>
    <w:p w14:paraId="7B4D14F1">
      <w:pPr>
        <w:spacing w:line="360" w:lineRule="auto"/>
        <w:rPr>
          <w:rFonts w:hint="eastAsia" w:ascii="宋体" w:hAnsi="宋体" w:eastAsia="宋体" w:cs="宋体"/>
          <w:sz w:val="24"/>
          <w:szCs w:val="24"/>
          <w:highlight w:val="none"/>
        </w:rPr>
      </w:pPr>
    </w:p>
    <w:p w14:paraId="0EF77A19">
      <w:pPr>
        <w:spacing w:line="360" w:lineRule="auto"/>
        <w:rPr>
          <w:rFonts w:hint="eastAsia" w:ascii="宋体" w:hAnsi="宋体" w:eastAsia="宋体" w:cs="宋体"/>
          <w:sz w:val="24"/>
          <w:szCs w:val="24"/>
          <w:highlight w:val="none"/>
        </w:rPr>
      </w:pPr>
    </w:p>
    <w:p w14:paraId="1F1BDCB9">
      <w:pPr>
        <w:spacing w:line="360" w:lineRule="auto"/>
        <w:rPr>
          <w:rFonts w:hint="eastAsia" w:ascii="宋体" w:hAnsi="宋体" w:eastAsia="宋体" w:cs="宋体"/>
          <w:sz w:val="24"/>
          <w:szCs w:val="24"/>
          <w:highlight w:val="none"/>
        </w:rPr>
      </w:pPr>
    </w:p>
    <w:p w14:paraId="39A7AC9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厦门万翔招标有限公司：</w:t>
      </w:r>
    </w:p>
    <w:p w14:paraId="3E0477E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现附上由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（签发机关名称）签发的我方单位营业执照副本复印件，该</w:t>
      </w:r>
      <w:r>
        <w:rPr>
          <w:rFonts w:hint="eastAsia" w:ascii="宋体" w:hAnsi="宋体" w:cs="宋体"/>
          <w:sz w:val="24"/>
          <w:szCs w:val="24"/>
          <w:highlight w:val="none"/>
          <w:lang w:eastAsia="zh-CN"/>
        </w:rPr>
        <w:t>营业执照</w:t>
      </w:r>
      <w:r>
        <w:rPr>
          <w:rFonts w:hint="eastAsia" w:ascii="宋体" w:hAnsi="宋体" w:eastAsia="宋体" w:cs="宋体"/>
          <w:sz w:val="24"/>
          <w:szCs w:val="24"/>
          <w:highlight w:val="none"/>
        </w:rPr>
        <w:t>，真实有效。</w:t>
      </w:r>
    </w:p>
    <w:p w14:paraId="4E96923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现附上由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（签发机关名称）签发的我方税务登记证副本复印件，该证件真实有效。</w:t>
      </w:r>
    </w:p>
    <w:p w14:paraId="3C79EE07">
      <w:pPr>
        <w:spacing w:line="360" w:lineRule="auto"/>
        <w:rPr>
          <w:rFonts w:hint="eastAsia" w:ascii="宋体" w:hAnsi="宋体" w:eastAsia="宋体" w:cs="宋体"/>
          <w:sz w:val="24"/>
          <w:szCs w:val="24"/>
          <w:highlight w:val="none"/>
        </w:rPr>
      </w:pPr>
    </w:p>
    <w:p w14:paraId="72103806">
      <w:pPr>
        <w:pStyle w:val="3"/>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注：单位营业执照、税务登记证提供复印件，由企业加盖公章并注明复印件与原件一致。或提供含统一社会信用代码证照。</w:t>
      </w:r>
    </w:p>
    <w:p w14:paraId="332F668D">
      <w:pPr>
        <w:spacing w:line="360" w:lineRule="auto"/>
        <w:rPr>
          <w:rFonts w:hint="eastAsia" w:ascii="宋体" w:hAnsi="宋体" w:eastAsia="宋体" w:cs="宋体"/>
          <w:sz w:val="24"/>
          <w:szCs w:val="24"/>
          <w:highlight w:val="none"/>
        </w:rPr>
      </w:pPr>
    </w:p>
    <w:p w14:paraId="6466D8E8">
      <w:pPr>
        <w:spacing w:line="360" w:lineRule="auto"/>
        <w:rPr>
          <w:rFonts w:hint="eastAsia" w:ascii="宋体" w:hAnsi="宋体" w:eastAsia="宋体" w:cs="宋体"/>
          <w:sz w:val="24"/>
          <w:szCs w:val="24"/>
          <w:highlight w:val="none"/>
        </w:rPr>
      </w:pPr>
    </w:p>
    <w:p w14:paraId="06EB743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报价人（全称并加盖公章）：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159255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报价人代表签字：</w:t>
      </w:r>
      <w:r>
        <w:rPr>
          <w:rFonts w:hint="eastAsia" w:ascii="宋体" w:hAnsi="宋体" w:eastAsia="宋体" w:cs="宋体"/>
          <w:sz w:val="24"/>
          <w:szCs w:val="24"/>
          <w:highlight w:val="none"/>
          <w:u w:val="single"/>
        </w:rPr>
        <w:t xml:space="preserve">                         </w:t>
      </w:r>
    </w:p>
    <w:p w14:paraId="5088151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r>
        <w:rPr>
          <w:rFonts w:hint="eastAsia" w:ascii="宋体" w:hAnsi="宋体" w:eastAsia="宋体" w:cs="宋体"/>
          <w:sz w:val="24"/>
          <w:szCs w:val="24"/>
          <w:highlight w:val="none"/>
          <w:u w:val="single"/>
        </w:rPr>
        <w:t xml:space="preserve">                                </w:t>
      </w:r>
    </w:p>
    <w:p w14:paraId="53078C80">
      <w:pPr>
        <w:spacing w:line="360" w:lineRule="auto"/>
        <w:rPr>
          <w:rFonts w:hint="eastAsia" w:ascii="宋体" w:hAnsi="宋体" w:eastAsia="宋体" w:cs="宋体"/>
          <w:sz w:val="24"/>
          <w:szCs w:val="24"/>
          <w:highlight w:val="none"/>
        </w:rPr>
      </w:pPr>
    </w:p>
    <w:p w14:paraId="525F35C3">
      <w:pPr>
        <w:spacing w:line="360" w:lineRule="auto"/>
        <w:rPr>
          <w:rFonts w:hint="eastAsia" w:ascii="宋体" w:hAnsi="宋体" w:eastAsia="宋体" w:cs="宋体"/>
          <w:sz w:val="24"/>
          <w:szCs w:val="24"/>
          <w:highlight w:val="none"/>
        </w:rPr>
      </w:pPr>
    </w:p>
    <w:p w14:paraId="69DE4385">
      <w:pPr>
        <w:spacing w:line="360" w:lineRule="auto"/>
        <w:rPr>
          <w:rFonts w:hint="eastAsia" w:ascii="宋体" w:hAnsi="宋体" w:eastAsia="宋体" w:cs="宋体"/>
          <w:b/>
          <w:bCs/>
          <w:sz w:val="24"/>
          <w:szCs w:val="24"/>
          <w:highlight w:val="none"/>
        </w:rPr>
      </w:pPr>
    </w:p>
    <w:p w14:paraId="0C98EA53">
      <w:pPr>
        <w:spacing w:line="360" w:lineRule="auto"/>
        <w:rPr>
          <w:rFonts w:hint="eastAsia" w:ascii="宋体" w:hAnsi="宋体" w:eastAsia="宋体" w:cs="宋体"/>
          <w:b/>
          <w:bCs/>
          <w:sz w:val="24"/>
          <w:szCs w:val="24"/>
          <w:highlight w:val="none"/>
        </w:rPr>
      </w:pPr>
    </w:p>
    <w:p w14:paraId="70B196FA">
      <w:pPr>
        <w:spacing w:line="360" w:lineRule="auto"/>
        <w:rPr>
          <w:rFonts w:hint="eastAsia" w:ascii="宋体" w:hAnsi="宋体" w:eastAsia="宋体" w:cs="宋体"/>
          <w:b/>
          <w:bCs/>
          <w:sz w:val="24"/>
          <w:szCs w:val="24"/>
          <w:highlight w:val="none"/>
        </w:rPr>
      </w:pPr>
    </w:p>
    <w:p w14:paraId="17A451C1">
      <w:pPr>
        <w:spacing w:line="360" w:lineRule="auto"/>
        <w:rPr>
          <w:rFonts w:hint="eastAsia" w:ascii="宋体" w:hAnsi="宋体" w:eastAsia="宋体" w:cs="宋体"/>
          <w:b/>
          <w:bCs/>
          <w:sz w:val="24"/>
          <w:szCs w:val="24"/>
          <w:highlight w:val="none"/>
        </w:rPr>
      </w:pPr>
    </w:p>
    <w:p w14:paraId="21AA1844">
      <w:pPr>
        <w:tabs>
          <w:tab w:val="left" w:pos="2100"/>
          <w:tab w:val="center" w:pos="4201"/>
        </w:tabs>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255A523E">
      <w:pPr>
        <w:tabs>
          <w:tab w:val="left" w:pos="2100"/>
          <w:tab w:val="center" w:pos="4201"/>
        </w:tabs>
        <w:spacing w:line="360" w:lineRule="auto"/>
        <w:jc w:val="left"/>
        <w:rPr>
          <w:rFonts w:hint="eastAsia" w:ascii="宋体" w:hAnsi="宋体" w:eastAsia="宋体" w:cs="宋体"/>
          <w:sz w:val="24"/>
          <w:szCs w:val="24"/>
          <w:highlight w:val="none"/>
        </w:rPr>
      </w:pPr>
    </w:p>
    <w:p w14:paraId="6D52B48E">
      <w:pPr>
        <w:tabs>
          <w:tab w:val="left" w:pos="2100"/>
          <w:tab w:val="center" w:pos="4201"/>
        </w:tabs>
        <w:spacing w:line="360" w:lineRule="auto"/>
        <w:jc w:val="left"/>
        <w:rPr>
          <w:rFonts w:hint="eastAsia" w:ascii="宋体" w:hAnsi="宋体" w:eastAsia="宋体" w:cs="宋体"/>
          <w:sz w:val="24"/>
          <w:szCs w:val="24"/>
          <w:highlight w:val="none"/>
        </w:rPr>
      </w:pPr>
    </w:p>
    <w:p w14:paraId="032BB572">
      <w:pPr>
        <w:tabs>
          <w:tab w:val="left" w:pos="2100"/>
          <w:tab w:val="center" w:pos="4201"/>
        </w:tabs>
        <w:spacing w:line="360" w:lineRule="auto"/>
        <w:jc w:val="left"/>
        <w:rPr>
          <w:rFonts w:hint="eastAsia" w:ascii="宋体" w:hAnsi="宋体" w:eastAsia="宋体" w:cs="宋体"/>
          <w:sz w:val="24"/>
          <w:szCs w:val="24"/>
          <w:highlight w:val="none"/>
        </w:rPr>
      </w:pPr>
    </w:p>
    <w:p w14:paraId="78C71206">
      <w:pPr>
        <w:tabs>
          <w:tab w:val="left" w:pos="2100"/>
          <w:tab w:val="center" w:pos="4201"/>
        </w:tabs>
        <w:spacing w:line="360" w:lineRule="auto"/>
        <w:jc w:val="left"/>
        <w:rPr>
          <w:rFonts w:hint="eastAsia" w:ascii="宋体" w:hAnsi="宋体" w:eastAsia="宋体" w:cs="宋体"/>
          <w:sz w:val="24"/>
          <w:szCs w:val="24"/>
          <w:highlight w:val="none"/>
        </w:rPr>
      </w:pPr>
    </w:p>
    <w:p w14:paraId="1859F88E">
      <w:pPr>
        <w:tabs>
          <w:tab w:val="left" w:pos="2100"/>
          <w:tab w:val="center" w:pos="4201"/>
        </w:tabs>
        <w:spacing w:line="360" w:lineRule="auto"/>
        <w:jc w:val="left"/>
        <w:rPr>
          <w:rFonts w:hint="eastAsia" w:ascii="宋体" w:hAnsi="宋体" w:eastAsia="宋体" w:cs="宋体"/>
          <w:sz w:val="24"/>
          <w:szCs w:val="24"/>
          <w:highlight w:val="none"/>
        </w:rPr>
      </w:pPr>
    </w:p>
    <w:p w14:paraId="5D7A6EC1">
      <w:pPr>
        <w:pStyle w:val="2"/>
        <w:rPr>
          <w:rFonts w:hint="eastAsia"/>
        </w:rPr>
      </w:pPr>
    </w:p>
    <w:p w14:paraId="48D1FC3B">
      <w:pPr>
        <w:spacing w:line="360" w:lineRule="auto"/>
        <w:jc w:val="center"/>
        <w:rPr>
          <w:rFonts w:hint="eastAsia" w:ascii="宋体" w:hAnsi="宋体" w:eastAsia="宋体" w:cs="宋体"/>
          <w:sz w:val="24"/>
          <w:szCs w:val="24"/>
          <w:highlight w:val="none"/>
        </w:rPr>
      </w:pPr>
      <w:r>
        <w:rPr>
          <w:rFonts w:hint="eastAsia" w:ascii="宋体" w:hAnsi="宋体" w:eastAsia="宋体" w:cs="宋体"/>
          <w:b/>
          <w:bCs/>
          <w:sz w:val="32"/>
          <w:szCs w:val="32"/>
          <w:highlight w:val="none"/>
          <w:lang w:eastAsia="zh-CN"/>
        </w:rPr>
        <w:t>代理服务费</w:t>
      </w:r>
      <w:r>
        <w:rPr>
          <w:rFonts w:hint="eastAsia" w:ascii="宋体" w:hAnsi="宋体" w:eastAsia="宋体" w:cs="宋体"/>
          <w:b/>
          <w:bCs/>
          <w:sz w:val="32"/>
          <w:szCs w:val="32"/>
          <w:highlight w:val="none"/>
        </w:rPr>
        <w:t>承诺书</w:t>
      </w:r>
    </w:p>
    <w:p w14:paraId="14941290">
      <w:pPr>
        <w:pStyle w:val="19"/>
        <w:spacing w:line="360" w:lineRule="auto"/>
        <w:jc w:val="center"/>
        <w:outlineLvl w:val="9"/>
        <w:rPr>
          <w:rFonts w:hint="eastAsia" w:hAnsi="宋体" w:eastAsia="宋体" w:cs="宋体"/>
          <w:sz w:val="24"/>
          <w:szCs w:val="24"/>
          <w:highlight w:val="none"/>
        </w:rPr>
      </w:pPr>
      <w:r>
        <w:rPr>
          <w:rFonts w:hint="eastAsia" w:hAnsi="宋体" w:eastAsia="宋体" w:cs="宋体"/>
          <w:sz w:val="24"/>
          <w:szCs w:val="24"/>
          <w:highlight w:val="none"/>
        </w:rPr>
        <w:cr/>
      </w:r>
      <w:r>
        <w:rPr>
          <w:rFonts w:hint="eastAsia" w:hAnsi="宋体" w:eastAsia="宋体" w:cs="宋体"/>
          <w:sz w:val="24"/>
          <w:szCs w:val="24"/>
          <w:highlight w:val="none"/>
        </w:rPr>
        <w:t xml:space="preserve">                                </w:t>
      </w:r>
    </w:p>
    <w:p w14:paraId="1C14665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致：厦门万翔招标有限公司</w:t>
      </w:r>
    </w:p>
    <w:p w14:paraId="5A0B983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我司在贵司组织的</w:t>
      </w:r>
      <w:r>
        <w:rPr>
          <w:rFonts w:hint="eastAsia" w:ascii="宋体" w:hAnsi="宋体" w:eastAsia="宋体" w:cs="宋体"/>
          <w:sz w:val="24"/>
          <w:szCs w:val="24"/>
          <w:highlight w:val="none"/>
          <w:u w:val="single"/>
        </w:rPr>
        <w:t xml:space="preserve">         采购磋商</w:t>
      </w:r>
      <w:r>
        <w:rPr>
          <w:rFonts w:hint="eastAsia" w:ascii="宋体" w:hAnsi="宋体" w:eastAsia="宋体" w:cs="宋体"/>
          <w:sz w:val="24"/>
          <w:szCs w:val="24"/>
          <w:highlight w:val="none"/>
        </w:rPr>
        <w:t>项目中报价（项目编号：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），如获成交，我们保证按采购文件的规定，以支票、汇票、电汇、现金或经贵公司认可的其他付款方式向贵司缴交</w:t>
      </w: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w:t>
      </w:r>
    </w:p>
    <w:p w14:paraId="4792C4D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我司一旦成交，承诺凭成交通知书原件按采购文件的规定签订合同，并最迟应于合同签订前缴交</w:t>
      </w: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，否则，我司同意贵司在厦门招投标网上对我司“不按规定缴交</w:t>
      </w: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的行为”进行公示。若自公示之日起3个工作日内，我司仍未缴交</w:t>
      </w:r>
      <w:r>
        <w:rPr>
          <w:rFonts w:hint="eastAsia" w:ascii="宋体" w:hAnsi="宋体" w:eastAsia="宋体" w:cs="宋体"/>
          <w:sz w:val="24"/>
          <w:szCs w:val="24"/>
          <w:highlight w:val="none"/>
          <w:lang w:eastAsia="zh-CN"/>
        </w:rPr>
        <w:t>代理服务费</w:t>
      </w:r>
      <w:r>
        <w:rPr>
          <w:rFonts w:hint="eastAsia" w:ascii="宋体" w:hAnsi="宋体" w:eastAsia="宋体" w:cs="宋体"/>
          <w:sz w:val="24"/>
          <w:szCs w:val="24"/>
          <w:highlight w:val="none"/>
        </w:rPr>
        <w:t>的，我司同意按每日1%计取违约金。</w:t>
      </w:r>
    </w:p>
    <w:p w14:paraId="6C31D054">
      <w:pPr>
        <w:spacing w:line="360" w:lineRule="auto"/>
        <w:rPr>
          <w:rFonts w:hint="eastAsia" w:ascii="宋体" w:hAnsi="宋体" w:eastAsia="宋体" w:cs="宋体"/>
          <w:sz w:val="24"/>
          <w:szCs w:val="24"/>
          <w:highlight w:val="none"/>
        </w:rPr>
      </w:pPr>
    </w:p>
    <w:p w14:paraId="694B2B5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09F09F87">
      <w:pPr>
        <w:spacing w:line="360" w:lineRule="auto"/>
        <w:rPr>
          <w:rFonts w:hint="eastAsia" w:ascii="宋体" w:hAnsi="宋体" w:eastAsia="宋体" w:cs="宋体"/>
          <w:sz w:val="24"/>
          <w:szCs w:val="24"/>
          <w:highlight w:val="none"/>
        </w:rPr>
      </w:pPr>
    </w:p>
    <w:p w14:paraId="10730B36">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报价人（全称并加盖公章）： </w:t>
      </w:r>
      <w:r>
        <w:rPr>
          <w:rFonts w:hint="eastAsia" w:ascii="宋体" w:hAnsi="宋体" w:eastAsia="宋体" w:cs="宋体"/>
          <w:sz w:val="24"/>
          <w:szCs w:val="24"/>
          <w:highlight w:val="none"/>
          <w:u w:val="single"/>
        </w:rPr>
        <w:t xml:space="preserve">                          </w:t>
      </w:r>
    </w:p>
    <w:p w14:paraId="51FF47F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报价人代表签字：</w:t>
      </w:r>
      <w:r>
        <w:rPr>
          <w:rFonts w:hint="eastAsia" w:ascii="宋体" w:hAnsi="宋体" w:eastAsia="宋体" w:cs="宋体"/>
          <w:sz w:val="24"/>
          <w:szCs w:val="24"/>
          <w:highlight w:val="none"/>
          <w:u w:val="single"/>
        </w:rPr>
        <w:t xml:space="preserve">                         </w:t>
      </w:r>
    </w:p>
    <w:p w14:paraId="36DBE8B0">
      <w:pPr>
        <w:spacing w:line="360" w:lineRule="auto"/>
        <w:ind w:firstLine="3360" w:firstLineChars="1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邮 编：</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5D147677">
      <w:pPr>
        <w:spacing w:line="360" w:lineRule="auto"/>
        <w:ind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rPr>
        <w:t>传 真：           日 期：</w:t>
      </w:r>
    </w:p>
    <w:p w14:paraId="5AC6B4C8">
      <w:pPr>
        <w:spacing w:line="360" w:lineRule="auto"/>
        <w:rPr>
          <w:rFonts w:hint="eastAsia" w:ascii="宋体" w:hAnsi="宋体" w:eastAsia="宋体" w:cs="宋体"/>
          <w:b/>
          <w:sz w:val="24"/>
          <w:szCs w:val="24"/>
          <w:highlight w:val="none"/>
        </w:rPr>
      </w:pPr>
    </w:p>
    <w:p w14:paraId="708EA435">
      <w:pPr>
        <w:spacing w:line="360" w:lineRule="auto"/>
        <w:ind w:left="68"/>
        <w:rPr>
          <w:rFonts w:hint="eastAsia" w:ascii="宋体" w:hAnsi="宋体" w:eastAsia="宋体" w:cs="宋体"/>
          <w:bCs/>
          <w:sz w:val="24"/>
          <w:szCs w:val="24"/>
          <w:highlight w:val="none"/>
        </w:rPr>
      </w:pPr>
    </w:p>
    <w:p w14:paraId="48D4866F">
      <w:pPr>
        <w:spacing w:line="360" w:lineRule="auto"/>
        <w:rPr>
          <w:rFonts w:hint="eastAsia" w:ascii="宋体" w:hAnsi="宋体" w:eastAsia="宋体" w:cs="宋体"/>
          <w:bCs/>
          <w:sz w:val="24"/>
          <w:szCs w:val="24"/>
          <w:highlight w:val="none"/>
        </w:rPr>
      </w:pPr>
    </w:p>
    <w:p w14:paraId="48029273">
      <w:pPr>
        <w:spacing w:line="360" w:lineRule="auto"/>
        <w:rPr>
          <w:rFonts w:hint="eastAsia" w:ascii="宋体" w:hAnsi="宋体" w:eastAsia="宋体" w:cs="宋体"/>
          <w:bCs/>
          <w:sz w:val="24"/>
          <w:szCs w:val="24"/>
          <w:highlight w:val="none"/>
        </w:rPr>
      </w:pPr>
    </w:p>
    <w:p w14:paraId="75B62421">
      <w:pPr>
        <w:spacing w:line="360" w:lineRule="auto"/>
        <w:rPr>
          <w:rFonts w:hint="eastAsia" w:ascii="宋体" w:hAnsi="宋体" w:eastAsia="宋体" w:cs="宋体"/>
          <w:bCs/>
          <w:sz w:val="24"/>
          <w:szCs w:val="24"/>
          <w:highlight w:val="none"/>
        </w:rPr>
      </w:pPr>
    </w:p>
    <w:p w14:paraId="77CA28E6">
      <w:pPr>
        <w:spacing w:line="360" w:lineRule="auto"/>
        <w:rPr>
          <w:rFonts w:hint="eastAsia" w:ascii="宋体" w:hAnsi="宋体" w:eastAsia="宋体" w:cs="宋体"/>
          <w:bCs/>
          <w:sz w:val="24"/>
          <w:szCs w:val="24"/>
          <w:highlight w:val="none"/>
        </w:rPr>
      </w:pPr>
    </w:p>
    <w:p w14:paraId="2EC7D710">
      <w:pPr>
        <w:spacing w:line="360" w:lineRule="auto"/>
        <w:rPr>
          <w:rFonts w:hint="eastAsia" w:ascii="宋体" w:hAnsi="宋体" w:eastAsia="宋体" w:cs="宋体"/>
          <w:bCs/>
          <w:sz w:val="24"/>
          <w:szCs w:val="24"/>
          <w:highlight w:val="none"/>
        </w:rPr>
      </w:pPr>
    </w:p>
    <w:p w14:paraId="12D55054">
      <w:pPr>
        <w:spacing w:line="360" w:lineRule="auto"/>
        <w:rPr>
          <w:rFonts w:hint="eastAsia" w:ascii="宋体" w:hAnsi="宋体" w:eastAsia="宋体" w:cs="宋体"/>
          <w:bCs/>
          <w:sz w:val="24"/>
          <w:szCs w:val="24"/>
          <w:highlight w:val="none"/>
        </w:rPr>
      </w:pPr>
    </w:p>
    <w:p w14:paraId="1210A5CE">
      <w:pPr>
        <w:spacing w:line="360" w:lineRule="auto"/>
        <w:rPr>
          <w:rFonts w:hint="eastAsia" w:ascii="宋体" w:hAnsi="宋体" w:eastAsia="宋体" w:cs="宋体"/>
          <w:bCs/>
          <w:sz w:val="24"/>
          <w:szCs w:val="24"/>
          <w:highlight w:val="none"/>
        </w:rPr>
      </w:pPr>
    </w:p>
    <w:p w14:paraId="3C8E779C">
      <w:pPr>
        <w:spacing w:line="360" w:lineRule="auto"/>
        <w:rPr>
          <w:rFonts w:hint="eastAsia" w:ascii="宋体" w:hAnsi="宋体" w:eastAsia="宋体" w:cs="宋体"/>
          <w:bCs/>
          <w:sz w:val="24"/>
          <w:szCs w:val="24"/>
          <w:highlight w:val="none"/>
        </w:rPr>
      </w:pPr>
    </w:p>
    <w:p w14:paraId="67A4E263">
      <w:pPr>
        <w:pStyle w:val="2"/>
        <w:rPr>
          <w:rFonts w:hint="eastAsia"/>
        </w:rPr>
      </w:pPr>
    </w:p>
    <w:p w14:paraId="21D189E3">
      <w:pPr>
        <w:spacing w:line="360" w:lineRule="auto"/>
        <w:rPr>
          <w:rFonts w:hint="eastAsia" w:ascii="宋体" w:hAnsi="宋体" w:eastAsia="宋体" w:cs="宋体"/>
          <w:bCs/>
          <w:sz w:val="24"/>
          <w:szCs w:val="24"/>
          <w:highlight w:val="none"/>
        </w:rPr>
      </w:pPr>
    </w:p>
    <w:p w14:paraId="7B00F5F1">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附：廉洁承诺书</w:t>
      </w:r>
    </w:p>
    <w:p w14:paraId="39C0E178">
      <w:pPr>
        <w:widowControl/>
        <w:spacing w:line="360" w:lineRule="auto"/>
        <w:ind w:left="69"/>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32"/>
          <w:szCs w:val="32"/>
          <w:highlight w:val="none"/>
        </w:rPr>
        <w:t>廉洁承诺书</w:t>
      </w:r>
    </w:p>
    <w:p w14:paraId="57466225">
      <w:pPr>
        <w:widowControl/>
        <w:spacing w:line="360" w:lineRule="auto"/>
        <w:ind w:left="69"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43ABDF67">
      <w:pPr>
        <w:widowControl/>
        <w:spacing w:line="360" w:lineRule="auto"/>
        <w:ind w:left="69" w:firstLine="482" w:firstLineChars="20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一、自觉遵守国家法律、法规，按照《中国共产党纪律处分条例》、《中华人民共和国反不正当竞争法》、《关于禁止商业贿赂行为的暂行规定》以及有关要求进行各项业务活动。</w:t>
      </w:r>
    </w:p>
    <w:p w14:paraId="64AC5E3A">
      <w:pPr>
        <w:widowControl/>
        <w:spacing w:line="360" w:lineRule="auto"/>
        <w:ind w:left="69" w:firstLine="482" w:firstLineChars="20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二、不向厦门万翔招标有限公司的工作人员及其亲属馈赠礼金、礼品</w:t>
      </w:r>
      <w:r>
        <w:rPr>
          <w:rFonts w:hint="eastAsia" w:ascii="宋体" w:hAnsi="宋体" w:eastAsia="宋体" w:cs="宋体"/>
          <w:sz w:val="24"/>
          <w:szCs w:val="24"/>
          <w:highlight w:val="none"/>
        </w:rPr>
        <w:t>（含有价证券）</w:t>
      </w:r>
      <w:r>
        <w:rPr>
          <w:rFonts w:hint="eastAsia" w:ascii="宋体" w:hAnsi="宋体" w:eastAsia="宋体" w:cs="宋体"/>
          <w:color w:val="000000"/>
          <w:sz w:val="24"/>
          <w:szCs w:val="24"/>
          <w:highlight w:val="none"/>
        </w:rPr>
        <w:t>；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42FC0261">
      <w:pPr>
        <w:widowControl/>
        <w:spacing w:line="360" w:lineRule="auto"/>
        <w:ind w:left="69" w:firstLine="482" w:firstLineChars="20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三、不与其他经营者串通报价，不排挤其他经营者的公平竞争，损害其他经营者的合法权益；不在工程建设的预决算编制工作中弄虚作假、高估冒算。</w:t>
      </w:r>
    </w:p>
    <w:p w14:paraId="744EC353">
      <w:pPr>
        <w:spacing w:line="360" w:lineRule="auto"/>
        <w:ind w:left="69"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四、发现厦门万翔招标有限公司的工作人员有受贿行为或索贿要求、徇私舞弊、滥用职权时，将予以举报</w:t>
      </w:r>
      <w:r>
        <w:rPr>
          <w:rFonts w:hint="eastAsia" w:ascii="宋体" w:hAnsi="宋体" w:eastAsia="宋体" w:cs="宋体"/>
          <w:sz w:val="24"/>
          <w:szCs w:val="24"/>
          <w:highlight w:val="none"/>
        </w:rPr>
        <w:t>并提供证据</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举报电话：5705656或</w:t>
      </w:r>
      <w:r>
        <w:rPr>
          <w:rFonts w:hint="eastAsia" w:ascii="宋体" w:hAnsi="宋体" w:cs="宋体"/>
          <w:sz w:val="24"/>
          <w:szCs w:val="24"/>
          <w:highlight w:val="none"/>
          <w:lang w:eastAsia="zh-CN"/>
        </w:rPr>
        <w:t>5706818</w:t>
      </w:r>
      <w:r>
        <w:rPr>
          <w:rFonts w:hint="eastAsia" w:ascii="宋体" w:hAnsi="宋体" w:eastAsia="宋体" w:cs="宋体"/>
          <w:sz w:val="24"/>
          <w:szCs w:val="24"/>
          <w:highlight w:val="none"/>
        </w:rPr>
        <w:t>；举报邮箱：</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HYPERLINK "mailto:zpk@iport.com.cn"</w:instrText>
      </w:r>
      <w:r>
        <w:rPr>
          <w:rFonts w:hint="eastAsia" w:ascii="宋体" w:hAnsi="宋体" w:eastAsia="宋体" w:cs="宋体"/>
          <w:sz w:val="24"/>
          <w:szCs w:val="24"/>
          <w:highlight w:val="none"/>
        </w:rPr>
        <w:fldChar w:fldCharType="separate"/>
      </w:r>
      <w:r>
        <w:rPr>
          <w:rStyle w:val="17"/>
          <w:rFonts w:hint="eastAsia" w:ascii="宋体" w:hAnsi="宋体" w:cs="宋体"/>
          <w:sz w:val="24"/>
          <w:szCs w:val="24"/>
          <w:highlight w:val="none"/>
          <w:lang w:eastAsia="zh-CN"/>
        </w:rPr>
        <w:t>cts@iport.com.cn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；举报信件：厦门市湖里区机场北路476号四楼厦门万翔招标有限公司 ，总经理收。</w:t>
      </w:r>
    </w:p>
    <w:p w14:paraId="3CB94C42">
      <w:pPr>
        <w:spacing w:line="360" w:lineRule="auto"/>
        <w:ind w:left="69"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万元人民币违约金。</w:t>
      </w:r>
    </w:p>
    <w:p w14:paraId="708FF447">
      <w:pPr>
        <w:spacing w:line="360" w:lineRule="auto"/>
        <w:ind w:left="69"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特此承诺。</w:t>
      </w:r>
    </w:p>
    <w:p w14:paraId="5BBF23A2">
      <w:pPr>
        <w:spacing w:line="360" w:lineRule="auto"/>
        <w:ind w:left="69"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报价人名称（盖章）：</w:t>
      </w:r>
    </w:p>
    <w:p w14:paraId="1A3B01AC">
      <w:pPr>
        <w:spacing w:line="360" w:lineRule="auto"/>
        <w:ind w:left="69"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z w:val="24"/>
          <w:szCs w:val="24"/>
          <w:highlight w:val="none"/>
        </w:rPr>
        <w:t>（或授权代表）</w:t>
      </w:r>
      <w:r>
        <w:rPr>
          <w:rFonts w:hint="eastAsia" w:ascii="宋体" w:hAnsi="宋体" w:eastAsia="宋体" w:cs="宋体"/>
          <w:color w:val="000000"/>
          <w:sz w:val="24"/>
          <w:szCs w:val="24"/>
          <w:highlight w:val="none"/>
        </w:rPr>
        <w:t>：</w:t>
      </w:r>
    </w:p>
    <w:p w14:paraId="257175CE">
      <w:pPr>
        <w:spacing w:line="360" w:lineRule="auto"/>
        <w:ind w:left="69"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p>
    <w:p w14:paraId="0F30846C">
      <w:pPr>
        <w:spacing w:line="360" w:lineRule="auto"/>
        <w:rPr>
          <w:rFonts w:hint="eastAsia" w:ascii="宋体" w:hAnsi="宋体" w:eastAsia="宋体" w:cs="宋体"/>
          <w:sz w:val="24"/>
          <w:szCs w:val="24"/>
          <w:highlight w:val="none"/>
        </w:rPr>
      </w:pPr>
      <w:r>
        <w:rPr>
          <w:rFonts w:hint="default" w:ascii="宋体" w:hAnsi="宋体" w:cs="宋体"/>
          <w:color w:val="000000"/>
          <w:sz w:val="24"/>
          <w:szCs w:val="24"/>
          <w:highlight w:val="none"/>
        </w:rPr>
        <w:t xml:space="preserve">    </w:t>
      </w:r>
      <w:r>
        <w:rPr>
          <w:rFonts w:hint="eastAsia" w:ascii="宋体" w:hAnsi="宋体" w:eastAsia="宋体" w:cs="宋体"/>
          <w:color w:val="000000"/>
          <w:sz w:val="24"/>
          <w:szCs w:val="24"/>
          <w:highlight w:val="none"/>
        </w:rPr>
        <w:t>日期：</w:t>
      </w:r>
    </w:p>
    <w:p w14:paraId="26121337">
      <w:pPr>
        <w:spacing w:line="360" w:lineRule="auto"/>
        <w:ind w:firstLine="4160" w:firstLineChars="1300"/>
        <w:rPr>
          <w:rFonts w:hint="eastAsia" w:ascii="宋体" w:hAnsi="宋体" w:eastAsia="宋体" w:cs="宋体"/>
          <w:sz w:val="24"/>
          <w:szCs w:val="24"/>
          <w:highlight w:val="none"/>
        </w:rPr>
      </w:pPr>
      <w:r>
        <w:rPr>
          <w:rFonts w:hint="eastAsia" w:ascii="宋体" w:hAnsi="宋体" w:eastAsia="宋体" w:cs="宋体"/>
          <w:sz w:val="32"/>
          <w:szCs w:val="32"/>
          <w:highlight w:val="none"/>
        </w:rPr>
        <w:t>质疑函要求</w:t>
      </w:r>
    </w:p>
    <w:p w14:paraId="123A4326">
      <w:pPr>
        <w:spacing w:line="360" w:lineRule="auto"/>
        <w:ind w:firstLine="480" w:firstLineChars="200"/>
        <w:rPr>
          <w:rFonts w:hint="eastAsia" w:ascii="宋体" w:hAnsi="宋体" w:eastAsia="宋体" w:cs="宋体"/>
          <w:sz w:val="24"/>
          <w:szCs w:val="24"/>
          <w:highlight w:val="none"/>
        </w:rPr>
      </w:pPr>
    </w:p>
    <w:p w14:paraId="43037734">
      <w:pPr>
        <w:pStyle w:val="1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供应商提出质疑应当提交质疑函和必要的证明材料。质疑函应当包括下列内容：</w:t>
      </w:r>
    </w:p>
    <w:p w14:paraId="171AB83A">
      <w:pPr>
        <w:pStyle w:val="1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(一)供应商的姓名或者名称、地址、邮编、联系人及联系电话;</w:t>
      </w:r>
    </w:p>
    <w:p w14:paraId="0F7513B4">
      <w:pPr>
        <w:pStyle w:val="1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(二)质疑项目的名称、编号;</w:t>
      </w:r>
    </w:p>
    <w:p w14:paraId="7AB70392">
      <w:pPr>
        <w:pStyle w:val="1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(三)具体、明确的质疑事项和与质疑事项相关的请求;</w:t>
      </w:r>
    </w:p>
    <w:p w14:paraId="7E4616BA">
      <w:pPr>
        <w:pStyle w:val="1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(四)事实依据;</w:t>
      </w:r>
    </w:p>
    <w:p w14:paraId="7AF725AE">
      <w:pPr>
        <w:pStyle w:val="1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(五)必要的法律依据;</w:t>
      </w:r>
    </w:p>
    <w:p w14:paraId="35124085">
      <w:pPr>
        <w:pStyle w:val="1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(六)提出质疑的日期。</w:t>
      </w:r>
    </w:p>
    <w:p w14:paraId="25A2E926">
      <w:pPr>
        <w:pStyle w:val="12"/>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供应商为自然人的，应当由本人签字;供应商为法人或者其他组织的，应当由法定代表人、主要负责人，或者其授权代表签字或者盖章，并加盖公章。</w:t>
      </w:r>
    </w:p>
    <w:p w14:paraId="5F7169ED">
      <w:pPr>
        <w:pStyle w:val="12"/>
        <w:spacing w:line="360" w:lineRule="auto"/>
        <w:rPr>
          <w:rFonts w:hint="eastAsia" w:ascii="宋体" w:hAnsi="宋体" w:eastAsia="宋体" w:cs="宋体"/>
          <w:highlight w:val="none"/>
        </w:rPr>
      </w:pPr>
    </w:p>
    <w:p w14:paraId="0054B519">
      <w:pPr>
        <w:pStyle w:val="12"/>
        <w:spacing w:line="360" w:lineRule="auto"/>
        <w:rPr>
          <w:rFonts w:hint="eastAsia" w:ascii="宋体" w:hAnsi="宋体" w:eastAsia="宋体" w:cs="宋体"/>
          <w:highlight w:val="none"/>
        </w:rPr>
      </w:pPr>
    </w:p>
    <w:p w14:paraId="529ADD46">
      <w:pPr>
        <w:pStyle w:val="12"/>
        <w:spacing w:line="360" w:lineRule="auto"/>
        <w:rPr>
          <w:rFonts w:hint="eastAsia" w:ascii="宋体" w:hAnsi="宋体" w:eastAsia="宋体" w:cs="宋体"/>
          <w:highlight w:val="none"/>
        </w:rPr>
      </w:pPr>
    </w:p>
    <w:p w14:paraId="08D77F52">
      <w:pPr>
        <w:pStyle w:val="12"/>
        <w:spacing w:line="360" w:lineRule="auto"/>
        <w:rPr>
          <w:rFonts w:hint="eastAsia" w:ascii="宋体" w:hAnsi="宋体" w:eastAsia="宋体" w:cs="宋体"/>
          <w:highlight w:val="none"/>
        </w:rPr>
      </w:pPr>
    </w:p>
    <w:p w14:paraId="2DDE96F6">
      <w:pPr>
        <w:pStyle w:val="12"/>
        <w:spacing w:line="360" w:lineRule="auto"/>
        <w:rPr>
          <w:rFonts w:hint="eastAsia" w:ascii="宋体" w:hAnsi="宋体" w:eastAsia="宋体" w:cs="宋体"/>
          <w:highlight w:val="none"/>
        </w:rPr>
      </w:pPr>
    </w:p>
    <w:p w14:paraId="45ACEBDF">
      <w:pPr>
        <w:pStyle w:val="12"/>
        <w:spacing w:line="360" w:lineRule="auto"/>
        <w:rPr>
          <w:rFonts w:hint="eastAsia" w:ascii="宋体" w:hAnsi="宋体" w:eastAsia="宋体" w:cs="宋体"/>
          <w:highlight w:val="none"/>
        </w:rPr>
      </w:pPr>
    </w:p>
    <w:p w14:paraId="007E668D">
      <w:pPr>
        <w:pStyle w:val="12"/>
        <w:spacing w:line="360" w:lineRule="auto"/>
        <w:jc w:val="center"/>
        <w:rPr>
          <w:rFonts w:hint="eastAsia" w:ascii="宋体" w:hAnsi="宋体" w:eastAsia="宋体" w:cs="宋体"/>
          <w:sz w:val="32"/>
          <w:szCs w:val="32"/>
          <w:highlight w:val="none"/>
        </w:rPr>
      </w:pPr>
    </w:p>
    <w:p w14:paraId="08A3FC7C">
      <w:pPr>
        <w:pStyle w:val="12"/>
        <w:spacing w:line="360" w:lineRule="auto"/>
        <w:jc w:val="center"/>
        <w:rPr>
          <w:rFonts w:hint="eastAsia" w:ascii="宋体" w:hAnsi="宋体" w:eastAsia="宋体" w:cs="宋体"/>
          <w:sz w:val="32"/>
          <w:szCs w:val="32"/>
          <w:highlight w:val="none"/>
        </w:rPr>
      </w:pPr>
    </w:p>
    <w:p w14:paraId="69E36AB8">
      <w:pPr>
        <w:pStyle w:val="12"/>
        <w:spacing w:line="360" w:lineRule="auto"/>
        <w:jc w:val="center"/>
        <w:rPr>
          <w:rFonts w:hint="eastAsia" w:ascii="宋体" w:hAnsi="宋体" w:eastAsia="宋体" w:cs="宋体"/>
          <w:sz w:val="32"/>
          <w:szCs w:val="32"/>
          <w:highlight w:val="none"/>
        </w:rPr>
      </w:pPr>
    </w:p>
    <w:p w14:paraId="490EAC26">
      <w:pPr>
        <w:pStyle w:val="12"/>
        <w:spacing w:line="360" w:lineRule="auto"/>
        <w:jc w:val="center"/>
        <w:rPr>
          <w:rFonts w:hint="eastAsia" w:ascii="宋体" w:hAnsi="宋体" w:eastAsia="宋体" w:cs="宋体"/>
          <w:sz w:val="32"/>
          <w:szCs w:val="32"/>
          <w:highlight w:val="none"/>
        </w:rPr>
      </w:pPr>
    </w:p>
    <w:p w14:paraId="44C44224">
      <w:pPr>
        <w:pStyle w:val="12"/>
        <w:spacing w:line="360" w:lineRule="auto"/>
        <w:jc w:val="center"/>
        <w:rPr>
          <w:rFonts w:hint="eastAsia" w:ascii="宋体" w:hAnsi="宋体" w:eastAsia="宋体" w:cs="宋体"/>
          <w:sz w:val="32"/>
          <w:szCs w:val="32"/>
          <w:highlight w:val="none"/>
        </w:rPr>
      </w:pPr>
    </w:p>
    <w:p w14:paraId="17A64BD6">
      <w:pPr>
        <w:pStyle w:val="12"/>
        <w:spacing w:line="360" w:lineRule="auto"/>
        <w:jc w:val="center"/>
        <w:rPr>
          <w:rFonts w:hint="eastAsia" w:ascii="宋体" w:hAnsi="宋体" w:eastAsia="宋体" w:cs="宋体"/>
          <w:sz w:val="32"/>
          <w:szCs w:val="32"/>
          <w:highlight w:val="none"/>
        </w:rPr>
      </w:pPr>
    </w:p>
    <w:p w14:paraId="77BF2468">
      <w:pPr>
        <w:pStyle w:val="12"/>
        <w:spacing w:line="360" w:lineRule="auto"/>
        <w:jc w:val="center"/>
        <w:rPr>
          <w:rFonts w:hint="eastAsia" w:ascii="宋体" w:hAnsi="宋体" w:eastAsia="宋体" w:cs="宋体"/>
          <w:sz w:val="32"/>
          <w:szCs w:val="32"/>
          <w:highlight w:val="none"/>
        </w:rPr>
      </w:pPr>
    </w:p>
    <w:p w14:paraId="4DC8A5A8">
      <w:pPr>
        <w:pStyle w:val="12"/>
        <w:spacing w:line="360" w:lineRule="auto"/>
        <w:jc w:val="center"/>
        <w:rPr>
          <w:rFonts w:hint="eastAsia" w:ascii="宋体" w:hAnsi="宋体" w:eastAsia="宋体" w:cs="宋体"/>
          <w:sz w:val="32"/>
          <w:szCs w:val="32"/>
          <w:highlight w:val="none"/>
        </w:rPr>
      </w:pPr>
    </w:p>
    <w:p w14:paraId="5DD34708">
      <w:pPr>
        <w:pStyle w:val="12"/>
        <w:spacing w:line="360" w:lineRule="auto"/>
        <w:jc w:val="center"/>
        <w:rPr>
          <w:rFonts w:hint="eastAsia" w:ascii="宋体" w:hAnsi="宋体" w:eastAsia="宋体" w:cs="宋体"/>
          <w:sz w:val="32"/>
          <w:szCs w:val="32"/>
          <w:highlight w:val="none"/>
        </w:rPr>
      </w:pPr>
    </w:p>
    <w:p w14:paraId="10E66003">
      <w:pPr>
        <w:pStyle w:val="12"/>
        <w:spacing w:line="360" w:lineRule="auto"/>
        <w:jc w:val="center"/>
        <w:rPr>
          <w:rFonts w:hint="eastAsia" w:ascii="宋体" w:hAnsi="宋体" w:eastAsia="宋体" w:cs="宋体"/>
          <w:sz w:val="32"/>
          <w:szCs w:val="32"/>
          <w:highlight w:val="none"/>
        </w:rPr>
      </w:pPr>
    </w:p>
    <w:p w14:paraId="501C9634">
      <w:pPr>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color w:val="auto"/>
          <w:sz w:val="44"/>
          <w:szCs w:val="44"/>
          <w:highlight w:val="none"/>
        </w:rPr>
      </w:pPr>
      <w:bookmarkStart w:id="212" w:name="_Toc14608"/>
      <w:r>
        <w:rPr>
          <w:rFonts w:hint="eastAsia"/>
          <w:b/>
          <w:bCs/>
          <w:color w:val="auto"/>
          <w:sz w:val="28"/>
          <w:szCs w:val="32"/>
          <w:highlight w:val="none"/>
          <w:lang w:val="en-US" w:eastAsia="zh-CN"/>
        </w:rPr>
        <w:t>附件：福建省</w:t>
      </w:r>
      <w:r>
        <w:rPr>
          <w:rFonts w:hint="eastAsia"/>
          <w:b/>
          <w:bCs/>
          <w:color w:val="auto"/>
          <w:sz w:val="28"/>
          <w:szCs w:val="32"/>
          <w:highlight w:val="none"/>
        </w:rPr>
        <w:t>政府采购供应商资格承诺函</w:t>
      </w:r>
      <w:bookmarkEnd w:id="212"/>
    </w:p>
    <w:p w14:paraId="2416A41F">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14:paraId="3FF82196">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194056FD">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14:paraId="3E335A24">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26ADD195">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0262C4A3">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1B68A08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w:t>
      </w:r>
      <w:r>
        <w:rPr>
          <w:rFonts w:hint="eastAsia" w:ascii="宋体" w:hAnsi="宋体" w:eastAsia="宋体" w:cs="宋体"/>
          <w:color w:val="auto"/>
          <w:sz w:val="24"/>
          <w:szCs w:val="24"/>
          <w:highlight w:val="none"/>
          <w:lang w:val="en-US" w:eastAsia="zh-CN"/>
        </w:rPr>
        <w:t>具备</w:t>
      </w:r>
      <w:r>
        <w:rPr>
          <w:rFonts w:hint="eastAsia" w:ascii="宋体" w:hAnsi="宋体" w:eastAsia="宋体" w:cs="宋体"/>
          <w:color w:val="auto"/>
          <w:sz w:val="24"/>
          <w:szCs w:val="24"/>
          <w:highlight w:val="none"/>
        </w:rPr>
        <w:t>采购文件要求以及《中华人民共和国政府采购法》第二十二条规定的条件:</w:t>
      </w:r>
    </w:p>
    <w:p w14:paraId="5BCEF85D">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2CEFBB90">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EB22D18">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FA4F89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3E150A2B">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eastAsia="宋体" w:cs="宋体"/>
          <w:color w:val="auto"/>
          <w:sz w:val="24"/>
          <w:szCs w:val="24"/>
          <w:highlight w:val="none"/>
          <w:lang w:eastAsia="zh-CN"/>
        </w:rPr>
        <w:t>；</w:t>
      </w:r>
    </w:p>
    <w:p w14:paraId="7F3E8E21">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法律、行政法规规定的其他条件。</w:t>
      </w:r>
    </w:p>
    <w:p w14:paraId="5AB9DF6E">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6126814">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eastAsia" w:ascii="宋体" w:hAnsi="宋体" w:eastAsia="宋体" w:cs="宋体"/>
          <w:color w:val="auto"/>
          <w:sz w:val="24"/>
          <w:szCs w:val="24"/>
          <w:highlight w:val="none"/>
          <w:lang w:eastAsia="zh-CN"/>
        </w:rPr>
        <w:t>和政府采购法律法规有关</w:t>
      </w:r>
      <w:r>
        <w:rPr>
          <w:rFonts w:hint="eastAsia" w:ascii="宋体" w:hAnsi="宋体" w:eastAsia="宋体" w:cs="宋体"/>
          <w:color w:val="auto"/>
          <w:sz w:val="24"/>
          <w:szCs w:val="24"/>
          <w:highlight w:val="none"/>
          <w:lang w:val="en-US" w:eastAsia="zh-CN"/>
        </w:rPr>
        <w:t>规定</w:t>
      </w:r>
      <w:r>
        <w:rPr>
          <w:rFonts w:hint="eastAsia" w:ascii="宋体" w:hAnsi="宋体" w:eastAsia="宋体" w:cs="宋体"/>
          <w:color w:val="auto"/>
          <w:sz w:val="24"/>
          <w:szCs w:val="24"/>
          <w:highlight w:val="none"/>
        </w:rPr>
        <w:t>处理。</w:t>
      </w:r>
    </w:p>
    <w:p w14:paraId="3D022568">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rPr>
        <w:t>名称(单位公章):</w:t>
      </w:r>
    </w:p>
    <w:p w14:paraId="79272AFC">
      <w:pPr>
        <w:pageBreakBefore w:val="0"/>
        <w:widowControl w:val="0"/>
        <w:kinsoku/>
        <w:wordWrap/>
        <w:overflowPunct/>
        <w:topLinePunct w:val="0"/>
        <w:autoSpaceDE/>
        <w:autoSpaceDN/>
        <w:bidi w:val="0"/>
        <w:adjustRightInd/>
        <w:snapToGrid/>
        <w:spacing w:line="560" w:lineRule="exact"/>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月   </w:t>
      </w:r>
      <w:r>
        <w:rPr>
          <w:rFonts w:hint="eastAsia" w:ascii="宋体" w:hAnsi="宋体" w:eastAsia="宋体" w:cs="宋体"/>
          <w:color w:val="auto"/>
          <w:sz w:val="24"/>
          <w:szCs w:val="24"/>
          <w:highlight w:val="none"/>
        </w:rPr>
        <w:t>日</w:t>
      </w:r>
    </w:p>
    <w:p w14:paraId="425BF0D4">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36188F8F">
      <w:pPr>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32"/>
          <w:szCs w:val="32"/>
          <w:highlight w:val="none"/>
        </w:rPr>
      </w:pPr>
    </w:p>
    <w:p w14:paraId="4AC1D12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2C32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1.我单位(本人)专指参加政府采购活动的供应商(含自然人)</w:t>
      </w:r>
      <w:r>
        <w:rPr>
          <w:rFonts w:hint="eastAsia" w:ascii="宋体" w:hAnsi="宋体" w:eastAsia="宋体" w:cs="宋体"/>
          <w:color w:val="auto"/>
          <w:sz w:val="24"/>
          <w:szCs w:val="24"/>
          <w:highlight w:val="none"/>
          <w:lang w:eastAsia="zh-CN"/>
        </w:rPr>
        <w:t>；</w:t>
      </w:r>
    </w:p>
    <w:p w14:paraId="26FC230E">
      <w:pPr>
        <w:spacing w:line="360" w:lineRule="auto"/>
        <w:ind w:firstLine="480" w:firstLineChars="200"/>
        <w:rPr>
          <w:rFonts w:hint="eastAsia" w:ascii="宋体" w:hAnsi="宋体" w:eastAsia="宋体" w:cs="宋体"/>
          <w:color w:val="auto"/>
          <w:sz w:val="24"/>
          <w:szCs w:val="24"/>
          <w:highlight w:val="none"/>
          <w:lang w:eastAsia="zh-CN"/>
        </w:rPr>
        <w:sectPr>
          <w:footerReference r:id="rId17" w:type="default"/>
          <w:pgSz w:w="11906" w:h="16838"/>
          <w:pgMar w:top="1134" w:right="1134" w:bottom="1134" w:left="1134" w:header="851" w:footer="992" w:gutter="0"/>
          <w:cols w:space="720" w:num="1"/>
          <w:docGrid w:type="lines" w:linePitch="312" w:charSpace="0"/>
        </w:sect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资格承诺的</w:t>
      </w:r>
      <w:r>
        <w:rPr>
          <w:rFonts w:hint="eastAsia" w:ascii="宋体" w:hAnsi="宋体" w:eastAsia="宋体" w:cs="宋体"/>
          <w:color w:val="auto"/>
          <w:sz w:val="24"/>
          <w:szCs w:val="24"/>
          <w:highlight w:val="none"/>
          <w:lang w:val="en-US" w:eastAsia="zh-CN"/>
        </w:rPr>
        <w:t>报价人</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(响应)文件中按此模板提供承诺函，否则，视为</w:t>
      </w:r>
      <w:r>
        <w:rPr>
          <w:rFonts w:hint="eastAsia" w:ascii="宋体" w:hAnsi="宋体" w:eastAsia="宋体" w:cs="宋体"/>
          <w:color w:val="auto"/>
          <w:sz w:val="24"/>
          <w:szCs w:val="24"/>
          <w:highlight w:val="none"/>
          <w:lang w:eastAsia="zh-CN"/>
        </w:rPr>
        <w:t>未按照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文件规定提交</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lang w:eastAsia="zh-CN"/>
        </w:rPr>
        <w:t>人的资格及资信文件，按资格审查不通过处理。</w:t>
      </w:r>
    </w:p>
    <w:p w14:paraId="3094E4C6">
      <w:pPr>
        <w:spacing w:before="120" w:after="120"/>
        <w:ind w:firstLine="2249" w:firstLineChars="800"/>
        <w:jc w:val="both"/>
        <w:outlineLvl w:val="1"/>
        <w:rPr>
          <w:rFonts w:hint="eastAsia" w:ascii="宋体" w:hAnsi="宋体" w:eastAsia="宋体" w:cs="宋体"/>
          <w:b/>
          <w:bCs/>
          <w:color w:val="auto"/>
          <w:sz w:val="28"/>
          <w:szCs w:val="28"/>
          <w:highlight w:val="none"/>
        </w:rPr>
      </w:pPr>
      <w:bookmarkStart w:id="213" w:name="_Toc16305"/>
      <w:bookmarkStart w:id="214" w:name="_Toc480983544"/>
      <w:bookmarkStart w:id="215" w:name="_Toc518466688"/>
      <w:bookmarkStart w:id="216" w:name="_Toc8805"/>
      <w:bookmarkStart w:id="217" w:name="_Toc533519525"/>
      <w:bookmarkStart w:id="218" w:name="_Toc481479999"/>
      <w:bookmarkStart w:id="219" w:name="_Toc482352471"/>
      <w:bookmarkStart w:id="220" w:name="_Toc515448370"/>
      <w:bookmarkStart w:id="221" w:name="_Toc29977"/>
      <w:bookmarkStart w:id="222" w:name="_Toc489688258"/>
      <w:bookmarkStart w:id="223" w:name="_Toc1525"/>
      <w:bookmarkStart w:id="224" w:name="_Toc2355"/>
      <w:bookmarkStart w:id="225" w:name="_Toc9570"/>
      <w:bookmarkStart w:id="226" w:name="_Toc28217"/>
      <w:bookmarkStart w:id="227" w:name="_Toc481048051"/>
      <w:bookmarkStart w:id="228" w:name="_Toc620274691"/>
      <w:bookmarkStart w:id="229" w:name="_Toc28630"/>
      <w:bookmarkStart w:id="230" w:name="_Toc515448957"/>
      <w:bookmarkStart w:id="231" w:name="_Toc445805337"/>
      <w:r>
        <w:rPr>
          <w:rFonts w:hint="eastAsia" w:ascii="宋体" w:hAnsi="宋体" w:eastAsia="宋体" w:cs="宋体"/>
          <w:b/>
          <w:bCs/>
          <w:color w:val="auto"/>
          <w:sz w:val="28"/>
          <w:szCs w:val="28"/>
          <w:highlight w:val="none"/>
        </w:rPr>
        <w:t>资格及符合性条款（带*条款）响应表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7F925C4">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报价人</w:t>
      </w:r>
      <w:r>
        <w:rPr>
          <w:rFonts w:hint="eastAsia" w:ascii="宋体" w:hAnsi="宋体" w:eastAsia="宋体" w:cs="宋体"/>
          <w:bCs/>
          <w:color w:val="auto"/>
          <w:sz w:val="24"/>
          <w:highlight w:val="none"/>
        </w:rPr>
        <w:t>名称</w:t>
      </w:r>
      <w:r>
        <w:rPr>
          <w:rFonts w:hint="default" w:ascii="宋体" w:hAnsi="宋体" w:cs="宋体"/>
          <w:bCs/>
          <w:color w:val="auto"/>
          <w:sz w:val="24"/>
          <w:highlight w:val="none"/>
        </w:rPr>
        <w:t>（加盖公章）</w:t>
      </w:r>
      <w:r>
        <w:rPr>
          <w:rFonts w:hint="eastAsia" w:ascii="宋体" w:hAnsi="宋体" w:eastAsia="宋体" w:cs="宋体"/>
          <w:bCs/>
          <w:color w:val="auto"/>
          <w:sz w:val="24"/>
          <w:highlight w:val="none"/>
        </w:rPr>
        <w:t>：</w:t>
      </w:r>
    </w:p>
    <w:tbl>
      <w:tblPr>
        <w:tblStyle w:val="13"/>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14:paraId="64FB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72" w:type="dxa"/>
            <w:noWrap w:val="0"/>
            <w:vAlign w:val="center"/>
          </w:tcPr>
          <w:p w14:paraId="72BFF9FB">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5812" w:type="dxa"/>
            <w:noWrap w:val="0"/>
            <w:vAlign w:val="center"/>
          </w:tcPr>
          <w:p w14:paraId="1D0449DF">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采购</w:t>
            </w:r>
            <w:r>
              <w:rPr>
                <w:rFonts w:hint="eastAsia" w:ascii="宋体" w:hAnsi="宋体" w:eastAsia="宋体" w:cs="宋体"/>
                <w:b/>
                <w:bCs/>
                <w:color w:val="auto"/>
                <w:sz w:val="24"/>
                <w:highlight w:val="none"/>
              </w:rPr>
              <w:t>文件要求</w:t>
            </w:r>
          </w:p>
        </w:tc>
        <w:tc>
          <w:tcPr>
            <w:tcW w:w="992" w:type="dxa"/>
            <w:noWrap w:val="0"/>
            <w:vAlign w:val="center"/>
          </w:tcPr>
          <w:p w14:paraId="1DA14A80">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报价</w:t>
            </w:r>
            <w:r>
              <w:rPr>
                <w:rFonts w:hint="eastAsia" w:ascii="宋体" w:hAnsi="宋体" w:eastAsia="宋体" w:cs="宋体"/>
                <w:b/>
                <w:bCs/>
                <w:color w:val="auto"/>
                <w:sz w:val="24"/>
                <w:highlight w:val="none"/>
              </w:rPr>
              <w:t>响应情况</w:t>
            </w:r>
          </w:p>
        </w:tc>
        <w:tc>
          <w:tcPr>
            <w:tcW w:w="850" w:type="dxa"/>
            <w:noWrap w:val="0"/>
            <w:vAlign w:val="center"/>
          </w:tcPr>
          <w:p w14:paraId="1429F7C4">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c>
          <w:tcPr>
            <w:tcW w:w="851" w:type="dxa"/>
            <w:noWrap w:val="0"/>
            <w:vAlign w:val="center"/>
          </w:tcPr>
          <w:p w14:paraId="097AB4F5">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相关证明资料对应页码</w:t>
            </w:r>
          </w:p>
        </w:tc>
      </w:tr>
      <w:tr w14:paraId="655A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64C7F590">
            <w:pPr>
              <w:widowControl/>
              <w:numPr>
                <w:ilvl w:val="0"/>
                <w:numId w:val="5"/>
              </w:numPr>
              <w:ind w:left="197" w:hanging="197"/>
              <w:jc w:val="center"/>
              <w:rPr>
                <w:rFonts w:hint="eastAsia" w:ascii="宋体" w:hAnsi="宋体" w:eastAsia="宋体" w:cs="宋体"/>
                <w:bCs/>
                <w:color w:val="auto"/>
                <w:sz w:val="24"/>
                <w:highlight w:val="none"/>
              </w:rPr>
            </w:pPr>
          </w:p>
        </w:tc>
        <w:tc>
          <w:tcPr>
            <w:tcW w:w="5812" w:type="dxa"/>
            <w:noWrap w:val="0"/>
            <w:vAlign w:val="top"/>
          </w:tcPr>
          <w:p w14:paraId="0FE61034">
            <w:pPr>
              <w:snapToGrid w:val="0"/>
              <w:spacing w:line="360" w:lineRule="auto"/>
              <w:rPr>
                <w:rFonts w:hint="eastAsia" w:ascii="宋体" w:hAnsi="宋体" w:eastAsia="宋体" w:cs="宋体"/>
                <w:b/>
                <w:bCs w:val="0"/>
                <w:color w:val="auto"/>
                <w:sz w:val="24"/>
                <w:szCs w:val="21"/>
                <w:highlight w:val="none"/>
              </w:rPr>
            </w:pP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报价人应提供工商营业执照（副本）（加盖公章）的复印件，提供税务登记证及组织机构代码证复印件。报价人已提供加载有统一社会信用代码营业执照的，视为已提供税务登记证和组织机构代码证。</w:t>
            </w:r>
          </w:p>
        </w:tc>
        <w:tc>
          <w:tcPr>
            <w:tcW w:w="992" w:type="dxa"/>
            <w:noWrap w:val="0"/>
            <w:vAlign w:val="center"/>
          </w:tcPr>
          <w:p w14:paraId="65744D6E">
            <w:pPr>
              <w:widowControl/>
              <w:jc w:val="center"/>
              <w:rPr>
                <w:rFonts w:hint="eastAsia" w:ascii="宋体" w:hAnsi="宋体" w:eastAsia="宋体" w:cs="宋体"/>
                <w:bCs/>
                <w:color w:val="auto"/>
                <w:sz w:val="24"/>
                <w:highlight w:val="none"/>
              </w:rPr>
            </w:pPr>
          </w:p>
        </w:tc>
        <w:tc>
          <w:tcPr>
            <w:tcW w:w="850" w:type="dxa"/>
            <w:noWrap w:val="0"/>
            <w:vAlign w:val="center"/>
          </w:tcPr>
          <w:p w14:paraId="459B9072">
            <w:pPr>
              <w:widowControl/>
              <w:jc w:val="center"/>
              <w:rPr>
                <w:rFonts w:hint="eastAsia" w:ascii="宋体" w:hAnsi="宋体" w:eastAsia="宋体" w:cs="宋体"/>
                <w:bCs/>
                <w:color w:val="auto"/>
                <w:sz w:val="24"/>
                <w:highlight w:val="none"/>
              </w:rPr>
            </w:pPr>
          </w:p>
        </w:tc>
        <w:tc>
          <w:tcPr>
            <w:tcW w:w="851" w:type="dxa"/>
            <w:noWrap w:val="0"/>
            <w:vAlign w:val="center"/>
          </w:tcPr>
          <w:p w14:paraId="09C396CA">
            <w:pPr>
              <w:widowControl/>
              <w:jc w:val="center"/>
              <w:rPr>
                <w:rFonts w:hint="eastAsia" w:ascii="宋体" w:hAnsi="宋体" w:eastAsia="宋体" w:cs="宋体"/>
                <w:bCs/>
                <w:color w:val="auto"/>
                <w:sz w:val="24"/>
                <w:highlight w:val="none"/>
              </w:rPr>
            </w:pPr>
          </w:p>
        </w:tc>
      </w:tr>
      <w:tr w14:paraId="3145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25A7EBF5">
            <w:pPr>
              <w:widowControl/>
              <w:numPr>
                <w:ilvl w:val="0"/>
                <w:numId w:val="5"/>
              </w:numPr>
              <w:ind w:left="197" w:hanging="197"/>
              <w:jc w:val="center"/>
              <w:rPr>
                <w:rFonts w:hint="eastAsia" w:ascii="宋体" w:hAnsi="宋体" w:eastAsia="宋体" w:cs="宋体"/>
                <w:bCs/>
                <w:color w:val="auto"/>
                <w:sz w:val="24"/>
                <w:highlight w:val="none"/>
              </w:rPr>
            </w:pPr>
          </w:p>
        </w:tc>
        <w:tc>
          <w:tcPr>
            <w:tcW w:w="5812" w:type="dxa"/>
            <w:noWrap w:val="0"/>
            <w:vAlign w:val="top"/>
          </w:tcPr>
          <w:p w14:paraId="16A8CE90">
            <w:pPr>
              <w:pStyle w:val="12"/>
              <w:shd w:val="clear" w:color="auto" w:fill="FFFFFF"/>
              <w:spacing w:line="360" w:lineRule="auto"/>
              <w:rPr>
                <w:rFonts w:hint="eastAsia" w:ascii="宋体" w:hAnsi="宋体" w:eastAsia="宋体" w:cs="宋体"/>
                <w:b/>
                <w:bCs w:val="0"/>
                <w:color w:val="auto"/>
                <w:sz w:val="24"/>
                <w:szCs w:val="21"/>
                <w:highlight w:val="none"/>
              </w:rPr>
            </w:pPr>
            <w:r>
              <w:rPr>
                <w:rFonts w:hint="eastAsia" w:ascii="宋体" w:hAnsi="宋体" w:eastAsia="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rPr>
              <w:t>报价人全权代表若不是单位负责人，应提供单位授权书原件，并提供</w:t>
            </w:r>
            <w:r>
              <w:rPr>
                <w:rFonts w:hint="eastAsia" w:ascii="宋体" w:hAnsi="宋体" w:eastAsia="宋体" w:cs="宋体"/>
                <w:b/>
                <w:color w:val="auto"/>
                <w:sz w:val="24"/>
                <w:szCs w:val="24"/>
                <w:highlight w:val="none"/>
              </w:rPr>
              <w:t>被授权代表身份证复印件。</w:t>
            </w:r>
          </w:p>
        </w:tc>
        <w:tc>
          <w:tcPr>
            <w:tcW w:w="992" w:type="dxa"/>
            <w:noWrap w:val="0"/>
            <w:vAlign w:val="center"/>
          </w:tcPr>
          <w:p w14:paraId="477CD858">
            <w:pPr>
              <w:widowControl/>
              <w:jc w:val="center"/>
              <w:rPr>
                <w:rFonts w:hint="eastAsia" w:ascii="宋体" w:hAnsi="宋体" w:eastAsia="宋体" w:cs="宋体"/>
                <w:bCs/>
                <w:color w:val="auto"/>
                <w:sz w:val="24"/>
                <w:highlight w:val="none"/>
              </w:rPr>
            </w:pPr>
          </w:p>
        </w:tc>
        <w:tc>
          <w:tcPr>
            <w:tcW w:w="850" w:type="dxa"/>
            <w:noWrap w:val="0"/>
            <w:vAlign w:val="center"/>
          </w:tcPr>
          <w:p w14:paraId="145FB23A">
            <w:pPr>
              <w:widowControl/>
              <w:jc w:val="center"/>
              <w:rPr>
                <w:rFonts w:hint="eastAsia" w:ascii="宋体" w:hAnsi="宋体" w:eastAsia="宋体" w:cs="宋体"/>
                <w:bCs/>
                <w:color w:val="auto"/>
                <w:sz w:val="24"/>
                <w:highlight w:val="none"/>
              </w:rPr>
            </w:pPr>
          </w:p>
        </w:tc>
        <w:tc>
          <w:tcPr>
            <w:tcW w:w="851" w:type="dxa"/>
            <w:noWrap w:val="0"/>
            <w:vAlign w:val="center"/>
          </w:tcPr>
          <w:p w14:paraId="383FDDBE">
            <w:pPr>
              <w:widowControl/>
              <w:jc w:val="center"/>
              <w:rPr>
                <w:rFonts w:hint="eastAsia" w:ascii="宋体" w:hAnsi="宋体" w:eastAsia="宋体" w:cs="宋体"/>
                <w:bCs/>
                <w:color w:val="auto"/>
                <w:sz w:val="24"/>
                <w:highlight w:val="none"/>
              </w:rPr>
            </w:pPr>
          </w:p>
        </w:tc>
      </w:tr>
      <w:tr w14:paraId="4407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noWrap w:val="0"/>
            <w:vAlign w:val="center"/>
          </w:tcPr>
          <w:p w14:paraId="33317391">
            <w:pPr>
              <w:widowControl/>
              <w:numPr>
                <w:ilvl w:val="0"/>
                <w:numId w:val="5"/>
              </w:numPr>
              <w:ind w:left="197" w:hanging="197"/>
              <w:jc w:val="center"/>
              <w:rPr>
                <w:rFonts w:hint="eastAsia" w:ascii="宋体" w:hAnsi="宋体" w:eastAsia="宋体" w:cs="宋体"/>
                <w:bCs/>
                <w:color w:val="auto"/>
                <w:sz w:val="24"/>
                <w:highlight w:val="none"/>
              </w:rPr>
            </w:pPr>
          </w:p>
        </w:tc>
        <w:tc>
          <w:tcPr>
            <w:tcW w:w="5812" w:type="dxa"/>
            <w:noWrap w:val="0"/>
            <w:vAlign w:val="top"/>
          </w:tcPr>
          <w:p w14:paraId="26FE933A">
            <w:pPr>
              <w:spacing w:line="360" w:lineRule="auto"/>
              <w:jc w:val="left"/>
              <w:rPr>
                <w:rFonts w:hint="eastAsia" w:ascii="宋体" w:hAnsi="宋体" w:eastAsia="宋体" w:cs="宋体"/>
                <w:b/>
                <w:bCs/>
                <w:color w:val="auto"/>
                <w:sz w:val="24"/>
                <w:szCs w:val="21"/>
                <w:highlight w:val="none"/>
              </w:rPr>
            </w:pPr>
            <w:r>
              <w:rPr>
                <w:rFonts w:hint="eastAsia" w:ascii="宋体" w:hAnsi="宋体" w:cs="宋体"/>
                <w:b/>
                <w:color w:val="auto"/>
                <w:kern w:val="0"/>
                <w:sz w:val="24"/>
                <w:szCs w:val="24"/>
                <w:highlight w:val="none"/>
              </w:rPr>
              <w:t>*1、本采购项目的采购预算</w:t>
            </w:r>
            <w:r>
              <w:rPr>
                <w:rFonts w:hint="eastAsia" w:ascii="宋体" w:hAnsi="宋体" w:cs="宋体"/>
                <w:b/>
                <w:color w:val="auto"/>
                <w:kern w:val="0"/>
                <w:sz w:val="24"/>
                <w:szCs w:val="24"/>
                <w:highlight w:val="none"/>
                <w:lang w:val="en-US" w:eastAsia="zh-CN"/>
              </w:rPr>
              <w:t>单价</w:t>
            </w:r>
            <w:r>
              <w:rPr>
                <w:rFonts w:hint="eastAsia" w:ascii="宋体" w:hAnsi="宋体" w:cs="宋体"/>
                <w:b/>
                <w:color w:val="auto"/>
                <w:kern w:val="0"/>
                <w:sz w:val="24"/>
                <w:szCs w:val="24"/>
                <w:highlight w:val="none"/>
              </w:rPr>
              <w:t>为人民币</w:t>
            </w:r>
            <w:r>
              <w:rPr>
                <w:rFonts w:hint="eastAsia" w:ascii="宋体" w:hAnsi="宋体" w:cs="宋体"/>
                <w:b/>
                <w:color w:val="auto"/>
                <w:kern w:val="0"/>
                <w:sz w:val="24"/>
                <w:szCs w:val="24"/>
                <w:highlight w:val="none"/>
                <w:lang w:val="en-US" w:eastAsia="zh-CN"/>
              </w:rPr>
              <w:t>15.4万/年，三年总预算为46.2万元</w:t>
            </w:r>
            <w:r>
              <w:rPr>
                <w:rFonts w:hint="eastAsia" w:ascii="宋体" w:hAnsi="宋体" w:cs="宋体"/>
                <w:b/>
                <w:color w:val="auto"/>
                <w:kern w:val="0"/>
                <w:sz w:val="24"/>
                <w:szCs w:val="24"/>
                <w:highlight w:val="none"/>
              </w:rPr>
              <w:t>，采购预算为总报价的最高限价，任何一次总报价超过采购预算的属无效报价。</w:t>
            </w:r>
          </w:p>
        </w:tc>
        <w:tc>
          <w:tcPr>
            <w:tcW w:w="992" w:type="dxa"/>
            <w:noWrap w:val="0"/>
            <w:vAlign w:val="center"/>
          </w:tcPr>
          <w:p w14:paraId="4AE97A5F">
            <w:pPr>
              <w:widowControl/>
              <w:jc w:val="center"/>
              <w:rPr>
                <w:rFonts w:hint="eastAsia" w:ascii="宋体" w:hAnsi="宋体" w:eastAsia="宋体" w:cs="宋体"/>
                <w:bCs/>
                <w:color w:val="auto"/>
                <w:sz w:val="24"/>
                <w:highlight w:val="none"/>
              </w:rPr>
            </w:pPr>
          </w:p>
        </w:tc>
        <w:tc>
          <w:tcPr>
            <w:tcW w:w="850" w:type="dxa"/>
            <w:noWrap w:val="0"/>
            <w:vAlign w:val="center"/>
          </w:tcPr>
          <w:p w14:paraId="5EFD3902">
            <w:pPr>
              <w:widowControl/>
              <w:jc w:val="center"/>
              <w:rPr>
                <w:rFonts w:hint="eastAsia" w:ascii="宋体" w:hAnsi="宋体" w:eastAsia="宋体" w:cs="宋体"/>
                <w:bCs/>
                <w:color w:val="auto"/>
                <w:sz w:val="24"/>
                <w:highlight w:val="none"/>
              </w:rPr>
            </w:pPr>
          </w:p>
        </w:tc>
        <w:tc>
          <w:tcPr>
            <w:tcW w:w="851" w:type="dxa"/>
            <w:noWrap w:val="0"/>
            <w:vAlign w:val="center"/>
          </w:tcPr>
          <w:p w14:paraId="1A622095">
            <w:pPr>
              <w:widowControl/>
              <w:jc w:val="center"/>
              <w:rPr>
                <w:rFonts w:hint="eastAsia" w:ascii="宋体" w:hAnsi="宋体" w:eastAsia="宋体" w:cs="宋体"/>
                <w:bCs/>
                <w:color w:val="auto"/>
                <w:sz w:val="24"/>
                <w:highlight w:val="none"/>
              </w:rPr>
            </w:pPr>
          </w:p>
        </w:tc>
      </w:tr>
    </w:tbl>
    <w:p w14:paraId="28BBAE10">
      <w:pPr>
        <w:spacing w:line="360" w:lineRule="auto"/>
        <w:rPr>
          <w:rFonts w:hint="eastAsia" w:ascii="宋体" w:hAnsi="宋体" w:eastAsia="宋体" w:cs="宋体"/>
          <w:color w:val="auto"/>
          <w:sz w:val="24"/>
          <w:highlight w:val="none"/>
        </w:rPr>
      </w:pPr>
      <w:bookmarkStart w:id="232" w:name="_Toc7958"/>
      <w:r>
        <w:rPr>
          <w:rFonts w:hint="eastAsia" w:ascii="宋体" w:hAnsi="宋体" w:eastAsia="宋体" w:cs="宋体"/>
          <w:color w:val="auto"/>
          <w:sz w:val="24"/>
          <w:highlight w:val="none"/>
        </w:rPr>
        <w:t>注：表格中所列带*条款若与</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文件其他部分所列不一致，以</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文件其他部分所列为准，请</w:t>
      </w:r>
      <w:r>
        <w:rPr>
          <w:rFonts w:hint="eastAsia" w:ascii="宋体" w:hAnsi="宋体" w:eastAsia="宋体" w:cs="宋体"/>
          <w:color w:val="auto"/>
          <w:sz w:val="24"/>
          <w:highlight w:val="none"/>
          <w:lang w:val="en-US" w:eastAsia="zh-CN"/>
        </w:rPr>
        <w:t>报价人</w:t>
      </w:r>
      <w:r>
        <w:rPr>
          <w:rFonts w:hint="eastAsia" w:ascii="宋体" w:hAnsi="宋体" w:eastAsia="宋体" w:cs="宋体"/>
          <w:color w:val="auto"/>
          <w:sz w:val="24"/>
          <w:highlight w:val="none"/>
        </w:rPr>
        <w:t>自行修改补充</w:t>
      </w:r>
    </w:p>
    <w:p w14:paraId="750BE551">
      <w:pPr>
        <w:spacing w:before="120" w:after="120" w:line="416" w:lineRule="auto"/>
        <w:jc w:val="center"/>
        <w:outlineLvl w:val="1"/>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bookmarkStart w:id="233" w:name="_Toc482352472"/>
      <w:bookmarkStart w:id="234" w:name="_Toc20533"/>
      <w:bookmarkStart w:id="235" w:name="_Toc533519526"/>
      <w:bookmarkStart w:id="236" w:name="_Toc20155"/>
      <w:bookmarkStart w:id="237" w:name="_Toc518466689"/>
      <w:bookmarkStart w:id="238" w:name="_Toc19291"/>
      <w:bookmarkStart w:id="239" w:name="_Toc21319"/>
      <w:bookmarkStart w:id="240" w:name="_Toc481480000"/>
      <w:bookmarkStart w:id="241" w:name="_Toc1303851524"/>
      <w:bookmarkStart w:id="242" w:name="_Toc515448958"/>
      <w:bookmarkStart w:id="243" w:name="_Toc32543"/>
      <w:bookmarkStart w:id="244" w:name="_Toc481048052"/>
      <w:bookmarkStart w:id="245" w:name="_Toc24095"/>
      <w:bookmarkStart w:id="246" w:name="_Toc21858"/>
      <w:bookmarkStart w:id="247" w:name="_Toc515448371"/>
      <w:bookmarkStart w:id="248" w:name="_Toc480983545"/>
      <w:bookmarkStart w:id="249" w:name="_Toc1468811585"/>
      <w:r>
        <w:rPr>
          <w:rFonts w:hint="eastAsia" w:ascii="宋体" w:hAnsi="宋体" w:eastAsia="宋体" w:cs="宋体"/>
          <w:b/>
          <w:bCs/>
          <w:color w:val="auto"/>
          <w:sz w:val="28"/>
          <w:szCs w:val="28"/>
          <w:highlight w:val="none"/>
        </w:rPr>
        <w:t>技术评分条款响应表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5BBBA0B">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报价人</w:t>
      </w:r>
      <w:r>
        <w:rPr>
          <w:rFonts w:hint="eastAsia" w:ascii="宋体" w:hAnsi="宋体" w:eastAsia="宋体" w:cs="宋体"/>
          <w:color w:val="auto"/>
          <w:sz w:val="24"/>
          <w:highlight w:val="none"/>
        </w:rPr>
        <w:t>名称（加盖公章）：</w:t>
      </w:r>
    </w:p>
    <w:tbl>
      <w:tblPr>
        <w:tblStyle w:val="13"/>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543"/>
        <w:gridCol w:w="983"/>
        <w:gridCol w:w="1717"/>
      </w:tblGrid>
      <w:tr w14:paraId="1782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46" w:type="dxa"/>
            <w:noWrap w:val="0"/>
            <w:vAlign w:val="center"/>
          </w:tcPr>
          <w:p w14:paraId="40CAFCD0">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543" w:type="dxa"/>
            <w:noWrap w:val="0"/>
            <w:vAlign w:val="center"/>
          </w:tcPr>
          <w:p w14:paraId="40C3BE65">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983" w:type="dxa"/>
            <w:noWrap w:val="0"/>
            <w:vAlign w:val="center"/>
          </w:tcPr>
          <w:p w14:paraId="5620734F">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报价</w:t>
            </w:r>
            <w:r>
              <w:rPr>
                <w:rFonts w:hint="eastAsia" w:ascii="宋体" w:hAnsi="宋体" w:eastAsia="宋体" w:cs="宋体"/>
                <w:b/>
                <w:color w:val="auto"/>
                <w:sz w:val="24"/>
                <w:highlight w:val="none"/>
              </w:rPr>
              <w:t>响应情况</w:t>
            </w:r>
          </w:p>
        </w:tc>
        <w:tc>
          <w:tcPr>
            <w:tcW w:w="1717" w:type="dxa"/>
            <w:noWrap w:val="0"/>
            <w:vAlign w:val="center"/>
          </w:tcPr>
          <w:p w14:paraId="54A6F016">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相关证明资料对应页码</w:t>
            </w:r>
          </w:p>
        </w:tc>
      </w:tr>
      <w:tr w14:paraId="6999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6" w:type="dxa"/>
            <w:noWrap w:val="0"/>
            <w:vAlign w:val="center"/>
          </w:tcPr>
          <w:p w14:paraId="5B9092D8">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7F41F0B6">
            <w:pPr>
              <w:spacing w:line="360" w:lineRule="auto"/>
              <w:rPr>
                <w:rFonts w:hint="eastAsia" w:ascii="宋体" w:hAnsi="宋体" w:eastAsia="宋体" w:cs="Arial"/>
                <w:color w:val="auto"/>
                <w:kern w:val="2"/>
                <w:sz w:val="24"/>
                <w:szCs w:val="24"/>
                <w:highlight w:val="none"/>
                <w:lang w:val="en-US" w:eastAsia="zh-CN" w:bidi="ar-SA"/>
              </w:rPr>
            </w:pPr>
            <w:r>
              <w:rPr>
                <w:rFonts w:hint="eastAsia" w:ascii="宋体" w:hAnsi="宋体" w:cs="宋体"/>
                <w:color w:val="auto"/>
                <w:kern w:val="0"/>
                <w:sz w:val="24"/>
                <w:highlight w:val="none"/>
              </w:rPr>
              <w:t>根据</w:t>
            </w:r>
            <w:r>
              <w:rPr>
                <w:rFonts w:hint="eastAsia" w:ascii="宋体" w:hAnsi="宋体" w:cs="宋体"/>
                <w:color w:val="auto"/>
                <w:kern w:val="0"/>
                <w:sz w:val="24"/>
                <w:highlight w:val="none"/>
                <w:lang w:val="en-US" w:eastAsia="zh-CN"/>
              </w:rPr>
              <w:t>报价人</w:t>
            </w:r>
            <w:r>
              <w:rPr>
                <w:rFonts w:hint="eastAsia" w:ascii="宋体" w:hAnsi="宋体" w:cs="宋体"/>
                <w:color w:val="auto"/>
                <w:kern w:val="0"/>
                <w:sz w:val="24"/>
                <w:highlight w:val="none"/>
              </w:rPr>
              <w:t>的报价文件对采购文件“第三章磋商内容及要求”中“二、技术要求“▲”</w:t>
            </w:r>
            <w:r>
              <w:rPr>
                <w:rFonts w:hint="eastAsia" w:ascii="宋体" w:hAnsi="宋体" w:cs="宋体"/>
                <w:color w:val="auto"/>
                <w:kern w:val="0"/>
                <w:sz w:val="24"/>
                <w:highlight w:val="none"/>
                <w:lang w:val="en-US" w:eastAsia="zh-CN"/>
              </w:rPr>
              <w:t>号条款</w:t>
            </w:r>
            <w:r>
              <w:rPr>
                <w:rFonts w:hint="eastAsia" w:ascii="宋体" w:hAnsi="宋体" w:cs="宋体"/>
                <w:color w:val="auto"/>
                <w:kern w:val="0"/>
                <w:sz w:val="24"/>
                <w:highlight w:val="none"/>
              </w:rPr>
              <w:t>”的响应情况进行评审，“▲”</w:t>
            </w:r>
            <w:r>
              <w:rPr>
                <w:rFonts w:hint="eastAsia" w:ascii="宋体" w:hAnsi="宋体" w:cs="宋体"/>
                <w:color w:val="auto"/>
                <w:kern w:val="0"/>
                <w:sz w:val="24"/>
                <w:highlight w:val="none"/>
                <w:lang w:val="en-US" w:eastAsia="zh-CN"/>
              </w:rPr>
              <w:t>号条款</w:t>
            </w:r>
            <w:r>
              <w:rPr>
                <w:rFonts w:hint="eastAsia" w:ascii="宋体" w:hAnsi="宋体" w:cs="宋体"/>
                <w:color w:val="auto"/>
                <w:kern w:val="0"/>
                <w:sz w:val="24"/>
                <w:highlight w:val="none"/>
              </w:rPr>
              <w:t>共</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项，</w:t>
            </w:r>
            <w:r>
              <w:rPr>
                <w:rFonts w:hint="eastAsia" w:ascii="宋体" w:hAnsi="宋体" w:cs="宋体"/>
                <w:color w:val="auto"/>
                <w:kern w:val="0"/>
                <w:sz w:val="24"/>
                <w:highlight w:val="none"/>
                <w:lang w:val="en-US" w:eastAsia="zh-CN"/>
              </w:rPr>
              <w:t>每满足1项得3分，满分18分，报价人需</w:t>
            </w:r>
            <w:r>
              <w:rPr>
                <w:rFonts w:hint="eastAsia" w:ascii="宋体" w:hAnsi="宋体" w:cs="宋体"/>
                <w:color w:val="auto"/>
                <w:kern w:val="0"/>
                <w:sz w:val="24"/>
                <w:highlight w:val="none"/>
              </w:rPr>
              <w:t>对各项</w:t>
            </w:r>
            <w:r>
              <w:rPr>
                <w:rFonts w:hint="eastAsia" w:ascii="宋体" w:hAnsi="宋体" w:cs="宋体"/>
                <w:color w:val="auto"/>
                <w:kern w:val="0"/>
                <w:sz w:val="24"/>
                <w:highlight w:val="none"/>
                <w:lang w:val="en-US" w:eastAsia="zh-CN"/>
              </w:rPr>
              <w:t>条款</w:t>
            </w:r>
            <w:r>
              <w:rPr>
                <w:rFonts w:hint="eastAsia" w:ascii="宋体" w:hAnsi="宋体" w:cs="宋体"/>
                <w:color w:val="auto"/>
                <w:kern w:val="0"/>
                <w:sz w:val="24"/>
                <w:highlight w:val="none"/>
              </w:rPr>
              <w:t>要求进行逐条响应</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并提供技术规格和商务偏离表，否则不得分</w:t>
            </w:r>
            <w:r>
              <w:rPr>
                <w:rFonts w:hint="eastAsia" w:ascii="宋体" w:hAnsi="宋体" w:cs="宋体"/>
                <w:color w:val="auto"/>
                <w:kern w:val="0"/>
                <w:sz w:val="24"/>
                <w:highlight w:val="none"/>
              </w:rPr>
              <w:t>。</w:t>
            </w:r>
          </w:p>
        </w:tc>
        <w:tc>
          <w:tcPr>
            <w:tcW w:w="983" w:type="dxa"/>
            <w:noWrap w:val="0"/>
            <w:vAlign w:val="center"/>
          </w:tcPr>
          <w:p w14:paraId="501AA23C">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717" w:type="dxa"/>
            <w:noWrap w:val="0"/>
            <w:vAlign w:val="center"/>
          </w:tcPr>
          <w:p w14:paraId="54708E85">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7370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21CFD853">
            <w:pPr>
              <w:widowControl/>
              <w:numPr>
                <w:ilvl w:val="0"/>
                <w:numId w:val="6"/>
              </w:numPr>
              <w:jc w:val="center"/>
              <w:rPr>
                <w:rFonts w:hint="eastAsia" w:ascii="宋体" w:hAnsi="宋体" w:eastAsia="宋体" w:cs="宋体"/>
                <w:color w:val="auto"/>
                <w:sz w:val="24"/>
                <w:highlight w:val="none"/>
              </w:rPr>
            </w:pPr>
          </w:p>
        </w:tc>
        <w:tc>
          <w:tcPr>
            <w:tcW w:w="5543" w:type="dxa"/>
            <w:noWrap w:val="0"/>
            <w:vAlign w:val="center"/>
          </w:tcPr>
          <w:p w14:paraId="764E8EAC">
            <w:pPr>
              <w:spacing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总体思路方案</w:t>
            </w:r>
            <w:r>
              <w:rPr>
                <w:rFonts w:hint="eastAsia" w:ascii="宋体" w:hAnsi="宋体" w:eastAsia="宋体" w:cs="宋体"/>
                <w:color w:val="auto"/>
                <w:kern w:val="0"/>
                <w:sz w:val="24"/>
                <w:szCs w:val="24"/>
                <w:highlight w:val="none"/>
              </w:rPr>
              <w:t>进行评价：①方案中包括对项目理解、编撰依据、背景意义、思路方向等内容，且适用于本项目的得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分；②在满足①的基础上，对项目理解充分、内容充实、表述条理清晰，完全适用于本项目的得3分；③对项目方案不合理或提供方案与本项目无关的或未提供的均不得分。</w:t>
            </w:r>
          </w:p>
        </w:tc>
        <w:tc>
          <w:tcPr>
            <w:tcW w:w="983" w:type="dxa"/>
            <w:noWrap w:val="0"/>
            <w:vAlign w:val="center"/>
          </w:tcPr>
          <w:p w14:paraId="39CC2EEC">
            <w:pPr>
              <w:widowControl/>
              <w:jc w:val="left"/>
              <w:rPr>
                <w:rFonts w:hint="eastAsia" w:ascii="宋体" w:hAnsi="宋体" w:eastAsia="宋体" w:cs="宋体"/>
                <w:color w:val="auto"/>
                <w:sz w:val="24"/>
                <w:highlight w:val="none"/>
              </w:rPr>
            </w:pPr>
          </w:p>
        </w:tc>
        <w:tc>
          <w:tcPr>
            <w:tcW w:w="1717" w:type="dxa"/>
            <w:noWrap w:val="0"/>
            <w:vAlign w:val="center"/>
          </w:tcPr>
          <w:p w14:paraId="512DFDE8">
            <w:pPr>
              <w:widowControl/>
              <w:jc w:val="left"/>
              <w:rPr>
                <w:rFonts w:hint="eastAsia" w:ascii="宋体" w:hAnsi="宋体" w:eastAsia="宋体" w:cs="宋体"/>
                <w:color w:val="auto"/>
                <w:sz w:val="24"/>
                <w:highlight w:val="none"/>
              </w:rPr>
            </w:pPr>
          </w:p>
        </w:tc>
      </w:tr>
      <w:tr w14:paraId="57E3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3B1E9DC0">
            <w:pPr>
              <w:widowControl/>
              <w:numPr>
                <w:ilvl w:val="0"/>
                <w:numId w:val="6"/>
              </w:numPr>
              <w:jc w:val="center"/>
              <w:rPr>
                <w:rFonts w:hint="eastAsia" w:ascii="宋体" w:hAnsi="宋体" w:eastAsia="宋体" w:cs="宋体"/>
                <w:color w:val="auto"/>
                <w:sz w:val="24"/>
                <w:highlight w:val="none"/>
              </w:rPr>
            </w:pPr>
          </w:p>
        </w:tc>
        <w:tc>
          <w:tcPr>
            <w:tcW w:w="5543" w:type="dxa"/>
            <w:noWrap w:val="0"/>
            <w:vAlign w:val="center"/>
          </w:tcPr>
          <w:p w14:paraId="67DE9BAE">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日常数据监测及分析方案</w:t>
            </w:r>
            <w:r>
              <w:rPr>
                <w:rFonts w:hint="eastAsia" w:ascii="宋体" w:hAnsi="宋体" w:eastAsia="宋体" w:cs="宋体"/>
                <w:color w:val="auto"/>
                <w:kern w:val="0"/>
                <w:sz w:val="24"/>
                <w:szCs w:val="24"/>
                <w:highlight w:val="none"/>
              </w:rPr>
              <w:t>进行评价：①有针对本项目实施情况提供方案的得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983" w:type="dxa"/>
            <w:noWrap w:val="0"/>
            <w:vAlign w:val="center"/>
          </w:tcPr>
          <w:p w14:paraId="0A201428">
            <w:pPr>
              <w:widowControl/>
              <w:jc w:val="left"/>
              <w:rPr>
                <w:rFonts w:hint="eastAsia" w:ascii="宋体" w:hAnsi="宋体" w:eastAsia="宋体" w:cs="宋体"/>
                <w:color w:val="auto"/>
                <w:sz w:val="24"/>
                <w:highlight w:val="none"/>
              </w:rPr>
            </w:pPr>
          </w:p>
        </w:tc>
        <w:tc>
          <w:tcPr>
            <w:tcW w:w="1717" w:type="dxa"/>
            <w:noWrap w:val="0"/>
            <w:vAlign w:val="center"/>
          </w:tcPr>
          <w:p w14:paraId="5C924C47">
            <w:pPr>
              <w:widowControl/>
              <w:jc w:val="left"/>
              <w:rPr>
                <w:rFonts w:hint="eastAsia" w:ascii="宋体" w:hAnsi="宋体" w:eastAsia="宋体" w:cs="宋体"/>
                <w:color w:val="auto"/>
                <w:sz w:val="24"/>
                <w:highlight w:val="none"/>
              </w:rPr>
            </w:pPr>
          </w:p>
        </w:tc>
      </w:tr>
      <w:tr w14:paraId="339D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707D469F">
            <w:pPr>
              <w:widowControl/>
              <w:numPr>
                <w:ilvl w:val="0"/>
                <w:numId w:val="6"/>
              </w:numPr>
              <w:jc w:val="center"/>
              <w:rPr>
                <w:rFonts w:hint="eastAsia" w:ascii="宋体" w:hAnsi="宋体" w:eastAsia="宋体" w:cs="宋体"/>
                <w:color w:val="auto"/>
                <w:sz w:val="24"/>
                <w:highlight w:val="none"/>
              </w:rPr>
            </w:pPr>
          </w:p>
        </w:tc>
        <w:tc>
          <w:tcPr>
            <w:tcW w:w="5543" w:type="dxa"/>
            <w:noWrap w:val="0"/>
            <w:vAlign w:val="center"/>
          </w:tcPr>
          <w:p w14:paraId="76000F84">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黄金周等节假日市场监测及分析方案</w:t>
            </w:r>
            <w:r>
              <w:rPr>
                <w:rFonts w:hint="eastAsia" w:ascii="宋体" w:hAnsi="宋体" w:eastAsia="宋体" w:cs="宋体"/>
                <w:color w:val="auto"/>
                <w:kern w:val="0"/>
                <w:sz w:val="24"/>
                <w:szCs w:val="24"/>
                <w:highlight w:val="none"/>
              </w:rPr>
              <w:t>进行评价：①有针对本项目实施情况提供方案的得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983" w:type="dxa"/>
            <w:noWrap w:val="0"/>
            <w:vAlign w:val="center"/>
          </w:tcPr>
          <w:p w14:paraId="658EEB78">
            <w:pPr>
              <w:widowControl/>
              <w:jc w:val="left"/>
              <w:rPr>
                <w:rFonts w:hint="eastAsia" w:ascii="宋体" w:hAnsi="宋体" w:eastAsia="宋体" w:cs="宋体"/>
                <w:color w:val="auto"/>
                <w:sz w:val="24"/>
                <w:highlight w:val="none"/>
              </w:rPr>
            </w:pPr>
          </w:p>
        </w:tc>
        <w:tc>
          <w:tcPr>
            <w:tcW w:w="1717" w:type="dxa"/>
            <w:noWrap w:val="0"/>
            <w:vAlign w:val="center"/>
          </w:tcPr>
          <w:p w14:paraId="365B2E50">
            <w:pPr>
              <w:widowControl/>
              <w:jc w:val="left"/>
              <w:rPr>
                <w:rFonts w:hint="eastAsia" w:ascii="宋体" w:hAnsi="宋体" w:eastAsia="宋体" w:cs="宋体"/>
                <w:color w:val="auto"/>
                <w:sz w:val="24"/>
                <w:highlight w:val="none"/>
              </w:rPr>
            </w:pPr>
          </w:p>
        </w:tc>
      </w:tr>
      <w:tr w14:paraId="6B8F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1CD28246">
            <w:pPr>
              <w:widowControl/>
              <w:numPr>
                <w:ilvl w:val="0"/>
                <w:numId w:val="6"/>
              </w:numPr>
              <w:jc w:val="center"/>
              <w:rPr>
                <w:rFonts w:hint="eastAsia" w:ascii="宋体" w:hAnsi="宋体" w:eastAsia="宋体" w:cs="宋体"/>
                <w:color w:val="auto"/>
                <w:sz w:val="24"/>
                <w:highlight w:val="none"/>
              </w:rPr>
            </w:pPr>
          </w:p>
        </w:tc>
        <w:tc>
          <w:tcPr>
            <w:tcW w:w="5543" w:type="dxa"/>
            <w:noWrap w:val="0"/>
            <w:vAlign w:val="center"/>
          </w:tcPr>
          <w:p w14:paraId="382B1AC7">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商务预报方案</w:t>
            </w:r>
            <w:r>
              <w:rPr>
                <w:rFonts w:hint="eastAsia" w:ascii="宋体" w:hAnsi="宋体" w:eastAsia="宋体" w:cs="宋体"/>
                <w:color w:val="auto"/>
                <w:kern w:val="0"/>
                <w:sz w:val="24"/>
                <w:szCs w:val="24"/>
                <w:highlight w:val="none"/>
              </w:rPr>
              <w:t>进行评价：①有针对本项目实施情况提供方案的得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983" w:type="dxa"/>
            <w:noWrap w:val="0"/>
            <w:vAlign w:val="center"/>
          </w:tcPr>
          <w:p w14:paraId="34A580C0">
            <w:pPr>
              <w:widowControl/>
              <w:jc w:val="left"/>
              <w:rPr>
                <w:rFonts w:hint="eastAsia" w:ascii="宋体" w:hAnsi="宋体" w:eastAsia="宋体" w:cs="宋体"/>
                <w:color w:val="auto"/>
                <w:sz w:val="24"/>
                <w:highlight w:val="none"/>
              </w:rPr>
            </w:pPr>
          </w:p>
        </w:tc>
        <w:tc>
          <w:tcPr>
            <w:tcW w:w="1717" w:type="dxa"/>
            <w:noWrap w:val="0"/>
            <w:vAlign w:val="center"/>
          </w:tcPr>
          <w:p w14:paraId="6CCF1035">
            <w:pPr>
              <w:widowControl/>
              <w:jc w:val="left"/>
              <w:rPr>
                <w:rFonts w:hint="eastAsia" w:ascii="宋体" w:hAnsi="宋体" w:eastAsia="宋体" w:cs="宋体"/>
                <w:color w:val="auto"/>
                <w:sz w:val="24"/>
                <w:highlight w:val="none"/>
              </w:rPr>
            </w:pPr>
          </w:p>
        </w:tc>
      </w:tr>
      <w:tr w14:paraId="5F68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1D904FB7">
            <w:pPr>
              <w:widowControl/>
              <w:numPr>
                <w:ilvl w:val="0"/>
                <w:numId w:val="6"/>
              </w:numPr>
              <w:jc w:val="center"/>
              <w:rPr>
                <w:rFonts w:hint="eastAsia" w:ascii="宋体" w:hAnsi="宋体" w:eastAsia="宋体" w:cs="宋体"/>
                <w:color w:val="auto"/>
                <w:sz w:val="24"/>
                <w:highlight w:val="none"/>
              </w:rPr>
            </w:pPr>
          </w:p>
        </w:tc>
        <w:tc>
          <w:tcPr>
            <w:tcW w:w="5543" w:type="dxa"/>
            <w:noWrap w:val="0"/>
            <w:vAlign w:val="center"/>
          </w:tcPr>
          <w:p w14:paraId="1813AE3D">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动态数据报送方案</w:t>
            </w:r>
            <w:r>
              <w:rPr>
                <w:rFonts w:hint="eastAsia" w:ascii="宋体" w:hAnsi="宋体" w:eastAsia="宋体" w:cs="宋体"/>
                <w:color w:val="auto"/>
                <w:kern w:val="0"/>
                <w:sz w:val="24"/>
                <w:szCs w:val="24"/>
                <w:highlight w:val="none"/>
              </w:rPr>
              <w:t>进行评价：①有针对本项目实施情况提供方案的得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983" w:type="dxa"/>
            <w:noWrap w:val="0"/>
            <w:vAlign w:val="center"/>
          </w:tcPr>
          <w:p w14:paraId="18413E1F">
            <w:pPr>
              <w:widowControl/>
              <w:jc w:val="left"/>
              <w:rPr>
                <w:rFonts w:hint="eastAsia" w:ascii="宋体" w:hAnsi="宋体" w:eastAsia="宋体" w:cs="宋体"/>
                <w:color w:val="auto"/>
                <w:sz w:val="24"/>
                <w:highlight w:val="none"/>
              </w:rPr>
            </w:pPr>
          </w:p>
        </w:tc>
        <w:tc>
          <w:tcPr>
            <w:tcW w:w="1717" w:type="dxa"/>
            <w:noWrap w:val="0"/>
            <w:vAlign w:val="center"/>
          </w:tcPr>
          <w:p w14:paraId="4FABF08A">
            <w:pPr>
              <w:widowControl/>
              <w:jc w:val="left"/>
              <w:rPr>
                <w:rFonts w:hint="eastAsia" w:ascii="宋体" w:hAnsi="宋体" w:eastAsia="宋体" w:cs="宋体"/>
                <w:color w:val="auto"/>
                <w:sz w:val="24"/>
                <w:highlight w:val="none"/>
              </w:rPr>
            </w:pPr>
          </w:p>
        </w:tc>
      </w:tr>
      <w:tr w14:paraId="5233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5087E69F">
            <w:pPr>
              <w:widowControl/>
              <w:numPr>
                <w:ilvl w:val="0"/>
                <w:numId w:val="6"/>
              </w:numPr>
              <w:jc w:val="center"/>
              <w:rPr>
                <w:rFonts w:hint="eastAsia" w:ascii="宋体" w:hAnsi="宋体" w:eastAsia="宋体" w:cs="宋体"/>
                <w:color w:val="auto"/>
                <w:sz w:val="24"/>
                <w:highlight w:val="none"/>
              </w:rPr>
            </w:pPr>
          </w:p>
        </w:tc>
        <w:tc>
          <w:tcPr>
            <w:tcW w:w="5543" w:type="dxa"/>
            <w:noWrap w:val="0"/>
            <w:vAlign w:val="center"/>
          </w:tcPr>
          <w:p w14:paraId="18AE264E">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样本库维护方案</w:t>
            </w:r>
            <w:r>
              <w:rPr>
                <w:rFonts w:hint="eastAsia" w:ascii="宋体" w:hAnsi="宋体" w:eastAsia="宋体" w:cs="宋体"/>
                <w:color w:val="auto"/>
                <w:kern w:val="0"/>
                <w:sz w:val="24"/>
                <w:szCs w:val="24"/>
                <w:highlight w:val="none"/>
              </w:rPr>
              <w:t>进行评价：①有针对本项目实施情况提供方案的得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983" w:type="dxa"/>
            <w:noWrap w:val="0"/>
            <w:vAlign w:val="center"/>
          </w:tcPr>
          <w:p w14:paraId="6DB51E51">
            <w:pPr>
              <w:widowControl/>
              <w:jc w:val="left"/>
              <w:rPr>
                <w:rFonts w:hint="eastAsia" w:ascii="宋体" w:hAnsi="宋体" w:eastAsia="宋体" w:cs="宋体"/>
                <w:color w:val="auto"/>
                <w:sz w:val="24"/>
                <w:highlight w:val="none"/>
              </w:rPr>
            </w:pPr>
          </w:p>
        </w:tc>
        <w:tc>
          <w:tcPr>
            <w:tcW w:w="1717" w:type="dxa"/>
            <w:noWrap w:val="0"/>
            <w:vAlign w:val="center"/>
          </w:tcPr>
          <w:p w14:paraId="7C790A0D">
            <w:pPr>
              <w:widowControl/>
              <w:jc w:val="left"/>
              <w:rPr>
                <w:rFonts w:hint="eastAsia" w:ascii="宋体" w:hAnsi="宋体" w:eastAsia="宋体" w:cs="宋体"/>
                <w:color w:val="auto"/>
                <w:sz w:val="24"/>
                <w:highlight w:val="none"/>
              </w:rPr>
            </w:pPr>
          </w:p>
        </w:tc>
      </w:tr>
      <w:tr w14:paraId="63E9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11E3BC00">
            <w:pPr>
              <w:widowControl/>
              <w:numPr>
                <w:ilvl w:val="0"/>
                <w:numId w:val="6"/>
              </w:numPr>
              <w:jc w:val="center"/>
              <w:rPr>
                <w:rFonts w:hint="eastAsia" w:ascii="宋体" w:hAnsi="宋体" w:eastAsia="宋体" w:cs="宋体"/>
                <w:color w:val="auto"/>
                <w:sz w:val="24"/>
                <w:highlight w:val="none"/>
              </w:rPr>
            </w:pPr>
          </w:p>
        </w:tc>
        <w:tc>
          <w:tcPr>
            <w:tcW w:w="5543" w:type="dxa"/>
            <w:noWrap w:val="0"/>
            <w:vAlign w:val="center"/>
          </w:tcPr>
          <w:p w14:paraId="76EEFDF0">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根据报价人对</w:t>
            </w:r>
            <w:r>
              <w:rPr>
                <w:rFonts w:hint="eastAsia" w:ascii="宋体" w:hAnsi="宋体" w:eastAsia="宋体" w:cs="宋体"/>
                <w:b/>
                <w:bCs/>
                <w:color w:val="auto"/>
                <w:kern w:val="0"/>
                <w:sz w:val="24"/>
                <w:szCs w:val="24"/>
                <w:highlight w:val="none"/>
              </w:rPr>
              <w:t>信息员管理方案</w:t>
            </w:r>
            <w:r>
              <w:rPr>
                <w:rFonts w:hint="eastAsia" w:ascii="宋体" w:hAnsi="宋体" w:eastAsia="宋体" w:cs="宋体"/>
                <w:color w:val="auto"/>
                <w:kern w:val="0"/>
                <w:sz w:val="24"/>
                <w:szCs w:val="24"/>
                <w:highlight w:val="none"/>
              </w:rPr>
              <w:t>进行评价：①有针对本项目实施情况提供方案的得</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983" w:type="dxa"/>
            <w:noWrap w:val="0"/>
            <w:vAlign w:val="center"/>
          </w:tcPr>
          <w:p w14:paraId="4FD281BE">
            <w:pPr>
              <w:widowControl/>
              <w:jc w:val="left"/>
              <w:rPr>
                <w:rFonts w:hint="eastAsia" w:ascii="宋体" w:hAnsi="宋体" w:eastAsia="宋体" w:cs="宋体"/>
                <w:color w:val="auto"/>
                <w:sz w:val="24"/>
                <w:highlight w:val="none"/>
              </w:rPr>
            </w:pPr>
          </w:p>
        </w:tc>
        <w:tc>
          <w:tcPr>
            <w:tcW w:w="1717" w:type="dxa"/>
            <w:noWrap w:val="0"/>
            <w:vAlign w:val="center"/>
          </w:tcPr>
          <w:p w14:paraId="1FFB5DCA">
            <w:pPr>
              <w:widowControl/>
              <w:jc w:val="left"/>
              <w:rPr>
                <w:rFonts w:hint="eastAsia" w:ascii="宋体" w:hAnsi="宋体" w:eastAsia="宋体" w:cs="宋体"/>
                <w:color w:val="auto"/>
                <w:sz w:val="24"/>
                <w:highlight w:val="none"/>
              </w:rPr>
            </w:pPr>
          </w:p>
        </w:tc>
      </w:tr>
      <w:tr w14:paraId="2C49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5042A560">
            <w:pPr>
              <w:widowControl/>
              <w:numPr>
                <w:ilvl w:val="0"/>
                <w:numId w:val="6"/>
              </w:numPr>
              <w:jc w:val="center"/>
              <w:rPr>
                <w:rFonts w:hint="eastAsia" w:ascii="宋体" w:hAnsi="宋体" w:eastAsia="宋体" w:cs="宋体"/>
                <w:color w:val="auto"/>
                <w:sz w:val="24"/>
                <w:highlight w:val="none"/>
              </w:rPr>
            </w:pPr>
          </w:p>
        </w:tc>
        <w:tc>
          <w:tcPr>
            <w:tcW w:w="5543" w:type="dxa"/>
            <w:noWrap w:val="0"/>
            <w:vAlign w:val="center"/>
          </w:tcPr>
          <w:p w14:paraId="0F3D44AF">
            <w:pPr>
              <w:pStyle w:val="3"/>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lang w:bidi="ar"/>
              </w:rPr>
              <w:t>人针对本项目提供的</w:t>
            </w:r>
            <w:r>
              <w:rPr>
                <w:rFonts w:hint="eastAsia" w:ascii="宋体" w:hAnsi="宋体" w:eastAsia="宋体" w:cs="宋体"/>
                <w:b/>
                <w:bCs/>
                <w:color w:val="auto"/>
                <w:kern w:val="0"/>
                <w:sz w:val="24"/>
                <w:szCs w:val="24"/>
                <w:highlight w:val="none"/>
                <w:lang w:bidi="ar"/>
              </w:rPr>
              <w:t>服务人员稳定性的保障措施方案</w:t>
            </w:r>
            <w:r>
              <w:rPr>
                <w:rFonts w:hint="eastAsia" w:ascii="宋体" w:hAnsi="宋体" w:eastAsia="宋体" w:cs="宋体"/>
                <w:color w:val="auto"/>
                <w:kern w:val="0"/>
                <w:sz w:val="24"/>
                <w:szCs w:val="24"/>
                <w:highlight w:val="none"/>
                <w:lang w:bidi="ar"/>
              </w:rPr>
              <w:t>进行评价:①有针对本项目实施情况提供方案的得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②在①的基础上对项目的理解有进行细化分析、表述条理清晰且有逻辑、能确保整体方案能够达到项目服务目标的得3分；③提供方案与本项目无关的或提供的方案对项目实施有风险的或未提供方案的均不得分。</w:t>
            </w:r>
          </w:p>
        </w:tc>
        <w:tc>
          <w:tcPr>
            <w:tcW w:w="983" w:type="dxa"/>
            <w:noWrap w:val="0"/>
            <w:vAlign w:val="center"/>
          </w:tcPr>
          <w:p w14:paraId="5980ADA5">
            <w:pPr>
              <w:widowControl/>
              <w:jc w:val="left"/>
              <w:rPr>
                <w:rFonts w:hint="eastAsia" w:ascii="宋体" w:hAnsi="宋体" w:eastAsia="宋体" w:cs="宋体"/>
                <w:color w:val="auto"/>
                <w:sz w:val="24"/>
                <w:highlight w:val="none"/>
              </w:rPr>
            </w:pPr>
          </w:p>
        </w:tc>
        <w:tc>
          <w:tcPr>
            <w:tcW w:w="1717" w:type="dxa"/>
            <w:noWrap w:val="0"/>
            <w:vAlign w:val="center"/>
          </w:tcPr>
          <w:p w14:paraId="4A109602">
            <w:pPr>
              <w:widowControl/>
              <w:jc w:val="left"/>
              <w:rPr>
                <w:rFonts w:hint="eastAsia" w:ascii="宋体" w:hAnsi="宋体" w:eastAsia="宋体" w:cs="宋体"/>
                <w:color w:val="auto"/>
                <w:sz w:val="24"/>
                <w:highlight w:val="none"/>
              </w:rPr>
            </w:pPr>
          </w:p>
        </w:tc>
      </w:tr>
      <w:tr w14:paraId="68FE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62FD5D8A">
            <w:pPr>
              <w:widowControl/>
              <w:numPr>
                <w:ilvl w:val="0"/>
                <w:numId w:val="6"/>
              </w:numPr>
              <w:jc w:val="center"/>
              <w:rPr>
                <w:rFonts w:hint="eastAsia" w:ascii="宋体" w:hAnsi="宋体" w:eastAsia="宋体" w:cs="宋体"/>
                <w:color w:val="auto"/>
                <w:sz w:val="24"/>
                <w:highlight w:val="none"/>
              </w:rPr>
            </w:pPr>
          </w:p>
        </w:tc>
        <w:tc>
          <w:tcPr>
            <w:tcW w:w="5543" w:type="dxa"/>
            <w:noWrap w:val="0"/>
            <w:vAlign w:val="center"/>
          </w:tcPr>
          <w:p w14:paraId="3E724271">
            <w:pPr>
              <w:pStyle w:val="3"/>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bidi="ar"/>
              </w:rPr>
              <w:t>根据</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lang w:bidi="ar"/>
              </w:rPr>
              <w:t>人的</w:t>
            </w:r>
            <w:r>
              <w:rPr>
                <w:rFonts w:hint="eastAsia" w:ascii="宋体" w:hAnsi="宋体" w:eastAsia="宋体" w:cs="宋体"/>
                <w:b/>
                <w:bCs/>
                <w:color w:val="auto"/>
                <w:kern w:val="0"/>
                <w:sz w:val="24"/>
                <w:szCs w:val="24"/>
                <w:highlight w:val="none"/>
                <w:lang w:bidi="ar"/>
              </w:rPr>
              <w:t>服务风险防控措施</w:t>
            </w:r>
            <w:r>
              <w:rPr>
                <w:rFonts w:hint="eastAsia" w:ascii="宋体" w:hAnsi="宋体" w:eastAsia="宋体" w:cs="宋体"/>
                <w:color w:val="auto"/>
                <w:kern w:val="0"/>
                <w:sz w:val="24"/>
                <w:szCs w:val="24"/>
                <w:highlight w:val="none"/>
                <w:lang w:bidi="ar"/>
              </w:rPr>
              <w:t>进行评价：①有针对本项目实施情况提供服务风险防控措施方案的得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②在①的基础上对本项目服务过程中各节点可能出现的风险有事先预估评判，并制定相应的服务风险防控措施，有相应的人力、物力投入安排，能够避免风险或出现风险能及时有效处理的的得3分；③提供方案与本项目无关的或提供的方案有缺项的或提供的方案对项目实施有风险的或未提供方案的均不得分。</w:t>
            </w:r>
          </w:p>
        </w:tc>
        <w:tc>
          <w:tcPr>
            <w:tcW w:w="983" w:type="dxa"/>
            <w:noWrap w:val="0"/>
            <w:vAlign w:val="center"/>
          </w:tcPr>
          <w:p w14:paraId="4B3EB3A0">
            <w:pPr>
              <w:widowControl/>
              <w:jc w:val="left"/>
              <w:rPr>
                <w:rFonts w:hint="eastAsia" w:ascii="宋体" w:hAnsi="宋体" w:eastAsia="宋体" w:cs="宋体"/>
                <w:color w:val="auto"/>
                <w:sz w:val="24"/>
                <w:highlight w:val="none"/>
              </w:rPr>
            </w:pPr>
          </w:p>
        </w:tc>
        <w:tc>
          <w:tcPr>
            <w:tcW w:w="1717" w:type="dxa"/>
            <w:noWrap w:val="0"/>
            <w:vAlign w:val="center"/>
          </w:tcPr>
          <w:p w14:paraId="0F4C31F6">
            <w:pPr>
              <w:widowControl/>
              <w:jc w:val="left"/>
              <w:rPr>
                <w:rFonts w:hint="eastAsia" w:ascii="宋体" w:hAnsi="宋体" w:eastAsia="宋体" w:cs="宋体"/>
                <w:color w:val="auto"/>
                <w:sz w:val="24"/>
                <w:highlight w:val="none"/>
              </w:rPr>
            </w:pPr>
          </w:p>
        </w:tc>
      </w:tr>
      <w:tr w14:paraId="591C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2C92953C">
            <w:pPr>
              <w:widowControl/>
              <w:numPr>
                <w:ilvl w:val="0"/>
                <w:numId w:val="6"/>
              </w:numPr>
              <w:jc w:val="center"/>
              <w:rPr>
                <w:rFonts w:hint="eastAsia" w:ascii="宋体" w:hAnsi="宋体" w:eastAsia="宋体" w:cs="宋体"/>
                <w:color w:val="auto"/>
                <w:sz w:val="24"/>
                <w:highlight w:val="none"/>
              </w:rPr>
            </w:pPr>
          </w:p>
        </w:tc>
        <w:tc>
          <w:tcPr>
            <w:tcW w:w="5543" w:type="dxa"/>
            <w:noWrap w:val="0"/>
            <w:vAlign w:val="center"/>
          </w:tcPr>
          <w:p w14:paraId="26A51BC0">
            <w:pPr>
              <w:pStyle w:val="3"/>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bidi="ar"/>
              </w:rPr>
              <w:t>根据</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lang w:bidi="ar"/>
              </w:rPr>
              <w:t>人针对本项目提供的</w:t>
            </w:r>
            <w:r>
              <w:rPr>
                <w:rFonts w:hint="eastAsia" w:ascii="宋体" w:hAnsi="宋体" w:eastAsia="宋体" w:cs="宋体"/>
                <w:b/>
                <w:bCs/>
                <w:color w:val="auto"/>
                <w:kern w:val="0"/>
                <w:sz w:val="24"/>
                <w:szCs w:val="24"/>
                <w:highlight w:val="none"/>
                <w:lang w:bidi="ar"/>
              </w:rPr>
              <w:t>实施重难点、合理化建议</w:t>
            </w:r>
            <w:r>
              <w:rPr>
                <w:rFonts w:hint="eastAsia" w:ascii="宋体" w:hAnsi="宋体" w:eastAsia="宋体" w:cs="宋体"/>
                <w:color w:val="auto"/>
                <w:kern w:val="0"/>
                <w:sz w:val="24"/>
                <w:szCs w:val="24"/>
                <w:highlight w:val="none"/>
                <w:lang w:bidi="ar"/>
              </w:rPr>
              <w:t>进行评议：①有针对本项目实施情况提供重难点、合理化建议的得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分；②在①的基础上对本项目的重点、难点作出分析，并提出解决措施、合理化建议，符合项目需求，内容完整详细、阐述全面、理解到位的得3分；③提供方案与本项目无关的或提供的方案有缺项的或提供的方案对项目实施有风险的或未提供方案的均不得分。</w:t>
            </w:r>
          </w:p>
        </w:tc>
        <w:tc>
          <w:tcPr>
            <w:tcW w:w="983" w:type="dxa"/>
            <w:noWrap w:val="0"/>
            <w:vAlign w:val="center"/>
          </w:tcPr>
          <w:p w14:paraId="359A3FAC">
            <w:pPr>
              <w:widowControl/>
              <w:jc w:val="left"/>
              <w:rPr>
                <w:rFonts w:hint="eastAsia" w:ascii="宋体" w:hAnsi="宋体" w:eastAsia="宋体" w:cs="宋体"/>
                <w:color w:val="auto"/>
                <w:sz w:val="24"/>
                <w:highlight w:val="none"/>
              </w:rPr>
            </w:pPr>
          </w:p>
        </w:tc>
        <w:tc>
          <w:tcPr>
            <w:tcW w:w="1717" w:type="dxa"/>
            <w:noWrap w:val="0"/>
            <w:vAlign w:val="center"/>
          </w:tcPr>
          <w:p w14:paraId="30A31851">
            <w:pPr>
              <w:widowControl/>
              <w:jc w:val="left"/>
              <w:rPr>
                <w:rFonts w:hint="eastAsia" w:ascii="宋体" w:hAnsi="宋体" w:eastAsia="宋体" w:cs="宋体"/>
                <w:color w:val="auto"/>
                <w:sz w:val="24"/>
                <w:highlight w:val="none"/>
              </w:rPr>
            </w:pPr>
          </w:p>
        </w:tc>
      </w:tr>
      <w:tr w14:paraId="46500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36C86852">
            <w:pPr>
              <w:widowControl/>
              <w:numPr>
                <w:ilvl w:val="0"/>
                <w:numId w:val="6"/>
              </w:numPr>
              <w:jc w:val="center"/>
              <w:rPr>
                <w:rFonts w:hint="eastAsia" w:ascii="宋体" w:hAnsi="宋体" w:eastAsia="宋体" w:cs="宋体"/>
                <w:color w:val="auto"/>
                <w:sz w:val="24"/>
                <w:highlight w:val="none"/>
              </w:rPr>
            </w:pPr>
          </w:p>
        </w:tc>
        <w:tc>
          <w:tcPr>
            <w:tcW w:w="5543" w:type="dxa"/>
            <w:noWrap w:val="0"/>
            <w:vAlign w:val="center"/>
          </w:tcPr>
          <w:p w14:paraId="0987091B">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lang w:bidi="ar"/>
              </w:rPr>
              <w:t>人承诺：“所委派的服务人员在服务期内，若发现不符合服务人员要求的、不能胜任工作的、违反相关管理规定和纪律要求的、因工作失职或不规范履行职责造成严重后果或不良影响的，采购人要求调换服务人员的，应无条件更换”，提供满足上述要求的承诺的得3分。 注：</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lang w:bidi="ar"/>
              </w:rPr>
              <w:t>人须提供书面承诺（格式自拟）并加盖</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lang w:bidi="ar"/>
              </w:rPr>
              <w:t>人公章，未提供或不符合上述要求的不得分。</w:t>
            </w:r>
          </w:p>
        </w:tc>
        <w:tc>
          <w:tcPr>
            <w:tcW w:w="983" w:type="dxa"/>
            <w:noWrap w:val="0"/>
            <w:vAlign w:val="center"/>
          </w:tcPr>
          <w:p w14:paraId="37612671">
            <w:pPr>
              <w:widowControl/>
              <w:jc w:val="left"/>
              <w:rPr>
                <w:rFonts w:hint="eastAsia" w:ascii="宋体" w:hAnsi="宋体" w:eastAsia="宋体" w:cs="宋体"/>
                <w:color w:val="auto"/>
                <w:sz w:val="24"/>
                <w:highlight w:val="none"/>
              </w:rPr>
            </w:pPr>
          </w:p>
        </w:tc>
        <w:tc>
          <w:tcPr>
            <w:tcW w:w="1717" w:type="dxa"/>
            <w:noWrap w:val="0"/>
            <w:vAlign w:val="center"/>
          </w:tcPr>
          <w:p w14:paraId="0C7A277E">
            <w:pPr>
              <w:widowControl/>
              <w:jc w:val="left"/>
              <w:rPr>
                <w:rFonts w:hint="eastAsia" w:ascii="宋体" w:hAnsi="宋体" w:eastAsia="宋体" w:cs="宋体"/>
                <w:color w:val="auto"/>
                <w:sz w:val="24"/>
                <w:highlight w:val="none"/>
              </w:rPr>
            </w:pPr>
          </w:p>
        </w:tc>
      </w:tr>
      <w:tr w14:paraId="7AE1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1E55ADB1">
            <w:pPr>
              <w:widowControl/>
              <w:numPr>
                <w:ilvl w:val="0"/>
                <w:numId w:val="6"/>
              </w:numPr>
              <w:jc w:val="center"/>
              <w:rPr>
                <w:rFonts w:hint="eastAsia" w:ascii="宋体" w:hAnsi="宋体" w:eastAsia="宋体" w:cs="宋体"/>
                <w:color w:val="auto"/>
                <w:sz w:val="24"/>
                <w:highlight w:val="none"/>
              </w:rPr>
            </w:pPr>
          </w:p>
        </w:tc>
        <w:tc>
          <w:tcPr>
            <w:tcW w:w="5543" w:type="dxa"/>
            <w:noWrap w:val="0"/>
            <w:vAlign w:val="center"/>
          </w:tcPr>
          <w:p w14:paraId="569DD0D1">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人承诺：“服务人员应遵守纪律、品行端正，能吃苦耐劳，具备良好的职业道德，无违法犯罪、被开除公职或辞退、严重失信等不良记录”，提供满足上述要求的承诺的得3分。 注：</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人须提供书面承诺（格式自拟）并加盖</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人公章，未提供或不符合上述要求的不得分。</w:t>
            </w:r>
          </w:p>
        </w:tc>
        <w:tc>
          <w:tcPr>
            <w:tcW w:w="983" w:type="dxa"/>
            <w:noWrap w:val="0"/>
            <w:vAlign w:val="center"/>
          </w:tcPr>
          <w:p w14:paraId="3A6B5AE1">
            <w:pPr>
              <w:widowControl/>
              <w:jc w:val="left"/>
              <w:rPr>
                <w:rFonts w:hint="eastAsia" w:ascii="宋体" w:hAnsi="宋体" w:eastAsia="宋体" w:cs="宋体"/>
                <w:color w:val="auto"/>
                <w:sz w:val="24"/>
                <w:highlight w:val="none"/>
              </w:rPr>
            </w:pPr>
          </w:p>
        </w:tc>
        <w:tc>
          <w:tcPr>
            <w:tcW w:w="1717" w:type="dxa"/>
            <w:noWrap w:val="0"/>
            <w:vAlign w:val="center"/>
          </w:tcPr>
          <w:p w14:paraId="7A81B71F">
            <w:pPr>
              <w:widowControl/>
              <w:jc w:val="left"/>
              <w:rPr>
                <w:rFonts w:hint="eastAsia" w:ascii="宋体" w:hAnsi="宋体" w:eastAsia="宋体" w:cs="宋体"/>
                <w:color w:val="auto"/>
                <w:sz w:val="24"/>
                <w:highlight w:val="none"/>
              </w:rPr>
            </w:pPr>
          </w:p>
        </w:tc>
      </w:tr>
      <w:tr w14:paraId="06BF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2143564B">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44DF6F31">
            <w:pPr>
              <w:pStyle w:val="2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承诺：“服务人员应熟练掌握岗位所需的电脑及办公软件操作，具有较好的语言文字表达能力和沟通协调能力”，提供满足上述要求的承诺的得3分。 注：</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须提供书面承诺（格式自拟）并加盖</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公章，未提供或不符合上述要求的不得分。</w:t>
            </w:r>
          </w:p>
        </w:tc>
        <w:tc>
          <w:tcPr>
            <w:tcW w:w="983" w:type="dxa"/>
            <w:noWrap w:val="0"/>
            <w:vAlign w:val="center"/>
          </w:tcPr>
          <w:p w14:paraId="5F040F9E">
            <w:pPr>
              <w:widowControl/>
              <w:jc w:val="left"/>
              <w:rPr>
                <w:rFonts w:hint="eastAsia" w:ascii="宋体" w:hAnsi="宋体" w:eastAsia="宋体" w:cs="宋体"/>
                <w:color w:val="auto"/>
                <w:sz w:val="24"/>
                <w:highlight w:val="none"/>
              </w:rPr>
            </w:pPr>
          </w:p>
        </w:tc>
        <w:tc>
          <w:tcPr>
            <w:tcW w:w="1717" w:type="dxa"/>
            <w:noWrap w:val="0"/>
            <w:vAlign w:val="center"/>
          </w:tcPr>
          <w:p w14:paraId="7806AD7E">
            <w:pPr>
              <w:widowControl/>
              <w:jc w:val="left"/>
              <w:rPr>
                <w:rFonts w:hint="eastAsia" w:ascii="宋体" w:hAnsi="宋体" w:eastAsia="宋体" w:cs="宋体"/>
                <w:color w:val="auto"/>
                <w:sz w:val="24"/>
                <w:highlight w:val="none"/>
              </w:rPr>
            </w:pPr>
          </w:p>
        </w:tc>
      </w:tr>
      <w:tr w14:paraId="7FAC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noWrap w:val="0"/>
            <w:vAlign w:val="center"/>
          </w:tcPr>
          <w:p w14:paraId="5FC79EC6">
            <w:pPr>
              <w:widowControl/>
              <w:numPr>
                <w:ilvl w:val="0"/>
                <w:numId w:val="6"/>
              </w:numPr>
              <w:jc w:val="center"/>
              <w:rPr>
                <w:rFonts w:hint="eastAsia" w:ascii="宋体" w:hAnsi="宋体" w:eastAsia="宋体" w:cs="宋体"/>
                <w:color w:val="auto"/>
                <w:sz w:val="24"/>
                <w:highlight w:val="none"/>
              </w:rPr>
            </w:pPr>
          </w:p>
        </w:tc>
        <w:tc>
          <w:tcPr>
            <w:tcW w:w="5543" w:type="dxa"/>
            <w:noWrap w:val="0"/>
            <w:vAlign w:val="top"/>
          </w:tcPr>
          <w:p w14:paraId="1FB0486E">
            <w:pPr>
              <w:pStyle w:val="21"/>
              <w:spacing w:line="360" w:lineRule="auto"/>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承诺：“安排的服务人员在采购人办公场所应严格按照采购人有关安全生产管理有关措施和规定执行，遵守采购人的相关规定”，提供满足上述要求的承诺的得3分。 注：</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须提供书面承诺（格式自拟）并加盖</w:t>
            </w:r>
            <w:r>
              <w:rPr>
                <w:rFonts w:hint="eastAsia" w:ascii="宋体" w:hAnsi="宋体" w:eastAsia="宋体" w:cs="宋体"/>
                <w:color w:val="auto"/>
                <w:kern w:val="0"/>
                <w:sz w:val="24"/>
                <w:szCs w:val="24"/>
                <w:highlight w:val="none"/>
                <w:lang w:val="en-US" w:eastAsia="zh-CN" w:bidi="ar"/>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公章，未提供或不符合上述要求的不得分。</w:t>
            </w:r>
          </w:p>
        </w:tc>
        <w:tc>
          <w:tcPr>
            <w:tcW w:w="983" w:type="dxa"/>
            <w:noWrap w:val="0"/>
            <w:vAlign w:val="center"/>
          </w:tcPr>
          <w:p w14:paraId="4C59BDAA">
            <w:pPr>
              <w:widowControl/>
              <w:jc w:val="left"/>
              <w:rPr>
                <w:rFonts w:hint="eastAsia" w:ascii="宋体" w:hAnsi="宋体" w:eastAsia="宋体" w:cs="宋体"/>
                <w:color w:val="auto"/>
                <w:sz w:val="24"/>
                <w:highlight w:val="none"/>
              </w:rPr>
            </w:pPr>
          </w:p>
        </w:tc>
        <w:tc>
          <w:tcPr>
            <w:tcW w:w="1717" w:type="dxa"/>
            <w:noWrap w:val="0"/>
            <w:vAlign w:val="center"/>
          </w:tcPr>
          <w:p w14:paraId="2E58CC05">
            <w:pPr>
              <w:widowControl/>
              <w:jc w:val="left"/>
              <w:rPr>
                <w:rFonts w:hint="eastAsia" w:ascii="宋体" w:hAnsi="宋体" w:eastAsia="宋体" w:cs="宋体"/>
                <w:color w:val="auto"/>
                <w:sz w:val="24"/>
                <w:highlight w:val="none"/>
              </w:rPr>
            </w:pPr>
          </w:p>
        </w:tc>
      </w:tr>
    </w:tbl>
    <w:p w14:paraId="2E9A0AA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注：表格中所列条款应与评分条款逐条对应，对于条款不明确或错误部分评委有权不予采信。</w:t>
      </w:r>
    </w:p>
    <w:p w14:paraId="7F43A331">
      <w:pPr>
        <w:rPr>
          <w:rFonts w:hint="eastAsia" w:ascii="宋体" w:hAnsi="宋体" w:eastAsia="宋体" w:cs="宋体"/>
          <w:color w:val="auto"/>
          <w:highlight w:val="none"/>
        </w:rPr>
        <w:sectPr>
          <w:pgSz w:w="11906" w:h="16838"/>
          <w:pgMar w:top="1418" w:right="1531" w:bottom="1418" w:left="1531" w:header="851" w:footer="992" w:gutter="0"/>
          <w:paperSrc w:first="15" w:other="15"/>
          <w:cols w:space="720" w:num="1"/>
          <w:docGrid w:type="lines" w:linePitch="312" w:charSpace="0"/>
        </w:sectPr>
      </w:pPr>
    </w:p>
    <w:p w14:paraId="73D0ABEC">
      <w:pPr>
        <w:spacing w:before="120" w:after="120"/>
        <w:ind w:firstLine="3373" w:firstLineChars="1200"/>
        <w:jc w:val="both"/>
        <w:outlineLvl w:val="1"/>
        <w:rPr>
          <w:rFonts w:hint="eastAsia" w:ascii="宋体" w:hAnsi="宋体" w:eastAsia="宋体" w:cs="宋体"/>
          <w:b/>
          <w:bCs/>
          <w:color w:val="auto"/>
          <w:sz w:val="28"/>
          <w:szCs w:val="28"/>
          <w:highlight w:val="none"/>
        </w:rPr>
      </w:pPr>
      <w:bookmarkStart w:id="250" w:name="_Toc13826"/>
      <w:bookmarkStart w:id="251" w:name="_Toc515448959"/>
      <w:bookmarkStart w:id="252" w:name="_Toc533519527"/>
      <w:bookmarkStart w:id="253" w:name="_Toc515448372"/>
      <w:bookmarkStart w:id="254" w:name="_Toc2581"/>
      <w:bookmarkStart w:id="255" w:name="_Toc482352473"/>
      <w:bookmarkStart w:id="256" w:name="_Toc481480001"/>
      <w:bookmarkStart w:id="257" w:name="_Toc14328"/>
      <w:bookmarkStart w:id="258" w:name="_Toc458219507"/>
      <w:bookmarkStart w:id="259" w:name="_Toc480983546"/>
      <w:bookmarkStart w:id="260" w:name="_Toc16261"/>
      <w:bookmarkStart w:id="261" w:name="_Toc23434"/>
      <w:bookmarkStart w:id="262" w:name="_Toc481048053"/>
      <w:bookmarkStart w:id="263" w:name="_Toc14002"/>
      <w:bookmarkStart w:id="264" w:name="_Toc46209643"/>
      <w:bookmarkStart w:id="265" w:name="_Toc518466690"/>
      <w:bookmarkStart w:id="266" w:name="_Toc9916"/>
      <w:r>
        <w:rPr>
          <w:rFonts w:hint="eastAsia" w:ascii="宋体" w:hAnsi="宋体" w:eastAsia="宋体" w:cs="宋体"/>
          <w:b/>
          <w:bCs/>
          <w:color w:val="auto"/>
          <w:sz w:val="28"/>
          <w:szCs w:val="28"/>
          <w:highlight w:val="none"/>
        </w:rPr>
        <w:t>商务评分条款响应表</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F6C996E">
      <w:pP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报价人</w:t>
      </w:r>
      <w:r>
        <w:rPr>
          <w:rFonts w:hint="eastAsia" w:ascii="宋体" w:hAnsi="宋体" w:eastAsia="宋体" w:cs="宋体"/>
          <w:color w:val="auto"/>
          <w:sz w:val="24"/>
          <w:highlight w:val="none"/>
        </w:rPr>
        <w:t>名称（加盖公章）：</w:t>
      </w:r>
    </w:p>
    <w:tbl>
      <w:tblPr>
        <w:tblStyle w:val="13"/>
        <w:tblW w:w="9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5691"/>
        <w:gridCol w:w="1698"/>
        <w:gridCol w:w="1634"/>
      </w:tblGrid>
      <w:tr w14:paraId="39B3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28" w:type="dxa"/>
            <w:noWrap w:val="0"/>
            <w:vAlign w:val="center"/>
          </w:tcPr>
          <w:p w14:paraId="36DF74E4">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5691" w:type="dxa"/>
            <w:noWrap w:val="0"/>
            <w:vAlign w:val="center"/>
          </w:tcPr>
          <w:p w14:paraId="19E157F1">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1698" w:type="dxa"/>
            <w:noWrap w:val="0"/>
            <w:vAlign w:val="center"/>
          </w:tcPr>
          <w:p w14:paraId="6C337EB5">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报价</w:t>
            </w:r>
            <w:r>
              <w:rPr>
                <w:rFonts w:hint="eastAsia" w:ascii="宋体" w:hAnsi="宋体" w:eastAsia="宋体" w:cs="宋体"/>
                <w:b/>
                <w:color w:val="auto"/>
                <w:sz w:val="24"/>
                <w:highlight w:val="none"/>
              </w:rPr>
              <w:t>响应情况</w:t>
            </w:r>
          </w:p>
        </w:tc>
        <w:tc>
          <w:tcPr>
            <w:tcW w:w="1634" w:type="dxa"/>
            <w:noWrap w:val="0"/>
            <w:vAlign w:val="center"/>
          </w:tcPr>
          <w:p w14:paraId="41A513C7">
            <w:pPr>
              <w:widowControl/>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相关证明资料对应页码</w:t>
            </w:r>
          </w:p>
        </w:tc>
      </w:tr>
      <w:tr w14:paraId="1EA6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8" w:type="dxa"/>
            <w:noWrap w:val="0"/>
            <w:vAlign w:val="center"/>
          </w:tcPr>
          <w:p w14:paraId="79C05F2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5691" w:type="dxa"/>
            <w:noWrap w:val="0"/>
            <w:vAlign w:val="center"/>
          </w:tcPr>
          <w:p w14:paraId="7EE3A2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人承诺：“在服务过程中与采购人进行充分沟通，明确采购人需求，确保服务质量满足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文件及采购人要求”，提供满足上述要求的承诺的得3分。注：</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人须提供书面承诺（格式自拟）并加盖</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人公章，未提供或不符合上述要求的不得分。</w:t>
            </w:r>
          </w:p>
        </w:tc>
        <w:tc>
          <w:tcPr>
            <w:tcW w:w="1698" w:type="dxa"/>
            <w:noWrap w:val="0"/>
            <w:vAlign w:val="center"/>
          </w:tcPr>
          <w:p w14:paraId="5CB41ABA">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c>
          <w:tcPr>
            <w:tcW w:w="1634" w:type="dxa"/>
            <w:noWrap w:val="0"/>
            <w:vAlign w:val="center"/>
          </w:tcPr>
          <w:p w14:paraId="0CCC6A6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p>
        </w:tc>
      </w:tr>
      <w:tr w14:paraId="16A8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52BC5EF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5691" w:type="dxa"/>
            <w:noWrap w:val="0"/>
            <w:vAlign w:val="center"/>
          </w:tcPr>
          <w:p w14:paraId="5F83D6F7">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人提供的</w:t>
            </w:r>
            <w:r>
              <w:rPr>
                <w:rFonts w:hint="eastAsia" w:ascii="宋体" w:hAnsi="宋体" w:eastAsia="宋体" w:cs="宋体"/>
                <w:b w:val="0"/>
                <w:bCs w:val="0"/>
                <w:color w:val="auto"/>
                <w:kern w:val="0"/>
                <w:sz w:val="24"/>
                <w:szCs w:val="24"/>
                <w:highlight w:val="none"/>
              </w:rPr>
              <w:t>响应处理能力</w:t>
            </w:r>
            <w:r>
              <w:rPr>
                <w:rFonts w:hint="eastAsia" w:ascii="宋体" w:hAnsi="宋体" w:eastAsia="宋体" w:cs="宋体"/>
                <w:color w:val="auto"/>
                <w:kern w:val="0"/>
                <w:sz w:val="24"/>
                <w:szCs w:val="24"/>
                <w:highlight w:val="none"/>
              </w:rPr>
              <w:t xml:space="preserve">进行评价： </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人承诺：</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对于采购人的应急服务，团队服务技术人员应及时到达服务现场，能够快速到达现场并提供服务及相关咨询服务等应急服务。在接到采购人通知后，在60分钟（含）内能够及时到达现场处理并满足采购人需求的得3分；在60-120分钟（含）以内到达现场处理并满足采购人需求的得2分；在120-180分钟（含）以内到达现场处理并满足采购人需求的得1分；其他情况不得分。本项满分3分。 注：</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人须提供书面承诺（格式自拟）并加盖</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未提供或不符合上述要求的不得分。</w:t>
            </w:r>
          </w:p>
        </w:tc>
        <w:tc>
          <w:tcPr>
            <w:tcW w:w="1698" w:type="dxa"/>
            <w:noWrap w:val="0"/>
            <w:vAlign w:val="center"/>
          </w:tcPr>
          <w:p w14:paraId="5E08C317">
            <w:pPr>
              <w:widowControl/>
              <w:jc w:val="left"/>
              <w:rPr>
                <w:rFonts w:hint="eastAsia" w:ascii="宋体" w:hAnsi="宋体" w:eastAsia="宋体" w:cs="宋体"/>
                <w:color w:val="auto"/>
                <w:sz w:val="24"/>
                <w:highlight w:val="none"/>
              </w:rPr>
            </w:pPr>
          </w:p>
        </w:tc>
        <w:tc>
          <w:tcPr>
            <w:tcW w:w="1634" w:type="dxa"/>
            <w:noWrap w:val="0"/>
            <w:vAlign w:val="center"/>
          </w:tcPr>
          <w:p w14:paraId="1801F716">
            <w:pPr>
              <w:widowControl/>
              <w:jc w:val="left"/>
              <w:rPr>
                <w:rFonts w:hint="eastAsia" w:ascii="宋体" w:hAnsi="宋体" w:eastAsia="宋体" w:cs="宋体"/>
                <w:color w:val="auto"/>
                <w:sz w:val="24"/>
                <w:highlight w:val="none"/>
              </w:rPr>
            </w:pPr>
          </w:p>
        </w:tc>
      </w:tr>
      <w:tr w14:paraId="653E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687C63B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5691" w:type="dxa"/>
            <w:noWrap w:val="0"/>
            <w:vAlign w:val="center"/>
          </w:tcPr>
          <w:p w14:paraId="5F03318D">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人承诺：“在合同履行期间，服务人员发生劳动纠纷的，由</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人自行解决并承担所有责任”，提供满足上述要求的承诺的得3分。注：</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人须提供书面承诺（格式自拟）并加盖</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人公章，未提供或不符合上述要求的不得分。</w:t>
            </w:r>
          </w:p>
        </w:tc>
        <w:tc>
          <w:tcPr>
            <w:tcW w:w="1698" w:type="dxa"/>
            <w:noWrap w:val="0"/>
            <w:vAlign w:val="center"/>
          </w:tcPr>
          <w:p w14:paraId="21C80F22">
            <w:pPr>
              <w:widowControl/>
              <w:jc w:val="left"/>
              <w:rPr>
                <w:rFonts w:hint="eastAsia" w:ascii="宋体" w:hAnsi="宋体" w:eastAsia="宋体" w:cs="宋体"/>
                <w:color w:val="auto"/>
                <w:sz w:val="24"/>
                <w:highlight w:val="none"/>
              </w:rPr>
            </w:pPr>
          </w:p>
        </w:tc>
        <w:tc>
          <w:tcPr>
            <w:tcW w:w="1634" w:type="dxa"/>
            <w:noWrap w:val="0"/>
            <w:vAlign w:val="center"/>
          </w:tcPr>
          <w:p w14:paraId="3D3122D6">
            <w:pPr>
              <w:widowControl/>
              <w:jc w:val="left"/>
              <w:rPr>
                <w:rFonts w:hint="eastAsia" w:ascii="宋体" w:hAnsi="宋体" w:eastAsia="宋体" w:cs="宋体"/>
                <w:color w:val="auto"/>
                <w:sz w:val="24"/>
                <w:highlight w:val="none"/>
              </w:rPr>
            </w:pPr>
          </w:p>
        </w:tc>
      </w:tr>
      <w:tr w14:paraId="2520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1CCFFC7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5691" w:type="dxa"/>
            <w:noWrap w:val="0"/>
            <w:vAlign w:val="top"/>
          </w:tcPr>
          <w:p w14:paraId="0CCE5240">
            <w:pPr>
              <w:pStyle w:val="21"/>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承诺：“在成交后遵守保密义务，并签订保密协议”，提供满足上述要求的承诺的得3分。注：</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须提供书面承诺（格式自拟）并加盖</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公章，未提供或不符合上述要求的不得分。</w:t>
            </w:r>
          </w:p>
        </w:tc>
        <w:tc>
          <w:tcPr>
            <w:tcW w:w="1698" w:type="dxa"/>
            <w:noWrap w:val="0"/>
            <w:vAlign w:val="center"/>
          </w:tcPr>
          <w:p w14:paraId="1E655BF1">
            <w:pPr>
              <w:widowControl/>
              <w:jc w:val="left"/>
              <w:rPr>
                <w:rFonts w:hint="eastAsia" w:ascii="宋体" w:hAnsi="宋体" w:eastAsia="宋体" w:cs="宋体"/>
                <w:color w:val="auto"/>
                <w:sz w:val="24"/>
                <w:highlight w:val="none"/>
              </w:rPr>
            </w:pPr>
          </w:p>
        </w:tc>
        <w:tc>
          <w:tcPr>
            <w:tcW w:w="1634" w:type="dxa"/>
            <w:noWrap w:val="0"/>
            <w:vAlign w:val="center"/>
          </w:tcPr>
          <w:p w14:paraId="244385A3">
            <w:pPr>
              <w:widowControl/>
              <w:jc w:val="left"/>
              <w:rPr>
                <w:rFonts w:hint="eastAsia" w:ascii="宋体" w:hAnsi="宋体" w:eastAsia="宋体" w:cs="宋体"/>
                <w:color w:val="auto"/>
                <w:sz w:val="24"/>
                <w:highlight w:val="none"/>
              </w:rPr>
            </w:pPr>
          </w:p>
        </w:tc>
      </w:tr>
      <w:tr w14:paraId="300B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10CB09ED">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5691" w:type="dxa"/>
            <w:noWrap w:val="0"/>
            <w:vAlign w:val="top"/>
          </w:tcPr>
          <w:p w14:paraId="16074F6B">
            <w:pPr>
              <w:pStyle w:val="21"/>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承诺：“随时接受并积极配合采购人对其服务的考核”，提供满足上述要求的承诺的得3分。注：</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须提供书面承诺（格式自拟）并加盖</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bidi="ar-SA"/>
              </w:rPr>
              <w:t>公章，未提供或不符合上述要求的不得分。</w:t>
            </w:r>
          </w:p>
        </w:tc>
        <w:tc>
          <w:tcPr>
            <w:tcW w:w="1698" w:type="dxa"/>
            <w:noWrap w:val="0"/>
            <w:vAlign w:val="center"/>
          </w:tcPr>
          <w:p w14:paraId="00727DAD">
            <w:pPr>
              <w:widowControl/>
              <w:jc w:val="left"/>
              <w:rPr>
                <w:rFonts w:hint="eastAsia" w:ascii="宋体" w:hAnsi="宋体" w:eastAsia="宋体" w:cs="宋体"/>
                <w:color w:val="auto"/>
                <w:sz w:val="24"/>
                <w:highlight w:val="none"/>
              </w:rPr>
            </w:pPr>
          </w:p>
        </w:tc>
        <w:tc>
          <w:tcPr>
            <w:tcW w:w="1634" w:type="dxa"/>
            <w:noWrap w:val="0"/>
            <w:vAlign w:val="center"/>
          </w:tcPr>
          <w:p w14:paraId="20E66B84">
            <w:pPr>
              <w:widowControl/>
              <w:jc w:val="left"/>
              <w:rPr>
                <w:rFonts w:hint="eastAsia" w:ascii="宋体" w:hAnsi="宋体" w:eastAsia="宋体" w:cs="宋体"/>
                <w:color w:val="auto"/>
                <w:sz w:val="24"/>
                <w:highlight w:val="none"/>
              </w:rPr>
            </w:pPr>
          </w:p>
        </w:tc>
      </w:tr>
      <w:tr w14:paraId="5D38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61A386FD">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5691" w:type="dxa"/>
            <w:noWrap w:val="0"/>
            <w:vAlign w:val="center"/>
          </w:tcPr>
          <w:p w14:paraId="0BF793BF">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rPr>
              <w:t>针对本项目</w:t>
            </w:r>
            <w:r>
              <w:rPr>
                <w:rFonts w:hint="eastAsia" w:ascii="宋体" w:hAnsi="宋体" w:eastAsia="宋体" w:cs="宋体"/>
                <w:color w:val="auto"/>
                <w:kern w:val="0"/>
                <w:sz w:val="24"/>
                <w:szCs w:val="24"/>
                <w:highlight w:val="none"/>
                <w:lang w:val="en-US" w:eastAsia="zh-CN" w:bidi="ar"/>
              </w:rPr>
              <w:t>报价人</w:t>
            </w:r>
            <w:r>
              <w:rPr>
                <w:rFonts w:hint="eastAsia" w:ascii="宋体" w:hAnsi="宋体" w:eastAsia="宋体" w:cs="宋体"/>
                <w:color w:val="auto"/>
                <w:kern w:val="0"/>
                <w:sz w:val="24"/>
                <w:szCs w:val="24"/>
                <w:highlight w:val="none"/>
              </w:rPr>
              <w:t>编制各项管理制度（</w:t>
            </w:r>
            <w:r>
              <w:rPr>
                <w:rFonts w:hint="eastAsia" w:ascii="宋体" w:hAnsi="宋体" w:eastAsia="宋体" w:cs="宋体"/>
                <w:color w:val="auto"/>
                <w:kern w:val="0"/>
                <w:sz w:val="24"/>
                <w:szCs w:val="24"/>
                <w:highlight w:val="none"/>
                <w:lang w:val="en-US" w:eastAsia="zh-CN"/>
              </w:rPr>
              <w:t>包含</w:t>
            </w:r>
            <w:r>
              <w:rPr>
                <w:rFonts w:hint="eastAsia" w:ascii="宋体" w:hAnsi="宋体" w:eastAsia="宋体" w:cs="宋体"/>
                <w:color w:val="auto"/>
                <w:kern w:val="0"/>
                <w:sz w:val="24"/>
                <w:szCs w:val="24"/>
                <w:highlight w:val="none"/>
              </w:rPr>
              <w:t>：内部管理制度、安全管理制度，应结合本项目实际情况制定），每提供一项制度，得</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分，满分</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未提供或提供内容与实际情况不符合的均不得分</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 xml:space="preserve"> </w:t>
            </w:r>
          </w:p>
        </w:tc>
        <w:tc>
          <w:tcPr>
            <w:tcW w:w="1698" w:type="dxa"/>
            <w:noWrap w:val="0"/>
            <w:vAlign w:val="center"/>
          </w:tcPr>
          <w:p w14:paraId="4C7D659D">
            <w:pPr>
              <w:widowControl/>
              <w:jc w:val="left"/>
              <w:rPr>
                <w:rFonts w:hint="eastAsia" w:ascii="宋体" w:hAnsi="宋体" w:eastAsia="宋体" w:cs="宋体"/>
                <w:color w:val="auto"/>
                <w:sz w:val="24"/>
                <w:highlight w:val="none"/>
              </w:rPr>
            </w:pPr>
          </w:p>
        </w:tc>
        <w:tc>
          <w:tcPr>
            <w:tcW w:w="1634" w:type="dxa"/>
            <w:noWrap w:val="0"/>
            <w:vAlign w:val="center"/>
          </w:tcPr>
          <w:p w14:paraId="52871362">
            <w:pPr>
              <w:widowControl/>
              <w:jc w:val="left"/>
              <w:rPr>
                <w:rFonts w:hint="eastAsia" w:ascii="宋体" w:hAnsi="宋体" w:eastAsia="宋体" w:cs="宋体"/>
                <w:color w:val="auto"/>
                <w:sz w:val="24"/>
                <w:highlight w:val="none"/>
              </w:rPr>
            </w:pPr>
          </w:p>
        </w:tc>
      </w:tr>
      <w:tr w14:paraId="01BF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0173B9DA">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5691" w:type="dxa"/>
            <w:noWrap w:val="0"/>
            <w:vAlign w:val="center"/>
          </w:tcPr>
          <w:p w14:paraId="04BEE5B6">
            <w:pPr>
              <w:spacing w:before="0" w:beforeLines="0" w:after="0" w:afterLines="0"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rPr>
              <w:t>提供的现场驻点服务人员的数量情况进行评价，①派驻1人</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分，②</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rPr>
              <w:t>①</w:t>
            </w:r>
            <w:r>
              <w:rPr>
                <w:rFonts w:hint="eastAsia" w:ascii="宋体" w:hAnsi="宋体" w:eastAsia="宋体" w:cs="宋体"/>
                <w:color w:val="auto"/>
                <w:kern w:val="0"/>
                <w:sz w:val="24"/>
                <w:szCs w:val="24"/>
                <w:highlight w:val="none"/>
                <w:lang w:val="en-US" w:eastAsia="zh-CN"/>
              </w:rPr>
              <w:t>的基础上再增</w:t>
            </w:r>
            <w:r>
              <w:rPr>
                <w:rFonts w:hint="eastAsia" w:ascii="宋体" w:hAnsi="宋体" w:eastAsia="宋体" w:cs="宋体"/>
                <w:color w:val="auto"/>
                <w:kern w:val="0"/>
                <w:sz w:val="24"/>
                <w:szCs w:val="24"/>
                <w:highlight w:val="none"/>
              </w:rPr>
              <w:t>加1人</w:t>
            </w:r>
            <w:r>
              <w:rPr>
                <w:rFonts w:hint="eastAsia" w:ascii="宋体" w:hAnsi="宋体" w:eastAsia="宋体" w:cs="宋体"/>
                <w:color w:val="auto"/>
                <w:kern w:val="0"/>
                <w:sz w:val="24"/>
                <w:szCs w:val="24"/>
                <w:highlight w:val="none"/>
                <w:lang w:val="en-US" w:eastAsia="zh-CN"/>
              </w:rPr>
              <w:t>得3</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val="en-US" w:eastAsia="zh-CN"/>
              </w:rPr>
              <w:t>。注：需提供人员名单及</w:t>
            </w:r>
            <w:r>
              <w:rPr>
                <w:rFonts w:hint="eastAsia" w:ascii="宋体" w:hAnsi="宋体" w:eastAsia="宋体" w:cs="宋体"/>
                <w:color w:val="auto"/>
                <w:kern w:val="0"/>
                <w:sz w:val="24"/>
                <w:szCs w:val="24"/>
                <w:highlight w:val="none"/>
              </w:rPr>
              <w:t>社保部门出具的至报价截止时间止(不含当月)前六个月任意一个月</w:t>
            </w: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rPr>
              <w:t>为其缴交社保的证明材料</w:t>
            </w:r>
            <w:r>
              <w:rPr>
                <w:rFonts w:hint="eastAsia" w:ascii="宋体" w:hAnsi="宋体" w:eastAsia="宋体" w:cs="宋体"/>
                <w:color w:val="auto"/>
                <w:kern w:val="0"/>
                <w:sz w:val="24"/>
                <w:szCs w:val="24"/>
                <w:highlight w:val="none"/>
                <w:lang w:val="en-US" w:eastAsia="zh-CN"/>
              </w:rPr>
              <w:t>。</w:t>
            </w:r>
          </w:p>
        </w:tc>
        <w:tc>
          <w:tcPr>
            <w:tcW w:w="1698" w:type="dxa"/>
            <w:noWrap w:val="0"/>
            <w:vAlign w:val="center"/>
          </w:tcPr>
          <w:p w14:paraId="4E64FE7C">
            <w:pPr>
              <w:widowControl/>
              <w:jc w:val="left"/>
              <w:rPr>
                <w:rFonts w:hint="eastAsia" w:ascii="宋体" w:hAnsi="宋体" w:eastAsia="宋体" w:cs="宋体"/>
                <w:color w:val="auto"/>
                <w:sz w:val="24"/>
                <w:highlight w:val="none"/>
              </w:rPr>
            </w:pPr>
          </w:p>
        </w:tc>
        <w:tc>
          <w:tcPr>
            <w:tcW w:w="1634" w:type="dxa"/>
            <w:noWrap w:val="0"/>
            <w:vAlign w:val="center"/>
          </w:tcPr>
          <w:p w14:paraId="102B139C">
            <w:pPr>
              <w:widowControl/>
              <w:jc w:val="left"/>
              <w:rPr>
                <w:rFonts w:hint="eastAsia" w:ascii="宋体" w:hAnsi="宋体" w:eastAsia="宋体" w:cs="宋体"/>
                <w:color w:val="auto"/>
                <w:sz w:val="24"/>
                <w:highlight w:val="none"/>
              </w:rPr>
            </w:pPr>
          </w:p>
        </w:tc>
      </w:tr>
      <w:tr w14:paraId="1486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382BDDAC">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5691" w:type="dxa"/>
            <w:noWrap w:val="0"/>
            <w:vAlign w:val="top"/>
          </w:tcPr>
          <w:p w14:paraId="0A58F3C4">
            <w:pPr>
              <w:pStyle w:val="21"/>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lang w:val="en-US" w:eastAsia="zh-CN" w:bidi="ar-SA"/>
              </w:rPr>
              <w:t>承诺：“合同签订后团队人员能根据采购人的要求及时到岗到位”，提供满足上述要求的承诺的得</w:t>
            </w:r>
            <w:r>
              <w:rPr>
                <w:rFonts w:hint="default" w:ascii="宋体" w:hAnsi="宋体" w:cs="宋体"/>
                <w:color w:val="auto"/>
                <w:kern w:val="0"/>
                <w:sz w:val="24"/>
                <w:szCs w:val="24"/>
                <w:highlight w:val="none"/>
                <w:lang w:eastAsia="zh-CN" w:bidi="ar-SA"/>
              </w:rPr>
              <w:t>3</w:t>
            </w:r>
            <w:r>
              <w:rPr>
                <w:rFonts w:hint="eastAsia" w:ascii="宋体" w:hAnsi="宋体" w:eastAsia="宋体" w:cs="宋体"/>
                <w:color w:val="auto"/>
                <w:kern w:val="0"/>
                <w:sz w:val="24"/>
                <w:szCs w:val="24"/>
                <w:highlight w:val="none"/>
                <w:lang w:val="en-US" w:eastAsia="zh-CN" w:bidi="ar-SA"/>
              </w:rPr>
              <w:t>分。注：</w:t>
            </w: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lang w:val="en-US" w:eastAsia="zh-CN" w:bidi="ar-SA"/>
              </w:rPr>
              <w:t>须提供书面承诺（格式自拟）并加盖</w:t>
            </w:r>
            <w:r>
              <w:rPr>
                <w:rFonts w:hint="eastAsia" w:ascii="宋体" w:hAnsi="宋体" w:eastAsia="宋体" w:cs="宋体"/>
                <w:color w:val="auto"/>
                <w:kern w:val="0"/>
                <w:sz w:val="24"/>
                <w:szCs w:val="24"/>
                <w:highlight w:val="none"/>
                <w:lang w:val="en-US" w:eastAsia="zh-CN"/>
              </w:rPr>
              <w:t>报价人</w:t>
            </w:r>
            <w:r>
              <w:rPr>
                <w:rFonts w:hint="eastAsia" w:ascii="宋体" w:hAnsi="宋体" w:eastAsia="宋体" w:cs="宋体"/>
                <w:color w:val="auto"/>
                <w:kern w:val="0"/>
                <w:sz w:val="24"/>
                <w:szCs w:val="24"/>
                <w:highlight w:val="none"/>
                <w:lang w:val="en-US" w:eastAsia="zh-CN" w:bidi="ar-SA"/>
              </w:rPr>
              <w:t>公章，未提供或不符合上述要求的不得分。</w:t>
            </w:r>
          </w:p>
        </w:tc>
        <w:tc>
          <w:tcPr>
            <w:tcW w:w="1698" w:type="dxa"/>
            <w:noWrap w:val="0"/>
            <w:vAlign w:val="center"/>
          </w:tcPr>
          <w:p w14:paraId="0A298F25">
            <w:pPr>
              <w:widowControl/>
              <w:jc w:val="left"/>
              <w:rPr>
                <w:rFonts w:hint="eastAsia" w:ascii="宋体" w:hAnsi="宋体" w:eastAsia="宋体" w:cs="宋体"/>
                <w:color w:val="auto"/>
                <w:sz w:val="24"/>
                <w:highlight w:val="none"/>
              </w:rPr>
            </w:pPr>
          </w:p>
        </w:tc>
        <w:tc>
          <w:tcPr>
            <w:tcW w:w="1634" w:type="dxa"/>
            <w:noWrap w:val="0"/>
            <w:vAlign w:val="center"/>
          </w:tcPr>
          <w:p w14:paraId="74D4D28F">
            <w:pPr>
              <w:widowControl/>
              <w:jc w:val="left"/>
              <w:rPr>
                <w:rFonts w:hint="eastAsia" w:ascii="宋体" w:hAnsi="宋体" w:eastAsia="宋体" w:cs="宋体"/>
                <w:color w:val="auto"/>
                <w:sz w:val="24"/>
                <w:highlight w:val="none"/>
              </w:rPr>
            </w:pPr>
          </w:p>
        </w:tc>
      </w:tr>
      <w:tr w14:paraId="4DCA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64077B41">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5691" w:type="dxa"/>
            <w:noWrap w:val="0"/>
            <w:vAlign w:val="top"/>
          </w:tcPr>
          <w:p w14:paraId="1FBCDF22">
            <w:pPr>
              <w:pStyle w:val="21"/>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SA"/>
              </w:rPr>
              <w:t>根据2023年1月1日（以合同签订时间为准）至报价截止当日承接过的同类业绩进行评价：每提供1份业绩得1分，满分3分。注：（1）同类业绩是指：关于重要商品及商贸服务市场监测统计服务项目。（2）需提供业绩的以下证明材料，否则不计分：采购合同文本。注：如未按照以上要求提供该项目业绩资料的，磋商小组对该项业绩将不予采信。</w:t>
            </w:r>
          </w:p>
        </w:tc>
        <w:tc>
          <w:tcPr>
            <w:tcW w:w="1698" w:type="dxa"/>
            <w:noWrap w:val="0"/>
            <w:vAlign w:val="center"/>
          </w:tcPr>
          <w:p w14:paraId="53649A27">
            <w:pPr>
              <w:widowControl/>
              <w:jc w:val="left"/>
              <w:rPr>
                <w:rFonts w:hint="eastAsia" w:ascii="宋体" w:hAnsi="宋体" w:eastAsia="宋体" w:cs="宋体"/>
                <w:color w:val="auto"/>
                <w:sz w:val="24"/>
                <w:highlight w:val="none"/>
              </w:rPr>
            </w:pPr>
          </w:p>
        </w:tc>
        <w:tc>
          <w:tcPr>
            <w:tcW w:w="1634" w:type="dxa"/>
            <w:noWrap w:val="0"/>
            <w:vAlign w:val="center"/>
          </w:tcPr>
          <w:p w14:paraId="1FFB2B42">
            <w:pPr>
              <w:widowControl/>
              <w:jc w:val="left"/>
              <w:rPr>
                <w:rFonts w:hint="eastAsia" w:ascii="宋体" w:hAnsi="宋体" w:eastAsia="宋体" w:cs="宋体"/>
                <w:color w:val="auto"/>
                <w:sz w:val="24"/>
                <w:highlight w:val="none"/>
              </w:rPr>
            </w:pPr>
          </w:p>
        </w:tc>
      </w:tr>
      <w:tr w14:paraId="6BE0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noWrap w:val="0"/>
            <w:vAlign w:val="center"/>
          </w:tcPr>
          <w:p w14:paraId="01F5CD95">
            <w:pPr>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5691" w:type="dxa"/>
            <w:noWrap w:val="0"/>
            <w:vAlign w:val="top"/>
          </w:tcPr>
          <w:p w14:paraId="746DFE70">
            <w:pPr>
              <w:pStyle w:val="21"/>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bidi="ar-SA"/>
              </w:rPr>
              <w:t>根据报价人提供的2023年1月1日至报价截止当日获得过同类服务项目（同类服务项目是指关于重要商品及商贸服务市场监测统计服务项目）的业主单位（或业主单位的使用部门）对其履行合同情况及服务质量的评价材料（或用户评价表或表扬信或感谢信）进行评价：每提供1份正面评价材料（需体现优秀、优良、良好或满意）的得1分，满分3分。</w:t>
            </w:r>
          </w:p>
        </w:tc>
        <w:tc>
          <w:tcPr>
            <w:tcW w:w="1698" w:type="dxa"/>
            <w:noWrap w:val="0"/>
            <w:vAlign w:val="center"/>
          </w:tcPr>
          <w:p w14:paraId="4B12F3C0">
            <w:pPr>
              <w:widowControl/>
              <w:jc w:val="left"/>
              <w:rPr>
                <w:rFonts w:hint="eastAsia" w:ascii="宋体" w:hAnsi="宋体" w:eastAsia="宋体" w:cs="宋体"/>
                <w:color w:val="auto"/>
                <w:sz w:val="24"/>
                <w:highlight w:val="none"/>
              </w:rPr>
            </w:pPr>
          </w:p>
        </w:tc>
        <w:tc>
          <w:tcPr>
            <w:tcW w:w="1634" w:type="dxa"/>
            <w:noWrap w:val="0"/>
            <w:vAlign w:val="center"/>
          </w:tcPr>
          <w:p w14:paraId="5761D3FA">
            <w:pPr>
              <w:widowControl/>
              <w:jc w:val="left"/>
              <w:rPr>
                <w:rFonts w:hint="eastAsia" w:ascii="宋体" w:hAnsi="宋体" w:eastAsia="宋体" w:cs="宋体"/>
                <w:color w:val="auto"/>
                <w:sz w:val="24"/>
                <w:highlight w:val="none"/>
              </w:rPr>
            </w:pPr>
          </w:p>
        </w:tc>
      </w:tr>
    </w:tbl>
    <w:p w14:paraId="59F4DD5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注：表格中所列条款应与评分条款逐条对应，对于条款不明确或错误部分评委有权不予采信。</w:t>
      </w:r>
    </w:p>
    <w:bookmarkEnd w:id="232"/>
    <w:p w14:paraId="683E5A56">
      <w:pPr>
        <w:rPr>
          <w:rFonts w:hint="eastAsia" w:ascii="宋体" w:hAnsi="宋体" w:eastAsia="宋体" w:cs="宋体"/>
          <w:color w:val="auto"/>
          <w:highlight w:val="none"/>
        </w:rPr>
        <w:sectPr>
          <w:footerReference r:id="rId18" w:type="default"/>
          <w:pgSz w:w="11906" w:h="16838"/>
          <w:pgMar w:top="1134" w:right="1134" w:bottom="1134" w:left="1134" w:header="851" w:footer="992" w:gutter="0"/>
          <w:cols w:space="720" w:num="1"/>
          <w:docGrid w:type="lines" w:linePitch="312" w:charSpace="0"/>
        </w:sectPr>
      </w:pPr>
    </w:p>
    <w:p w14:paraId="0FD5AEDE">
      <w:pPr>
        <w:pStyle w:val="23"/>
        <w:spacing w:line="360" w:lineRule="auto"/>
        <w:ind w:firstLine="0"/>
        <w:jc w:val="center"/>
        <w:outlineLvl w:val="9"/>
        <w:rPr>
          <w:rFonts w:hint="eastAsia" w:ascii="宋体" w:hAnsi="宋体" w:cs="宋体"/>
          <w:b/>
          <w:bCs/>
          <w:color w:val="auto"/>
          <w:sz w:val="36"/>
          <w:szCs w:val="36"/>
          <w:highlight w:val="none"/>
        </w:rPr>
      </w:pPr>
      <w:bookmarkStart w:id="267" w:name="_Toc18743"/>
      <w:bookmarkStart w:id="268" w:name="_Toc1356553508"/>
      <w:bookmarkStart w:id="269" w:name="_Toc23177"/>
      <w:bookmarkStart w:id="270" w:name="_Toc10146"/>
      <w:bookmarkStart w:id="271" w:name="_Toc30548"/>
      <w:bookmarkStart w:id="272" w:name="_Toc68767096"/>
      <w:r>
        <w:rPr>
          <w:rFonts w:hint="eastAsia" w:ascii="宋体" w:hAnsi="宋体" w:cs="宋体"/>
          <w:b/>
          <w:bCs/>
          <w:color w:val="auto"/>
          <w:sz w:val="36"/>
          <w:szCs w:val="36"/>
          <w:highlight w:val="none"/>
        </w:rPr>
        <w:t>承诺函</w:t>
      </w:r>
      <w:bookmarkEnd w:id="267"/>
      <w:bookmarkEnd w:id="268"/>
      <w:bookmarkEnd w:id="269"/>
      <w:bookmarkEnd w:id="270"/>
      <w:bookmarkEnd w:id="271"/>
      <w:bookmarkEnd w:id="272"/>
    </w:p>
    <w:p w14:paraId="4F7A781F">
      <w:pPr>
        <w:pStyle w:val="8"/>
        <w:spacing w:afterLines="0" w:line="360" w:lineRule="auto"/>
        <w:rPr>
          <w:rFonts w:hint="eastAsia" w:ascii="宋体" w:hAnsi="宋体" w:cs="宋体"/>
          <w:color w:val="auto"/>
          <w:sz w:val="24"/>
          <w:szCs w:val="24"/>
          <w:highlight w:val="none"/>
        </w:rPr>
      </w:pPr>
    </w:p>
    <w:p w14:paraId="2279A2E0">
      <w:pPr>
        <w:pStyle w:val="8"/>
        <w:spacing w:afterLines="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我司承诺：</w:t>
      </w:r>
    </w:p>
    <w:p w14:paraId="3E0A280E">
      <w:pPr>
        <w:keepNext w:val="0"/>
        <w:keepLines w:val="0"/>
        <w:pageBreakBefore w:val="0"/>
        <w:widowControl w:val="0"/>
        <w:kinsoku/>
        <w:wordWrap/>
        <w:overflowPunct/>
        <w:topLinePunct w:val="0"/>
        <w:autoSpaceDE/>
        <w:autoSpaceDN/>
        <w:bidi w:val="0"/>
        <w:adjustRightInd/>
        <w:snapToGrid/>
        <w:spacing w:afterLines="0" w:line="360" w:lineRule="auto"/>
        <w:ind w:firstLine="480" w:firstLineChars="200"/>
        <w:textAlignment w:val="auto"/>
        <w:outlineLvl w:val="9"/>
        <w:rPr>
          <w:rFonts w:hint="eastAsia" w:ascii="宋体" w:hAnsi="宋体" w:cs="宋体"/>
          <w:bCs/>
          <w:color w:val="auto"/>
          <w:sz w:val="24"/>
          <w:szCs w:val="21"/>
          <w:highlight w:val="none"/>
        </w:rPr>
      </w:pPr>
      <w:bookmarkStart w:id="273" w:name="_Toc4953"/>
      <w:bookmarkStart w:id="274" w:name="_Toc2292"/>
      <w:bookmarkStart w:id="275" w:name="_Toc13092"/>
      <w:r>
        <w:rPr>
          <w:rFonts w:hint="eastAsia" w:ascii="宋体" w:hAnsi="宋体" w:cs="宋体"/>
          <w:bCs/>
          <w:color w:val="auto"/>
          <w:sz w:val="24"/>
          <w:szCs w:val="21"/>
          <w:highlight w:val="none"/>
          <w:lang w:val="en-US" w:eastAsia="zh-CN"/>
        </w:rPr>
        <w:t>1、</w:t>
      </w:r>
      <w:bookmarkStart w:id="276" w:name="_Toc138498019"/>
      <w:r>
        <w:rPr>
          <w:rFonts w:hint="eastAsia" w:ascii="宋体" w:hAnsi="宋体" w:cs="宋体"/>
          <w:bCs/>
          <w:color w:val="auto"/>
          <w:sz w:val="24"/>
          <w:szCs w:val="21"/>
          <w:highlight w:val="none"/>
        </w:rPr>
        <w:t>......</w:t>
      </w:r>
      <w:bookmarkEnd w:id="273"/>
      <w:bookmarkEnd w:id="274"/>
      <w:bookmarkEnd w:id="276"/>
    </w:p>
    <w:p w14:paraId="4492610F">
      <w:pPr>
        <w:keepNext w:val="0"/>
        <w:keepLines w:val="0"/>
        <w:pageBreakBefore w:val="0"/>
        <w:kinsoku/>
        <w:wordWrap/>
        <w:overflowPunct/>
        <w:topLinePunct w:val="0"/>
        <w:bidi w:val="0"/>
        <w:adjustRightInd/>
        <w:snapToGrid/>
        <w:spacing w:afterLines="0" w:line="360" w:lineRule="auto"/>
        <w:textAlignment w:val="auto"/>
        <w:rPr>
          <w:rFonts w:hint="eastAsia" w:ascii="宋体" w:hAnsi="宋体" w:cs="宋体"/>
          <w:color w:val="auto"/>
          <w:sz w:val="24"/>
          <w:szCs w:val="24"/>
          <w:highlight w:val="none"/>
        </w:rPr>
      </w:pPr>
    </w:p>
    <w:p w14:paraId="2BC5CE38">
      <w:pPr>
        <w:pStyle w:val="23"/>
        <w:spacing w:afterLines="0" w:line="360" w:lineRule="auto"/>
        <w:ind w:firstLine="0"/>
        <w:rPr>
          <w:color w:val="auto"/>
          <w:highlight w:val="none"/>
        </w:rPr>
      </w:pPr>
    </w:p>
    <w:p w14:paraId="1A4B424D">
      <w:pPr>
        <w:spacing w:afterLines="0" w:line="360" w:lineRule="auto"/>
        <w:jc w:val="center"/>
        <w:outlineLvl w:val="9"/>
        <w:rPr>
          <w:rFonts w:hint="eastAsia" w:ascii="宋体" w:hAnsi="宋体" w:cs="宋体"/>
          <w:b/>
          <w:bCs/>
          <w:color w:val="auto"/>
          <w:sz w:val="22"/>
          <w:szCs w:val="24"/>
          <w:highlight w:val="none"/>
        </w:rPr>
      </w:pPr>
      <w:bookmarkStart w:id="277" w:name="_Toc32018"/>
      <w:bookmarkStart w:id="278" w:name="_Toc1669397363"/>
      <w:bookmarkStart w:id="279" w:name="_Toc25282"/>
      <w:r>
        <w:rPr>
          <w:rFonts w:hint="eastAsia" w:ascii="宋体" w:hAnsi="宋体" w:cs="宋体"/>
          <w:b/>
          <w:bCs/>
          <w:color w:val="auto"/>
          <w:sz w:val="22"/>
          <w:szCs w:val="24"/>
          <w:highlight w:val="none"/>
        </w:rPr>
        <w:t>（内容可根据</w:t>
      </w:r>
      <w:r>
        <w:rPr>
          <w:rFonts w:hint="eastAsia" w:ascii="宋体" w:hAnsi="宋体" w:cs="宋体"/>
          <w:b/>
          <w:bCs/>
          <w:color w:val="auto"/>
          <w:sz w:val="22"/>
          <w:szCs w:val="24"/>
          <w:highlight w:val="none"/>
          <w:lang w:val="en-US" w:eastAsia="zh-CN"/>
        </w:rPr>
        <w:t>采购</w:t>
      </w:r>
      <w:r>
        <w:rPr>
          <w:rFonts w:hint="eastAsia" w:ascii="宋体" w:hAnsi="宋体" w:cs="宋体"/>
          <w:b/>
          <w:bCs/>
          <w:color w:val="auto"/>
          <w:sz w:val="22"/>
          <w:szCs w:val="24"/>
          <w:highlight w:val="none"/>
        </w:rPr>
        <w:t>文件要求自行扩展拟定）</w:t>
      </w:r>
      <w:bookmarkEnd w:id="275"/>
      <w:bookmarkEnd w:id="277"/>
      <w:bookmarkEnd w:id="278"/>
      <w:bookmarkEnd w:id="279"/>
    </w:p>
    <w:p w14:paraId="109DB150">
      <w:pPr>
        <w:pStyle w:val="3"/>
        <w:spacing w:after="0" w:afterLines="0" w:line="360" w:lineRule="auto"/>
        <w:rPr>
          <w:rFonts w:hint="eastAsia" w:ascii="宋体" w:hAnsi="宋体" w:cs="宋体"/>
          <w:color w:val="auto"/>
          <w:highlight w:val="none"/>
        </w:rPr>
      </w:pPr>
    </w:p>
    <w:p w14:paraId="4E70C316">
      <w:pPr>
        <w:autoSpaceDE w:val="0"/>
        <w:autoSpaceDN w:val="0"/>
        <w:spacing w:afterLines="0" w:line="360" w:lineRule="auto"/>
        <w:ind w:firstLine="480" w:firstLineChars="200"/>
        <w:jc w:val="left"/>
        <w:rPr>
          <w:rFonts w:hint="eastAsia" w:ascii="宋体" w:hAnsi="宋体" w:cs="宋体"/>
          <w:bCs/>
          <w:color w:val="auto"/>
          <w:sz w:val="24"/>
          <w:szCs w:val="21"/>
          <w:highlight w:val="none"/>
        </w:rPr>
      </w:pPr>
      <w:r>
        <w:rPr>
          <w:rFonts w:hint="eastAsia" w:ascii="宋体" w:hAnsi="宋体" w:cs="宋体"/>
          <w:bCs/>
          <w:color w:val="auto"/>
          <w:sz w:val="24"/>
          <w:szCs w:val="21"/>
          <w:highlight w:val="none"/>
        </w:rPr>
        <w:t>特此承诺！</w:t>
      </w:r>
    </w:p>
    <w:p w14:paraId="0AC0708E">
      <w:pPr>
        <w:autoSpaceDE w:val="0"/>
        <w:autoSpaceDN w:val="0"/>
        <w:spacing w:afterLines="0" w:line="360" w:lineRule="auto"/>
        <w:ind w:firstLine="4920" w:firstLineChars="2050"/>
        <w:jc w:val="left"/>
        <w:rPr>
          <w:rFonts w:hint="eastAsia" w:ascii="宋体" w:hAnsi="宋体" w:cs="宋体"/>
          <w:bCs/>
          <w:color w:val="auto"/>
          <w:sz w:val="24"/>
          <w:szCs w:val="21"/>
          <w:highlight w:val="none"/>
        </w:rPr>
      </w:pPr>
      <w:r>
        <w:rPr>
          <w:rFonts w:hint="eastAsia" w:ascii="宋体" w:hAnsi="宋体" w:cs="宋体"/>
          <w:bCs/>
          <w:color w:val="auto"/>
          <w:sz w:val="24"/>
          <w:szCs w:val="21"/>
          <w:highlight w:val="none"/>
          <w:lang w:val="en-US" w:eastAsia="zh-CN"/>
        </w:rPr>
        <w:t>报价</w:t>
      </w:r>
      <w:r>
        <w:rPr>
          <w:rFonts w:hint="eastAsia" w:ascii="宋体" w:hAnsi="宋体" w:cs="宋体"/>
          <w:bCs/>
          <w:color w:val="auto"/>
          <w:sz w:val="24"/>
          <w:szCs w:val="21"/>
          <w:highlight w:val="none"/>
        </w:rPr>
        <w:t xml:space="preserve">人名称（盖公章）：   </w:t>
      </w:r>
    </w:p>
    <w:p w14:paraId="296FCF81">
      <w:pPr>
        <w:pStyle w:val="7"/>
        <w:spacing w:afterLines="0" w:line="360" w:lineRule="auto"/>
        <w:rPr>
          <w:rFonts w:hint="eastAsia" w:ascii="宋体" w:hAnsi="宋体" w:eastAsia="宋体" w:cs="宋体"/>
          <w:color w:val="auto"/>
          <w:sz w:val="24"/>
          <w:szCs w:val="24"/>
          <w:highlight w:val="none"/>
        </w:rPr>
      </w:pPr>
      <w:r>
        <w:rPr>
          <w:rFonts w:hint="eastAsia" w:hAnsi="宋体" w:cs="宋体"/>
          <w:bCs/>
          <w:color w:val="auto"/>
          <w:sz w:val="24"/>
          <w:highlight w:val="none"/>
        </w:rPr>
        <w:t xml:space="preserve">                                     日期：    年   月   日</w:t>
      </w:r>
    </w:p>
    <w:p w14:paraId="197A6B98">
      <w:pPr>
        <w:rPr>
          <w:rFonts w:hint="eastAsia" w:ascii="宋体" w:hAnsi="宋体" w:eastAsia="宋体" w:cs="宋体"/>
          <w:color w:val="auto"/>
          <w:highlight w:val="none"/>
        </w:rPr>
      </w:pPr>
    </w:p>
    <w:p w14:paraId="42966616">
      <w:pPr>
        <w:rPr>
          <w:rFonts w:hint="eastAsia" w:ascii="宋体" w:hAnsi="宋体" w:eastAsia="宋体" w:cs="宋体"/>
          <w:color w:val="auto"/>
          <w:highlight w:val="none"/>
        </w:rPr>
      </w:pPr>
    </w:p>
    <w:p w14:paraId="0FFA4926">
      <w:pPr>
        <w:rPr>
          <w:rFonts w:hint="eastAsia" w:ascii="宋体" w:hAnsi="宋体" w:eastAsia="宋体" w:cs="宋体"/>
          <w:color w:val="auto"/>
          <w:highlight w:val="none"/>
        </w:rPr>
      </w:pPr>
    </w:p>
    <w:p w14:paraId="5D59AF73">
      <w:pPr>
        <w:spacing w:line="360" w:lineRule="auto"/>
        <w:rPr>
          <w:rFonts w:hint="eastAsia" w:ascii="宋体" w:hAnsi="宋体" w:eastAsia="宋体" w:cs="宋体"/>
          <w:color w:val="auto"/>
          <w:sz w:val="24"/>
          <w:szCs w:val="24"/>
          <w:highlight w:val="none"/>
        </w:rPr>
      </w:pPr>
    </w:p>
    <w:p w14:paraId="4E1BC252">
      <w:pPr>
        <w:rPr>
          <w:color w:val="auto"/>
          <w:highlight w:val="none"/>
        </w:rPr>
      </w:pPr>
    </w:p>
    <w:p w14:paraId="7B535377">
      <w:pPr>
        <w:rPr>
          <w:color w:val="auto"/>
          <w:highlight w:val="none"/>
        </w:rPr>
      </w:pPr>
    </w:p>
    <w:p w14:paraId="79DF431B">
      <w:pPr>
        <w:rPr>
          <w:color w:val="auto"/>
          <w:highlight w:val="none"/>
        </w:rPr>
      </w:pPr>
    </w:p>
    <w:p w14:paraId="0640DCF5">
      <w:pPr>
        <w:rPr>
          <w:color w:val="auto"/>
          <w:highlight w:val="none"/>
        </w:rPr>
      </w:pPr>
    </w:p>
    <w:p w14:paraId="094F9917">
      <w:pPr>
        <w:pStyle w:val="3"/>
        <w:rPr>
          <w:rFonts w:hint="eastAsia"/>
          <w:color w:val="auto"/>
          <w:highlight w:val="none"/>
        </w:rPr>
      </w:pPr>
    </w:p>
    <w:p w14:paraId="39E6FE27">
      <w:pPr>
        <w:rPr>
          <w:color w:val="auto"/>
          <w:highlight w:val="none"/>
        </w:rPr>
      </w:pPr>
    </w:p>
    <w:p w14:paraId="569A0AD0">
      <w:pPr>
        <w:rPr>
          <w:color w:val="auto"/>
          <w:highlight w:val="none"/>
        </w:rPr>
      </w:pPr>
    </w:p>
    <w:p w14:paraId="7D2FD804">
      <w:pPr>
        <w:rPr>
          <w:color w:val="auto"/>
          <w:highlight w:val="none"/>
        </w:rPr>
      </w:pPr>
    </w:p>
    <w:p w14:paraId="6BD510C7">
      <w:pPr>
        <w:rPr>
          <w:color w:val="auto"/>
          <w:highlight w:val="none"/>
        </w:rPr>
      </w:pPr>
    </w:p>
    <w:p w14:paraId="2B4A44E0">
      <w:pPr>
        <w:rPr>
          <w:color w:val="auto"/>
          <w:highlight w:val="none"/>
        </w:rPr>
      </w:pPr>
    </w:p>
    <w:p w14:paraId="5E05032E">
      <w:pPr>
        <w:rPr>
          <w:highlight w:val="none"/>
        </w:rPr>
      </w:pPr>
    </w:p>
    <w:p w14:paraId="5988E1F6">
      <w:pPr>
        <w:spacing w:line="360" w:lineRule="auto"/>
        <w:rPr>
          <w:rFonts w:hint="eastAsia" w:ascii="宋体" w:hAnsi="宋体" w:eastAsia="宋体" w:cs="宋体"/>
          <w:color w:val="auto"/>
          <w:sz w:val="24"/>
          <w:szCs w:val="24"/>
          <w:highlight w:val="none"/>
          <w:lang w:eastAsia="zh-CN"/>
        </w:rPr>
      </w:pPr>
    </w:p>
    <w:p w14:paraId="567E90FD">
      <w:pPr>
        <w:spacing w:line="360" w:lineRule="auto"/>
        <w:rPr>
          <w:rFonts w:hint="eastAsia" w:ascii="宋体" w:hAnsi="宋体" w:eastAsia="宋体" w:cs="宋体"/>
          <w:sz w:val="24"/>
          <w:szCs w:val="24"/>
          <w:highlight w:val="none"/>
        </w:rPr>
      </w:pPr>
    </w:p>
    <w:p w14:paraId="1656579B">
      <w:pPr>
        <w:rPr>
          <w:highlight w:val="none"/>
        </w:rPr>
      </w:pPr>
    </w:p>
    <w:p w14:paraId="47235CA4"/>
    <w:bookmarkEnd w:id="280"/>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FFC88">
    <w:pPr>
      <w:pStyle w:val="8"/>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D1FC0">
    <w:pPr>
      <w:pStyle w:val="8"/>
      <w:ind w:firstLine="3780" w:firstLineChars="2100"/>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86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445F16A6">
    <w:pPr>
      <w:pStyle w:val="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A1A3">
    <w:pPr>
      <w:pStyle w:val="8"/>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0086C">
    <w:pPr>
      <w:pStyle w:val="8"/>
      <w:ind w:firstLine="4320" w:firstLineChars="2400"/>
      <w:rPr>
        <w:rFonts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2612">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595CB1A6">
    <w:pPr>
      <w:pStyle w:val="8"/>
      <w:tabs>
        <w:tab w:val="left" w:pos="945"/>
      </w:tabs>
      <w:rPr>
        <w:rFonts w:hint="eastAsia"/>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F93E5">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5734C6AB">
    <w:pPr>
      <w:pStyle w:val="8"/>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6327D">
    <w:pPr>
      <w:pStyle w:val="8"/>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14:paraId="23D23116">
    <w:pPr>
      <w:pStyle w:val="8"/>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E08D9">
    <w:pPr>
      <w:pStyle w:val="8"/>
      <w:rPr>
        <w:rFonts w:hint="eastAsia" w:ascii="宋体" w:hAnsi="宋体"/>
      </w:rPr>
    </w:pPr>
    <w:r>
      <w:rPr>
        <w:rFonts w:hint="eastAsia"/>
      </w:rPr>
      <w:t xml:space="preserve">                                             </w:t>
    </w:r>
    <w:r>
      <w:rPr>
        <w:rFonts w:hint="eastAsia" w:ascii="宋体" w:hAnsi="宋体"/>
      </w:rPr>
      <w:t xml:space="preserve">                             </w:t>
    </w:r>
    <w:r>
      <w:rPr>
        <w:rStyle w:val="16"/>
        <w:rFonts w:hint="eastAsia" w:ascii="宋体" w:hAnsi="宋体"/>
      </w:rPr>
      <w:t>第</w:t>
    </w:r>
    <w:r>
      <w:rPr>
        <w:rFonts w:ascii="宋体" w:hAnsi="宋体"/>
      </w:rPr>
      <w:fldChar w:fldCharType="begin"/>
    </w:r>
    <w:r>
      <w:rPr>
        <w:rStyle w:val="16"/>
        <w:rFonts w:ascii="宋体" w:hAnsi="宋体"/>
      </w:rPr>
      <w:instrText xml:space="preserve"> PAGE </w:instrText>
    </w:r>
    <w:r>
      <w:rPr>
        <w:rFonts w:ascii="宋体" w:hAnsi="宋体"/>
      </w:rPr>
      <w:fldChar w:fldCharType="separate"/>
    </w:r>
    <w:r>
      <w:rPr>
        <w:rStyle w:val="16"/>
        <w:rFonts w:ascii="宋体" w:hAnsi="宋体"/>
      </w:rPr>
      <w:t>69</w:t>
    </w:r>
    <w:r>
      <w:rPr>
        <w:rFonts w:ascii="宋体" w:hAnsi="宋体"/>
      </w:rPr>
      <w:fldChar w:fldCharType="end"/>
    </w:r>
    <w:r>
      <w:rPr>
        <w:rStyle w:val="16"/>
        <w:rFonts w:hint="eastAsia" w:ascii="宋体" w:hAnsi="宋体"/>
      </w:rPr>
      <w:t>页，共</w:t>
    </w:r>
    <w:r>
      <w:rPr>
        <w:rFonts w:ascii="宋体" w:hAnsi="宋体"/>
      </w:rPr>
      <w:fldChar w:fldCharType="begin"/>
    </w:r>
    <w:r>
      <w:rPr>
        <w:rStyle w:val="16"/>
        <w:rFonts w:ascii="宋体" w:hAnsi="宋体"/>
      </w:rPr>
      <w:instrText xml:space="preserve"> NUMPAGES </w:instrText>
    </w:r>
    <w:r>
      <w:rPr>
        <w:rFonts w:ascii="宋体" w:hAnsi="宋体"/>
      </w:rPr>
      <w:fldChar w:fldCharType="separate"/>
    </w:r>
    <w:r>
      <w:rPr>
        <w:rStyle w:val="16"/>
        <w:rFonts w:ascii="宋体" w:hAnsi="宋体"/>
      </w:rPr>
      <w:t>98</w:t>
    </w:r>
    <w:r>
      <w:rPr>
        <w:rFonts w:ascii="宋体" w:hAnsi="宋体"/>
      </w:rPr>
      <w:fldChar w:fldCharType="end"/>
    </w:r>
    <w:r>
      <w:rPr>
        <w:rStyle w:val="16"/>
        <w:rFonts w:hint="eastAsia" w:ascii="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C18D">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2672">
    <w:pPr>
      <w:pStyle w:val="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0174">
    <w:pPr>
      <w:pStyle w:val="8"/>
      <w:rPr>
        <w:rFonts w:hint="eastAsia" w:ascii="宋体" w:hAnsi="宋体"/>
      </w:rPr>
    </w:pPr>
    <w:r>
      <w:rPr>
        <w:rFonts w:hint="eastAsia"/>
      </w:rPr>
      <w:t xml:space="preserve">                                      </w:t>
    </w:r>
    <w:r>
      <w:rPr>
        <w:rFonts w:hint="eastAsia" w:ascii="宋体" w:hAnsi="宋体"/>
      </w:rPr>
      <w:t xml:space="preserve"> </w:t>
    </w:r>
    <w:r>
      <w:rPr>
        <w:rStyle w:val="16"/>
        <w:rFonts w:hint="eastAsia" w:ascii="宋体" w:hAnsi="宋体"/>
      </w:rPr>
      <w:t>第</w:t>
    </w:r>
    <w:r>
      <w:rPr>
        <w:rFonts w:ascii="宋体" w:hAnsi="宋体"/>
      </w:rPr>
      <w:fldChar w:fldCharType="begin"/>
    </w:r>
    <w:r>
      <w:rPr>
        <w:rStyle w:val="16"/>
        <w:rFonts w:ascii="宋体" w:hAnsi="宋体"/>
      </w:rPr>
      <w:instrText xml:space="preserve"> PAGE </w:instrText>
    </w:r>
    <w:r>
      <w:rPr>
        <w:rFonts w:ascii="宋体" w:hAnsi="宋体"/>
      </w:rPr>
      <w:fldChar w:fldCharType="separate"/>
    </w:r>
    <w:r>
      <w:rPr>
        <w:rStyle w:val="16"/>
        <w:rFonts w:ascii="宋体" w:hAnsi="宋体"/>
      </w:rPr>
      <w:t>70</w:t>
    </w:r>
    <w:r>
      <w:rPr>
        <w:rFonts w:ascii="宋体" w:hAnsi="宋体"/>
      </w:rPr>
      <w:fldChar w:fldCharType="end"/>
    </w:r>
    <w:r>
      <w:rPr>
        <w:rStyle w:val="16"/>
        <w:rFonts w:hint="eastAsia" w:ascii="宋体" w:hAnsi="宋体"/>
      </w:rPr>
      <w:t>页，共</w:t>
    </w:r>
    <w:r>
      <w:rPr>
        <w:rFonts w:ascii="宋体" w:hAnsi="宋体"/>
      </w:rPr>
      <w:fldChar w:fldCharType="begin"/>
    </w:r>
    <w:r>
      <w:rPr>
        <w:rStyle w:val="16"/>
        <w:rFonts w:ascii="宋体" w:hAnsi="宋体"/>
      </w:rPr>
      <w:instrText xml:space="preserve"> NUMPAGES </w:instrText>
    </w:r>
    <w:r>
      <w:rPr>
        <w:rFonts w:ascii="宋体" w:hAnsi="宋体"/>
      </w:rPr>
      <w:fldChar w:fldCharType="separate"/>
    </w:r>
    <w:r>
      <w:rPr>
        <w:rStyle w:val="16"/>
        <w:rFonts w:ascii="宋体" w:hAnsi="宋体"/>
      </w:rPr>
      <w:t>98</w:t>
    </w:r>
    <w:r>
      <w:rPr>
        <w:rFonts w:ascii="宋体" w:hAnsi="宋体"/>
      </w:rPr>
      <w:fldChar w:fldCharType="end"/>
    </w:r>
    <w:r>
      <w:rPr>
        <w:rStyle w:val="16"/>
        <w:rFonts w:hint="eastAsia"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84918">
    <w:pPr>
      <w:pStyle w:val="8"/>
      <w:rPr>
        <w:rFonts w:hint="eastAsia" w:ascii="宋体" w:hAnsi="宋体"/>
      </w:rPr>
    </w:pPr>
    <w:r>
      <w:rPr>
        <w:rFonts w:hint="eastAsia"/>
      </w:rPr>
      <w:t xml:space="preserve">                                                                      </w:t>
    </w:r>
    <w:r>
      <w:rPr>
        <w:rFonts w:hint="eastAsia" w:ascii="宋体" w:hAnsi="宋体"/>
      </w:rPr>
      <w:t xml:space="preserve"> </w:t>
    </w:r>
    <w:r>
      <w:rPr>
        <w:rStyle w:val="16"/>
        <w:rFonts w:hint="eastAsia" w:ascii="宋体" w:hAnsi="宋体"/>
      </w:rPr>
      <w:t>第</w:t>
    </w:r>
    <w:r>
      <w:rPr>
        <w:rFonts w:ascii="宋体" w:hAnsi="宋体"/>
      </w:rPr>
      <w:fldChar w:fldCharType="begin"/>
    </w:r>
    <w:r>
      <w:rPr>
        <w:rStyle w:val="16"/>
        <w:rFonts w:ascii="宋体" w:hAnsi="宋体"/>
      </w:rPr>
      <w:instrText xml:space="preserve"> PAGE </w:instrText>
    </w:r>
    <w:r>
      <w:rPr>
        <w:rFonts w:ascii="宋体" w:hAnsi="宋体"/>
      </w:rPr>
      <w:fldChar w:fldCharType="separate"/>
    </w:r>
    <w:r>
      <w:rPr>
        <w:rStyle w:val="16"/>
        <w:rFonts w:ascii="宋体" w:hAnsi="宋体"/>
      </w:rPr>
      <w:t>72</w:t>
    </w:r>
    <w:r>
      <w:rPr>
        <w:rFonts w:ascii="宋体" w:hAnsi="宋体"/>
      </w:rPr>
      <w:fldChar w:fldCharType="end"/>
    </w:r>
    <w:r>
      <w:rPr>
        <w:rStyle w:val="16"/>
        <w:rFonts w:hint="eastAsia" w:ascii="宋体" w:hAnsi="宋体"/>
      </w:rPr>
      <w:t>页，共</w:t>
    </w:r>
    <w:r>
      <w:rPr>
        <w:rFonts w:ascii="宋体" w:hAnsi="宋体"/>
      </w:rPr>
      <w:fldChar w:fldCharType="begin"/>
    </w:r>
    <w:r>
      <w:rPr>
        <w:rStyle w:val="16"/>
        <w:rFonts w:ascii="宋体" w:hAnsi="宋体"/>
      </w:rPr>
      <w:instrText xml:space="preserve"> NUMPAGES </w:instrText>
    </w:r>
    <w:r>
      <w:rPr>
        <w:rFonts w:ascii="宋体" w:hAnsi="宋体"/>
      </w:rPr>
      <w:fldChar w:fldCharType="separate"/>
    </w:r>
    <w:r>
      <w:rPr>
        <w:rStyle w:val="16"/>
        <w:rFonts w:ascii="宋体" w:hAnsi="宋体"/>
      </w:rPr>
      <w:t>98</w:t>
    </w:r>
    <w:r>
      <w:rPr>
        <w:rFonts w:ascii="宋体" w:hAnsi="宋体"/>
      </w:rPr>
      <w:fldChar w:fldCharType="end"/>
    </w:r>
    <w:r>
      <w:rPr>
        <w:rStyle w:val="16"/>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A1D9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EF23">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A1BF2">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0B362">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7D6EA"/>
    <w:multiLevelType w:val="singleLevel"/>
    <w:tmpl w:val="A777D6EA"/>
    <w:lvl w:ilvl="0" w:tentative="0">
      <w:start w:val="5"/>
      <w:numFmt w:val="decimal"/>
      <w:suff w:val="nothing"/>
      <w:lvlText w:val="%1、"/>
      <w:lvlJc w:val="left"/>
    </w:lvl>
  </w:abstractNum>
  <w:abstractNum w:abstractNumId="1">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632651"/>
    <w:multiLevelType w:val="singleLevel"/>
    <w:tmpl w:val="15632651"/>
    <w:lvl w:ilvl="0" w:tentative="0">
      <w:start w:val="1"/>
      <w:numFmt w:val="decimal"/>
      <w:lvlText w:val="%1."/>
      <w:lvlJc w:val="left"/>
      <w:pPr>
        <w:ind w:left="425" w:hanging="425"/>
      </w:pPr>
      <w:rPr>
        <w:rFonts w:hint="default"/>
      </w:rPr>
    </w:lvl>
  </w:abstractNum>
  <w:abstractNum w:abstractNumId="3">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15116E4"/>
    <w:multiLevelType w:val="singleLevel"/>
    <w:tmpl w:val="315116E4"/>
    <w:lvl w:ilvl="0" w:tentative="0">
      <w:start w:val="1"/>
      <w:numFmt w:val="decimal"/>
      <w:lvlText w:val="%1."/>
      <w:lvlJc w:val="left"/>
      <w:pPr>
        <w:ind w:left="425" w:hanging="425"/>
      </w:pPr>
      <w:rPr>
        <w:rFonts w:hint="default"/>
      </w:rPr>
    </w:lvl>
  </w:abstractNum>
  <w:abstractNum w:abstractNumId="5">
    <w:nsid w:val="72A61217"/>
    <w:multiLevelType w:val="multilevel"/>
    <w:tmpl w:val="72A6121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F93E27"/>
    <w:rsid w:val="03F93E27"/>
    <w:rsid w:val="0AE416F7"/>
    <w:rsid w:val="358235B2"/>
    <w:rsid w:val="5F5F8625"/>
    <w:rsid w:val="5FF7D31C"/>
    <w:rsid w:val="6D7FBB20"/>
    <w:rsid w:val="6F6FFE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6"/>
      <w:szCs w:val="20"/>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szCs w:val="24"/>
    </w:rPr>
  </w:style>
  <w:style w:type="paragraph" w:styleId="6">
    <w:name w:val="Normal Indent"/>
    <w:basedOn w:val="1"/>
    <w:qFormat/>
    <w:uiPriority w:val="0"/>
    <w:pPr>
      <w:ind w:firstLine="420"/>
    </w:pPr>
    <w:rPr>
      <w:rFonts w:ascii="宋体" w:hAnsi="宋体"/>
      <w:kern w:val="0"/>
      <w:sz w:val="20"/>
      <w:szCs w:val="20"/>
    </w:rPr>
  </w:style>
  <w:style w:type="paragraph" w:styleId="7">
    <w:name w:val="Plain Text"/>
    <w:basedOn w:val="1"/>
    <w:qFormat/>
    <w:uiPriority w:val="0"/>
    <w:rPr>
      <w:rFonts w:ascii="宋体" w:hAnsi="Courier New"/>
      <w:kern w:val="0"/>
      <w:sz w:val="20"/>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rPr>
      <w:rFonts w:ascii="Times New Roman" w:hAnsi="Times New Roman"/>
      <w:szCs w:val="24"/>
    </w:rPr>
  </w:style>
  <w:style w:type="paragraph" w:styleId="11">
    <w:name w:val="toc 2"/>
    <w:basedOn w:val="1"/>
    <w:next w:val="1"/>
    <w:qFormat/>
    <w:uiPriority w:val="0"/>
    <w:pPr>
      <w:ind w:left="420" w:leftChars="200"/>
    </w:pPr>
  </w:style>
  <w:style w:type="paragraph" w:styleId="12">
    <w:name w:val="Normal (Web)"/>
    <w:basedOn w:val="1"/>
    <w:unhideWhenUsed/>
    <w:qFormat/>
    <w:uiPriority w:val="99"/>
    <w:rPr>
      <w:rFonts w:ascii="Times New Roman" w:hAnsi="Times New Roman"/>
      <w:sz w:val="24"/>
      <w:szCs w:val="24"/>
    </w:r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unhideWhenUsed/>
    <w:qFormat/>
    <w:uiPriority w:val="99"/>
    <w:rPr>
      <w:color w:val="0000FF"/>
      <w:u w:val="single"/>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9">
    <w:name w:val="样式3"/>
    <w:basedOn w:val="7"/>
    <w:qFormat/>
    <w:uiPriority w:val="0"/>
    <w:pPr>
      <w:spacing w:line="0" w:lineRule="atLeast"/>
      <w:outlineLvl w:val="0"/>
    </w:pPr>
    <w:rPr>
      <w:sz w:val="28"/>
    </w:rPr>
  </w:style>
  <w:style w:type="paragraph" w:customStyle="1" w:styleId="20">
    <w:name w:val="Char Char Char Char Char Char Char"/>
    <w:basedOn w:val="1"/>
    <w:qFormat/>
    <w:uiPriority w:val="0"/>
    <w:rPr>
      <w:rFonts w:ascii="Times New Roman" w:hAnsi="Times New Roman"/>
      <w:szCs w:val="24"/>
    </w:rPr>
  </w:style>
  <w:style w:type="paragraph" w:customStyle="1" w:styleId="21">
    <w:name w:val="null3"/>
    <w:qFormat/>
    <w:uiPriority w:val="0"/>
    <w:rPr>
      <w:rFonts w:hint="eastAsia" w:ascii="Calibri" w:hAnsi="Calibri" w:eastAsia="宋体" w:cs="Times New Roman"/>
      <w:lang w:val="en-US" w:eastAsia="zh-CN" w:bidi="ar-SA"/>
    </w:rPr>
  </w:style>
  <w:style w:type="paragraph" w:customStyle="1" w:styleId="22">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23">
    <w:name w:val="7"/>
    <w:next w:val="3"/>
    <w:qFormat/>
    <w:uiPriority w:val="0"/>
    <w:pPr>
      <w:ind w:firstLine="400"/>
      <w:jc w:val="both"/>
    </w:pPr>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76</Pages>
  <Words>10563</Words>
  <Characters>11345</Characters>
  <Lines>0</Lines>
  <Paragraphs>0</Paragraphs>
  <TotalTime>3</TotalTime>
  <ScaleCrop>false</ScaleCrop>
  <LinksUpToDate>false</LinksUpToDate>
  <CharactersWithSpaces>11702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2026-03-03T23:56:00Z</dcterms:created>
  <dc:creator> CarambolaLu </dc:creator>
  <cp:lastModifiedBy>WPS_1528123779</cp:lastModifiedBy>
  <dcterms:modified xsi:type="dcterms:W3CDTF">2026-03-04T02:53:21Z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1AD215022DDA4000B99049CE5DD4370E_11</vt:lpwstr>
  </property>
  <property fmtid="{D5CDD505-2E9C-101B-9397-08002B2CF9AE}" pid="4" name="KSOTemplateDocerSaveRecord">
    <vt:lpwstr>eyJoZGlkIjoiODQ0NWY5YjE3NGYzMmZkYTI2NTFkNWYyOGEwODRiNzgiLCJ1c2VySWQiOiIzNzYwNDg2NTAifQ==</vt:lpwstr>
  </property>
</Properties>
</file>