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47C94">
      <w:pPr>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XM202</w:t>
      </w:r>
      <w:r>
        <w:rPr>
          <w:rFonts w:hint="eastAsia" w:ascii="仿宋" w:hAnsi="仿宋" w:eastAsia="仿宋" w:cs="仿宋"/>
          <w:b/>
          <w:bCs/>
          <w:color w:val="auto"/>
          <w:sz w:val="28"/>
          <w:szCs w:val="28"/>
          <w:lang w:val="en-US" w:eastAsia="zh-CN"/>
        </w:rPr>
        <w:t>6</w:t>
      </w:r>
      <w:r>
        <w:rPr>
          <w:rFonts w:hint="eastAsia" w:ascii="仿宋" w:hAnsi="仿宋" w:eastAsia="仿宋" w:cs="仿宋"/>
          <w:b/>
          <w:bCs/>
          <w:color w:val="auto"/>
          <w:sz w:val="28"/>
          <w:szCs w:val="28"/>
        </w:rPr>
        <w:t>-ZYXJ0</w:t>
      </w:r>
      <w:r>
        <w:rPr>
          <w:rFonts w:hint="eastAsia" w:ascii="仿宋" w:hAnsi="仿宋" w:eastAsia="仿宋" w:cs="仿宋"/>
          <w:b/>
          <w:bCs/>
          <w:color w:val="auto"/>
          <w:sz w:val="28"/>
          <w:szCs w:val="28"/>
          <w:lang w:val="en-US" w:eastAsia="zh-CN"/>
        </w:rPr>
        <w:t>269</w:t>
      </w:r>
      <w:r>
        <w:rPr>
          <w:rFonts w:hint="eastAsia" w:ascii="仿宋" w:hAnsi="仿宋" w:eastAsia="仿宋" w:cs="仿宋"/>
          <w:b/>
          <w:bCs/>
          <w:color w:val="auto"/>
          <w:sz w:val="28"/>
          <w:szCs w:val="28"/>
        </w:rPr>
        <w:t xml:space="preserve"> </w:t>
      </w:r>
      <w:r>
        <w:rPr>
          <w:rFonts w:hint="eastAsia" w:ascii="仿宋" w:hAnsi="仿宋" w:eastAsia="仿宋" w:cs="仿宋"/>
          <w:b/>
          <w:bCs/>
          <w:color w:val="auto"/>
          <w:sz w:val="28"/>
          <w:szCs w:val="28"/>
          <w:lang w:val="en-US" w:eastAsia="zh-CN"/>
        </w:rPr>
        <w:t>万翔格尔网络安全产品</w:t>
      </w:r>
      <w:r>
        <w:rPr>
          <w:rFonts w:hint="eastAsia" w:ascii="仿宋" w:hAnsi="仿宋" w:eastAsia="仿宋" w:cs="仿宋"/>
          <w:b/>
          <w:bCs/>
          <w:color w:val="auto"/>
          <w:sz w:val="28"/>
          <w:szCs w:val="28"/>
        </w:rPr>
        <w:t>供应商合作征集函</w:t>
      </w:r>
    </w:p>
    <w:p w14:paraId="3E35CBC3">
      <w:pPr>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因业务发展的需要，万翔网商计划</w:t>
      </w:r>
      <w:r>
        <w:rPr>
          <w:rFonts w:hint="eastAsia" w:ascii="仿宋" w:hAnsi="仿宋" w:eastAsia="仿宋" w:cs="仿宋"/>
          <w:color w:val="auto"/>
          <w:sz w:val="24"/>
          <w:szCs w:val="24"/>
          <w:lang w:val="en-US" w:eastAsia="zh-CN"/>
        </w:rPr>
        <w:t>征集格尔网络安全产品框架合作供应商</w:t>
      </w:r>
      <w:r>
        <w:rPr>
          <w:rFonts w:hint="eastAsia" w:ascii="仿宋" w:hAnsi="仿宋" w:eastAsia="仿宋" w:cs="仿宋"/>
          <w:color w:val="auto"/>
          <w:sz w:val="24"/>
          <w:szCs w:val="24"/>
        </w:rPr>
        <w:t>，满足政府客户、企业客户及万翔商城个人客户购买需求。现就“</w:t>
      </w:r>
      <w:r>
        <w:rPr>
          <w:rFonts w:hint="eastAsia" w:ascii="仿宋" w:hAnsi="仿宋" w:eastAsia="仿宋" w:cs="仿宋"/>
          <w:color w:val="auto"/>
          <w:sz w:val="24"/>
          <w:szCs w:val="24"/>
          <w:lang w:val="en-US" w:eastAsia="zh-CN"/>
        </w:rPr>
        <w:t>格尔网络安全产品采购项目</w:t>
      </w:r>
      <w:r>
        <w:rPr>
          <w:rFonts w:hint="eastAsia" w:ascii="仿宋" w:hAnsi="仿宋" w:eastAsia="仿宋" w:cs="仿宋"/>
          <w:color w:val="auto"/>
          <w:sz w:val="24"/>
          <w:szCs w:val="24"/>
        </w:rPr>
        <w:t>”开展候选供应商公开征集，诚邀符合资格条件的供应商参与。</w:t>
      </w:r>
    </w:p>
    <w:p w14:paraId="0218A141">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rPr>
        <w:t>一、项目概况</w:t>
      </w:r>
    </w:p>
    <w:p w14:paraId="6C073F03">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（一）项目名称：</w:t>
      </w:r>
      <w:r>
        <w:rPr>
          <w:rFonts w:hint="eastAsia" w:ascii="仿宋" w:hAnsi="仿宋" w:eastAsia="仿宋" w:cs="仿宋"/>
          <w:sz w:val="24"/>
          <w:szCs w:val="24"/>
          <w:lang w:val="en-US" w:eastAsia="zh-CN"/>
        </w:rPr>
        <w:t>万翔自营格尔网络安全产品采购项目</w:t>
      </w:r>
    </w:p>
    <w:p w14:paraId="247D8948">
      <w:pPr>
        <w:spacing w:line="44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rPr>
        <w:t>（二）采购需求：</w:t>
      </w:r>
      <w:r>
        <w:rPr>
          <w:rFonts w:hint="eastAsia" w:ascii="仿宋" w:hAnsi="仿宋" w:eastAsia="仿宋" w:cs="仿宋"/>
          <w:sz w:val="24"/>
          <w:szCs w:val="24"/>
          <w:lang w:val="en-US" w:eastAsia="zh-CN"/>
        </w:rPr>
        <w:t>万翔自营格尔网络安全产品采购</w:t>
      </w:r>
    </w:p>
    <w:p w14:paraId="3BA63C8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（三）项目采购规模：</w:t>
      </w:r>
      <w:r>
        <w:rPr>
          <w:rFonts w:hint="eastAsia" w:ascii="仿宋" w:hAnsi="仿宋" w:eastAsia="仿宋" w:cs="仿宋"/>
          <w:sz w:val="24"/>
          <w:szCs w:val="24"/>
          <w:highlight w:val="none"/>
        </w:rPr>
        <w:t>预估</w:t>
      </w:r>
      <w:r>
        <w:rPr>
          <w:rFonts w:hint="eastAsia" w:ascii="仿宋" w:hAnsi="仿宋" w:eastAsia="仿宋" w:cs="仿宋"/>
          <w:sz w:val="24"/>
          <w:szCs w:val="24"/>
          <w:highlight w:val="none"/>
          <w:lang w:val="en-US" w:eastAsia="zh-CN"/>
        </w:rPr>
        <w:t>年度</w:t>
      </w:r>
      <w:r>
        <w:rPr>
          <w:rFonts w:hint="eastAsia" w:ascii="仿宋" w:hAnsi="仿宋" w:eastAsia="仿宋" w:cs="仿宋"/>
          <w:sz w:val="24"/>
          <w:szCs w:val="24"/>
          <w:highlight w:val="none"/>
        </w:rPr>
        <w:t>总采购额</w:t>
      </w:r>
      <w:r>
        <w:rPr>
          <w:rFonts w:hint="eastAsia" w:ascii="仿宋" w:hAnsi="仿宋" w:eastAsia="仿宋" w:cs="仿宋"/>
          <w:sz w:val="24"/>
          <w:szCs w:val="24"/>
          <w:highlight w:val="none"/>
          <w:lang w:val="en-US" w:eastAsia="zh-CN"/>
        </w:rPr>
        <w:t>约100</w:t>
      </w:r>
      <w:r>
        <w:rPr>
          <w:rFonts w:hint="eastAsia" w:ascii="仿宋" w:hAnsi="仿宋" w:eastAsia="仿宋" w:cs="仿宋"/>
          <w:sz w:val="24"/>
          <w:szCs w:val="24"/>
          <w:highlight w:val="none"/>
        </w:rPr>
        <w:t>万元，</w:t>
      </w:r>
      <w:r>
        <w:rPr>
          <w:rFonts w:hint="eastAsia" w:ascii="仿宋" w:hAnsi="仿宋" w:eastAsia="仿宋" w:cs="仿宋"/>
          <w:sz w:val="24"/>
          <w:szCs w:val="24"/>
          <w:lang w:val="en-US" w:eastAsia="zh-CN"/>
        </w:rPr>
        <w:t>产品</w:t>
      </w:r>
      <w:r>
        <w:rPr>
          <w:rFonts w:hint="eastAsia" w:ascii="仿宋" w:hAnsi="仿宋" w:eastAsia="仿宋" w:cs="仿宋"/>
          <w:sz w:val="24"/>
          <w:szCs w:val="24"/>
        </w:rPr>
        <w:t>分批</w:t>
      </w:r>
      <w:r>
        <w:rPr>
          <w:rFonts w:hint="eastAsia" w:ascii="仿宋" w:hAnsi="仿宋" w:eastAsia="仿宋" w:cs="仿宋"/>
          <w:sz w:val="24"/>
          <w:szCs w:val="24"/>
          <w:lang w:val="en-US" w:eastAsia="zh-CN"/>
        </w:rPr>
        <w:t>次</w:t>
      </w:r>
      <w:r>
        <w:rPr>
          <w:rFonts w:hint="eastAsia" w:ascii="仿宋" w:hAnsi="仿宋" w:eastAsia="仿宋" w:cs="仿宋"/>
          <w:sz w:val="24"/>
          <w:szCs w:val="24"/>
        </w:rPr>
        <w:t>采购。</w:t>
      </w:r>
    </w:p>
    <w:p w14:paraId="1000E806">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（四）付款方式：货到票到账期30天</w:t>
      </w:r>
      <w:bookmarkStart w:id="0" w:name="_GoBack"/>
      <w:bookmarkEnd w:id="0"/>
      <w:r>
        <w:rPr>
          <w:rFonts w:hint="eastAsia" w:ascii="仿宋" w:hAnsi="仿宋" w:eastAsia="仿宋" w:cs="仿宋"/>
          <w:sz w:val="24"/>
          <w:szCs w:val="24"/>
        </w:rPr>
        <w:t>内付款</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具体以实际项目情况付款方式进行调整按最终谈判结果为准</w:t>
      </w:r>
      <w:r>
        <w:rPr>
          <w:rFonts w:hint="eastAsia" w:ascii="仿宋" w:hAnsi="仿宋" w:eastAsia="仿宋" w:cs="仿宋"/>
          <w:sz w:val="24"/>
          <w:szCs w:val="24"/>
          <w:lang w:eastAsia="zh-CN"/>
        </w:rPr>
        <w:t>）</w:t>
      </w:r>
      <w:r>
        <w:rPr>
          <w:rFonts w:hint="eastAsia" w:ascii="仿宋" w:hAnsi="仿宋" w:eastAsia="仿宋" w:cs="仿宋"/>
          <w:sz w:val="24"/>
          <w:szCs w:val="24"/>
        </w:rPr>
        <w:t>。</w:t>
      </w:r>
    </w:p>
    <w:p w14:paraId="5AACDA5B">
      <w:pPr>
        <w:spacing w:line="440" w:lineRule="exact"/>
        <w:ind w:firstLine="482" w:firstLineChars="200"/>
        <w:rPr>
          <w:rFonts w:hint="eastAsia" w:ascii="仿宋" w:hAnsi="仿宋" w:eastAsia="仿宋" w:cs="仿宋"/>
          <w:sz w:val="24"/>
          <w:szCs w:val="24"/>
        </w:rPr>
      </w:pPr>
      <w:r>
        <w:rPr>
          <w:rFonts w:hint="eastAsia" w:ascii="仿宋" w:hAnsi="仿宋" w:eastAsia="仿宋" w:cs="仿宋"/>
          <w:b/>
          <w:sz w:val="24"/>
          <w:szCs w:val="24"/>
        </w:rPr>
        <w:t>二、征集时间：</w:t>
      </w:r>
      <w:r>
        <w:rPr>
          <w:rFonts w:hint="eastAsia" w:ascii="仿宋" w:hAnsi="仿宋" w:eastAsia="仿宋" w:cs="仿宋"/>
          <w:sz w:val="24"/>
          <w:szCs w:val="24"/>
        </w:rPr>
        <w:t>本项目征集自发布之日起至20</w:t>
      </w:r>
      <w:r>
        <w:rPr>
          <w:rFonts w:hint="eastAsia" w:ascii="仿宋" w:hAnsi="仿宋" w:eastAsia="仿宋" w:cs="仿宋"/>
          <w:sz w:val="24"/>
          <w:szCs w:val="24"/>
          <w:lang w:val="en-US" w:eastAsia="zh-CN"/>
        </w:rPr>
        <w:t>26</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w:t>
      </w:r>
      <w:r>
        <w:rPr>
          <w:rFonts w:hint="eastAsia" w:ascii="仿宋" w:hAnsi="仿宋" w:eastAsia="仿宋" w:cs="仿宋"/>
          <w:sz w:val="24"/>
          <w:szCs w:val="24"/>
          <w:lang w:val="en-US" w:eastAsia="zh-CN"/>
        </w:rPr>
        <w:t>19</w:t>
      </w:r>
      <w:r>
        <w:rPr>
          <w:rFonts w:hint="eastAsia" w:ascii="仿宋" w:hAnsi="仿宋" w:eastAsia="仿宋" w:cs="仿宋"/>
          <w:sz w:val="24"/>
          <w:szCs w:val="24"/>
        </w:rPr>
        <w:t>日1</w:t>
      </w:r>
      <w:r>
        <w:rPr>
          <w:rFonts w:hint="eastAsia" w:ascii="仿宋" w:hAnsi="仿宋" w:eastAsia="仿宋" w:cs="仿宋"/>
          <w:sz w:val="24"/>
          <w:szCs w:val="24"/>
          <w:lang w:val="en-US" w:eastAsia="zh-CN"/>
        </w:rPr>
        <w:t>6</w:t>
      </w:r>
      <w:r>
        <w:rPr>
          <w:rFonts w:hint="eastAsia" w:ascii="仿宋" w:hAnsi="仿宋" w:eastAsia="仿宋" w:cs="仿宋"/>
          <w:sz w:val="24"/>
          <w:szCs w:val="24"/>
        </w:rPr>
        <w:t>:00止。</w:t>
      </w:r>
    </w:p>
    <w:p w14:paraId="767ABE9E">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rPr>
        <w:t>三、合格供应商要求：</w:t>
      </w:r>
    </w:p>
    <w:p w14:paraId="28DD906B">
      <w:pPr>
        <w:spacing w:line="440" w:lineRule="exact"/>
        <w:ind w:firstLine="480" w:firstLineChars="200"/>
        <w:rPr>
          <w:rFonts w:hint="default" w:ascii="仿宋" w:hAnsi="仿宋" w:eastAsia="仿宋" w:cs="仿宋"/>
          <w:sz w:val="24"/>
          <w:szCs w:val="24"/>
          <w:u w:val="single"/>
          <w:lang w:val="en-US" w:eastAsia="zh-CN"/>
        </w:rPr>
      </w:pPr>
      <w:r>
        <w:rPr>
          <w:rFonts w:hint="eastAsia" w:ascii="仿宋" w:hAnsi="仿宋" w:eastAsia="仿宋" w:cs="仿宋"/>
          <w:sz w:val="24"/>
          <w:szCs w:val="24"/>
        </w:rPr>
        <w:t>（一）</w:t>
      </w:r>
      <w:r>
        <w:rPr>
          <w:rFonts w:hint="eastAsia" w:ascii="仿宋" w:hAnsi="仿宋" w:eastAsia="仿宋" w:cs="仿宋"/>
          <w:sz w:val="24"/>
          <w:szCs w:val="24"/>
          <w:u w:val="none"/>
        </w:rPr>
        <w:t>报名供应商为</w:t>
      </w:r>
      <w:r>
        <w:rPr>
          <w:rFonts w:hint="eastAsia" w:ascii="仿宋" w:hAnsi="仿宋" w:eastAsia="仿宋" w:cs="仿宋"/>
          <w:sz w:val="24"/>
          <w:szCs w:val="24"/>
          <w:u w:val="none"/>
          <w:lang w:val="en-US" w:eastAsia="zh-CN"/>
        </w:rPr>
        <w:t>格尔</w:t>
      </w:r>
      <w:r>
        <w:rPr>
          <w:rFonts w:hint="eastAsia" w:ascii="仿宋" w:hAnsi="仿宋" w:eastAsia="仿宋" w:cs="仿宋"/>
          <w:sz w:val="24"/>
          <w:szCs w:val="24"/>
          <w:u w:val="none"/>
        </w:rPr>
        <w:t>品牌制造商或者制造商授权的代理商（制造商和制造商授权的</w:t>
      </w:r>
      <w:r>
        <w:rPr>
          <w:rFonts w:hint="eastAsia" w:ascii="仿宋" w:hAnsi="仿宋" w:eastAsia="仿宋" w:cs="仿宋"/>
          <w:sz w:val="24"/>
          <w:szCs w:val="24"/>
          <w:u w:val="none"/>
          <w:lang w:eastAsia="zh-CN"/>
        </w:rPr>
        <w:t>代理商</w:t>
      </w:r>
      <w:r>
        <w:rPr>
          <w:rFonts w:hint="eastAsia" w:ascii="仿宋" w:hAnsi="仿宋" w:eastAsia="仿宋" w:cs="仿宋"/>
          <w:sz w:val="24"/>
          <w:szCs w:val="24"/>
          <w:u w:val="none"/>
        </w:rPr>
        <w:t>可以同时报名，报名供应商为授权</w:t>
      </w:r>
      <w:r>
        <w:rPr>
          <w:rFonts w:hint="eastAsia" w:ascii="仿宋" w:hAnsi="仿宋" w:eastAsia="仿宋" w:cs="仿宋"/>
          <w:sz w:val="24"/>
          <w:szCs w:val="24"/>
          <w:u w:val="none"/>
          <w:lang w:eastAsia="zh-CN"/>
        </w:rPr>
        <w:t>代理</w:t>
      </w:r>
      <w:r>
        <w:rPr>
          <w:rFonts w:hint="eastAsia" w:ascii="仿宋" w:hAnsi="仿宋" w:eastAsia="仿宋" w:cs="仿宋"/>
          <w:sz w:val="24"/>
          <w:szCs w:val="24"/>
          <w:u w:val="none"/>
        </w:rPr>
        <w:t>商的，报名供应商需要出具制造的</w:t>
      </w:r>
      <w:r>
        <w:rPr>
          <w:rFonts w:hint="eastAsia" w:ascii="仿宋" w:hAnsi="仿宋" w:eastAsia="仿宋" w:cs="仿宋"/>
          <w:sz w:val="24"/>
          <w:szCs w:val="24"/>
          <w:u w:val="none"/>
          <w:lang w:eastAsia="zh-CN"/>
        </w:rPr>
        <w:t>代理证书或</w:t>
      </w:r>
      <w:r>
        <w:rPr>
          <w:rFonts w:hint="eastAsia" w:ascii="仿宋" w:hAnsi="仿宋" w:eastAsia="仿宋" w:cs="仿宋"/>
          <w:sz w:val="24"/>
          <w:szCs w:val="24"/>
          <w:u w:val="none"/>
        </w:rPr>
        <w:t>授权函），具有独立法人资格、独立承担民事责任的能力，专业从事</w:t>
      </w:r>
      <w:r>
        <w:rPr>
          <w:rFonts w:hint="eastAsia" w:ascii="仿宋" w:hAnsi="仿宋" w:eastAsia="仿宋" w:cs="仿宋"/>
          <w:sz w:val="24"/>
          <w:szCs w:val="24"/>
          <w:lang w:val="en-US" w:eastAsia="zh-CN"/>
        </w:rPr>
        <w:t>网络安全</w:t>
      </w:r>
      <w:r>
        <w:rPr>
          <w:rFonts w:hint="eastAsia" w:ascii="仿宋" w:hAnsi="仿宋" w:eastAsia="仿宋" w:cs="仿宋"/>
          <w:sz w:val="24"/>
          <w:szCs w:val="24"/>
          <w:u w:val="none"/>
        </w:rPr>
        <w:t>行业3年及以上。</w:t>
      </w:r>
    </w:p>
    <w:p w14:paraId="6AE1E3BA">
      <w:pPr>
        <w:spacing w:line="44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（二）近三年财务状况良好，经营活动中企业法人及其法定代表人未出现重大违规违法记录，没有出现违背社会责任的不良信息。</w:t>
      </w:r>
      <w:r>
        <w:rPr>
          <w:rFonts w:hint="eastAsia" w:ascii="仿宋" w:hAnsi="仿宋" w:eastAsia="仿宋" w:cs="仿宋"/>
          <w:sz w:val="24"/>
          <w:szCs w:val="24"/>
          <w:lang w:eastAsia="zh-CN"/>
        </w:rPr>
        <w:t>要求提供国家企业信用信息公示系统（https://shiming.gsxt.gov.cn/）中“</w:t>
      </w:r>
      <w:r>
        <w:rPr>
          <w:rFonts w:hint="eastAsia" w:ascii="仿宋" w:hAnsi="仿宋" w:eastAsia="仿宋" w:cs="仿宋"/>
          <w:sz w:val="24"/>
          <w:szCs w:val="24"/>
          <w:lang w:val="en-US" w:eastAsia="zh-CN"/>
        </w:rPr>
        <w:t>列入严重违法失信名单（黑名单）信息</w:t>
      </w:r>
      <w:r>
        <w:rPr>
          <w:rFonts w:hint="eastAsia" w:ascii="仿宋" w:hAnsi="仿宋" w:eastAsia="仿宋" w:cs="仿宋"/>
          <w:sz w:val="24"/>
          <w:szCs w:val="24"/>
          <w:lang w:eastAsia="zh-CN"/>
        </w:rPr>
        <w:t>”的截图证明材料并加盖报名供应商公章。</w:t>
      </w:r>
    </w:p>
    <w:p w14:paraId="7132E64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（三）企业法人及其法定代表人未被列入失信被执行人名单</w:t>
      </w:r>
      <w:r>
        <w:rPr>
          <w:rFonts w:hint="eastAsia" w:ascii="仿宋" w:hAnsi="仿宋" w:eastAsia="仿宋" w:cs="仿宋"/>
          <w:sz w:val="24"/>
          <w:szCs w:val="24"/>
          <w:lang w:eastAsia="zh-CN"/>
        </w:rPr>
        <w:t>（要求提供中国执行信息公开网（https://zxgk.court.gov.cn/）中查询结果的截图证明材料并加盖报名供应商公章）</w:t>
      </w:r>
      <w:r>
        <w:rPr>
          <w:rFonts w:hint="eastAsia" w:ascii="仿宋" w:hAnsi="仿宋" w:eastAsia="仿宋" w:cs="仿宋"/>
          <w:sz w:val="24"/>
          <w:szCs w:val="24"/>
        </w:rPr>
        <w:t>，企业未被列入重大税收违法案件当事人名单、政府采购严重违法失信行为记录名单、经营异常名录及万翔网商、翔业集团黑名单。</w:t>
      </w:r>
    </w:p>
    <w:p w14:paraId="4563C137">
      <w:pPr>
        <w:spacing w:line="44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eastAsia="zh-CN"/>
        </w:rPr>
        <w:t>（四）报名供应商应提供有效的证明材料，以证明具备完善的技术服务体系，能够提供覆盖售前、售中、售后的全生命周期技术支持与服务保障。</w:t>
      </w:r>
    </w:p>
    <w:p w14:paraId="062AE54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五</w:t>
      </w:r>
      <w:r>
        <w:rPr>
          <w:rFonts w:hint="eastAsia" w:ascii="仿宋" w:hAnsi="仿宋" w:eastAsia="仿宋" w:cs="仿宋"/>
          <w:sz w:val="24"/>
          <w:szCs w:val="24"/>
        </w:rPr>
        <w:t>）</w:t>
      </w:r>
      <w:r>
        <w:rPr>
          <w:rFonts w:hint="eastAsia" w:ascii="仿宋_GB2312" w:hAnsi="仿宋_GB2312" w:eastAsia="仿宋_GB2312" w:cs="仿宋_GB2312"/>
          <w:b/>
          <w:bCs w:val="0"/>
          <w:sz w:val="24"/>
          <w:szCs w:val="24"/>
          <w:lang w:val="en-US" w:eastAsia="zh-CN"/>
        </w:rPr>
        <w:t>报名供应商承诺</w:t>
      </w:r>
      <w:r>
        <w:rPr>
          <w:rFonts w:hint="eastAsia" w:ascii="仿宋" w:hAnsi="仿宋" w:eastAsia="仿宋" w:cs="仿宋"/>
          <w:b/>
          <w:bCs w:val="0"/>
          <w:sz w:val="24"/>
          <w:szCs w:val="24"/>
        </w:rPr>
        <w:t>支持进行现场评估考察工作</w:t>
      </w:r>
      <w:r>
        <w:rPr>
          <w:rFonts w:hint="eastAsia" w:ascii="仿宋" w:hAnsi="仿宋" w:eastAsia="仿宋" w:cs="仿宋"/>
          <w:sz w:val="24"/>
          <w:szCs w:val="24"/>
        </w:rPr>
        <w:t>。</w:t>
      </w:r>
    </w:p>
    <w:p w14:paraId="00FB683F">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eastAsia="zh-CN"/>
        </w:rPr>
        <w:t>六</w:t>
      </w:r>
      <w:r>
        <w:rPr>
          <w:rFonts w:hint="eastAsia" w:ascii="仿宋" w:hAnsi="仿宋" w:eastAsia="仿宋" w:cs="仿宋"/>
          <w:sz w:val="24"/>
          <w:szCs w:val="24"/>
        </w:rPr>
        <w:t>）可以提供相应税率的增值税专用发票。</w:t>
      </w:r>
    </w:p>
    <w:p w14:paraId="7682FB26">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rPr>
        <w:t>四、报名所需提供的资料</w:t>
      </w:r>
    </w:p>
    <w:p w14:paraId="2F75234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（一）基本材料</w:t>
      </w:r>
    </w:p>
    <w:p w14:paraId="25041DE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1、合法有效的公司营业执照</w:t>
      </w:r>
      <w:r>
        <w:rPr>
          <w:rFonts w:hint="eastAsia" w:ascii="仿宋" w:hAnsi="仿宋" w:eastAsia="仿宋" w:cs="仿宋"/>
          <w:color w:val="222222"/>
          <w:sz w:val="24"/>
          <w:szCs w:val="27"/>
          <w:shd w:val="clear" w:color="auto" w:fill="FFFFFF"/>
        </w:rPr>
        <w:t>，</w:t>
      </w:r>
      <w:r>
        <w:rPr>
          <w:rFonts w:hint="eastAsia" w:ascii="仿宋" w:hAnsi="仿宋" w:eastAsia="仿宋" w:cs="仿宋"/>
          <w:sz w:val="24"/>
          <w:szCs w:val="24"/>
        </w:rPr>
        <w:t>须提供加盖公章的复印件。</w:t>
      </w:r>
    </w:p>
    <w:p w14:paraId="48FD73A4">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2、法定代表人或负责人及授权代理人身份证复印件（需加盖公章）（由授权代理人报名的，还须提供加盖公章的法定代表人或负责人授权书原件）。</w:t>
      </w:r>
    </w:p>
    <w:p w14:paraId="67BC09AB">
      <w:pPr>
        <w:spacing w:line="44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3、“三、合格供应商要求”中所要求提供和承诺的材料。</w:t>
      </w:r>
    </w:p>
    <w:p w14:paraId="7ECE436E">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（二）报名资料要求</w:t>
      </w:r>
    </w:p>
    <w:p w14:paraId="0E2D46B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1、请按上述要求提供报名材料，报名资料须提供加盖公章的原件或复印件，对于未按要求加盖公章及法人签字的原件电子扫描件视为报名资料缺漏，采购人将拒绝接受其报名。</w:t>
      </w:r>
    </w:p>
    <w:p w14:paraId="453FF8AA">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2、采购人视收到的上述资料不涉及商业秘密，所有报名资料恕不退还。</w:t>
      </w:r>
    </w:p>
    <w:p w14:paraId="0D44AFA7">
      <w:pPr>
        <w:spacing w:line="440" w:lineRule="exact"/>
        <w:ind w:firstLine="482" w:firstLineChars="200"/>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五、入围资格评选：</w:t>
      </w:r>
    </w:p>
    <w:p w14:paraId="69A13DF0">
      <w:pPr>
        <w:spacing w:line="440" w:lineRule="exact"/>
        <w:ind w:firstLine="480" w:firstLineChars="2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采购人根据报名供应商提供的材料进行评选，符合“合格供应商要求”的将确定为本次格尔网络安全产品框架合作供应商征集的入围候选供应商。</w:t>
      </w:r>
    </w:p>
    <w:p w14:paraId="6951FAAC">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lang w:val="en-US" w:eastAsia="zh-CN"/>
        </w:rPr>
        <w:t>六</w:t>
      </w:r>
      <w:r>
        <w:rPr>
          <w:rFonts w:hint="eastAsia" w:ascii="仿宋" w:hAnsi="仿宋" w:eastAsia="仿宋" w:cs="仿宋"/>
          <w:b/>
          <w:sz w:val="24"/>
          <w:szCs w:val="24"/>
        </w:rPr>
        <w:t>、注意事项</w:t>
      </w:r>
    </w:p>
    <w:p w14:paraId="4590AFBB">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（一）本次公开征集不收取供应商的任何费用。</w:t>
      </w:r>
    </w:p>
    <w:p w14:paraId="0B4E718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（二）供应商须对报名信息和资料的真实性负责。如提供虚假材料，我司有权将其列入供应商黑名单，不得参与本公司</w:t>
      </w:r>
      <w:r>
        <w:rPr>
          <w:rFonts w:hint="eastAsia" w:ascii="仿宋" w:hAnsi="仿宋" w:eastAsia="仿宋" w:cs="仿宋"/>
          <w:sz w:val="24"/>
          <w:szCs w:val="24"/>
          <w:lang w:val="en-US" w:eastAsia="zh-CN"/>
        </w:rPr>
        <w:t>和翔业集团</w:t>
      </w:r>
      <w:r>
        <w:rPr>
          <w:rFonts w:hint="eastAsia" w:ascii="仿宋" w:hAnsi="仿宋" w:eastAsia="仿宋" w:cs="仿宋"/>
          <w:sz w:val="24"/>
          <w:szCs w:val="24"/>
        </w:rPr>
        <w:t>集中采购活动。</w:t>
      </w:r>
    </w:p>
    <w:p w14:paraId="3D9E972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（三）报名</w:t>
      </w:r>
      <w:r>
        <w:rPr>
          <w:rFonts w:hint="eastAsia" w:ascii="仿宋" w:hAnsi="仿宋" w:eastAsia="仿宋" w:cs="仿宋"/>
          <w:sz w:val="24"/>
          <w:szCs w:val="24"/>
          <w:lang w:val="en-US" w:eastAsia="zh-CN"/>
        </w:rPr>
        <w:t>方式及</w:t>
      </w:r>
      <w:r>
        <w:rPr>
          <w:rFonts w:hint="eastAsia" w:ascii="仿宋" w:hAnsi="仿宋" w:eastAsia="仿宋" w:cs="仿宋"/>
          <w:sz w:val="24"/>
          <w:szCs w:val="24"/>
        </w:rPr>
        <w:t>资料接收地址：</w:t>
      </w:r>
    </w:p>
    <w:p w14:paraId="6DD2DF72">
      <w:pPr>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电子邮件形式进行报名</w:t>
      </w:r>
      <w:r>
        <w:rPr>
          <w:rFonts w:hint="eastAsia" w:ascii="仿宋" w:hAnsi="仿宋" w:eastAsia="仿宋" w:cs="仿宋"/>
          <w:sz w:val="24"/>
          <w:szCs w:val="24"/>
          <w:lang w:eastAsia="zh-CN"/>
        </w:rPr>
        <w:t>：</w:t>
      </w:r>
      <w:r>
        <w:rPr>
          <w:rFonts w:hint="eastAsia" w:ascii="仿宋" w:hAnsi="仿宋" w:eastAsia="仿宋" w:cs="仿宋"/>
          <w:sz w:val="24"/>
          <w:szCs w:val="24"/>
        </w:rPr>
        <w:t>供应商应当在截止时间前向指定邮箱</w:t>
      </w:r>
      <w:r>
        <w:rPr>
          <w:rFonts w:hint="eastAsia" w:ascii="仿宋" w:hAnsi="仿宋" w:eastAsia="仿宋" w:cs="仿宋"/>
          <w:color w:val="FF0000"/>
          <w:sz w:val="24"/>
          <w:szCs w:val="24"/>
        </w:rPr>
        <w:t>wanxiangiport@163.com</w:t>
      </w:r>
      <w:r>
        <w:rPr>
          <w:rFonts w:hint="eastAsia" w:ascii="仿宋" w:hAnsi="仿宋" w:eastAsia="仿宋" w:cs="仿宋"/>
          <w:sz w:val="24"/>
          <w:szCs w:val="24"/>
        </w:rPr>
        <w:t>发送经供应商盖章扫描的</w:t>
      </w:r>
      <w:r>
        <w:rPr>
          <w:rFonts w:hint="eastAsia" w:ascii="仿宋" w:hAnsi="仿宋" w:eastAsia="仿宋" w:cs="仿宋"/>
          <w:sz w:val="24"/>
          <w:szCs w:val="24"/>
          <w:lang w:val="en-US" w:eastAsia="zh-CN"/>
        </w:rPr>
        <w:t>报名</w:t>
      </w:r>
      <w:r>
        <w:rPr>
          <w:rFonts w:hint="eastAsia" w:ascii="仿宋" w:hAnsi="仿宋" w:eastAsia="仿宋" w:cs="仿宋"/>
          <w:sz w:val="24"/>
          <w:szCs w:val="24"/>
        </w:rPr>
        <w:t>文件。</w:t>
      </w:r>
    </w:p>
    <w:p w14:paraId="5D679AA6">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lang w:val="en-US" w:eastAsia="zh-CN"/>
        </w:rPr>
        <w:t>七</w:t>
      </w:r>
      <w:r>
        <w:rPr>
          <w:rFonts w:hint="eastAsia" w:ascii="仿宋" w:hAnsi="仿宋" w:eastAsia="仿宋" w:cs="仿宋"/>
          <w:b/>
          <w:sz w:val="24"/>
          <w:szCs w:val="24"/>
        </w:rPr>
        <w:t>、声明</w:t>
      </w:r>
    </w:p>
    <w:p w14:paraId="4C5C69EB">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采购人接收供应商的报名资料并不表示接受报名供应商参与本项目，采购人有权选定并邀请全部或部分合格供应商参与本项目集中采购活动。</w:t>
      </w:r>
    </w:p>
    <w:p w14:paraId="50939949">
      <w:pPr>
        <w:spacing w:line="440" w:lineRule="exact"/>
        <w:ind w:firstLine="482" w:firstLineChars="200"/>
        <w:rPr>
          <w:rFonts w:hint="eastAsia" w:ascii="仿宋" w:hAnsi="仿宋" w:eastAsia="仿宋" w:cs="仿宋"/>
          <w:b/>
          <w:sz w:val="24"/>
          <w:szCs w:val="24"/>
        </w:rPr>
      </w:pPr>
      <w:r>
        <w:rPr>
          <w:rFonts w:hint="eastAsia" w:ascii="仿宋" w:hAnsi="仿宋" w:eastAsia="仿宋" w:cs="仿宋"/>
          <w:b/>
          <w:sz w:val="24"/>
          <w:szCs w:val="24"/>
          <w:lang w:val="en-US" w:eastAsia="zh-CN"/>
        </w:rPr>
        <w:t>八</w:t>
      </w:r>
      <w:r>
        <w:rPr>
          <w:rFonts w:hint="eastAsia" w:ascii="仿宋" w:hAnsi="仿宋" w:eastAsia="仿宋" w:cs="仿宋"/>
          <w:b/>
          <w:sz w:val="24"/>
          <w:szCs w:val="24"/>
        </w:rPr>
        <w:t>、采购人联系方式</w:t>
      </w:r>
    </w:p>
    <w:p w14:paraId="1462ACED">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（一）采购单位：厦门万翔网络商务有限公司</w:t>
      </w:r>
    </w:p>
    <w:p w14:paraId="2759A788">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（二）地址：厦门市湖里区机场北路476号</w:t>
      </w:r>
    </w:p>
    <w:p w14:paraId="01534D34">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（三）采购联系人：</w:t>
      </w:r>
      <w:r>
        <w:rPr>
          <w:rFonts w:hint="eastAsia" w:ascii="仿宋" w:hAnsi="仿宋" w:eastAsia="仿宋" w:cs="仿宋"/>
          <w:sz w:val="24"/>
          <w:szCs w:val="24"/>
          <w:lang w:val="en-US" w:eastAsia="zh-CN"/>
        </w:rPr>
        <w:t>周经理</w:t>
      </w:r>
      <w:r>
        <w:rPr>
          <w:rFonts w:hint="eastAsia" w:ascii="仿宋" w:hAnsi="仿宋" w:eastAsia="仿宋" w:cs="仿宋"/>
          <w:sz w:val="24"/>
          <w:szCs w:val="24"/>
        </w:rPr>
        <w:t>（办公电话：</w:t>
      </w:r>
      <w:r>
        <w:rPr>
          <w:rFonts w:hint="eastAsia" w:ascii="仿宋" w:hAnsi="仿宋" w:eastAsia="仿宋" w:cs="仿宋"/>
          <w:sz w:val="24"/>
          <w:szCs w:val="24"/>
          <w:lang w:val="en-US" w:eastAsia="zh-CN"/>
        </w:rPr>
        <w:t>0592-</w:t>
      </w:r>
      <w:r>
        <w:rPr>
          <w:rFonts w:hint="eastAsia" w:ascii="仿宋" w:hAnsi="仿宋" w:eastAsia="仿宋" w:cs="仿宋"/>
          <w:sz w:val="24"/>
          <w:szCs w:val="24"/>
        </w:rPr>
        <w:t>57</w:t>
      </w:r>
      <w:r>
        <w:rPr>
          <w:rFonts w:hint="eastAsia" w:ascii="仿宋" w:hAnsi="仿宋" w:eastAsia="仿宋" w:cs="仿宋"/>
          <w:sz w:val="24"/>
          <w:szCs w:val="24"/>
          <w:lang w:val="en-US" w:eastAsia="zh-CN"/>
        </w:rPr>
        <w:t>69052</w:t>
      </w:r>
      <w:r>
        <w:rPr>
          <w:rFonts w:hint="eastAsia" w:ascii="仿宋" w:hAnsi="仿宋" w:eastAsia="仿宋" w:cs="仿宋"/>
          <w:sz w:val="24"/>
          <w:szCs w:val="24"/>
        </w:rPr>
        <w:t xml:space="preserve">） </w:t>
      </w:r>
    </w:p>
    <w:p w14:paraId="6CFC5DA7">
      <w:pPr>
        <w:spacing w:line="44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特此公告。</w:t>
      </w:r>
    </w:p>
    <w:p w14:paraId="033C4734">
      <w:pPr>
        <w:spacing w:line="440" w:lineRule="exact"/>
        <w:ind w:firstLine="480" w:firstLineChars="200"/>
        <w:jc w:val="right"/>
        <w:rPr>
          <w:rFonts w:hint="eastAsia" w:ascii="仿宋" w:hAnsi="仿宋" w:eastAsia="仿宋" w:cs="仿宋"/>
          <w:sz w:val="24"/>
          <w:szCs w:val="24"/>
        </w:rPr>
      </w:pPr>
      <w:r>
        <w:rPr>
          <w:rFonts w:hint="eastAsia" w:ascii="仿宋" w:hAnsi="仿宋" w:eastAsia="仿宋" w:cs="仿宋"/>
          <w:sz w:val="24"/>
          <w:szCs w:val="24"/>
        </w:rPr>
        <w:t>厦门万翔网络商务有限公司</w:t>
      </w:r>
    </w:p>
    <w:p w14:paraId="273499DC">
      <w:pPr>
        <w:ind w:firstLine="6000" w:firstLineChars="2500"/>
      </w:pPr>
      <w:r>
        <w:rPr>
          <w:rFonts w:hint="eastAsia" w:ascii="仿宋" w:hAnsi="仿宋" w:eastAsia="仿宋" w:cs="仿宋"/>
          <w:sz w:val="24"/>
          <w:szCs w:val="24"/>
        </w:rPr>
        <w:t>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10</w:t>
      </w:r>
      <w:r>
        <w:rPr>
          <w:rFonts w:hint="eastAsia" w:ascii="仿宋" w:hAnsi="仿宋" w:eastAsia="仿宋" w:cs="仿宋"/>
          <w:sz w:val="24"/>
          <w:szCs w:val="24"/>
        </w:rPr>
        <w:t>月</w:t>
      </w:r>
      <w:r>
        <w:rPr>
          <w:rFonts w:hint="eastAsia" w:ascii="仿宋" w:hAnsi="仿宋" w:eastAsia="仿宋" w:cs="仿宋"/>
          <w:sz w:val="24"/>
          <w:szCs w:val="24"/>
          <w:lang w:val="en-US" w:eastAsia="zh-CN"/>
        </w:rPr>
        <w:t>14</w:t>
      </w:r>
      <w:r>
        <w:rPr>
          <w:rFonts w:hint="eastAsia" w:ascii="仿宋" w:hAnsi="仿宋" w:eastAsia="仿宋" w:cs="仿宋"/>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4OTRiNGVkYWJlMTEyOWMxZTkzZDAxM2Y1NjZmMDIifQ=="/>
  </w:docVars>
  <w:rsids>
    <w:rsidRoot w:val="00000000"/>
    <w:rsid w:val="1B314A45"/>
    <w:rsid w:val="6A7567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1388</Words>
  <Characters>1504</Characters>
  <Lines>0</Lines>
  <Paragraphs>0</Paragraphs>
  <TotalTime>10</TotalTime>
  <ScaleCrop>false</ScaleCrop>
  <LinksUpToDate>false</LinksUpToDate>
  <CharactersWithSpaces>1506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周凤英</cp:lastModifiedBy>
  <dcterms:modified xsi:type="dcterms:W3CDTF">2026-10-14T03:22:51Z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8BB48EB71CF643DFAC358E2300C54EB0_12</vt:lpwstr>
  </property>
</Properties>
</file>