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275C">
      <w:pPr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自营商品采购询价函</w:t>
      </w:r>
    </w:p>
    <w:p w14:paraId="401397E7">
      <w:pPr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各位合作伙伴</w:t>
      </w:r>
      <w:r>
        <w:rPr>
          <w:rFonts w:hint="eastAsia" w:ascii="仿宋" w:hAnsi="仿宋" w:eastAsia="仿宋" w:cs="宋体"/>
          <w:b/>
          <w:kern w:val="0"/>
          <w:sz w:val="24"/>
        </w:rPr>
        <w:t xml:space="preserve">： </w:t>
      </w:r>
    </w:p>
    <w:p w14:paraId="604FB2E3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厦门万翔网络商务有限公司现对以下项目编号为</w:t>
      </w:r>
      <w:bookmarkStart w:id="0" w:name="_GoBack"/>
      <w:r>
        <w:rPr>
          <w:u w:val="single"/>
        </w:rPr>
        <w:t>XM202</w:t>
      </w:r>
      <w:r>
        <w:rPr>
          <w:rFonts w:hint="eastAsia"/>
          <w:u w:val="single"/>
          <w:lang w:val="en-US" w:eastAsia="zh-CN"/>
        </w:rPr>
        <w:t>6</w:t>
      </w:r>
      <w:r>
        <w:rPr>
          <w:u w:val="single"/>
        </w:rPr>
        <w:t>-ZYXJ00</w:t>
      </w:r>
      <w:r>
        <w:rPr>
          <w:rFonts w:hint="eastAsia"/>
          <w:u w:val="single"/>
          <w:lang w:val="en-US" w:eastAsia="zh-CN"/>
        </w:rPr>
        <w:t xml:space="preserve">01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经济型纸巾</w:t>
      </w:r>
      <w:r>
        <w:rPr>
          <w:rFonts w:hint="eastAsia" w:ascii="仿宋" w:hAnsi="仿宋" w:eastAsia="仿宋" w:cs="宋体"/>
          <w:kern w:val="0"/>
          <w:sz w:val="24"/>
          <w:u w:val="single"/>
        </w:rPr>
        <w:t>项目</w:t>
      </w:r>
      <w:bookmarkEnd w:id="0"/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>进行询价采购，现邀请贵单位就以下采购项目内容进行报价。</w:t>
      </w:r>
    </w:p>
    <w:tbl>
      <w:tblPr>
        <w:tblStyle w:val="6"/>
        <w:tblW w:w="10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59"/>
        <w:gridCol w:w="961"/>
        <w:gridCol w:w="620"/>
        <w:gridCol w:w="1927"/>
        <w:gridCol w:w="1000"/>
        <w:gridCol w:w="1668"/>
        <w:gridCol w:w="1096"/>
        <w:gridCol w:w="953"/>
      </w:tblGrid>
      <w:tr w14:paraId="03DC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C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品名号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6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货物名称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0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7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主要技术参数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A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highlight w:val="green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基本单位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green"/>
                <w:lang w:val="en-US" w:eastAsia="zh-CN" w:bidi="ar"/>
              </w:rPr>
              <w:t>报价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2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green"/>
                <w:lang w:val="en-US" w:eastAsia="zh-CN" w:bidi="ar"/>
              </w:rPr>
              <w:t>换算标准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D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highlight w:val="green"/>
                <w:lang w:val="en-US" w:eastAsia="zh-CN" w:bidi="ar"/>
              </w:rPr>
              <w:t>换算标准后的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green"/>
                <w:lang w:val="en-US" w:eastAsia="zh-CN" w:bidi="ar"/>
              </w:rPr>
              <w:t>本次采购限价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0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highlight w:val="green"/>
                <w:lang w:val="en-US" w:eastAsia="zh-CN" w:bidi="ar"/>
              </w:rPr>
              <w:t>换算标准后的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green"/>
                <w:lang w:val="en-US" w:eastAsia="zh-CN" w:bidi="ar"/>
              </w:rPr>
              <w:t>预算金额（元）</w:t>
            </w:r>
          </w:p>
        </w:tc>
      </w:tr>
      <w:tr w14:paraId="07CE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D55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E18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三/四层小卷纸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00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D4B4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0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每层克重≥13克/㎡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120克/卷≥净重量≥100克/卷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宽度≥9.5㎝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087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（克）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A9B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在克重、宽度、重量满足要求的前提下，以克为基本单位，换算成净重量为</w:t>
            </w:r>
            <w:r>
              <w:rPr>
                <w:rStyle w:val="14"/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100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克的价格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1426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0.91元/100克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A4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72800</w:t>
            </w:r>
          </w:p>
        </w:tc>
      </w:tr>
      <w:tr w14:paraId="4E4C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12A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28B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三/四层小卷纸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93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304A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5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每层克重≥13克/㎡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140克/卷≥净重量≥120克/卷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宽度≥9.5㎝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D15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（克）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B21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在克重、宽度、重量满足要求的前提下，以克为基本单位，换算成净重量为</w:t>
            </w:r>
            <w:r>
              <w:rPr>
                <w:rStyle w:val="14"/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140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克的价格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74A7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1.34元/140克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04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53600</w:t>
            </w:r>
          </w:p>
        </w:tc>
      </w:tr>
      <w:tr w14:paraId="5B9B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863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3A9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两层软抽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23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EA16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A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每张克重≥13.4克/㎡，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每张≥18.5cm*19.5cm*2层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120抽≥每包≥80抽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F09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（抽）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690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在尺寸、克重满足要求前提下，以抽为基本单位，换算成</w:t>
            </w:r>
            <w:r>
              <w:rPr>
                <w:rStyle w:val="14"/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100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抽的价格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E558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元/100抽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44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</w:tr>
      <w:tr w14:paraId="7C2E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10D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三/四层软抽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65B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DB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9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每张克重≥13.4克/㎡，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每张≥14cm*18cm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150抽≥每包≥100抽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33A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（抽）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7C7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在尺寸、克重满足要求前提下，以抽为基本单位，换算成</w:t>
            </w:r>
            <w:r>
              <w:rPr>
                <w:rStyle w:val="14"/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100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抽的价格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4C02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0.85元/100抽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</w:t>
            </w:r>
          </w:p>
        </w:tc>
      </w:tr>
      <w:tr w14:paraId="4245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C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F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单层擦手纸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D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F0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A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每层克重≥38克/㎡，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每张≥21.5cm*21cm，3折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每包≥200抽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9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（抽）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4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在尺寸、克重满足要求的前提下，以抽为基本单位，换算成</w:t>
            </w:r>
            <w:r>
              <w:rPr>
                <w:rStyle w:val="14"/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200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抽的价格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37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3.94元/200抽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47280</w:t>
            </w:r>
          </w:p>
        </w:tc>
      </w:tr>
      <w:tr w14:paraId="04F7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8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单层擦手纸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C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5D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6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每层克重≥35克/㎡，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每张≥21.5cm*21cm，3折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每包≥200抽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F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（抽）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D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在尺寸、克重满足要求的前提下，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以抽为基本单位，</w:t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换算成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  <w:r>
              <w:rPr>
                <w:rStyle w:val="15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抽的价格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4D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3.22元/200抽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25760</w:t>
            </w:r>
          </w:p>
        </w:tc>
      </w:tr>
      <w:tr w14:paraId="4272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F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5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两层大卷纸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4A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B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每层克重≥13.5克/㎡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宽度≥9.1cm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净重量≥700克/卷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长度≥220米/卷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A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（米）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3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在克重、宽度、重量、长度满足要求的前提下，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以米为基本单位，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换算成长度240米的价格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C6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6.8元/240米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183600</w:t>
            </w:r>
          </w:p>
        </w:tc>
      </w:tr>
      <w:tr w14:paraId="445B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F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3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三层大卷纸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1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A5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9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每层克重≥13.5克/㎡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宽度≥9.1cm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长度≥160米/卷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（米）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7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在克重、宽度、重量、长度满足要求的前提下，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以米为基本单位，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换算成长度188米的价格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57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6.8元/188米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27200</w:t>
            </w:r>
          </w:p>
        </w:tc>
      </w:tr>
      <w:tr w14:paraId="105D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4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5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双层餐巾纸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3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42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1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每张克重≥16克/㎡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每张≥23cm*23cm*2层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每包≥50抽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F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（抽）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A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在尺寸、克重满足要求前提下，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以抽为基本单位，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换算成50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的价格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28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1元/50抽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 w14:paraId="612E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5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lang w:val="en-US" w:eastAsia="zh-CN" w:bidi="ar"/>
              </w:rPr>
              <w:t>合计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C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</w:tbl>
    <w:p w14:paraId="340E961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备注说明：因各家产品规格参数有所不同，请选择与采购文件规格参数接近的产品进行报价。规格型号按克重、长度、宽度、净重量进行填写。采购单位通过上表将各家产品换算成统一标准进行比价。</w:t>
      </w:r>
    </w:p>
    <w:p w14:paraId="431835E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一、项目内容</w:t>
      </w:r>
    </w:p>
    <w:p w14:paraId="1647395F">
      <w:pPr>
        <w:spacing w:line="360" w:lineRule="auto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1CB3184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1、质量要求：供方提供的产品应保证提供的投标产品的技术规格、综合质量的符合性和可靠性；保证提供的投标产品符合国家质量、技术、环保、安全、节能等相关法律、法规和政策要求及商检标准。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提供的产品必须是生产厂家原厂产品，质量应符合国家有关技术标准（包括包装、标识、质检报告、技术性能指标）。产品执行标准号为GB20810（卫生纸）或GB20808（纸巾纸），产品等级为合格品以上。纸巾纸卫生指标需符合GB15979《一次性使用卫生用品卫生标准》要求。</w:t>
      </w:r>
    </w:p>
    <w:p w14:paraId="48F56896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分批采购，按需下单，接到《订货单》后3个日历日内。</w:t>
      </w:r>
      <w:r>
        <w:rPr>
          <w:rFonts w:hint="eastAsia" w:ascii="仿宋_GB2312" w:hAnsi="宋体" w:eastAsia="仿宋_GB2312" w:cs="宋体"/>
          <w:kern w:val="0"/>
          <w:sz w:val="24"/>
        </w:rPr>
        <w:t>上表数量为暂定数量，买方可根据实际需求情况对各规格型号的产品数量进行调整,买方将按实际最终验收合格的数量和综合单价进行结算。供方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配送厦门区域起送量不得高于20件。</w:t>
      </w:r>
    </w:p>
    <w:p w14:paraId="157165EF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3、售后服务要求：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若在产品使用过程中出现质量问题，中标人应在接到采购单位通知后8小时内作出响应，需要到达现场服务的，应在 48小时内到达现场服务，以保证采购单位或相关使用单位工作生产不中断，其中发生一切费用由中标人承担。</w:t>
      </w:r>
    </w:p>
    <w:p w14:paraId="7D926355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4、价格要求：</w:t>
      </w:r>
    </w:p>
    <w:p w14:paraId="55F9B542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color w:val="FF0000"/>
          <w:kern w:val="0"/>
          <w:sz w:val="24"/>
          <w:u w:val="single"/>
        </w:rPr>
        <w:t xml:space="preserve">  49.</w:t>
      </w:r>
      <w:r>
        <w:rPr>
          <w:rFonts w:hint="eastAsia" w:ascii="仿宋_GB2312" w:hAnsi="宋体" w:eastAsia="仿宋_GB2312" w:cs="宋体"/>
          <w:color w:val="FF0000"/>
          <w:kern w:val="0"/>
          <w:sz w:val="24"/>
          <w:u w:val="single"/>
          <w:lang w:val="en-US" w:eastAsia="zh-CN"/>
        </w:rPr>
        <w:t>724</w:t>
      </w:r>
      <w:r>
        <w:rPr>
          <w:rFonts w:hint="eastAsia" w:ascii="仿宋_GB2312" w:hAnsi="宋体" w:eastAsia="仿宋_GB2312" w:cs="宋体"/>
          <w:color w:val="FF0000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万元；否则报价无效。</w:t>
      </w:r>
    </w:p>
    <w:p w14:paraId="3C43ADAE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2）报价包括运费、包装费、售后服务费及其它一切相关费用。 </w:t>
      </w:r>
    </w:p>
    <w:p w14:paraId="49C48762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3）所开具发票必须为一般纳税人增值税专用发票（13%税点）；购货单位名称：厦门万翔网络商务有限公司。</w:t>
      </w:r>
    </w:p>
    <w:p w14:paraId="0C723BF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4）合同期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12个月</w:t>
      </w:r>
      <w:r>
        <w:rPr>
          <w:rFonts w:hint="eastAsia" w:ascii="仿宋_GB2312" w:hAnsi="宋体" w:eastAsia="仿宋_GB2312" w:cs="宋体"/>
          <w:kern w:val="0"/>
          <w:sz w:val="24"/>
        </w:rPr>
        <w:t>。每3个月议价一次。</w:t>
      </w:r>
    </w:p>
    <w:p w14:paraId="40BAB931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68F8383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、产品入采购方库后，采购方凭供方开具的100%增值税发票在30个日历日内付清货款。供方同意在合同签订后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个工作日内，向采购方缴纳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4"/>
        </w:rPr>
        <w:t>万元作为合同履约保证金。履约保证金不计息。本合同履约期届满三个月后，履约保证金余额（扣除违约金、赔偿金等）由乙方以书面形式提示甲方以无息方式返还。</w:t>
      </w:r>
    </w:p>
    <w:p w14:paraId="34DD9B44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484F0371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1、报价单（须加盖单位公章），格式详见附件</w:t>
      </w:r>
    </w:p>
    <w:p w14:paraId="6226D2B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2、营业执照副本（三证合一）复印件</w:t>
      </w:r>
    </w:p>
    <w:p w14:paraId="7FF5B4DE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3、售后服务承诺书（须加盖单位公章）</w:t>
      </w:r>
    </w:p>
    <w:p w14:paraId="5CFBE0DD">
      <w:pPr>
        <w:spacing w:line="360" w:lineRule="auto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二、报价须知</w:t>
      </w:r>
    </w:p>
    <w:p w14:paraId="2B914BAC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（一）报价方式：</w:t>
      </w:r>
    </w:p>
    <w:p w14:paraId="6D49538A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本项目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以</w:t>
      </w:r>
      <w:r>
        <w:rPr>
          <w:rFonts w:ascii="仿宋" w:hAnsi="仿宋" w:eastAsia="仿宋" w:cs="宋体"/>
          <w:b/>
          <w:color w:val="FF0000"/>
          <w:kern w:val="0"/>
          <w:sz w:val="24"/>
        </w:rPr>
        <w:t>电子邮件报价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形式进行报价</w:t>
      </w:r>
      <w:r>
        <w:rPr>
          <w:rFonts w:hint="eastAsia" w:ascii="仿宋" w:hAnsi="仿宋" w:eastAsia="仿宋" w:cs="宋体"/>
          <w:kern w:val="0"/>
          <w:sz w:val="24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即报价人应当在报价截止时间前向指定邮箱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wanxiangiport@163.com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仿宋" w:hAnsi="仿宋" w:eastAsia="仿宋" w:cs="宋体"/>
          <w:kern w:val="0"/>
          <w:sz w:val="24"/>
        </w:rPr>
        <w:t>报单价</w:t>
      </w:r>
      <w:r>
        <w:rPr>
          <w:rFonts w:ascii="仿宋" w:hAnsi="仿宋" w:eastAsia="仿宋" w:cs="宋体"/>
          <w:kern w:val="0"/>
          <w:sz w:val="24"/>
        </w:rPr>
        <w:t>一次报出，不得更改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,填写后不得涂改挖补,否则报价无效。</w:t>
      </w:r>
    </w:p>
    <w:p w14:paraId="1CDE988A">
      <w:pPr>
        <w:spacing w:line="360" w:lineRule="auto"/>
        <w:ind w:firstLine="480" w:firstLineChars="200"/>
        <w:rPr>
          <w:rFonts w:ascii="仿宋" w:hAnsi="仿宋" w:eastAsia="仿宋" w:cs="宋体"/>
          <w:b/>
          <w:color w:val="FF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ascii="仿宋" w:hAnsi="仿宋" w:eastAsia="仿宋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72D115EF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3、报价单必须在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 xml:space="preserve">6 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）17:00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 xml:space="preserve">6 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）17:00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。报价供应商无需到场。</w:t>
      </w:r>
    </w:p>
    <w:p w14:paraId="1B0BDF71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2B516D4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（二）出现以下情况之一的，报价无效：</w:t>
      </w:r>
    </w:p>
    <w:p w14:paraId="409DFE6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1、报价文件内容不完整的；</w:t>
      </w:r>
    </w:p>
    <w:p w14:paraId="62841912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2、超过报价截止时间提交报价的；</w:t>
      </w:r>
    </w:p>
    <w:p w14:paraId="031C6E95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3、报价方式不符合本报价须知要求的；</w:t>
      </w:r>
    </w:p>
    <w:p w14:paraId="1132DE2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4、报价人有弄虚作假或串标、围标等违法行为的；</w:t>
      </w:r>
    </w:p>
    <w:p w14:paraId="67ECB97F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5、报价文件不能实质性响应本询价函的。</w:t>
      </w:r>
    </w:p>
    <w:p w14:paraId="63457B2A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5B3300C4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7、报价人不得存在其他法律法规认定报价无效的情形。</w:t>
      </w:r>
    </w:p>
    <w:p w14:paraId="5DD86931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（三）确定成交供应商原则：</w:t>
      </w:r>
      <w:r>
        <w:rPr>
          <w:rFonts w:ascii="仿宋" w:hAnsi="仿宋" w:eastAsia="仿宋" w:cs="宋体"/>
          <w:kern w:val="0"/>
          <w:sz w:val="24"/>
        </w:rPr>
        <w:t>询价小组</w:t>
      </w:r>
      <w:r>
        <w:rPr>
          <w:rFonts w:hint="eastAsia" w:ascii="仿宋" w:hAnsi="仿宋" w:eastAsia="仿宋" w:cs="宋体"/>
          <w:kern w:val="0"/>
          <w:sz w:val="24"/>
        </w:rPr>
        <w:t>将</w:t>
      </w:r>
      <w:r>
        <w:rPr>
          <w:rFonts w:ascii="仿宋" w:hAnsi="仿宋" w:eastAsia="仿宋" w:cs="宋体"/>
          <w:kern w:val="0"/>
          <w:sz w:val="24"/>
        </w:rPr>
        <w:t>根据</w:t>
      </w:r>
      <w:r>
        <w:rPr>
          <w:rFonts w:hint="eastAsia" w:ascii="仿宋" w:hAnsi="仿宋" w:eastAsia="仿宋" w:cs="宋体"/>
          <w:kern w:val="0"/>
          <w:sz w:val="24"/>
        </w:rPr>
        <w:t>实质性响应本询价函要求</w:t>
      </w:r>
      <w:r>
        <w:rPr>
          <w:rFonts w:ascii="仿宋" w:hAnsi="仿宋" w:eastAsia="仿宋" w:cs="宋体"/>
          <w:kern w:val="0"/>
          <w:sz w:val="24"/>
        </w:rPr>
        <w:t>且报价最低的原则确定成交供应商。</w:t>
      </w:r>
    </w:p>
    <w:p w14:paraId="0624A180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62CA7D7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0ED69E93">
      <w:pPr>
        <w:spacing w:line="360" w:lineRule="auto"/>
        <w:ind w:firstLine="5280" w:firstLineChars="2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</w:t>
      </w:r>
    </w:p>
    <w:p w14:paraId="42324F21">
      <w:pPr>
        <w:spacing w:line="360" w:lineRule="auto"/>
        <w:ind w:firstLine="5760" w:firstLineChars="24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202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6 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1 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5 </w:t>
      </w:r>
      <w:r>
        <w:rPr>
          <w:rFonts w:hint="eastAsia" w:ascii="仿宋" w:hAnsi="仿宋" w:eastAsia="仿宋" w:cs="宋体"/>
          <w:kern w:val="0"/>
          <w:sz w:val="24"/>
        </w:rPr>
        <w:t>日</w:t>
      </w:r>
    </w:p>
    <w:p w14:paraId="76691A26"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D0208A5">
      <w:pPr>
        <w:pStyle w:val="11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690A92FC">
      <w:pPr>
        <w:spacing w:line="380" w:lineRule="exact"/>
        <w:rPr>
          <w:rFonts w:ascii="仿宋" w:hAnsi="仿宋" w:eastAsia="仿宋"/>
        </w:rPr>
      </w:pPr>
    </w:p>
    <w:p w14:paraId="00EF11CF"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1011"/>
        <w:gridCol w:w="2522"/>
        <w:gridCol w:w="2060"/>
        <w:gridCol w:w="2678"/>
      </w:tblGrid>
      <w:tr w14:paraId="20BC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168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A77E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0022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BFA9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报价(现场交货价)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F44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218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1562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601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34D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3E17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104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7EF7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67EE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174F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731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FE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11B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480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7D7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7AA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204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78C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86AE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BE5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369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DFB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041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4A3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56C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5DF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AE0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A157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C3F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C30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77A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BEE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D91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588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404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764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EB67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189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1F7D"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6545F491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F8F9C37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E030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509601E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D78B6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F6038E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D2C46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7D6DBB68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980C6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99ACAF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A71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9D9E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4NTQ1NWFhZGQ4MGEyN2M2NmNiNDY0OTZjZmFiYTgifQ=="/>
  </w:docVars>
  <w:rsids>
    <w:rsidRoot w:val="00591345"/>
    <w:rsid w:val="00001FCB"/>
    <w:rsid w:val="00024654"/>
    <w:rsid w:val="000554AB"/>
    <w:rsid w:val="00063C64"/>
    <w:rsid w:val="000A0955"/>
    <w:rsid w:val="000C1503"/>
    <w:rsid w:val="001410BD"/>
    <w:rsid w:val="0016039F"/>
    <w:rsid w:val="001818F8"/>
    <w:rsid w:val="00185C0F"/>
    <w:rsid w:val="00187DEE"/>
    <w:rsid w:val="00191326"/>
    <w:rsid w:val="001A7AB5"/>
    <w:rsid w:val="001D5D6E"/>
    <w:rsid w:val="001E512F"/>
    <w:rsid w:val="00207D1D"/>
    <w:rsid w:val="002319E8"/>
    <w:rsid w:val="00276507"/>
    <w:rsid w:val="00280BC8"/>
    <w:rsid w:val="002836AE"/>
    <w:rsid w:val="002A108C"/>
    <w:rsid w:val="002A17B8"/>
    <w:rsid w:val="002B04AC"/>
    <w:rsid w:val="002D6839"/>
    <w:rsid w:val="002E358F"/>
    <w:rsid w:val="002E613A"/>
    <w:rsid w:val="003067CC"/>
    <w:rsid w:val="00327BE6"/>
    <w:rsid w:val="00337E94"/>
    <w:rsid w:val="00344692"/>
    <w:rsid w:val="00347B9E"/>
    <w:rsid w:val="00355A4E"/>
    <w:rsid w:val="003A17EE"/>
    <w:rsid w:val="003C021A"/>
    <w:rsid w:val="003E7A25"/>
    <w:rsid w:val="00401B5F"/>
    <w:rsid w:val="00407854"/>
    <w:rsid w:val="00412B2B"/>
    <w:rsid w:val="00412F66"/>
    <w:rsid w:val="00415D52"/>
    <w:rsid w:val="00416535"/>
    <w:rsid w:val="00422B08"/>
    <w:rsid w:val="00454EED"/>
    <w:rsid w:val="00475004"/>
    <w:rsid w:val="004A3EFF"/>
    <w:rsid w:val="004B0A26"/>
    <w:rsid w:val="004B6B90"/>
    <w:rsid w:val="004C13F5"/>
    <w:rsid w:val="004D38EE"/>
    <w:rsid w:val="004E0440"/>
    <w:rsid w:val="004F5AA2"/>
    <w:rsid w:val="00515C90"/>
    <w:rsid w:val="00521524"/>
    <w:rsid w:val="0056337E"/>
    <w:rsid w:val="00585B7E"/>
    <w:rsid w:val="00591345"/>
    <w:rsid w:val="005925CA"/>
    <w:rsid w:val="005A066D"/>
    <w:rsid w:val="005A3D85"/>
    <w:rsid w:val="005B5917"/>
    <w:rsid w:val="00600C42"/>
    <w:rsid w:val="006061A2"/>
    <w:rsid w:val="006103D3"/>
    <w:rsid w:val="00613A9C"/>
    <w:rsid w:val="006161A6"/>
    <w:rsid w:val="006538D0"/>
    <w:rsid w:val="006829FA"/>
    <w:rsid w:val="0069069D"/>
    <w:rsid w:val="006D3757"/>
    <w:rsid w:val="006D5A11"/>
    <w:rsid w:val="006E7CF3"/>
    <w:rsid w:val="006F0016"/>
    <w:rsid w:val="00702187"/>
    <w:rsid w:val="0074509A"/>
    <w:rsid w:val="007600F2"/>
    <w:rsid w:val="007664AA"/>
    <w:rsid w:val="00767164"/>
    <w:rsid w:val="007F6355"/>
    <w:rsid w:val="007F6667"/>
    <w:rsid w:val="00816008"/>
    <w:rsid w:val="00882E3B"/>
    <w:rsid w:val="00891489"/>
    <w:rsid w:val="008978A6"/>
    <w:rsid w:val="008B15C4"/>
    <w:rsid w:val="008C2CDE"/>
    <w:rsid w:val="008D1C82"/>
    <w:rsid w:val="008E164B"/>
    <w:rsid w:val="008E3468"/>
    <w:rsid w:val="00931ED3"/>
    <w:rsid w:val="00943EEF"/>
    <w:rsid w:val="00946B19"/>
    <w:rsid w:val="00960E33"/>
    <w:rsid w:val="0098071F"/>
    <w:rsid w:val="00984D36"/>
    <w:rsid w:val="00990DA0"/>
    <w:rsid w:val="00994890"/>
    <w:rsid w:val="009A01CC"/>
    <w:rsid w:val="009A13FF"/>
    <w:rsid w:val="009A7954"/>
    <w:rsid w:val="009D1131"/>
    <w:rsid w:val="009D3666"/>
    <w:rsid w:val="009D3E97"/>
    <w:rsid w:val="009E065C"/>
    <w:rsid w:val="009F1468"/>
    <w:rsid w:val="00A12FB4"/>
    <w:rsid w:val="00A5230A"/>
    <w:rsid w:val="00A850C1"/>
    <w:rsid w:val="00AD5747"/>
    <w:rsid w:val="00AF3CB2"/>
    <w:rsid w:val="00AF4FA0"/>
    <w:rsid w:val="00B02B1A"/>
    <w:rsid w:val="00B278A4"/>
    <w:rsid w:val="00B712A9"/>
    <w:rsid w:val="00B94757"/>
    <w:rsid w:val="00BB15D6"/>
    <w:rsid w:val="00BD1A2E"/>
    <w:rsid w:val="00BE03EE"/>
    <w:rsid w:val="00C12773"/>
    <w:rsid w:val="00C31A84"/>
    <w:rsid w:val="00C930AA"/>
    <w:rsid w:val="00CA34FE"/>
    <w:rsid w:val="00CB45BC"/>
    <w:rsid w:val="00CC5678"/>
    <w:rsid w:val="00CF07EC"/>
    <w:rsid w:val="00D16699"/>
    <w:rsid w:val="00D17C8B"/>
    <w:rsid w:val="00D17EDD"/>
    <w:rsid w:val="00D235B8"/>
    <w:rsid w:val="00D243BD"/>
    <w:rsid w:val="00D930FC"/>
    <w:rsid w:val="00DB6B02"/>
    <w:rsid w:val="00DC0B21"/>
    <w:rsid w:val="00E22486"/>
    <w:rsid w:val="00E47E82"/>
    <w:rsid w:val="00E55F02"/>
    <w:rsid w:val="00EB6DEE"/>
    <w:rsid w:val="00EC1BED"/>
    <w:rsid w:val="00EC3A92"/>
    <w:rsid w:val="00EE69AD"/>
    <w:rsid w:val="00F01706"/>
    <w:rsid w:val="00F059FB"/>
    <w:rsid w:val="00F10B9A"/>
    <w:rsid w:val="00F30C6A"/>
    <w:rsid w:val="00F433BB"/>
    <w:rsid w:val="00F7297A"/>
    <w:rsid w:val="00FA3064"/>
    <w:rsid w:val="00FA307A"/>
    <w:rsid w:val="00FA37F2"/>
    <w:rsid w:val="00FA7A62"/>
    <w:rsid w:val="00FD7672"/>
    <w:rsid w:val="00FE2486"/>
    <w:rsid w:val="095A6B8B"/>
    <w:rsid w:val="0D683938"/>
    <w:rsid w:val="19A67838"/>
    <w:rsid w:val="2A702D00"/>
    <w:rsid w:val="32355A32"/>
    <w:rsid w:val="33D42F84"/>
    <w:rsid w:val="3B9062D0"/>
    <w:rsid w:val="418904EB"/>
    <w:rsid w:val="41955B8C"/>
    <w:rsid w:val="46204573"/>
    <w:rsid w:val="530F6B2F"/>
    <w:rsid w:val="551A66F9"/>
    <w:rsid w:val="5A854920"/>
    <w:rsid w:val="6510437E"/>
    <w:rsid w:val="7AE848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Plain Text"/>
    <w:basedOn w:val="1"/>
    <w:link w:val="1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paragraph" w:customStyle="1" w:styleId="11">
    <w:name w:val="样式3"/>
    <w:basedOn w:val="3"/>
    <w:autoRedefine/>
    <w:qFormat/>
    <w:uiPriority w:val="0"/>
  </w:style>
  <w:style w:type="character" w:customStyle="1" w:styleId="12">
    <w:name w:val="纯文本 Char"/>
    <w:basedOn w:val="7"/>
    <w:link w:val="3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17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14">
    <w:name w:val="18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15">
    <w:name w:val="16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2440</Words>
  <Characters>2771</Characters>
  <Lines>16</Lines>
  <Paragraphs>4</Paragraphs>
  <TotalTime>0</TotalTime>
  <ScaleCrop>false</ScaleCrop>
  <LinksUpToDate>false</LinksUpToDate>
  <CharactersWithSpaces>2981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2026-01-05T09:39:05Z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3F1B9AE2C1124A39ABAFE1F8029873F3</vt:lpwstr>
  </property>
  <property fmtid="{D5CDD505-2E9C-101B-9397-08002B2CF9AE}" pid="4" name="KSOTemplateDocerSaveRecord">
    <vt:lpwstr>eyJoZGlkIjoiOTUwZGQ0ZDEzZDExMDhhMWQzNDkzMTZlOGZhYTZjOTkiLCJ1c2VySWQiOiIzNzg4MDE1NjAifQ==</vt:lpwstr>
  </property>
</Properties>
</file>