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E48FB0">
      <w:pPr>
        <w:spacing w:line="360" w:lineRule="auto"/>
        <w:jc w:val="both"/>
        <w:rPr>
          <w:rFonts w:hint="eastAsia" w:ascii="宋体" w:hAnsi="宋体"/>
          <w:b/>
          <w:color w:val="auto"/>
          <w:sz w:val="52"/>
          <w:szCs w:val="52"/>
          <w:highlight w:val="none"/>
        </w:rPr>
      </w:pPr>
      <w:r>
        <w:rPr>
          <w:rFonts w:hint="eastAsia" w:ascii="宋体" w:hAnsi="宋体"/>
          <w:b/>
          <w:color w:val="auto"/>
          <w:sz w:val="52"/>
          <w:szCs w:val="52"/>
          <w:highlight w:val="none"/>
        </w:rPr>
        <w:t xml:space="preserve"> </w:t>
      </w:r>
    </w:p>
    <w:p w14:paraId="4779C915">
      <w:pPr>
        <w:spacing w:line="360" w:lineRule="auto"/>
        <w:jc w:val="center"/>
        <w:rPr>
          <w:rFonts w:hint="eastAsia" w:ascii="宋体" w:hAnsi="宋体" w:eastAsia="宋体"/>
          <w:b/>
          <w:color w:val="auto"/>
          <w:sz w:val="52"/>
          <w:szCs w:val="52"/>
          <w:highlight w:val="none"/>
          <w:lang w:val="en-US" w:eastAsia="zh-CN"/>
        </w:rPr>
      </w:pPr>
      <w:r>
        <w:rPr>
          <w:rFonts w:hint="eastAsia" w:ascii="宋体" w:hAnsi="宋体"/>
          <w:b/>
          <w:color w:val="auto"/>
          <w:sz w:val="52"/>
          <w:szCs w:val="52"/>
          <w:highlight w:val="none"/>
          <w:lang w:val="en-US" w:eastAsia="zh-CN"/>
        </w:rPr>
        <w:t xml:space="preserve"> </w:t>
      </w:r>
    </w:p>
    <w:p w14:paraId="08ED6F9C">
      <w:pPr>
        <w:spacing w:line="360" w:lineRule="auto"/>
        <w:jc w:val="center"/>
        <w:rPr>
          <w:rFonts w:hint="default" w:ascii="宋体" w:hAnsi="宋体" w:eastAsia="宋体"/>
          <w:b/>
          <w:color w:val="auto"/>
          <w:sz w:val="52"/>
          <w:szCs w:val="52"/>
          <w:highlight w:val="none"/>
          <w:lang w:val="en-US" w:eastAsia="zh-CN"/>
        </w:rPr>
      </w:pPr>
      <w:r>
        <w:rPr>
          <w:rFonts w:hint="eastAsia" w:ascii="宋体" w:hAnsi="宋体"/>
          <w:b/>
          <w:color w:val="auto"/>
          <w:sz w:val="52"/>
          <w:szCs w:val="52"/>
          <w:highlight w:val="none"/>
          <w:lang w:val="en-US" w:eastAsia="zh-CN"/>
        </w:rPr>
        <w:t xml:space="preserve">    </w:t>
      </w:r>
    </w:p>
    <w:p w14:paraId="77423344">
      <w:pPr>
        <w:spacing w:line="360" w:lineRule="auto"/>
        <w:jc w:val="center"/>
        <w:rPr>
          <w:rFonts w:hint="eastAsia" w:ascii="宋体" w:hAnsi="宋体"/>
          <w:b/>
          <w:color w:val="auto"/>
          <w:sz w:val="52"/>
          <w:szCs w:val="52"/>
          <w:highlight w:val="none"/>
        </w:rPr>
      </w:pPr>
      <w:r>
        <w:rPr>
          <w:rFonts w:hint="eastAsia" w:ascii="宋体" w:hAnsi="宋体"/>
          <w:b/>
          <w:bCs/>
          <w:color w:val="auto"/>
          <w:sz w:val="52"/>
          <w:highlight w:val="none"/>
          <w:lang w:val="en-US" w:eastAsia="zh-CN"/>
        </w:rPr>
        <w:t xml:space="preserve"> </w:t>
      </w:r>
      <w:bookmarkStart w:id="136" w:name="_GoBack"/>
      <w:bookmarkEnd w:id="136"/>
      <w:r>
        <w:rPr>
          <w:rFonts w:hint="eastAsia" w:ascii="宋体" w:hAnsi="宋体"/>
          <w:b/>
          <w:bCs/>
          <w:color w:val="auto"/>
          <w:sz w:val="52"/>
          <w:highlight w:val="none"/>
        </w:rPr>
        <w:t>竞争性谈判采购文件</w:t>
      </w:r>
    </w:p>
    <w:p w14:paraId="49C33908">
      <w:pPr>
        <w:spacing w:line="360" w:lineRule="auto"/>
        <w:ind w:firstLine="1303" w:firstLineChars="543"/>
        <w:rPr>
          <w:rFonts w:hint="eastAsia" w:ascii="宋体" w:hAnsi="宋体"/>
          <w:color w:val="auto"/>
          <w:sz w:val="24"/>
          <w:szCs w:val="24"/>
          <w:highlight w:val="none"/>
        </w:rPr>
      </w:pPr>
    </w:p>
    <w:p w14:paraId="56C1E7CE">
      <w:pPr>
        <w:spacing w:line="360" w:lineRule="auto"/>
        <w:ind w:firstLine="2399" w:firstLineChars="543"/>
        <w:rPr>
          <w:rFonts w:hint="eastAsia" w:ascii="宋体" w:hAnsi="宋体"/>
          <w:b/>
          <w:color w:val="auto"/>
          <w:sz w:val="44"/>
          <w:highlight w:val="none"/>
        </w:rPr>
      </w:pPr>
    </w:p>
    <w:p w14:paraId="30B778FC">
      <w:pPr>
        <w:spacing w:line="360" w:lineRule="auto"/>
        <w:ind w:firstLine="2399" w:firstLineChars="543"/>
        <w:rPr>
          <w:rFonts w:hint="eastAsia" w:ascii="宋体" w:hAnsi="宋体"/>
          <w:b/>
          <w:color w:val="auto"/>
          <w:sz w:val="44"/>
          <w:highlight w:val="none"/>
        </w:rPr>
      </w:pPr>
    </w:p>
    <w:p w14:paraId="726D3C6B">
      <w:pPr>
        <w:spacing w:line="360" w:lineRule="auto"/>
        <w:rPr>
          <w:rFonts w:hint="eastAsia" w:ascii="宋体" w:hAnsi="宋体" w:eastAsia="宋体"/>
          <w:b/>
          <w:color w:val="auto"/>
          <w:sz w:val="44"/>
          <w:highlight w:val="none"/>
          <w:lang w:eastAsia="zh-CN"/>
        </w:rPr>
      </w:pPr>
      <w:r>
        <w:rPr>
          <w:rFonts w:hint="eastAsia" w:ascii="宋体" w:hAnsi="宋体"/>
          <w:b/>
          <w:color w:val="auto"/>
          <w:sz w:val="44"/>
          <w:highlight w:val="none"/>
        </w:rPr>
        <w:t xml:space="preserve">    </w:t>
      </w:r>
      <w:r>
        <w:rPr>
          <w:rFonts w:hint="eastAsia" w:ascii="宋体" w:hAnsi="宋体"/>
          <w:b/>
          <w:color w:val="auto"/>
          <w:sz w:val="44"/>
          <w:highlight w:val="none"/>
        </w:rPr>
        <w:t>项目编号：</w:t>
      </w:r>
      <w:r>
        <w:rPr>
          <w:rFonts w:hint="eastAsia" w:ascii="宋体" w:hAnsi="宋体"/>
          <w:b/>
          <w:color w:val="auto"/>
          <w:sz w:val="44"/>
          <w:highlight w:val="none"/>
          <w:lang w:eastAsia="zh-CN"/>
        </w:rPr>
        <w:t>XM2026-TZ5011</w:t>
      </w:r>
    </w:p>
    <w:p w14:paraId="18795CCF">
      <w:pPr>
        <w:spacing w:line="360" w:lineRule="auto"/>
        <w:rPr>
          <w:rFonts w:hint="eastAsia" w:ascii="宋体" w:hAnsi="宋体" w:eastAsia="宋体"/>
          <w:b/>
          <w:color w:val="auto"/>
          <w:sz w:val="44"/>
          <w:highlight w:val="none"/>
          <w:lang w:eastAsia="zh-CN"/>
        </w:rPr>
      </w:pPr>
      <w:r>
        <w:rPr>
          <w:rFonts w:hint="eastAsia" w:ascii="宋体" w:hAnsi="宋体"/>
          <w:b/>
          <w:color w:val="auto"/>
          <w:sz w:val="44"/>
          <w:highlight w:val="none"/>
        </w:rPr>
        <w:t xml:space="preserve">    项目名称：</w:t>
      </w:r>
      <w:r>
        <w:rPr>
          <w:rFonts w:hint="eastAsia" w:ascii="宋体" w:hAnsi="宋体"/>
          <w:b/>
          <w:color w:val="auto"/>
          <w:sz w:val="44"/>
          <w:highlight w:val="none"/>
          <w:lang w:eastAsia="zh-CN"/>
        </w:rPr>
        <w:t>2026年度广告制作（零星）服务项目</w:t>
      </w:r>
    </w:p>
    <w:p w14:paraId="019D38F4">
      <w:pPr>
        <w:spacing w:line="360" w:lineRule="auto"/>
        <w:jc w:val="center"/>
        <w:rPr>
          <w:rFonts w:hint="eastAsia" w:ascii="宋体" w:hAnsi="宋体"/>
          <w:b/>
          <w:color w:val="auto"/>
          <w:sz w:val="44"/>
          <w:highlight w:val="none"/>
        </w:rPr>
      </w:pPr>
    </w:p>
    <w:p w14:paraId="40125F95">
      <w:pPr>
        <w:spacing w:line="360" w:lineRule="auto"/>
        <w:jc w:val="center"/>
        <w:rPr>
          <w:rFonts w:hint="eastAsia" w:ascii="宋体" w:hAnsi="宋体"/>
          <w:b/>
          <w:color w:val="auto"/>
          <w:sz w:val="32"/>
          <w:szCs w:val="32"/>
          <w:highlight w:val="none"/>
        </w:rPr>
      </w:pPr>
    </w:p>
    <w:p w14:paraId="3EA12175">
      <w:pPr>
        <w:spacing w:line="360" w:lineRule="auto"/>
        <w:jc w:val="center"/>
        <w:rPr>
          <w:rFonts w:hint="eastAsia" w:ascii="宋体" w:hAnsi="宋体"/>
          <w:b/>
          <w:color w:val="auto"/>
          <w:sz w:val="32"/>
          <w:szCs w:val="32"/>
          <w:highlight w:val="none"/>
        </w:rPr>
      </w:pPr>
    </w:p>
    <w:p w14:paraId="4B928A6C">
      <w:pPr>
        <w:spacing w:line="360" w:lineRule="auto"/>
        <w:jc w:val="center"/>
        <w:rPr>
          <w:rFonts w:hint="eastAsia" w:ascii="宋体" w:hAnsi="宋体"/>
          <w:b/>
          <w:color w:val="auto"/>
          <w:sz w:val="32"/>
          <w:szCs w:val="32"/>
          <w:highlight w:val="none"/>
        </w:rPr>
      </w:pPr>
    </w:p>
    <w:p w14:paraId="158A4F77">
      <w:pPr>
        <w:spacing w:line="360" w:lineRule="auto"/>
        <w:jc w:val="center"/>
        <w:rPr>
          <w:rFonts w:hint="eastAsia" w:ascii="宋体" w:hAnsi="宋体"/>
          <w:b/>
          <w:color w:val="auto"/>
          <w:sz w:val="32"/>
          <w:szCs w:val="32"/>
          <w:highlight w:val="none"/>
        </w:rPr>
      </w:pPr>
    </w:p>
    <w:p w14:paraId="3D2EEE45">
      <w:pPr>
        <w:spacing w:line="360" w:lineRule="auto"/>
        <w:rPr>
          <w:rFonts w:hint="eastAsia" w:ascii="宋体" w:hAnsi="宋体"/>
          <w:b/>
          <w:color w:val="auto"/>
          <w:sz w:val="32"/>
          <w:szCs w:val="32"/>
          <w:highlight w:val="none"/>
        </w:rPr>
      </w:pPr>
      <w:r>
        <w:rPr>
          <w:rFonts w:hint="eastAsia" w:ascii="宋体" w:hAnsi="宋体"/>
          <w:b/>
          <w:color w:val="auto"/>
          <w:sz w:val="32"/>
          <w:szCs w:val="32"/>
          <w:highlight w:val="none"/>
        </w:rPr>
        <w:t xml:space="preserve">    </w:t>
      </w:r>
      <w:r>
        <w:rPr>
          <w:rFonts w:hint="eastAsia" w:ascii="宋体" w:hAnsi="宋体"/>
          <w:b/>
          <w:color w:val="auto"/>
          <w:sz w:val="32"/>
          <w:szCs w:val="32"/>
          <w:highlight w:val="none"/>
          <w:lang w:val="en-US" w:eastAsia="zh-CN"/>
        </w:rPr>
        <w:t xml:space="preserve">   </w:t>
      </w:r>
      <w:r>
        <w:rPr>
          <w:rFonts w:hint="eastAsia" w:ascii="宋体" w:hAnsi="宋体"/>
          <w:b/>
          <w:color w:val="auto"/>
          <w:sz w:val="32"/>
          <w:szCs w:val="32"/>
          <w:highlight w:val="none"/>
        </w:rPr>
        <w:t>采  购  人 ：厦门市思明区青少年宫</w:t>
      </w:r>
    </w:p>
    <w:p w14:paraId="66008050">
      <w:pPr>
        <w:spacing w:line="360" w:lineRule="auto"/>
        <w:ind w:right="-63" w:rightChars="-30"/>
        <w:rPr>
          <w:rFonts w:hint="eastAsia" w:ascii="宋体" w:hAnsi="宋体"/>
          <w:color w:val="auto"/>
          <w:szCs w:val="21"/>
          <w:highlight w:val="none"/>
        </w:rPr>
      </w:pPr>
      <w:r>
        <w:rPr>
          <w:rFonts w:hint="eastAsia" w:ascii="宋体" w:hAnsi="宋体"/>
          <w:b/>
          <w:color w:val="auto"/>
          <w:sz w:val="32"/>
          <w:szCs w:val="32"/>
          <w:highlight w:val="none"/>
        </w:rPr>
        <w:t xml:space="preserve">    </w:t>
      </w:r>
      <w:r>
        <w:rPr>
          <w:rFonts w:hint="eastAsia" w:ascii="宋体" w:hAnsi="宋体"/>
          <w:b/>
          <w:color w:val="auto"/>
          <w:sz w:val="32"/>
          <w:szCs w:val="32"/>
          <w:highlight w:val="none"/>
          <w:lang w:val="en-US" w:eastAsia="zh-CN"/>
        </w:rPr>
        <w:t xml:space="preserve">   </w:t>
      </w:r>
      <w:r>
        <w:rPr>
          <w:rFonts w:hint="eastAsia" w:ascii="宋体" w:hAnsi="宋体"/>
          <w:b/>
          <w:color w:val="auto"/>
          <w:sz w:val="32"/>
          <w:szCs w:val="32"/>
          <w:highlight w:val="none"/>
        </w:rPr>
        <w:t>采购代理机构：厦门万翔招标有限公司</w:t>
      </w:r>
    </w:p>
    <w:p w14:paraId="2339147A">
      <w:pPr>
        <w:spacing w:line="360" w:lineRule="auto"/>
        <w:jc w:val="center"/>
        <w:rPr>
          <w:rFonts w:hint="eastAsia" w:ascii="宋体" w:hAnsi="宋体"/>
          <w:b/>
          <w:color w:val="auto"/>
          <w:sz w:val="32"/>
          <w:szCs w:val="32"/>
          <w:highlight w:val="none"/>
        </w:rPr>
      </w:pPr>
    </w:p>
    <w:p w14:paraId="37F76DAC">
      <w:pPr>
        <w:spacing w:line="360" w:lineRule="auto"/>
        <w:rPr>
          <w:rFonts w:hint="eastAsia" w:ascii="宋体" w:hAnsi="宋体"/>
          <w:b/>
          <w:color w:val="auto"/>
          <w:sz w:val="32"/>
          <w:szCs w:val="32"/>
          <w:highlight w:val="none"/>
        </w:rPr>
      </w:pPr>
    </w:p>
    <w:p w14:paraId="4302F2E9">
      <w:pPr>
        <w:spacing w:line="360" w:lineRule="auto"/>
        <w:jc w:val="center"/>
        <w:rPr>
          <w:rFonts w:hint="eastAsia" w:ascii="宋体" w:hAnsi="宋体"/>
          <w:b/>
          <w:color w:val="auto"/>
          <w:sz w:val="36"/>
          <w:szCs w:val="36"/>
          <w:highlight w:val="none"/>
        </w:rPr>
      </w:pPr>
      <w:r>
        <w:rPr>
          <w:rFonts w:hint="eastAsia" w:ascii="宋体" w:hAnsi="宋体"/>
          <w:b/>
          <w:color w:val="auto"/>
          <w:sz w:val="36"/>
          <w:szCs w:val="36"/>
          <w:highlight w:val="none"/>
          <w:lang w:eastAsia="zh-CN"/>
        </w:rPr>
        <w:t>202</w:t>
      </w:r>
      <w:r>
        <w:rPr>
          <w:rFonts w:hint="eastAsia" w:ascii="宋体" w:hAnsi="宋体"/>
          <w:b/>
          <w:color w:val="auto"/>
          <w:sz w:val="36"/>
          <w:szCs w:val="36"/>
          <w:highlight w:val="none"/>
          <w:lang w:val="en-US" w:eastAsia="zh-CN"/>
        </w:rPr>
        <w:t>6</w:t>
      </w:r>
      <w:r>
        <w:rPr>
          <w:rFonts w:hint="eastAsia" w:ascii="宋体" w:hAnsi="宋体"/>
          <w:b/>
          <w:color w:val="auto"/>
          <w:sz w:val="36"/>
          <w:szCs w:val="36"/>
          <w:highlight w:val="none"/>
        </w:rPr>
        <w:t>年</w:t>
      </w:r>
    </w:p>
    <w:p w14:paraId="7A1CFE6B">
      <w:pPr>
        <w:spacing w:before="0" w:beforeLines="-2147483648" w:after="0" w:afterLines="-2147483648" w:line="360" w:lineRule="auto"/>
        <w:ind w:left="0" w:leftChars="0" w:right="0" w:rightChars="0" w:firstLine="0" w:firstLineChars="0"/>
        <w:jc w:val="center"/>
        <w:rPr>
          <w:color w:val="auto"/>
          <w:highlight w:val="none"/>
        </w:rPr>
      </w:pPr>
      <w:r>
        <w:rPr>
          <w:rFonts w:hint="eastAsia" w:ascii="宋体" w:hAnsi="宋体" w:eastAsia="宋体" w:cs="宋体"/>
          <w:b/>
          <w:color w:val="auto"/>
          <w:sz w:val="32"/>
          <w:szCs w:val="32"/>
          <w:highlight w:val="none"/>
        </w:rPr>
        <w:t>目   录</w:t>
      </w:r>
    </w:p>
    <w:sdt>
      <w:sdtPr>
        <w:rPr>
          <w:rFonts w:ascii="宋体" w:hAnsi="宋体" w:eastAsia="宋体" w:cs="Times New Roman"/>
          <w:color w:val="auto"/>
          <w:kern w:val="2"/>
          <w:sz w:val="21"/>
          <w:szCs w:val="22"/>
          <w:highlight w:val="none"/>
          <w:lang w:val="en-US" w:eastAsia="zh-CN" w:bidi="ar-SA"/>
        </w:rPr>
        <w:id w:val="147460345"/>
        <w15:color w:val="DBDBDB"/>
        <w:docPartObj>
          <w:docPartGallery w:val="Table of Contents"/>
          <w:docPartUnique/>
        </w:docPartObj>
      </w:sdtPr>
      <w:sdtEndPr>
        <w:rPr>
          <w:rFonts w:hint="eastAsia" w:ascii="宋体" w:hAnsi="宋体" w:eastAsia="宋体" w:cs="宋体"/>
          <w:color w:val="auto"/>
          <w:kern w:val="2"/>
          <w:sz w:val="21"/>
          <w:szCs w:val="24"/>
          <w:highlight w:val="none"/>
          <w:lang w:val="en-US" w:eastAsia="zh-CN" w:bidi="ar-SA"/>
        </w:rPr>
      </w:sdtEndPr>
      <w:sdtContent>
        <w:p w14:paraId="0EBC05CF">
          <w:pPr>
            <w:spacing w:line="360" w:lineRule="auto"/>
            <w:jc w:val="center"/>
            <w:rPr>
              <w:color w:val="auto"/>
              <w:highlight w:val="none"/>
            </w:rPr>
          </w:pPr>
        </w:p>
        <w:p w14:paraId="3A46F505">
          <w:pPr>
            <w:pStyle w:val="9"/>
            <w:tabs>
              <w:tab w:val="right" w:leader="dot" w:pos="8306"/>
            </w:tabs>
            <w:spacing w:line="360" w:lineRule="auto"/>
            <w:rPr>
              <w:rFonts w:hint="eastAsia" w:ascii="宋体" w:hAnsi="宋体" w:cs="宋体"/>
              <w:b/>
              <w:bCs/>
              <w:color w:val="auto"/>
              <w:sz w:val="24"/>
              <w:highlight w:val="none"/>
            </w:rPr>
          </w:pP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TOC \o "1-2" \h \u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_Toc1827712964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第一章  谈判邀请</w:t>
          </w:r>
          <w:r>
            <w:rPr>
              <w:rFonts w:hint="eastAsia" w:ascii="宋体" w:hAnsi="宋体" w:cs="宋体"/>
              <w:b/>
              <w:bCs/>
              <w:color w:val="auto"/>
              <w:sz w:val="24"/>
              <w:highlight w:val="none"/>
            </w:rPr>
            <w:tab/>
          </w:r>
          <w:r>
            <w:rPr>
              <w:rFonts w:hint="eastAsia" w:ascii="宋体" w:hAnsi="宋体" w:cs="宋体"/>
              <w:b/>
              <w:bCs/>
              <w:color w:val="auto"/>
              <w:sz w:val="24"/>
              <w:highlight w:val="none"/>
            </w:rPr>
            <w:fldChar w:fldCharType="begin"/>
          </w:r>
          <w:r>
            <w:rPr>
              <w:rFonts w:hint="eastAsia" w:ascii="宋体" w:hAnsi="宋体" w:cs="宋体"/>
              <w:b/>
              <w:bCs/>
              <w:color w:val="auto"/>
              <w:sz w:val="24"/>
              <w:highlight w:val="none"/>
            </w:rPr>
            <w:instrText xml:space="preserve"> PAGEREF _Toc1827712964 \h </w:instrText>
          </w:r>
          <w:r>
            <w:rPr>
              <w:rFonts w:hint="eastAsia" w:ascii="宋体" w:hAnsi="宋体" w:cs="宋体"/>
              <w:b/>
              <w:bCs/>
              <w:color w:val="auto"/>
              <w:sz w:val="24"/>
              <w:highlight w:val="none"/>
            </w:rPr>
            <w:fldChar w:fldCharType="separate"/>
          </w:r>
          <w:r>
            <w:rPr>
              <w:rFonts w:hint="eastAsia" w:ascii="宋体" w:hAnsi="宋体" w:eastAsia="宋体" w:cs="宋体"/>
              <w:b/>
              <w:bCs/>
              <w:color w:val="auto"/>
              <w:sz w:val="24"/>
              <w:highlight w:val="none"/>
            </w:rPr>
            <w:t>3</w:t>
          </w:r>
          <w:r>
            <w:rPr>
              <w:rFonts w:hint="eastAsia" w:ascii="宋体" w:hAnsi="宋体" w:cs="宋体"/>
              <w:b/>
              <w:bCs/>
              <w:color w:val="auto"/>
              <w:sz w:val="24"/>
              <w:highlight w:val="none"/>
            </w:rPr>
            <w:fldChar w:fldCharType="end"/>
          </w:r>
          <w:r>
            <w:rPr>
              <w:rFonts w:hint="eastAsia" w:ascii="宋体" w:hAnsi="宋体" w:eastAsia="宋体" w:cs="宋体"/>
              <w:b/>
              <w:bCs/>
              <w:color w:val="auto"/>
              <w:sz w:val="24"/>
              <w:szCs w:val="24"/>
              <w:highlight w:val="none"/>
            </w:rPr>
            <w:fldChar w:fldCharType="end"/>
          </w:r>
        </w:p>
        <w:p w14:paraId="41A9F318">
          <w:pPr>
            <w:pStyle w:val="9"/>
            <w:tabs>
              <w:tab w:val="right" w:leader="dot" w:pos="8306"/>
            </w:tabs>
            <w:spacing w:line="360" w:lineRule="auto"/>
            <w:rPr>
              <w:rFonts w:hint="eastAsia" w:ascii="宋体" w:hAnsi="宋体" w:cs="宋体"/>
              <w:b/>
              <w:bCs/>
              <w:color w:val="auto"/>
              <w:sz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_Toc273523277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第二章  报价人须知</w:t>
          </w:r>
          <w:r>
            <w:rPr>
              <w:rFonts w:hint="eastAsia" w:ascii="宋体" w:hAnsi="宋体" w:cs="宋体"/>
              <w:b/>
              <w:bCs/>
              <w:color w:val="auto"/>
              <w:sz w:val="24"/>
              <w:highlight w:val="none"/>
            </w:rPr>
            <w:tab/>
          </w:r>
          <w:r>
            <w:rPr>
              <w:rFonts w:hint="eastAsia" w:ascii="宋体" w:hAnsi="宋体" w:cs="宋体"/>
              <w:b/>
              <w:bCs/>
              <w:color w:val="auto"/>
              <w:sz w:val="24"/>
              <w:highlight w:val="none"/>
            </w:rPr>
            <w:fldChar w:fldCharType="begin"/>
          </w:r>
          <w:r>
            <w:rPr>
              <w:rFonts w:hint="eastAsia" w:ascii="宋体" w:hAnsi="宋体" w:cs="宋体"/>
              <w:b/>
              <w:bCs/>
              <w:color w:val="auto"/>
              <w:sz w:val="24"/>
              <w:highlight w:val="none"/>
            </w:rPr>
            <w:instrText xml:space="preserve"> PAGEREF _Toc273523277 \h </w:instrText>
          </w:r>
          <w:r>
            <w:rPr>
              <w:rFonts w:hint="eastAsia" w:ascii="宋体" w:hAnsi="宋体" w:cs="宋体"/>
              <w:b/>
              <w:bCs/>
              <w:color w:val="auto"/>
              <w:sz w:val="24"/>
              <w:highlight w:val="none"/>
            </w:rPr>
            <w:fldChar w:fldCharType="separate"/>
          </w:r>
          <w:r>
            <w:rPr>
              <w:rFonts w:hint="eastAsia" w:ascii="宋体" w:hAnsi="宋体" w:eastAsia="宋体" w:cs="宋体"/>
              <w:b/>
              <w:bCs/>
              <w:color w:val="auto"/>
              <w:sz w:val="24"/>
              <w:highlight w:val="none"/>
            </w:rPr>
            <w:t>7</w:t>
          </w:r>
          <w:r>
            <w:rPr>
              <w:rFonts w:hint="eastAsia" w:ascii="宋体" w:hAnsi="宋体" w:cs="宋体"/>
              <w:b/>
              <w:bCs/>
              <w:color w:val="auto"/>
              <w:sz w:val="24"/>
              <w:highlight w:val="none"/>
            </w:rPr>
            <w:fldChar w:fldCharType="end"/>
          </w:r>
          <w:r>
            <w:rPr>
              <w:rFonts w:hint="eastAsia" w:ascii="宋体" w:hAnsi="宋体" w:eastAsia="宋体" w:cs="宋体"/>
              <w:b/>
              <w:bCs/>
              <w:color w:val="auto"/>
              <w:sz w:val="24"/>
              <w:szCs w:val="24"/>
              <w:highlight w:val="none"/>
            </w:rPr>
            <w:fldChar w:fldCharType="end"/>
          </w:r>
        </w:p>
        <w:p w14:paraId="3291667A">
          <w:pPr>
            <w:pStyle w:val="10"/>
            <w:tabs>
              <w:tab w:val="right" w:leader="dot" w:pos="8306"/>
            </w:tabs>
            <w:spacing w:line="360" w:lineRule="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_Toc110693462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报价人须知前附表1</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_Toc110693462 \h </w:instrText>
          </w:r>
          <w:r>
            <w:rPr>
              <w:rFonts w:hint="eastAsia" w:ascii="宋体" w:hAnsi="宋体" w:cs="宋体"/>
              <w:color w:val="auto"/>
              <w:sz w:val="24"/>
              <w:szCs w:val="24"/>
              <w:highlight w:val="none"/>
            </w:rPr>
            <w:fldChar w:fldCharType="separate"/>
          </w:r>
          <w:r>
            <w:rPr>
              <w:rFonts w:hint="eastAsia" w:ascii="宋体" w:hAnsi="宋体" w:eastAsia="宋体" w:cs="宋体"/>
              <w:color w:val="auto"/>
              <w:sz w:val="24"/>
              <w:szCs w:val="24"/>
              <w:highlight w:val="none"/>
            </w:rPr>
            <w:t>8</w:t>
          </w:r>
          <w:r>
            <w:rPr>
              <w:rFonts w:hint="eastAsia" w:ascii="宋体" w:hAnsi="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476F001">
          <w:pPr>
            <w:pStyle w:val="10"/>
            <w:tabs>
              <w:tab w:val="right" w:leader="dot" w:pos="8306"/>
            </w:tabs>
            <w:spacing w:line="360" w:lineRule="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_Toc1538243333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报价人须知前附表2</w:t>
          </w:r>
          <w:r>
            <w:rPr>
              <w:rFonts w:hint="eastAsia" w:ascii="宋体" w:hAnsi="宋体" w:cs="宋体"/>
              <w:bCs/>
              <w:color w:val="auto"/>
              <w:sz w:val="24"/>
              <w:szCs w:val="24"/>
              <w:highlight w:val="none"/>
            </w:rPr>
            <w:t>：</w:t>
          </w:r>
          <w:r>
            <w:rPr>
              <w:rFonts w:hint="eastAsia" w:ascii="宋体" w:hAnsi="宋体" w:eastAsia="宋体" w:cs="宋体"/>
              <w:bCs/>
              <w:color w:val="auto"/>
              <w:sz w:val="24"/>
              <w:szCs w:val="24"/>
              <w:highlight w:val="none"/>
            </w:rPr>
            <w:t>资格性、符合性检查表</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_Toc1538243333 \h </w:instrText>
          </w:r>
          <w:r>
            <w:rPr>
              <w:rFonts w:hint="eastAsia" w:ascii="宋体" w:hAnsi="宋体" w:cs="宋体"/>
              <w:color w:val="auto"/>
              <w:sz w:val="24"/>
              <w:szCs w:val="24"/>
              <w:highlight w:val="none"/>
            </w:rPr>
            <w:fldChar w:fldCharType="separate"/>
          </w:r>
          <w:r>
            <w:rPr>
              <w:rFonts w:hint="eastAsia" w:ascii="宋体" w:hAnsi="宋体" w:eastAsia="宋体" w:cs="宋体"/>
              <w:color w:val="auto"/>
              <w:sz w:val="24"/>
              <w:szCs w:val="24"/>
              <w:highlight w:val="none"/>
            </w:rPr>
            <w:t>10</w:t>
          </w:r>
          <w:r>
            <w:rPr>
              <w:rFonts w:hint="eastAsia" w:ascii="宋体" w:hAnsi="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CDCD228">
          <w:pPr>
            <w:pStyle w:val="10"/>
            <w:tabs>
              <w:tab w:val="right" w:leader="dot" w:pos="8306"/>
            </w:tabs>
            <w:spacing w:line="360" w:lineRule="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_Toc181435086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报价人须知前附表3：谈判规则、评审标准</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_Toc181435086 \h </w:instrText>
          </w:r>
          <w:r>
            <w:rPr>
              <w:rFonts w:hint="eastAsia" w:ascii="宋体" w:hAnsi="宋体" w:cs="宋体"/>
              <w:color w:val="auto"/>
              <w:sz w:val="24"/>
              <w:szCs w:val="24"/>
              <w:highlight w:val="none"/>
            </w:rPr>
            <w:fldChar w:fldCharType="separate"/>
          </w:r>
          <w:r>
            <w:rPr>
              <w:rFonts w:hint="eastAsia" w:ascii="宋体" w:hAnsi="宋体" w:eastAsia="宋体" w:cs="宋体"/>
              <w:color w:val="auto"/>
              <w:sz w:val="24"/>
              <w:szCs w:val="24"/>
              <w:highlight w:val="none"/>
            </w:rPr>
            <w:t>17</w:t>
          </w:r>
          <w:r>
            <w:rPr>
              <w:rFonts w:hint="eastAsia" w:ascii="宋体" w:hAnsi="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E3B710E">
          <w:pPr>
            <w:pStyle w:val="9"/>
            <w:tabs>
              <w:tab w:val="right" w:leader="dot" w:pos="8306"/>
            </w:tabs>
            <w:spacing w:line="360" w:lineRule="auto"/>
            <w:rPr>
              <w:rFonts w:hint="eastAsia" w:ascii="宋体" w:hAnsi="宋体" w:cs="宋体"/>
              <w:color w:val="auto"/>
              <w:sz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_Toc2117126116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第三章  谈判内容及要求</w:t>
          </w:r>
          <w:r>
            <w:rPr>
              <w:rFonts w:hint="eastAsia" w:ascii="宋体" w:hAnsi="宋体" w:cs="宋体"/>
              <w:b/>
              <w:bCs/>
              <w:color w:val="auto"/>
              <w:sz w:val="24"/>
              <w:highlight w:val="none"/>
            </w:rPr>
            <w:tab/>
          </w:r>
          <w:r>
            <w:rPr>
              <w:rFonts w:hint="eastAsia" w:ascii="宋体" w:hAnsi="宋体" w:cs="宋体"/>
              <w:b/>
              <w:bCs/>
              <w:color w:val="auto"/>
              <w:sz w:val="24"/>
              <w:highlight w:val="none"/>
            </w:rPr>
            <w:fldChar w:fldCharType="begin"/>
          </w:r>
          <w:r>
            <w:rPr>
              <w:rFonts w:hint="eastAsia" w:ascii="宋体" w:hAnsi="宋体" w:cs="宋体"/>
              <w:b/>
              <w:bCs/>
              <w:color w:val="auto"/>
              <w:sz w:val="24"/>
              <w:highlight w:val="none"/>
            </w:rPr>
            <w:instrText xml:space="preserve"> PAGEREF _Toc2117126116 \h </w:instrText>
          </w:r>
          <w:r>
            <w:rPr>
              <w:rFonts w:hint="eastAsia" w:ascii="宋体" w:hAnsi="宋体" w:cs="宋体"/>
              <w:b/>
              <w:bCs/>
              <w:color w:val="auto"/>
              <w:sz w:val="24"/>
              <w:highlight w:val="none"/>
            </w:rPr>
            <w:fldChar w:fldCharType="separate"/>
          </w:r>
          <w:r>
            <w:rPr>
              <w:rFonts w:hint="eastAsia" w:ascii="宋体" w:hAnsi="宋体" w:eastAsia="宋体" w:cs="宋体"/>
              <w:b/>
              <w:bCs/>
              <w:color w:val="auto"/>
              <w:sz w:val="24"/>
              <w:highlight w:val="none"/>
            </w:rPr>
            <w:t>30</w:t>
          </w:r>
          <w:r>
            <w:rPr>
              <w:rFonts w:hint="eastAsia" w:ascii="宋体" w:hAnsi="宋体" w:cs="宋体"/>
              <w:b/>
              <w:bCs/>
              <w:color w:val="auto"/>
              <w:sz w:val="24"/>
              <w:highlight w:val="none"/>
            </w:rPr>
            <w:fldChar w:fldCharType="end"/>
          </w:r>
          <w:r>
            <w:rPr>
              <w:rFonts w:hint="eastAsia" w:ascii="宋体" w:hAnsi="宋体" w:eastAsia="宋体" w:cs="宋体"/>
              <w:b/>
              <w:bCs/>
              <w:color w:val="auto"/>
              <w:sz w:val="24"/>
              <w:szCs w:val="24"/>
              <w:highlight w:val="none"/>
            </w:rPr>
            <w:fldChar w:fldCharType="end"/>
          </w:r>
        </w:p>
        <w:p w14:paraId="5D508136">
          <w:pPr>
            <w:pStyle w:val="10"/>
            <w:tabs>
              <w:tab w:val="right" w:leader="dot" w:pos="8306"/>
            </w:tabs>
            <w:spacing w:line="360" w:lineRule="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_Toc1950386877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一、采购项目概述</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_Toc1950386877 \h </w:instrText>
          </w:r>
          <w:r>
            <w:rPr>
              <w:rFonts w:hint="eastAsia" w:ascii="宋体" w:hAnsi="宋体" w:cs="宋体"/>
              <w:color w:val="auto"/>
              <w:sz w:val="24"/>
              <w:szCs w:val="24"/>
              <w:highlight w:val="none"/>
            </w:rPr>
            <w:fldChar w:fldCharType="separate"/>
          </w:r>
          <w:r>
            <w:rPr>
              <w:rFonts w:hint="eastAsia" w:ascii="宋体" w:hAnsi="宋体" w:eastAsia="宋体" w:cs="宋体"/>
              <w:color w:val="auto"/>
              <w:sz w:val="24"/>
              <w:szCs w:val="24"/>
              <w:highlight w:val="none"/>
            </w:rPr>
            <w:t>30</w:t>
          </w:r>
          <w:r>
            <w:rPr>
              <w:rFonts w:hint="eastAsia" w:ascii="宋体" w:hAnsi="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6AD265D">
          <w:pPr>
            <w:pStyle w:val="10"/>
            <w:tabs>
              <w:tab w:val="right" w:leader="dot" w:pos="8306"/>
            </w:tabs>
            <w:spacing w:line="360" w:lineRule="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_Toc1190705889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二、技术要求</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_Toc1190705889 \h </w:instrText>
          </w:r>
          <w:r>
            <w:rPr>
              <w:rFonts w:hint="eastAsia" w:ascii="宋体" w:hAnsi="宋体" w:cs="宋体"/>
              <w:color w:val="auto"/>
              <w:sz w:val="24"/>
              <w:szCs w:val="24"/>
              <w:highlight w:val="none"/>
            </w:rPr>
            <w:fldChar w:fldCharType="separate"/>
          </w:r>
          <w:r>
            <w:rPr>
              <w:rFonts w:hint="eastAsia" w:ascii="宋体" w:hAnsi="宋体" w:eastAsia="宋体" w:cs="宋体"/>
              <w:color w:val="auto"/>
              <w:sz w:val="24"/>
              <w:szCs w:val="24"/>
              <w:highlight w:val="none"/>
            </w:rPr>
            <w:t>30</w:t>
          </w:r>
          <w:r>
            <w:rPr>
              <w:rFonts w:hint="eastAsia" w:ascii="宋体" w:hAnsi="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D6CD784">
          <w:pPr>
            <w:pStyle w:val="10"/>
            <w:tabs>
              <w:tab w:val="right" w:leader="dot" w:pos="8306"/>
            </w:tabs>
            <w:spacing w:line="360" w:lineRule="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_Toc633115830 </w:instrText>
          </w:r>
          <w:r>
            <w:rPr>
              <w:rFonts w:hint="eastAsia" w:ascii="宋体" w:hAnsi="宋体" w:eastAsia="宋体" w:cs="宋体"/>
              <w:color w:val="auto"/>
              <w:sz w:val="24"/>
              <w:szCs w:val="24"/>
              <w:highlight w:val="none"/>
            </w:rPr>
            <w:fldChar w:fldCharType="separate"/>
          </w: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商务要求</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_Toc633115830 \h </w:instrText>
          </w:r>
          <w:r>
            <w:rPr>
              <w:rFonts w:hint="eastAsia" w:ascii="宋体" w:hAnsi="宋体" w:cs="宋体"/>
              <w:color w:val="auto"/>
              <w:sz w:val="24"/>
              <w:szCs w:val="24"/>
              <w:highlight w:val="none"/>
            </w:rPr>
            <w:fldChar w:fldCharType="separate"/>
          </w:r>
          <w:r>
            <w:rPr>
              <w:rFonts w:hint="eastAsia" w:ascii="宋体" w:hAnsi="宋体" w:eastAsia="宋体" w:cs="宋体"/>
              <w:color w:val="auto"/>
              <w:sz w:val="24"/>
              <w:szCs w:val="24"/>
              <w:highlight w:val="none"/>
            </w:rPr>
            <w:t>30</w:t>
          </w:r>
          <w:r>
            <w:rPr>
              <w:rFonts w:hint="eastAsia" w:ascii="宋体" w:hAnsi="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8E1BD9B">
          <w:pPr>
            <w:pStyle w:val="10"/>
            <w:tabs>
              <w:tab w:val="right" w:leader="dot" w:pos="8306"/>
            </w:tabs>
            <w:spacing w:line="360" w:lineRule="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_Toc1630616194 </w:instrText>
          </w:r>
          <w:r>
            <w:rPr>
              <w:rFonts w:hint="eastAsia" w:ascii="宋体" w:hAnsi="宋体" w:eastAsia="宋体" w:cs="宋体"/>
              <w:color w:val="auto"/>
              <w:sz w:val="24"/>
              <w:szCs w:val="24"/>
              <w:highlight w:val="none"/>
            </w:rPr>
            <w:fldChar w:fldCharType="separate"/>
          </w:r>
          <w:r>
            <w:rPr>
              <w:rFonts w:hint="eastAsia" w:ascii="宋体" w:hAnsi="宋体" w:cs="宋体"/>
              <w:color w:val="auto"/>
              <w:kern w:val="0"/>
              <w:sz w:val="24"/>
              <w:szCs w:val="24"/>
              <w:highlight w:val="none"/>
              <w:lang w:val="en-US" w:eastAsia="zh-CN" w:bidi="ar-SA"/>
            </w:rPr>
            <w:t>四</w:t>
          </w:r>
          <w:r>
            <w:rPr>
              <w:rFonts w:hint="eastAsia" w:ascii="宋体" w:hAnsi="宋体" w:eastAsia="宋体" w:cs="宋体"/>
              <w:color w:val="auto"/>
              <w:kern w:val="0"/>
              <w:sz w:val="24"/>
              <w:szCs w:val="24"/>
              <w:highlight w:val="none"/>
              <w:lang w:val="en-US" w:eastAsia="zh-CN" w:bidi="ar-SA"/>
            </w:rPr>
            <w:t>、设备的质量标准和售后运维服务要求</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_Toc1630616194 \h </w:instrText>
          </w:r>
          <w:r>
            <w:rPr>
              <w:rFonts w:hint="eastAsia" w:ascii="宋体" w:hAnsi="宋体" w:cs="宋体"/>
              <w:color w:val="auto"/>
              <w:sz w:val="24"/>
              <w:szCs w:val="24"/>
              <w:highlight w:val="none"/>
            </w:rPr>
            <w:fldChar w:fldCharType="separate"/>
          </w:r>
          <w:r>
            <w:rPr>
              <w:rFonts w:hint="eastAsia" w:ascii="宋体" w:hAnsi="宋体" w:eastAsia="宋体" w:cs="宋体"/>
              <w:color w:val="auto"/>
              <w:sz w:val="24"/>
              <w:szCs w:val="24"/>
              <w:highlight w:val="none"/>
            </w:rPr>
            <w:t>30</w:t>
          </w:r>
          <w:r>
            <w:rPr>
              <w:rFonts w:hint="eastAsia" w:ascii="宋体" w:hAnsi="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F95FDCA">
          <w:pPr>
            <w:pStyle w:val="10"/>
            <w:tabs>
              <w:tab w:val="right" w:leader="dot" w:pos="8306"/>
            </w:tabs>
            <w:spacing w:line="360" w:lineRule="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_Toc1464229167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val="0"/>
              <w:color w:val="auto"/>
              <w:kern w:val="0"/>
              <w:sz w:val="24"/>
              <w:szCs w:val="24"/>
              <w:highlight w:val="none"/>
              <w:lang w:val="en-US" w:eastAsia="zh-CN"/>
            </w:rPr>
            <w:t>五、</w:t>
          </w:r>
          <w:r>
            <w:rPr>
              <w:rFonts w:hint="eastAsia" w:ascii="宋体" w:hAnsi="宋体" w:eastAsia="宋体" w:cs="宋体"/>
              <w:bCs w:val="0"/>
              <w:color w:val="auto"/>
              <w:kern w:val="0"/>
              <w:sz w:val="24"/>
              <w:szCs w:val="24"/>
              <w:highlight w:val="none"/>
            </w:rPr>
            <w:t>报价要求</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_Toc1464229167 \h </w:instrText>
          </w:r>
          <w:r>
            <w:rPr>
              <w:rFonts w:hint="eastAsia" w:ascii="宋体" w:hAnsi="宋体" w:cs="宋体"/>
              <w:color w:val="auto"/>
              <w:sz w:val="24"/>
              <w:szCs w:val="24"/>
              <w:highlight w:val="none"/>
            </w:rPr>
            <w:fldChar w:fldCharType="separate"/>
          </w:r>
          <w:r>
            <w:rPr>
              <w:rFonts w:hint="eastAsia" w:ascii="宋体" w:hAnsi="宋体" w:eastAsia="宋体" w:cs="宋体"/>
              <w:color w:val="auto"/>
              <w:sz w:val="24"/>
              <w:szCs w:val="24"/>
              <w:highlight w:val="none"/>
            </w:rPr>
            <w:t>30</w:t>
          </w:r>
          <w:r>
            <w:rPr>
              <w:rFonts w:hint="eastAsia" w:ascii="宋体" w:hAnsi="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5BD29BE">
          <w:pPr>
            <w:pStyle w:val="10"/>
            <w:tabs>
              <w:tab w:val="right" w:leader="dot" w:pos="8306"/>
            </w:tabs>
            <w:spacing w:line="360" w:lineRule="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_Toc743809292 </w:instrText>
          </w:r>
          <w:r>
            <w:rPr>
              <w:rFonts w:hint="eastAsia" w:ascii="宋体" w:hAnsi="宋体" w:eastAsia="宋体" w:cs="宋体"/>
              <w:color w:val="auto"/>
              <w:sz w:val="24"/>
              <w:szCs w:val="24"/>
              <w:highlight w:val="none"/>
            </w:rPr>
            <w:fldChar w:fldCharType="separate"/>
          </w:r>
          <w:r>
            <w:rPr>
              <w:rFonts w:hint="eastAsia" w:ascii="宋体" w:hAnsi="宋体" w:cs="宋体"/>
              <w:bCs w:val="0"/>
              <w:color w:val="auto"/>
              <w:kern w:val="0"/>
              <w:sz w:val="24"/>
              <w:szCs w:val="24"/>
              <w:highlight w:val="none"/>
              <w:lang w:val="en-US" w:eastAsia="zh-CN" w:bidi="ar-SA"/>
            </w:rPr>
            <w:t>六</w:t>
          </w:r>
          <w:r>
            <w:rPr>
              <w:rFonts w:hint="eastAsia" w:ascii="宋体" w:hAnsi="宋体" w:eastAsia="宋体" w:cs="宋体"/>
              <w:bCs w:val="0"/>
              <w:color w:val="auto"/>
              <w:kern w:val="0"/>
              <w:sz w:val="24"/>
              <w:szCs w:val="24"/>
              <w:highlight w:val="none"/>
              <w:lang w:val="en-US" w:eastAsia="zh-CN" w:bidi="ar-SA"/>
            </w:rPr>
            <w:t>、验收条件</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_Toc743809292 \h </w:instrText>
          </w:r>
          <w:r>
            <w:rPr>
              <w:rFonts w:hint="eastAsia" w:ascii="宋体" w:hAnsi="宋体" w:cs="宋体"/>
              <w:color w:val="auto"/>
              <w:sz w:val="24"/>
              <w:szCs w:val="24"/>
              <w:highlight w:val="none"/>
            </w:rPr>
            <w:fldChar w:fldCharType="separate"/>
          </w:r>
          <w:r>
            <w:rPr>
              <w:rFonts w:hint="eastAsia" w:ascii="宋体" w:hAnsi="宋体" w:eastAsia="宋体" w:cs="宋体"/>
              <w:color w:val="auto"/>
              <w:sz w:val="24"/>
              <w:szCs w:val="24"/>
              <w:highlight w:val="none"/>
            </w:rPr>
            <w:t>31</w:t>
          </w:r>
          <w:r>
            <w:rPr>
              <w:rFonts w:hint="eastAsia" w:ascii="宋体" w:hAnsi="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0217374">
          <w:pPr>
            <w:pStyle w:val="10"/>
            <w:tabs>
              <w:tab w:val="right" w:leader="dot" w:pos="8306"/>
            </w:tabs>
            <w:spacing w:line="360" w:lineRule="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_Toc1021375879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服务期</w:t>
          </w:r>
          <w:r>
            <w:rPr>
              <w:rFonts w:hint="eastAsia" w:ascii="宋体" w:hAnsi="宋体" w:eastAsia="宋体" w:cs="宋体"/>
              <w:color w:val="auto"/>
              <w:sz w:val="24"/>
              <w:szCs w:val="24"/>
              <w:highlight w:val="none"/>
            </w:rPr>
            <w:t>及交货地点</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_Toc1021375879 \h </w:instrText>
          </w:r>
          <w:r>
            <w:rPr>
              <w:rFonts w:hint="eastAsia" w:ascii="宋体" w:hAnsi="宋体" w:cs="宋体"/>
              <w:color w:val="auto"/>
              <w:sz w:val="24"/>
              <w:szCs w:val="24"/>
              <w:highlight w:val="none"/>
            </w:rPr>
            <w:fldChar w:fldCharType="separate"/>
          </w:r>
          <w:r>
            <w:rPr>
              <w:rFonts w:hint="eastAsia" w:ascii="宋体" w:hAnsi="宋体" w:eastAsia="宋体" w:cs="宋体"/>
              <w:color w:val="auto"/>
              <w:sz w:val="24"/>
              <w:szCs w:val="24"/>
              <w:highlight w:val="none"/>
            </w:rPr>
            <w:t>31</w:t>
          </w:r>
          <w:r>
            <w:rPr>
              <w:rFonts w:hint="eastAsia" w:ascii="宋体" w:hAnsi="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1CF9543">
          <w:pPr>
            <w:pStyle w:val="10"/>
            <w:tabs>
              <w:tab w:val="right" w:leader="dot" w:pos="8306"/>
            </w:tabs>
            <w:spacing w:line="360" w:lineRule="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_Toc1974292704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八、付款条件</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_Toc1974292704 \h </w:instrText>
          </w:r>
          <w:r>
            <w:rPr>
              <w:rFonts w:hint="eastAsia" w:ascii="宋体" w:hAnsi="宋体" w:cs="宋体"/>
              <w:color w:val="auto"/>
              <w:sz w:val="24"/>
              <w:szCs w:val="24"/>
              <w:highlight w:val="none"/>
            </w:rPr>
            <w:fldChar w:fldCharType="separate"/>
          </w:r>
          <w:r>
            <w:rPr>
              <w:rFonts w:hint="eastAsia" w:ascii="宋体" w:hAnsi="宋体" w:eastAsia="宋体" w:cs="宋体"/>
              <w:color w:val="auto"/>
              <w:sz w:val="24"/>
              <w:szCs w:val="24"/>
              <w:highlight w:val="none"/>
            </w:rPr>
            <w:t>31</w:t>
          </w:r>
          <w:r>
            <w:rPr>
              <w:rFonts w:hint="eastAsia" w:ascii="宋体" w:hAnsi="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4B95897">
          <w:pPr>
            <w:pStyle w:val="10"/>
            <w:tabs>
              <w:tab w:val="right" w:leader="dot" w:pos="8306"/>
            </w:tabs>
            <w:spacing w:line="360" w:lineRule="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_Toc1426082187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九</w:t>
          </w:r>
          <w:r>
            <w:rPr>
              <w:rFonts w:hint="eastAsia" w:ascii="宋体" w:hAnsi="宋体" w:eastAsia="宋体" w:cs="宋体"/>
              <w:color w:val="auto"/>
              <w:sz w:val="24"/>
              <w:szCs w:val="24"/>
              <w:highlight w:val="none"/>
            </w:rPr>
            <w:t>、资格证明文件</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_Toc1426082187 \h </w:instrText>
          </w:r>
          <w:r>
            <w:rPr>
              <w:rFonts w:hint="eastAsia" w:ascii="宋体" w:hAnsi="宋体" w:cs="宋体"/>
              <w:color w:val="auto"/>
              <w:sz w:val="24"/>
              <w:szCs w:val="24"/>
              <w:highlight w:val="none"/>
            </w:rPr>
            <w:fldChar w:fldCharType="separate"/>
          </w:r>
          <w:r>
            <w:rPr>
              <w:rFonts w:hint="eastAsia" w:ascii="宋体" w:hAnsi="宋体" w:eastAsia="宋体" w:cs="宋体"/>
              <w:color w:val="auto"/>
              <w:sz w:val="24"/>
              <w:szCs w:val="24"/>
              <w:highlight w:val="none"/>
            </w:rPr>
            <w:t>31</w:t>
          </w:r>
          <w:r>
            <w:rPr>
              <w:rFonts w:hint="eastAsia" w:ascii="宋体" w:hAnsi="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502429F">
          <w:pPr>
            <w:pStyle w:val="10"/>
            <w:tabs>
              <w:tab w:val="right" w:leader="dot" w:pos="8306"/>
            </w:tabs>
            <w:spacing w:line="360" w:lineRule="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_Toc1425340634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十、其他要求</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_Toc1425340634 \h </w:instrText>
          </w:r>
          <w:r>
            <w:rPr>
              <w:rFonts w:hint="eastAsia" w:ascii="宋体" w:hAnsi="宋体" w:cs="宋体"/>
              <w:color w:val="auto"/>
              <w:sz w:val="24"/>
              <w:szCs w:val="24"/>
              <w:highlight w:val="none"/>
            </w:rPr>
            <w:fldChar w:fldCharType="separate"/>
          </w:r>
          <w:r>
            <w:rPr>
              <w:rFonts w:hint="eastAsia" w:ascii="宋体" w:hAnsi="宋体" w:eastAsia="宋体" w:cs="宋体"/>
              <w:color w:val="auto"/>
              <w:sz w:val="24"/>
              <w:szCs w:val="24"/>
              <w:highlight w:val="none"/>
            </w:rPr>
            <w:t>31</w:t>
          </w:r>
          <w:r>
            <w:rPr>
              <w:rFonts w:hint="eastAsia" w:ascii="宋体" w:hAnsi="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4145CBE">
          <w:pPr>
            <w:pStyle w:val="9"/>
            <w:tabs>
              <w:tab w:val="right" w:leader="dot" w:pos="8306"/>
            </w:tabs>
            <w:spacing w:line="360" w:lineRule="auto"/>
            <w:rPr>
              <w:rFonts w:hint="eastAsia" w:ascii="宋体" w:hAnsi="宋体" w:cs="宋体"/>
              <w:b/>
              <w:bCs/>
              <w:color w:val="auto"/>
              <w:sz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_Toc1827134933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第四章</w:t>
          </w:r>
          <w:r>
            <w:rPr>
              <w:rFonts w:hint="eastAsia" w:ascii="宋体" w:hAnsi="宋体" w:cs="宋体"/>
              <w:b/>
              <w:bCs/>
              <w:color w:val="auto"/>
              <w:sz w:val="24"/>
              <w:szCs w:val="24"/>
              <w:highlight w:val="none"/>
            </w:rPr>
            <w:t xml:space="preserve">  </w:t>
          </w:r>
          <w:r>
            <w:rPr>
              <w:rFonts w:hint="eastAsia" w:ascii="宋体" w:hAnsi="宋体" w:cs="宋体"/>
              <w:b/>
              <w:bCs/>
              <w:color w:val="auto"/>
              <w:sz w:val="24"/>
              <w:szCs w:val="24"/>
              <w:highlight w:val="none"/>
              <w:lang w:eastAsia="zh-CN"/>
            </w:rPr>
            <w:t>采购合同</w:t>
          </w:r>
          <w:r>
            <w:rPr>
              <w:rFonts w:hint="eastAsia" w:ascii="宋体" w:hAnsi="宋体" w:eastAsia="宋体" w:cs="宋体"/>
              <w:b/>
              <w:bCs/>
              <w:color w:val="auto"/>
              <w:sz w:val="24"/>
              <w:szCs w:val="24"/>
              <w:highlight w:val="none"/>
            </w:rPr>
            <w:t>（参考文本）</w:t>
          </w:r>
          <w:r>
            <w:rPr>
              <w:rFonts w:hint="eastAsia" w:ascii="宋体" w:hAnsi="宋体" w:cs="宋体"/>
              <w:b/>
              <w:bCs/>
              <w:color w:val="auto"/>
              <w:sz w:val="24"/>
              <w:highlight w:val="none"/>
            </w:rPr>
            <w:tab/>
          </w:r>
          <w:r>
            <w:rPr>
              <w:rFonts w:hint="eastAsia" w:ascii="宋体" w:hAnsi="宋体" w:cs="宋体"/>
              <w:b/>
              <w:bCs/>
              <w:color w:val="auto"/>
              <w:sz w:val="24"/>
              <w:highlight w:val="none"/>
            </w:rPr>
            <w:fldChar w:fldCharType="begin"/>
          </w:r>
          <w:r>
            <w:rPr>
              <w:rFonts w:hint="eastAsia" w:ascii="宋体" w:hAnsi="宋体" w:cs="宋体"/>
              <w:b/>
              <w:bCs/>
              <w:color w:val="auto"/>
              <w:sz w:val="24"/>
              <w:highlight w:val="none"/>
            </w:rPr>
            <w:instrText xml:space="preserve"> PAGEREF _Toc1827134933 \h </w:instrText>
          </w:r>
          <w:r>
            <w:rPr>
              <w:rFonts w:hint="eastAsia" w:ascii="宋体" w:hAnsi="宋体" w:cs="宋体"/>
              <w:b/>
              <w:bCs/>
              <w:color w:val="auto"/>
              <w:sz w:val="24"/>
              <w:highlight w:val="none"/>
            </w:rPr>
            <w:fldChar w:fldCharType="separate"/>
          </w:r>
          <w:r>
            <w:rPr>
              <w:rFonts w:hint="eastAsia" w:ascii="宋体" w:hAnsi="宋体" w:eastAsia="宋体" w:cs="宋体"/>
              <w:b/>
              <w:bCs/>
              <w:color w:val="auto"/>
              <w:sz w:val="24"/>
              <w:highlight w:val="none"/>
            </w:rPr>
            <w:t>33</w:t>
          </w:r>
          <w:r>
            <w:rPr>
              <w:rFonts w:hint="eastAsia" w:ascii="宋体" w:hAnsi="宋体" w:cs="宋体"/>
              <w:b/>
              <w:bCs/>
              <w:color w:val="auto"/>
              <w:sz w:val="24"/>
              <w:highlight w:val="none"/>
            </w:rPr>
            <w:fldChar w:fldCharType="end"/>
          </w:r>
          <w:r>
            <w:rPr>
              <w:rFonts w:hint="eastAsia" w:ascii="宋体" w:hAnsi="宋体" w:eastAsia="宋体" w:cs="宋体"/>
              <w:b/>
              <w:bCs/>
              <w:color w:val="auto"/>
              <w:sz w:val="24"/>
              <w:szCs w:val="24"/>
              <w:highlight w:val="none"/>
            </w:rPr>
            <w:fldChar w:fldCharType="end"/>
          </w:r>
        </w:p>
        <w:p w14:paraId="4B46EF3F">
          <w:pPr>
            <w:pStyle w:val="9"/>
            <w:tabs>
              <w:tab w:val="right" w:leader="dot" w:pos="8306"/>
            </w:tabs>
            <w:spacing w:line="360" w:lineRule="auto"/>
            <w:rPr>
              <w:rFonts w:hint="eastAsia" w:ascii="宋体" w:hAnsi="宋体" w:cs="宋体"/>
              <w:b/>
              <w:bCs/>
              <w:color w:val="auto"/>
              <w:sz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_Toc1566866750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第五章</w:t>
          </w:r>
          <w:r>
            <w:rPr>
              <w:rFonts w:hint="eastAsia" w:ascii="宋体" w:hAnsi="宋体" w:cs="宋体"/>
              <w:b/>
              <w:bCs/>
              <w:color w:val="auto"/>
              <w:sz w:val="24"/>
              <w:szCs w:val="24"/>
              <w:highlight w:val="none"/>
            </w:rPr>
            <w:t xml:space="preserve">  </w:t>
          </w:r>
          <w:r>
            <w:rPr>
              <w:rFonts w:hint="eastAsia" w:ascii="宋体" w:hAnsi="宋体" w:eastAsia="宋体" w:cs="宋体"/>
              <w:b/>
              <w:bCs/>
              <w:color w:val="auto"/>
              <w:sz w:val="24"/>
              <w:szCs w:val="24"/>
              <w:highlight w:val="none"/>
            </w:rPr>
            <w:t>报价文件格式</w:t>
          </w:r>
          <w:r>
            <w:rPr>
              <w:rFonts w:hint="eastAsia" w:ascii="宋体" w:hAnsi="宋体" w:cs="宋体"/>
              <w:b/>
              <w:bCs/>
              <w:color w:val="auto"/>
              <w:sz w:val="24"/>
              <w:highlight w:val="none"/>
            </w:rPr>
            <w:tab/>
          </w:r>
          <w:r>
            <w:rPr>
              <w:rFonts w:hint="eastAsia" w:ascii="宋体" w:hAnsi="宋体" w:cs="宋体"/>
              <w:b/>
              <w:bCs/>
              <w:color w:val="auto"/>
              <w:sz w:val="24"/>
              <w:highlight w:val="none"/>
            </w:rPr>
            <w:fldChar w:fldCharType="begin"/>
          </w:r>
          <w:r>
            <w:rPr>
              <w:rFonts w:hint="eastAsia" w:ascii="宋体" w:hAnsi="宋体" w:cs="宋体"/>
              <w:b/>
              <w:bCs/>
              <w:color w:val="auto"/>
              <w:sz w:val="24"/>
              <w:highlight w:val="none"/>
            </w:rPr>
            <w:instrText xml:space="preserve"> PAGEREF _Toc1566866750 \h </w:instrText>
          </w:r>
          <w:r>
            <w:rPr>
              <w:rFonts w:hint="eastAsia" w:ascii="宋体" w:hAnsi="宋体" w:cs="宋体"/>
              <w:b/>
              <w:bCs/>
              <w:color w:val="auto"/>
              <w:sz w:val="24"/>
              <w:highlight w:val="none"/>
            </w:rPr>
            <w:fldChar w:fldCharType="separate"/>
          </w:r>
          <w:r>
            <w:rPr>
              <w:rFonts w:hint="eastAsia" w:ascii="宋体" w:hAnsi="宋体" w:eastAsia="宋体" w:cs="宋体"/>
              <w:b/>
              <w:bCs/>
              <w:color w:val="auto"/>
              <w:sz w:val="24"/>
              <w:highlight w:val="none"/>
            </w:rPr>
            <w:t>36</w:t>
          </w:r>
          <w:r>
            <w:rPr>
              <w:rFonts w:hint="eastAsia" w:ascii="宋体" w:hAnsi="宋体" w:cs="宋体"/>
              <w:b/>
              <w:bCs/>
              <w:color w:val="auto"/>
              <w:sz w:val="24"/>
              <w:highlight w:val="none"/>
            </w:rPr>
            <w:fldChar w:fldCharType="end"/>
          </w:r>
          <w:r>
            <w:rPr>
              <w:rFonts w:hint="eastAsia" w:ascii="宋体" w:hAnsi="宋体" w:eastAsia="宋体" w:cs="宋体"/>
              <w:b/>
              <w:bCs/>
              <w:color w:val="auto"/>
              <w:sz w:val="24"/>
              <w:szCs w:val="24"/>
              <w:highlight w:val="none"/>
            </w:rPr>
            <w:fldChar w:fldCharType="end"/>
          </w:r>
        </w:p>
        <w:p w14:paraId="716612B2">
          <w:pPr>
            <w:spacing w:line="360" w:lineRule="auto"/>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szCs w:val="24"/>
              <w:highlight w:val="none"/>
            </w:rPr>
            <w:fldChar w:fldCharType="end"/>
          </w:r>
        </w:p>
      </w:sdtContent>
    </w:sdt>
    <w:p w14:paraId="5DC99500">
      <w:pPr>
        <w:spacing w:line="360" w:lineRule="auto"/>
        <w:jc w:val="center"/>
        <w:rPr>
          <w:rFonts w:hint="eastAsia" w:ascii="宋体" w:hAnsi="宋体" w:eastAsia="宋体" w:cs="宋体"/>
          <w:color w:val="auto"/>
          <w:kern w:val="2"/>
          <w:sz w:val="21"/>
          <w:szCs w:val="24"/>
          <w:highlight w:val="none"/>
          <w:lang w:val="en-US" w:eastAsia="zh-CN" w:bidi="ar-SA"/>
        </w:rPr>
      </w:pPr>
    </w:p>
    <w:p w14:paraId="34D70E23">
      <w:pPr>
        <w:spacing w:line="36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030DAB79">
      <w:pPr>
        <w:spacing w:line="360" w:lineRule="auto"/>
        <w:jc w:val="center"/>
        <w:outlineLvl w:val="9"/>
        <w:rPr>
          <w:rFonts w:hint="eastAsia" w:ascii="宋体" w:hAnsi="宋体" w:eastAsia="宋体" w:cs="宋体"/>
          <w:b/>
          <w:bCs/>
          <w:color w:val="auto"/>
          <w:sz w:val="24"/>
          <w:szCs w:val="24"/>
          <w:highlight w:val="none"/>
        </w:rPr>
      </w:pPr>
    </w:p>
    <w:p w14:paraId="48002FBF">
      <w:pPr>
        <w:spacing w:line="360" w:lineRule="auto"/>
        <w:jc w:val="center"/>
        <w:outlineLvl w:val="9"/>
        <w:rPr>
          <w:rFonts w:hint="eastAsia" w:ascii="宋体" w:hAnsi="宋体" w:eastAsia="宋体" w:cs="宋体"/>
          <w:b/>
          <w:bCs/>
          <w:color w:val="auto"/>
          <w:sz w:val="24"/>
          <w:szCs w:val="24"/>
          <w:highlight w:val="none"/>
        </w:rPr>
      </w:pPr>
    </w:p>
    <w:p w14:paraId="39078895">
      <w:pPr>
        <w:spacing w:line="360" w:lineRule="auto"/>
        <w:jc w:val="center"/>
        <w:outlineLvl w:val="9"/>
        <w:rPr>
          <w:rFonts w:hint="eastAsia" w:ascii="宋体" w:hAnsi="宋体" w:eastAsia="宋体" w:cs="宋体"/>
          <w:b/>
          <w:bCs/>
          <w:color w:val="auto"/>
          <w:sz w:val="24"/>
          <w:szCs w:val="24"/>
          <w:highlight w:val="none"/>
        </w:rPr>
      </w:pPr>
    </w:p>
    <w:p w14:paraId="38B98683">
      <w:pPr>
        <w:spacing w:line="360" w:lineRule="auto"/>
        <w:jc w:val="center"/>
        <w:outlineLvl w:val="9"/>
        <w:rPr>
          <w:rFonts w:hint="eastAsia" w:ascii="宋体" w:hAnsi="宋体" w:eastAsia="宋体" w:cs="宋体"/>
          <w:b/>
          <w:bCs/>
          <w:color w:val="auto"/>
          <w:sz w:val="24"/>
          <w:szCs w:val="24"/>
          <w:highlight w:val="none"/>
        </w:rPr>
      </w:pPr>
    </w:p>
    <w:p w14:paraId="5262F97D">
      <w:pPr>
        <w:spacing w:line="360" w:lineRule="auto"/>
        <w:jc w:val="center"/>
        <w:outlineLvl w:val="9"/>
        <w:rPr>
          <w:rFonts w:hint="eastAsia" w:ascii="宋体" w:hAnsi="宋体" w:eastAsia="宋体" w:cs="宋体"/>
          <w:b/>
          <w:bCs/>
          <w:color w:val="auto"/>
          <w:sz w:val="24"/>
          <w:szCs w:val="24"/>
          <w:highlight w:val="none"/>
        </w:rPr>
      </w:pPr>
    </w:p>
    <w:p w14:paraId="0D4FBCF3">
      <w:pPr>
        <w:spacing w:line="360" w:lineRule="auto"/>
        <w:jc w:val="center"/>
        <w:outlineLvl w:val="9"/>
        <w:rPr>
          <w:rFonts w:hint="eastAsia" w:ascii="宋体" w:hAnsi="宋体" w:eastAsia="宋体" w:cs="宋体"/>
          <w:b/>
          <w:bCs/>
          <w:color w:val="auto"/>
          <w:sz w:val="24"/>
          <w:szCs w:val="24"/>
          <w:highlight w:val="none"/>
        </w:rPr>
      </w:pPr>
    </w:p>
    <w:p w14:paraId="48FDB0D4">
      <w:pPr>
        <w:spacing w:line="360" w:lineRule="auto"/>
        <w:jc w:val="center"/>
        <w:outlineLvl w:val="9"/>
        <w:rPr>
          <w:rFonts w:hint="eastAsia" w:ascii="宋体" w:hAnsi="宋体" w:eastAsia="宋体" w:cs="宋体"/>
          <w:b/>
          <w:bCs/>
          <w:color w:val="auto"/>
          <w:sz w:val="24"/>
          <w:szCs w:val="24"/>
          <w:highlight w:val="none"/>
        </w:rPr>
      </w:pPr>
    </w:p>
    <w:p w14:paraId="65284BBD">
      <w:pPr>
        <w:spacing w:line="360" w:lineRule="auto"/>
        <w:jc w:val="center"/>
        <w:outlineLvl w:val="0"/>
        <w:rPr>
          <w:rFonts w:hint="eastAsia" w:ascii="宋体" w:hAnsi="宋体" w:eastAsia="宋体" w:cs="宋体"/>
          <w:b/>
          <w:bCs/>
          <w:color w:val="auto"/>
          <w:sz w:val="24"/>
          <w:szCs w:val="24"/>
          <w:highlight w:val="none"/>
        </w:rPr>
      </w:pPr>
      <w:bookmarkStart w:id="0" w:name="_Toc23268"/>
      <w:bookmarkStart w:id="1" w:name="_Toc1827712964"/>
      <w:r>
        <w:rPr>
          <w:rFonts w:hint="eastAsia" w:ascii="宋体" w:hAnsi="宋体" w:eastAsia="宋体" w:cs="宋体"/>
          <w:b/>
          <w:bCs/>
          <w:color w:val="auto"/>
          <w:sz w:val="32"/>
          <w:szCs w:val="32"/>
          <w:highlight w:val="none"/>
        </w:rPr>
        <w:t>第一章  谈判邀请</w:t>
      </w:r>
      <w:bookmarkEnd w:id="0"/>
      <w:bookmarkEnd w:id="1"/>
    </w:p>
    <w:p w14:paraId="15B9576D">
      <w:pPr>
        <w:keepNext w:val="0"/>
        <w:keepLines w:val="0"/>
        <w:pageBreakBefore w:val="0"/>
        <w:widowControl w:val="0"/>
        <w:tabs>
          <w:tab w:val="left" w:pos="900"/>
        </w:tabs>
        <w:kinsoku/>
        <w:wordWrap/>
        <w:overflowPunct/>
        <w:topLinePunct w:val="0"/>
        <w:autoSpaceDE/>
        <w:autoSpaceDN/>
        <w:bidi w:val="0"/>
        <w:spacing w:line="360" w:lineRule="auto"/>
        <w:ind w:left="0" w:leftChars="0" w:firstLine="482" w:firstLineChars="200"/>
        <w:textAlignment w:val="auto"/>
        <w:rPr>
          <w:rFonts w:hint="eastAsia" w:ascii="宋体" w:hAnsi="宋体" w:eastAsia="宋体" w:cs="宋体"/>
          <w:b/>
          <w:bCs/>
          <w:color w:val="auto"/>
          <w:sz w:val="24"/>
          <w:szCs w:val="24"/>
          <w:highlight w:val="none"/>
          <w:u w:val="single"/>
        </w:rPr>
      </w:pPr>
      <w:r>
        <w:rPr>
          <w:rFonts w:hint="eastAsia" w:ascii="宋体" w:hAnsi="宋体" w:eastAsia="宋体" w:cs="宋体"/>
          <w:b/>
          <w:color w:val="auto"/>
          <w:sz w:val="24"/>
          <w:szCs w:val="24"/>
          <w:highlight w:val="none"/>
          <w:u w:val="single"/>
        </w:rPr>
        <w:t>厦门万翔招标</w:t>
      </w:r>
      <w:r>
        <w:rPr>
          <w:rFonts w:hint="eastAsia" w:ascii="宋体" w:hAnsi="宋体" w:eastAsia="宋体" w:cs="宋体"/>
          <w:b/>
          <w:color w:val="auto"/>
          <w:sz w:val="24"/>
          <w:szCs w:val="24"/>
          <w:highlight w:val="none"/>
          <w:u w:val="single"/>
        </w:rPr>
        <w:t>有限公司</w:t>
      </w:r>
      <w:r>
        <w:rPr>
          <w:rFonts w:hint="eastAsia" w:ascii="宋体" w:hAnsi="宋体" w:eastAsia="宋体" w:cs="宋体"/>
          <w:color w:val="auto"/>
          <w:sz w:val="24"/>
          <w:szCs w:val="24"/>
          <w:highlight w:val="none"/>
        </w:rPr>
        <w:t>受采购人</w:t>
      </w:r>
      <w:r>
        <w:rPr>
          <w:rFonts w:hint="eastAsia" w:ascii="宋体" w:hAnsi="宋体" w:eastAsia="宋体" w:cs="宋体"/>
          <w:b/>
          <w:color w:val="auto"/>
          <w:sz w:val="24"/>
          <w:szCs w:val="24"/>
          <w:highlight w:val="none"/>
          <w:u w:val="single"/>
        </w:rPr>
        <w:t>厦门市思明区青少年宫</w:t>
      </w:r>
      <w:r>
        <w:rPr>
          <w:rFonts w:hint="eastAsia" w:ascii="宋体" w:hAnsi="宋体" w:eastAsia="宋体" w:cs="宋体"/>
          <w:color w:val="auto"/>
          <w:sz w:val="24"/>
          <w:szCs w:val="24"/>
          <w:highlight w:val="none"/>
        </w:rPr>
        <w:t>委托，对</w:t>
      </w:r>
      <w:r>
        <w:rPr>
          <w:rFonts w:hint="eastAsia" w:ascii="宋体" w:hAnsi="宋体" w:cs="宋体"/>
          <w:b/>
          <w:bCs/>
          <w:color w:val="auto"/>
          <w:sz w:val="24"/>
          <w:szCs w:val="24"/>
          <w:highlight w:val="none"/>
          <w:u w:val="single"/>
          <w:lang w:eastAsia="zh-CN"/>
        </w:rPr>
        <w:t>2026年度广告制作（零星）服务项目</w:t>
      </w:r>
      <w:r>
        <w:rPr>
          <w:rFonts w:hint="eastAsia" w:ascii="宋体" w:hAnsi="宋体" w:eastAsia="宋体" w:cs="宋体"/>
          <w:bCs/>
          <w:color w:val="auto"/>
          <w:sz w:val="24"/>
          <w:szCs w:val="24"/>
          <w:highlight w:val="none"/>
        </w:rPr>
        <w:t>的采购</w:t>
      </w:r>
      <w:r>
        <w:rPr>
          <w:rFonts w:hint="eastAsia" w:ascii="宋体" w:hAnsi="宋体" w:eastAsia="宋体" w:cs="宋体"/>
          <w:color w:val="auto"/>
          <w:sz w:val="24"/>
          <w:szCs w:val="24"/>
          <w:highlight w:val="none"/>
        </w:rPr>
        <w:t>采用</w:t>
      </w:r>
      <w:r>
        <w:rPr>
          <w:rFonts w:hint="eastAsia" w:ascii="宋体" w:hAnsi="宋体" w:eastAsia="宋体" w:cs="宋体"/>
          <w:b/>
          <w:color w:val="auto"/>
          <w:sz w:val="24"/>
          <w:szCs w:val="24"/>
          <w:highlight w:val="none"/>
          <w:u w:val="single"/>
        </w:rPr>
        <w:t>竞争性谈判方式</w:t>
      </w:r>
      <w:r>
        <w:rPr>
          <w:rFonts w:hint="eastAsia" w:ascii="宋体" w:hAnsi="宋体" w:eastAsia="宋体" w:cs="宋体"/>
          <w:color w:val="auto"/>
          <w:sz w:val="24"/>
          <w:szCs w:val="24"/>
          <w:highlight w:val="none"/>
        </w:rPr>
        <w:t>进行。现欢迎国内合格报价人密封提交报价文件。</w:t>
      </w:r>
    </w:p>
    <w:p w14:paraId="6E9A0EE1">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1.项目编号：</w:t>
      </w:r>
      <w:r>
        <w:rPr>
          <w:rFonts w:hint="eastAsia" w:ascii="宋体" w:hAnsi="宋体" w:cs="宋体"/>
          <w:color w:val="auto"/>
          <w:sz w:val="24"/>
          <w:szCs w:val="24"/>
          <w:highlight w:val="none"/>
          <w:u w:val="single"/>
          <w:lang w:eastAsia="zh-CN"/>
        </w:rPr>
        <w:t>XM2026-TZ5011</w:t>
      </w:r>
      <w:r>
        <w:rPr>
          <w:rFonts w:hint="eastAsia" w:ascii="宋体" w:hAnsi="宋体" w:eastAsia="宋体" w:cs="宋体"/>
          <w:color w:val="auto"/>
          <w:sz w:val="24"/>
          <w:szCs w:val="24"/>
          <w:highlight w:val="none"/>
        </w:rPr>
        <w:t>。</w:t>
      </w:r>
    </w:p>
    <w:p w14:paraId="4037E038">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2.采购服务名称、</w:t>
      </w:r>
      <w:r>
        <w:rPr>
          <w:rFonts w:hint="eastAsia" w:ascii="宋体" w:hAnsi="宋体" w:eastAsia="宋体" w:cs="宋体"/>
          <w:color w:val="auto"/>
          <w:sz w:val="24"/>
          <w:szCs w:val="24"/>
          <w:highlight w:val="none"/>
          <w:u w:val="none"/>
        </w:rPr>
        <w:t>数量及主要技术规格：见后附采购服务一</w:t>
      </w:r>
      <w:r>
        <w:rPr>
          <w:rFonts w:hint="eastAsia" w:ascii="宋体" w:hAnsi="宋体" w:eastAsia="宋体" w:cs="宋体"/>
          <w:color w:val="auto"/>
          <w:sz w:val="24"/>
          <w:szCs w:val="24"/>
          <w:highlight w:val="none"/>
          <w:u w:val="none"/>
        </w:rPr>
        <w:t>览表。</w:t>
      </w:r>
    </w:p>
    <w:p w14:paraId="3020F725">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3.采购文件获取方式：</w:t>
      </w:r>
      <w:r>
        <w:rPr>
          <w:rFonts w:hint="eastAsia" w:ascii="宋体" w:hAnsi="宋体" w:cs="宋体"/>
          <w:bCs/>
          <w:color w:val="auto"/>
          <w:sz w:val="24"/>
          <w:szCs w:val="24"/>
          <w:highlight w:val="none"/>
          <w:u w:val="none"/>
          <w:lang w:eastAsia="zh-CN"/>
        </w:rPr>
        <w:t>202</w:t>
      </w:r>
      <w:r>
        <w:rPr>
          <w:rFonts w:hint="eastAsia" w:ascii="宋体" w:hAnsi="宋体" w:cs="宋体"/>
          <w:bCs/>
          <w:color w:val="auto"/>
          <w:sz w:val="24"/>
          <w:szCs w:val="24"/>
          <w:highlight w:val="none"/>
          <w:u w:val="none"/>
          <w:lang w:val="en-US" w:eastAsia="zh-CN"/>
        </w:rPr>
        <w:t>6</w:t>
      </w:r>
      <w:r>
        <w:rPr>
          <w:rFonts w:hint="eastAsia" w:ascii="宋体" w:hAnsi="宋体" w:eastAsia="宋体" w:cs="宋体"/>
          <w:bCs/>
          <w:color w:val="auto"/>
          <w:sz w:val="24"/>
          <w:szCs w:val="24"/>
          <w:highlight w:val="none"/>
          <w:u w:val="none"/>
        </w:rPr>
        <w:t>年</w:t>
      </w:r>
      <w:r>
        <w:rPr>
          <w:rFonts w:hint="eastAsia" w:ascii="宋体" w:hAnsi="宋体" w:cs="宋体"/>
          <w:bCs/>
          <w:color w:val="auto"/>
          <w:sz w:val="24"/>
          <w:szCs w:val="24"/>
          <w:highlight w:val="none"/>
          <w:u w:val="none"/>
          <w:lang w:val="en-US" w:eastAsia="zh-CN"/>
        </w:rPr>
        <w:t>1</w:t>
      </w:r>
      <w:r>
        <w:rPr>
          <w:rFonts w:hint="eastAsia" w:ascii="宋体" w:hAnsi="宋体" w:eastAsia="宋体" w:cs="宋体"/>
          <w:color w:val="auto"/>
          <w:sz w:val="24"/>
          <w:szCs w:val="24"/>
          <w:highlight w:val="none"/>
          <w:u w:val="none"/>
        </w:rPr>
        <w:t>月</w:t>
      </w:r>
      <w:r>
        <w:rPr>
          <w:rFonts w:hint="eastAsia" w:ascii="宋体" w:hAnsi="宋体" w:cs="宋体"/>
          <w:color w:val="auto"/>
          <w:sz w:val="24"/>
          <w:szCs w:val="24"/>
          <w:highlight w:val="none"/>
          <w:u w:val="none"/>
          <w:lang w:val="en-US" w:eastAsia="zh-CN"/>
        </w:rPr>
        <w:t>23</w:t>
      </w:r>
      <w:r>
        <w:rPr>
          <w:rFonts w:hint="eastAsia" w:ascii="宋体" w:hAnsi="宋体" w:eastAsia="宋体" w:cs="宋体"/>
          <w:color w:val="auto"/>
          <w:sz w:val="24"/>
          <w:szCs w:val="24"/>
          <w:highlight w:val="none"/>
          <w:u w:val="none"/>
        </w:rPr>
        <w:t>日至</w:t>
      </w:r>
      <w:r>
        <w:rPr>
          <w:rFonts w:hint="eastAsia" w:ascii="宋体" w:hAnsi="宋体" w:cs="宋体"/>
          <w:color w:val="auto"/>
          <w:sz w:val="24"/>
          <w:szCs w:val="24"/>
          <w:highlight w:val="none"/>
          <w:u w:val="none"/>
          <w:lang w:eastAsia="zh-CN"/>
        </w:rPr>
        <w:t>202</w:t>
      </w:r>
      <w:r>
        <w:rPr>
          <w:rFonts w:hint="eastAsia" w:ascii="宋体" w:hAnsi="宋体" w:cs="宋体"/>
          <w:color w:val="auto"/>
          <w:sz w:val="24"/>
          <w:szCs w:val="24"/>
          <w:highlight w:val="none"/>
          <w:u w:val="none"/>
          <w:lang w:val="en-US" w:eastAsia="zh-CN"/>
        </w:rPr>
        <w:t>6</w:t>
      </w:r>
      <w:r>
        <w:rPr>
          <w:rFonts w:hint="eastAsia" w:ascii="宋体" w:hAnsi="宋体" w:eastAsia="宋体" w:cs="宋体"/>
          <w:color w:val="auto"/>
          <w:sz w:val="24"/>
          <w:szCs w:val="24"/>
          <w:highlight w:val="none"/>
          <w:u w:val="none"/>
        </w:rPr>
        <w:t>年</w:t>
      </w:r>
      <w:r>
        <w:rPr>
          <w:rFonts w:hint="eastAsia" w:ascii="宋体" w:hAnsi="宋体" w:cs="宋体"/>
          <w:color w:val="auto"/>
          <w:sz w:val="24"/>
          <w:szCs w:val="24"/>
          <w:highlight w:val="none"/>
          <w:u w:val="none"/>
          <w:lang w:val="en-US" w:eastAsia="zh-CN"/>
        </w:rPr>
        <w:t>1</w:t>
      </w:r>
      <w:r>
        <w:rPr>
          <w:rFonts w:hint="eastAsia" w:ascii="宋体" w:hAnsi="宋体" w:eastAsia="宋体" w:cs="宋体"/>
          <w:color w:val="auto"/>
          <w:sz w:val="24"/>
          <w:szCs w:val="24"/>
          <w:highlight w:val="none"/>
          <w:u w:val="none"/>
        </w:rPr>
        <w:t>月</w:t>
      </w:r>
      <w:r>
        <w:rPr>
          <w:rFonts w:hint="eastAsia" w:ascii="宋体" w:hAnsi="宋体" w:cs="宋体"/>
          <w:color w:val="auto"/>
          <w:sz w:val="24"/>
          <w:szCs w:val="24"/>
          <w:highlight w:val="none"/>
          <w:u w:val="none"/>
          <w:lang w:val="en-US" w:eastAsia="zh-CN"/>
        </w:rPr>
        <w:t>28</w:t>
      </w:r>
      <w:r>
        <w:rPr>
          <w:rFonts w:hint="eastAsia" w:ascii="宋体" w:hAnsi="宋体" w:eastAsia="宋体" w:cs="宋体"/>
          <w:color w:val="auto"/>
          <w:sz w:val="24"/>
          <w:szCs w:val="24"/>
          <w:highlight w:val="none"/>
          <w:u w:val="none"/>
        </w:rPr>
        <w:t>日</w:t>
      </w:r>
      <w:r>
        <w:rPr>
          <w:rFonts w:hint="eastAsia" w:ascii="宋体" w:hAnsi="宋体" w:eastAsia="宋体" w:cs="宋体"/>
          <w:color w:val="auto"/>
          <w:sz w:val="24"/>
          <w:szCs w:val="24"/>
          <w:highlight w:val="none"/>
          <w:u w:val="none"/>
        </w:rPr>
        <w:t>(节假日除外)上午8：30至12：00，下午2：00至5：30（北京时间）在厦门市湖里区机场北路476号四楼售标室购买采购文件，联系人及电话：</w:t>
      </w:r>
      <w:r>
        <w:rPr>
          <w:rFonts w:hint="eastAsia" w:ascii="宋体" w:hAnsi="宋体" w:cs="宋体"/>
          <w:color w:val="auto"/>
          <w:sz w:val="24"/>
          <w:szCs w:val="24"/>
          <w:highlight w:val="none"/>
          <w:u w:val="none"/>
          <w:lang w:eastAsia="zh-CN"/>
        </w:rPr>
        <w:t>蒋小姐</w:t>
      </w:r>
      <w:r>
        <w:rPr>
          <w:rFonts w:hint="eastAsia" w:ascii="宋体" w:hAnsi="宋体" w:eastAsia="宋体" w:cs="宋体"/>
          <w:color w:val="auto"/>
          <w:sz w:val="24"/>
          <w:szCs w:val="24"/>
          <w:highlight w:val="none"/>
          <w:u w:val="none"/>
        </w:rPr>
        <w:t>0592-2219823</w:t>
      </w:r>
      <w:r>
        <w:rPr>
          <w:rFonts w:hint="eastAsia" w:ascii="宋体" w:hAnsi="宋体" w:eastAsia="宋体" w:cs="宋体"/>
          <w:b w:val="0"/>
          <w:color w:val="auto"/>
          <w:sz w:val="24"/>
          <w:szCs w:val="24"/>
          <w:highlight w:val="none"/>
          <w:u w:val="none"/>
        </w:rPr>
        <w:t>。</w:t>
      </w:r>
    </w:p>
    <w:p w14:paraId="5A2574D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4.采购文</w:t>
      </w:r>
      <w:r>
        <w:rPr>
          <w:rFonts w:hint="eastAsia" w:ascii="宋体" w:hAnsi="宋体" w:eastAsia="宋体" w:cs="宋体"/>
          <w:color w:val="auto"/>
          <w:sz w:val="24"/>
          <w:szCs w:val="24"/>
          <w:highlight w:val="none"/>
          <w:u w:val="none"/>
        </w:rPr>
        <w:t>件售价</w:t>
      </w:r>
      <w:r>
        <w:rPr>
          <w:rFonts w:hint="eastAsia" w:ascii="宋体" w:hAnsi="宋体" w:eastAsia="宋体" w:cs="宋体"/>
          <w:i w:val="0"/>
          <w:iCs w:val="0"/>
          <w:caps w:val="0"/>
          <w:color w:val="auto"/>
          <w:spacing w:val="0"/>
          <w:sz w:val="24"/>
          <w:szCs w:val="24"/>
          <w:highlight w:val="none"/>
          <w:u w:val="none"/>
          <w:shd w:val="clear" w:color="auto" w:fill="FFFFFF"/>
          <w:lang w:eastAsia="zh-CN"/>
        </w:rPr>
        <w:t>：</w:t>
      </w:r>
      <w:r>
        <w:rPr>
          <w:rFonts w:hint="eastAsia" w:ascii="宋体" w:hAnsi="宋体" w:eastAsia="宋体" w:cs="宋体"/>
          <w:color w:val="auto"/>
          <w:sz w:val="24"/>
          <w:szCs w:val="24"/>
          <w:highlight w:val="none"/>
          <w:u w:val="none"/>
          <w:lang w:val="en-US" w:eastAsia="zh-CN"/>
        </w:rPr>
        <w:t>50</w:t>
      </w:r>
      <w:r>
        <w:rPr>
          <w:rFonts w:hint="eastAsia" w:ascii="宋体" w:hAnsi="宋体" w:eastAsia="宋体" w:cs="宋体"/>
          <w:color w:val="auto"/>
          <w:sz w:val="24"/>
          <w:szCs w:val="24"/>
          <w:highlight w:val="none"/>
          <w:u w:val="none"/>
        </w:rPr>
        <w:t>元人民币，售后</w:t>
      </w:r>
      <w:r>
        <w:rPr>
          <w:rFonts w:hint="eastAsia" w:ascii="宋体" w:hAnsi="宋体" w:eastAsia="宋体" w:cs="宋体"/>
          <w:color w:val="auto"/>
          <w:sz w:val="24"/>
          <w:szCs w:val="24"/>
          <w:highlight w:val="none"/>
          <w:u w:val="none"/>
        </w:rPr>
        <w:t>不退。</w:t>
      </w:r>
    </w:p>
    <w:p w14:paraId="2FA5E037">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5.提交报价文件截止时间：</w:t>
      </w:r>
      <w:r>
        <w:rPr>
          <w:rFonts w:hint="eastAsia" w:ascii="宋体" w:hAnsi="宋体" w:cs="宋体"/>
          <w:color w:val="auto"/>
          <w:sz w:val="24"/>
          <w:szCs w:val="24"/>
          <w:highlight w:val="none"/>
          <w:u w:val="none"/>
          <w:lang w:eastAsia="zh-CN"/>
        </w:rPr>
        <w:t>202</w:t>
      </w:r>
      <w:r>
        <w:rPr>
          <w:rFonts w:hint="eastAsia" w:ascii="宋体" w:hAnsi="宋体" w:cs="宋体"/>
          <w:color w:val="auto"/>
          <w:sz w:val="24"/>
          <w:szCs w:val="24"/>
          <w:highlight w:val="none"/>
          <w:u w:val="none"/>
          <w:lang w:val="en-US" w:eastAsia="zh-CN"/>
        </w:rPr>
        <w:t>6</w:t>
      </w:r>
      <w:r>
        <w:rPr>
          <w:rFonts w:hint="eastAsia" w:ascii="宋体" w:hAnsi="宋体" w:eastAsia="宋体" w:cs="宋体"/>
          <w:color w:val="auto"/>
          <w:sz w:val="24"/>
          <w:szCs w:val="24"/>
          <w:highlight w:val="none"/>
          <w:u w:val="none"/>
        </w:rPr>
        <w:t>年</w:t>
      </w:r>
      <w:r>
        <w:rPr>
          <w:rFonts w:hint="eastAsia" w:ascii="宋体" w:hAnsi="宋体" w:cs="宋体"/>
          <w:color w:val="auto"/>
          <w:sz w:val="24"/>
          <w:szCs w:val="24"/>
          <w:highlight w:val="none"/>
          <w:u w:val="none"/>
          <w:lang w:val="en-US" w:eastAsia="zh-CN"/>
        </w:rPr>
        <w:t>1</w:t>
      </w:r>
      <w:r>
        <w:rPr>
          <w:rFonts w:hint="eastAsia" w:ascii="宋体" w:hAnsi="宋体" w:eastAsia="宋体" w:cs="宋体"/>
          <w:color w:val="auto"/>
          <w:sz w:val="24"/>
          <w:szCs w:val="24"/>
          <w:highlight w:val="none"/>
          <w:u w:val="none"/>
        </w:rPr>
        <w:t>月</w:t>
      </w:r>
      <w:r>
        <w:rPr>
          <w:rFonts w:hint="eastAsia" w:ascii="宋体" w:hAnsi="宋体" w:cs="宋体"/>
          <w:color w:val="auto"/>
          <w:sz w:val="24"/>
          <w:szCs w:val="24"/>
          <w:highlight w:val="none"/>
          <w:u w:val="none"/>
          <w:lang w:val="en-US" w:eastAsia="zh-CN"/>
        </w:rPr>
        <w:t>29</w:t>
      </w:r>
      <w:r>
        <w:rPr>
          <w:rFonts w:hint="eastAsia" w:ascii="宋体" w:hAnsi="宋体" w:eastAsia="宋体" w:cs="宋体"/>
          <w:color w:val="auto"/>
          <w:sz w:val="24"/>
          <w:szCs w:val="24"/>
          <w:highlight w:val="none"/>
          <w:u w:val="none"/>
        </w:rPr>
        <w:t>日上午9:</w:t>
      </w:r>
      <w:r>
        <w:rPr>
          <w:rFonts w:hint="eastAsia" w:ascii="宋体" w:hAnsi="宋体" w:cs="宋体"/>
          <w:color w:val="auto"/>
          <w:sz w:val="24"/>
          <w:szCs w:val="24"/>
          <w:highlight w:val="none"/>
          <w:u w:val="none"/>
          <w:lang w:val="en-US" w:eastAsia="zh-CN"/>
        </w:rPr>
        <w:t>3</w:t>
      </w:r>
      <w:r>
        <w:rPr>
          <w:rFonts w:hint="eastAsia" w:ascii="宋体" w:hAnsi="宋体" w:eastAsia="宋体" w:cs="宋体"/>
          <w:color w:val="auto"/>
          <w:sz w:val="24"/>
          <w:szCs w:val="24"/>
          <w:highlight w:val="none"/>
          <w:u w:val="none"/>
        </w:rPr>
        <w:t>0</w:t>
      </w:r>
      <w:r>
        <w:rPr>
          <w:rFonts w:hint="eastAsia" w:ascii="宋体" w:hAnsi="宋体" w:eastAsia="宋体" w:cs="宋体"/>
          <w:color w:val="auto"/>
          <w:sz w:val="24"/>
          <w:szCs w:val="24"/>
          <w:highlight w:val="none"/>
          <w:u w:val="none"/>
        </w:rPr>
        <w:t>（北京时间），报价文件应在截止时间前将报价文件递交</w:t>
      </w:r>
      <w:r>
        <w:rPr>
          <w:rFonts w:hint="eastAsia" w:ascii="宋体" w:hAnsi="宋体" w:eastAsia="宋体" w:cs="宋体"/>
          <w:color w:val="auto"/>
          <w:sz w:val="24"/>
          <w:szCs w:val="24"/>
          <w:highlight w:val="none"/>
          <w:u w:val="none"/>
        </w:rPr>
        <w:t>到</w:t>
      </w:r>
      <w:r>
        <w:rPr>
          <w:rFonts w:hint="eastAsia" w:ascii="宋体" w:hAnsi="宋体" w:eastAsia="宋体" w:cs="宋体"/>
          <w:b/>
          <w:color w:val="auto"/>
          <w:sz w:val="24"/>
          <w:szCs w:val="24"/>
          <w:highlight w:val="none"/>
          <w:u w:val="none"/>
        </w:rPr>
        <w:t>厦门市湖里区机场北路476号四楼开标厅</w:t>
      </w:r>
      <w:r>
        <w:rPr>
          <w:rFonts w:hint="eastAsia" w:ascii="宋体" w:hAnsi="宋体" w:eastAsia="宋体" w:cs="宋体"/>
          <w:color w:val="auto"/>
          <w:sz w:val="24"/>
          <w:szCs w:val="24"/>
          <w:highlight w:val="none"/>
          <w:u w:val="none"/>
        </w:rPr>
        <w:t>，逾期收到的或不符合规定的报价文件将被</w:t>
      </w:r>
      <w:r>
        <w:rPr>
          <w:rFonts w:hint="eastAsia" w:ascii="宋体" w:hAnsi="宋体" w:eastAsia="宋体" w:cs="宋体"/>
          <w:color w:val="auto"/>
          <w:sz w:val="24"/>
          <w:szCs w:val="24"/>
          <w:highlight w:val="none"/>
          <w:u w:val="none"/>
        </w:rPr>
        <w:t>拒绝。</w:t>
      </w:r>
    </w:p>
    <w:p w14:paraId="57463049">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rPr>
        <w:t>6.谈判时间：</w:t>
      </w:r>
      <w:r>
        <w:rPr>
          <w:rFonts w:hint="eastAsia" w:ascii="宋体" w:hAnsi="宋体" w:cs="宋体"/>
          <w:color w:val="auto"/>
          <w:sz w:val="24"/>
          <w:szCs w:val="24"/>
          <w:highlight w:val="none"/>
          <w:u w:val="none"/>
          <w:lang w:eastAsia="zh-CN"/>
        </w:rPr>
        <w:t>202</w:t>
      </w:r>
      <w:r>
        <w:rPr>
          <w:rFonts w:hint="eastAsia" w:ascii="宋体" w:hAnsi="宋体" w:cs="宋体"/>
          <w:color w:val="auto"/>
          <w:sz w:val="24"/>
          <w:szCs w:val="24"/>
          <w:highlight w:val="none"/>
          <w:u w:val="none"/>
          <w:lang w:val="en-US" w:eastAsia="zh-CN"/>
        </w:rPr>
        <w:t>6</w:t>
      </w:r>
      <w:r>
        <w:rPr>
          <w:rFonts w:hint="eastAsia" w:ascii="宋体" w:hAnsi="宋体" w:eastAsia="宋体" w:cs="宋体"/>
          <w:color w:val="auto"/>
          <w:sz w:val="24"/>
          <w:szCs w:val="24"/>
          <w:highlight w:val="none"/>
          <w:u w:val="none"/>
        </w:rPr>
        <w:t>年</w:t>
      </w:r>
      <w:r>
        <w:rPr>
          <w:rFonts w:hint="eastAsia" w:ascii="宋体" w:hAnsi="宋体" w:cs="宋体"/>
          <w:color w:val="auto"/>
          <w:sz w:val="24"/>
          <w:szCs w:val="24"/>
          <w:highlight w:val="none"/>
          <w:u w:val="none"/>
          <w:lang w:val="en-US" w:eastAsia="zh-CN"/>
        </w:rPr>
        <w:t>1</w:t>
      </w:r>
      <w:r>
        <w:rPr>
          <w:rFonts w:hint="eastAsia" w:ascii="宋体" w:hAnsi="宋体" w:eastAsia="宋体" w:cs="宋体"/>
          <w:color w:val="auto"/>
          <w:sz w:val="24"/>
          <w:szCs w:val="24"/>
          <w:highlight w:val="none"/>
          <w:u w:val="none"/>
        </w:rPr>
        <w:t>月</w:t>
      </w:r>
      <w:r>
        <w:rPr>
          <w:rFonts w:hint="eastAsia" w:ascii="宋体" w:hAnsi="宋体" w:cs="宋体"/>
          <w:color w:val="auto"/>
          <w:sz w:val="24"/>
          <w:szCs w:val="24"/>
          <w:highlight w:val="none"/>
          <w:u w:val="none"/>
          <w:lang w:val="en-US" w:eastAsia="zh-CN"/>
        </w:rPr>
        <w:t>29</w:t>
      </w:r>
      <w:r>
        <w:rPr>
          <w:rFonts w:hint="eastAsia" w:ascii="宋体" w:hAnsi="宋体" w:eastAsia="宋体" w:cs="宋体"/>
          <w:color w:val="auto"/>
          <w:sz w:val="24"/>
          <w:szCs w:val="24"/>
          <w:highlight w:val="none"/>
          <w:u w:val="none"/>
        </w:rPr>
        <w:t>日上午9:</w:t>
      </w:r>
      <w:r>
        <w:rPr>
          <w:rFonts w:hint="eastAsia" w:ascii="宋体" w:hAnsi="宋体" w:cs="宋体"/>
          <w:color w:val="auto"/>
          <w:sz w:val="24"/>
          <w:szCs w:val="24"/>
          <w:highlight w:val="none"/>
          <w:u w:val="none"/>
          <w:lang w:val="en-US" w:eastAsia="zh-CN"/>
        </w:rPr>
        <w:t>3</w:t>
      </w:r>
      <w:r>
        <w:rPr>
          <w:rFonts w:hint="eastAsia" w:ascii="宋体" w:hAnsi="宋体" w:eastAsia="宋体" w:cs="宋体"/>
          <w:color w:val="auto"/>
          <w:sz w:val="24"/>
          <w:szCs w:val="24"/>
          <w:highlight w:val="none"/>
          <w:u w:val="none"/>
        </w:rPr>
        <w:t>0</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rPr>
        <w:t>北京时间）</w:t>
      </w:r>
    </w:p>
    <w:p w14:paraId="3C176FE4">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7.报价人对本次谈判活动事项如有疑问的，请在提交报价文件截止时间3日之前，以书面形式与采购代理机构联系。</w:t>
      </w:r>
    </w:p>
    <w:p w14:paraId="57EEB107">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8.以上信息如有变更，</w:t>
      </w:r>
      <w:r>
        <w:rPr>
          <w:rFonts w:hint="eastAsia" w:ascii="宋体" w:hAnsi="宋体" w:eastAsia="宋体" w:cs="宋体"/>
          <w:color w:val="auto"/>
          <w:sz w:val="24"/>
          <w:szCs w:val="24"/>
          <w:highlight w:val="none"/>
          <w:u w:val="single"/>
        </w:rPr>
        <w:t>采购代理机构</w:t>
      </w:r>
      <w:r>
        <w:rPr>
          <w:rFonts w:hint="eastAsia" w:ascii="宋体" w:hAnsi="宋体" w:eastAsia="宋体" w:cs="宋体"/>
          <w:color w:val="auto"/>
          <w:sz w:val="24"/>
          <w:szCs w:val="24"/>
          <w:highlight w:val="none"/>
        </w:rPr>
        <w:t>将通过</w:t>
      </w:r>
      <w:r>
        <w:rPr>
          <w:rFonts w:hint="eastAsia" w:ascii="宋体" w:hAnsi="宋体" w:eastAsia="宋体" w:cs="宋体"/>
          <w:bCs/>
          <w:color w:val="auto"/>
          <w:sz w:val="24"/>
          <w:szCs w:val="24"/>
          <w:highlight w:val="none"/>
        </w:rPr>
        <w:t>厦门招投标网（</w:t>
      </w:r>
      <w:r>
        <w:rPr>
          <w:rFonts w:hint="eastAsia" w:ascii="宋体" w:hAnsi="宋体" w:eastAsia="宋体" w:cs="宋体"/>
          <w:color w:val="auto"/>
          <w:sz w:val="24"/>
          <w:szCs w:val="24"/>
          <w:highlight w:val="none"/>
        </w:rPr>
        <w:t>www.xmztb.com</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rPr>
        <w:t>等信息发布媒体通知,</w:t>
      </w:r>
      <w:r>
        <w:rPr>
          <w:rFonts w:hint="eastAsia" w:ascii="宋体" w:hAnsi="宋体" w:eastAsia="宋体" w:cs="宋体"/>
          <w:color w:val="auto"/>
          <w:sz w:val="24"/>
          <w:szCs w:val="24"/>
          <w:highlight w:val="none"/>
        </w:rPr>
        <w:t>请报价人关注。</w:t>
      </w:r>
    </w:p>
    <w:p w14:paraId="616D0648">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9.本项目（不接受）联合体报价。</w:t>
      </w:r>
    </w:p>
    <w:p w14:paraId="041D5976">
      <w:pPr>
        <w:keepNext w:val="0"/>
        <w:keepLines w:val="0"/>
        <w:pageBreakBefore w:val="0"/>
        <w:widowControl w:val="0"/>
        <w:tabs>
          <w:tab w:val="left" w:pos="1140"/>
        </w:tabs>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10.各有关联系方式</w:t>
      </w:r>
    </w:p>
    <w:tbl>
      <w:tblPr>
        <w:tblStyle w:val="12"/>
        <w:tblW w:w="887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94"/>
        <w:gridCol w:w="1469"/>
        <w:gridCol w:w="1136"/>
        <w:gridCol w:w="2624"/>
        <w:gridCol w:w="2854"/>
      </w:tblGrid>
      <w:tr w14:paraId="3BDB05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794" w:type="dxa"/>
            <w:tcBorders>
              <w:top w:val="double" w:color="auto" w:sz="4" w:space="0"/>
              <w:left w:val="double" w:color="auto" w:sz="4" w:space="0"/>
              <w:bottom w:val="single" w:color="auto" w:sz="6" w:space="0"/>
              <w:right w:val="single" w:color="auto" w:sz="6" w:space="0"/>
            </w:tcBorders>
            <w:noWrap w:val="0"/>
            <w:vAlign w:val="center"/>
          </w:tcPr>
          <w:p w14:paraId="4AD52091">
            <w:pPr>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序号</w:t>
            </w:r>
          </w:p>
        </w:tc>
        <w:tc>
          <w:tcPr>
            <w:tcW w:w="1469" w:type="dxa"/>
            <w:tcBorders>
              <w:top w:val="double" w:color="auto" w:sz="4" w:space="0"/>
              <w:left w:val="single" w:color="auto" w:sz="6" w:space="0"/>
              <w:bottom w:val="single" w:color="auto" w:sz="6" w:space="0"/>
              <w:right w:val="single" w:color="auto" w:sz="6" w:space="0"/>
            </w:tcBorders>
            <w:noWrap w:val="0"/>
            <w:vAlign w:val="center"/>
          </w:tcPr>
          <w:p w14:paraId="72AE0C5C">
            <w:pPr>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分工</w:t>
            </w:r>
          </w:p>
        </w:tc>
        <w:tc>
          <w:tcPr>
            <w:tcW w:w="1136" w:type="dxa"/>
            <w:tcBorders>
              <w:top w:val="double" w:color="auto" w:sz="4" w:space="0"/>
              <w:left w:val="single" w:color="auto" w:sz="6" w:space="0"/>
              <w:bottom w:val="single" w:color="auto" w:sz="6" w:space="0"/>
              <w:right w:val="single" w:color="auto" w:sz="6" w:space="0"/>
            </w:tcBorders>
            <w:noWrap w:val="0"/>
            <w:vAlign w:val="center"/>
          </w:tcPr>
          <w:p w14:paraId="23F656C6">
            <w:pPr>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联系人</w:t>
            </w:r>
          </w:p>
        </w:tc>
        <w:tc>
          <w:tcPr>
            <w:tcW w:w="2624" w:type="dxa"/>
            <w:tcBorders>
              <w:top w:val="double" w:color="auto" w:sz="4" w:space="0"/>
              <w:left w:val="single" w:color="auto" w:sz="6" w:space="0"/>
              <w:bottom w:val="single" w:color="auto" w:sz="6" w:space="0"/>
              <w:right w:val="single" w:color="auto" w:sz="6" w:space="0"/>
            </w:tcBorders>
            <w:noWrap w:val="0"/>
            <w:vAlign w:val="center"/>
          </w:tcPr>
          <w:p w14:paraId="29C20DB9">
            <w:pPr>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职责范围</w:t>
            </w:r>
          </w:p>
        </w:tc>
        <w:tc>
          <w:tcPr>
            <w:tcW w:w="2854" w:type="dxa"/>
            <w:tcBorders>
              <w:top w:val="double" w:color="auto" w:sz="4" w:space="0"/>
              <w:left w:val="single" w:color="auto" w:sz="6" w:space="0"/>
              <w:bottom w:val="single" w:color="auto" w:sz="6" w:space="0"/>
              <w:right w:val="double" w:color="auto" w:sz="4" w:space="0"/>
            </w:tcBorders>
            <w:noWrap w:val="0"/>
            <w:vAlign w:val="center"/>
          </w:tcPr>
          <w:p w14:paraId="57D36360">
            <w:pPr>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联系电话</w:t>
            </w:r>
          </w:p>
        </w:tc>
      </w:tr>
      <w:tr w14:paraId="0E0046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94" w:type="dxa"/>
            <w:tcBorders>
              <w:top w:val="single" w:color="auto" w:sz="6" w:space="0"/>
              <w:left w:val="double" w:color="auto" w:sz="4" w:space="0"/>
              <w:bottom w:val="single" w:color="auto" w:sz="6" w:space="0"/>
              <w:right w:val="single" w:color="auto" w:sz="6" w:space="0"/>
            </w:tcBorders>
            <w:noWrap w:val="0"/>
            <w:vAlign w:val="center"/>
          </w:tcPr>
          <w:p w14:paraId="0C15FF1D">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469" w:type="dxa"/>
            <w:tcBorders>
              <w:top w:val="single" w:color="auto" w:sz="6" w:space="0"/>
              <w:left w:val="single" w:color="auto" w:sz="6" w:space="0"/>
              <w:bottom w:val="single" w:color="auto" w:sz="6" w:space="0"/>
              <w:right w:val="single" w:color="auto" w:sz="6" w:space="0"/>
            </w:tcBorders>
            <w:noWrap w:val="0"/>
            <w:vAlign w:val="center"/>
          </w:tcPr>
          <w:p w14:paraId="6BED50D9">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项目经办</w:t>
            </w:r>
          </w:p>
        </w:tc>
        <w:tc>
          <w:tcPr>
            <w:tcW w:w="1136" w:type="dxa"/>
            <w:tcBorders>
              <w:top w:val="single" w:color="auto" w:sz="6" w:space="0"/>
              <w:left w:val="single" w:color="auto" w:sz="6" w:space="0"/>
              <w:bottom w:val="single" w:color="auto" w:sz="6" w:space="0"/>
              <w:right w:val="single" w:color="auto" w:sz="6" w:space="0"/>
            </w:tcBorders>
            <w:noWrap w:val="0"/>
            <w:vAlign w:val="center"/>
          </w:tcPr>
          <w:p w14:paraId="26E2952F">
            <w:pPr>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卢小姐</w:t>
            </w:r>
          </w:p>
          <w:p w14:paraId="3888A46D">
            <w:pPr>
              <w:spacing w:line="360" w:lineRule="auto"/>
              <w:jc w:val="center"/>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刘</w:t>
            </w:r>
            <w:r>
              <w:rPr>
                <w:rFonts w:hint="eastAsia" w:ascii="宋体" w:hAnsi="宋体" w:cs="宋体"/>
                <w:color w:val="auto"/>
                <w:kern w:val="0"/>
                <w:sz w:val="24"/>
                <w:szCs w:val="24"/>
                <w:highlight w:val="none"/>
              </w:rPr>
              <w:t>小姐</w:t>
            </w:r>
          </w:p>
        </w:tc>
        <w:tc>
          <w:tcPr>
            <w:tcW w:w="2624" w:type="dxa"/>
            <w:tcBorders>
              <w:top w:val="single" w:color="auto" w:sz="6" w:space="0"/>
              <w:left w:val="single" w:color="auto" w:sz="6" w:space="0"/>
              <w:bottom w:val="single" w:color="auto" w:sz="6" w:space="0"/>
              <w:right w:val="single" w:color="auto" w:sz="6" w:space="0"/>
            </w:tcBorders>
            <w:noWrap w:val="0"/>
            <w:vAlign w:val="center"/>
          </w:tcPr>
          <w:p w14:paraId="035136B2">
            <w:pPr>
              <w:spacing w:line="360" w:lineRule="auto"/>
              <w:rPr>
                <w:rFonts w:hint="eastAsia" w:ascii="宋体" w:hAnsi="宋体" w:eastAsia="宋体" w:cs="宋体"/>
                <w:color w:val="auto"/>
                <w:kern w:val="0"/>
                <w:sz w:val="24"/>
                <w:szCs w:val="24"/>
                <w:highlight w:val="none"/>
              </w:rPr>
            </w:pPr>
            <w:r>
              <w:rPr>
                <w:rFonts w:hint="eastAsia" w:ascii="宋体" w:hAnsi="宋体" w:cs="宋体"/>
                <w:color w:val="auto"/>
                <w:sz w:val="24"/>
                <w:szCs w:val="24"/>
                <w:highlight w:val="none"/>
              </w:rPr>
              <w:t>负责采购文件的咨询、答疑等工作</w:t>
            </w:r>
          </w:p>
        </w:tc>
        <w:tc>
          <w:tcPr>
            <w:tcW w:w="2854" w:type="dxa"/>
            <w:tcBorders>
              <w:top w:val="single" w:color="auto" w:sz="6" w:space="0"/>
              <w:left w:val="single" w:color="auto" w:sz="6" w:space="0"/>
              <w:bottom w:val="single" w:color="auto" w:sz="6" w:space="0"/>
              <w:right w:val="double" w:color="auto" w:sz="4" w:space="0"/>
            </w:tcBorders>
            <w:noWrap w:val="0"/>
            <w:vAlign w:val="center"/>
          </w:tcPr>
          <w:p w14:paraId="7F7605C9">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0592-5701518</w:t>
            </w:r>
            <w:r>
              <w:rPr>
                <w:rFonts w:hint="eastAsia" w:ascii="宋体" w:hAnsi="宋体"/>
                <w:color w:val="auto"/>
                <w:sz w:val="24"/>
                <w:szCs w:val="24"/>
                <w:highlight w:val="none"/>
              </w:rPr>
              <w:t>、5708270</w:t>
            </w:r>
            <w:r>
              <w:rPr>
                <w:rFonts w:hint="eastAsia" w:ascii="宋体" w:hAnsi="宋体" w:cs="宋体"/>
                <w:color w:val="auto"/>
                <w:sz w:val="24"/>
                <w:szCs w:val="24"/>
                <w:highlight w:val="none"/>
              </w:rPr>
              <w:t>传真0592-5706660-6969</w:t>
            </w:r>
          </w:p>
        </w:tc>
      </w:tr>
      <w:tr w14:paraId="6F5F46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94" w:type="dxa"/>
            <w:tcBorders>
              <w:top w:val="single" w:color="auto" w:sz="6" w:space="0"/>
              <w:left w:val="double" w:color="auto" w:sz="4" w:space="0"/>
              <w:bottom w:val="single" w:color="auto" w:sz="6" w:space="0"/>
              <w:right w:val="single" w:color="auto" w:sz="6" w:space="0"/>
            </w:tcBorders>
            <w:noWrap w:val="0"/>
            <w:vAlign w:val="center"/>
          </w:tcPr>
          <w:p w14:paraId="638E947A">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1469" w:type="dxa"/>
            <w:tcBorders>
              <w:top w:val="single" w:color="auto" w:sz="6" w:space="0"/>
              <w:left w:val="single" w:color="auto" w:sz="6" w:space="0"/>
              <w:bottom w:val="single" w:color="auto" w:sz="6" w:space="0"/>
              <w:right w:val="single" w:color="auto" w:sz="6" w:space="0"/>
            </w:tcBorders>
            <w:noWrap w:val="0"/>
            <w:vAlign w:val="center"/>
          </w:tcPr>
          <w:p w14:paraId="2A9CDBC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谈判保证金</w:t>
            </w:r>
          </w:p>
        </w:tc>
        <w:tc>
          <w:tcPr>
            <w:tcW w:w="1136" w:type="dxa"/>
            <w:tcBorders>
              <w:top w:val="single" w:color="auto" w:sz="6" w:space="0"/>
              <w:left w:val="single" w:color="auto" w:sz="6" w:space="0"/>
              <w:bottom w:val="single" w:color="auto" w:sz="6" w:space="0"/>
              <w:right w:val="single" w:color="auto" w:sz="6" w:space="0"/>
            </w:tcBorders>
            <w:noWrap w:val="0"/>
            <w:vAlign w:val="center"/>
          </w:tcPr>
          <w:p w14:paraId="5B09F856">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陈小姐</w:t>
            </w:r>
          </w:p>
        </w:tc>
        <w:tc>
          <w:tcPr>
            <w:tcW w:w="2624" w:type="dxa"/>
            <w:tcBorders>
              <w:top w:val="single" w:color="auto" w:sz="6" w:space="0"/>
              <w:left w:val="single" w:color="auto" w:sz="6" w:space="0"/>
              <w:bottom w:val="single" w:color="auto" w:sz="6" w:space="0"/>
              <w:right w:val="single" w:color="auto" w:sz="6" w:space="0"/>
            </w:tcBorders>
            <w:noWrap w:val="0"/>
            <w:vAlign w:val="center"/>
          </w:tcPr>
          <w:p w14:paraId="6F1EB4E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谈判保证金收、退</w:t>
            </w:r>
          </w:p>
        </w:tc>
        <w:tc>
          <w:tcPr>
            <w:tcW w:w="2854" w:type="dxa"/>
            <w:tcBorders>
              <w:top w:val="single" w:color="auto" w:sz="6" w:space="0"/>
              <w:left w:val="single" w:color="auto" w:sz="6" w:space="0"/>
              <w:bottom w:val="single" w:color="auto" w:sz="6" w:space="0"/>
              <w:right w:val="double" w:color="auto" w:sz="4" w:space="0"/>
            </w:tcBorders>
            <w:noWrap w:val="0"/>
            <w:vAlign w:val="center"/>
          </w:tcPr>
          <w:p w14:paraId="414E66D6">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0592-5703367</w:t>
            </w:r>
          </w:p>
        </w:tc>
      </w:tr>
      <w:tr w14:paraId="47161E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94" w:type="dxa"/>
            <w:tcBorders>
              <w:top w:val="single" w:color="auto" w:sz="6" w:space="0"/>
              <w:left w:val="double" w:color="auto" w:sz="4" w:space="0"/>
              <w:bottom w:val="single" w:color="auto" w:sz="6" w:space="0"/>
              <w:right w:val="single" w:color="auto" w:sz="6" w:space="0"/>
            </w:tcBorders>
            <w:noWrap w:val="0"/>
            <w:vAlign w:val="center"/>
          </w:tcPr>
          <w:p w14:paraId="41D4C9B2">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1469" w:type="dxa"/>
            <w:tcBorders>
              <w:top w:val="single" w:color="auto" w:sz="6" w:space="0"/>
              <w:left w:val="single" w:color="auto" w:sz="6" w:space="0"/>
              <w:bottom w:val="single" w:color="auto" w:sz="6" w:space="0"/>
              <w:right w:val="single" w:color="auto" w:sz="6" w:space="0"/>
            </w:tcBorders>
            <w:noWrap w:val="0"/>
            <w:vAlign w:val="center"/>
          </w:tcPr>
          <w:p w14:paraId="4FAFBF15">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财务</w:t>
            </w:r>
          </w:p>
        </w:tc>
        <w:tc>
          <w:tcPr>
            <w:tcW w:w="1136" w:type="dxa"/>
            <w:tcBorders>
              <w:top w:val="single" w:color="auto" w:sz="6" w:space="0"/>
              <w:left w:val="single" w:color="auto" w:sz="6" w:space="0"/>
              <w:bottom w:val="single" w:color="auto" w:sz="6" w:space="0"/>
              <w:right w:val="single" w:color="auto" w:sz="6" w:space="0"/>
            </w:tcBorders>
            <w:noWrap w:val="0"/>
            <w:vAlign w:val="center"/>
          </w:tcPr>
          <w:p w14:paraId="59874B52">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张先生</w:t>
            </w:r>
          </w:p>
        </w:tc>
        <w:tc>
          <w:tcPr>
            <w:tcW w:w="2624" w:type="dxa"/>
            <w:tcBorders>
              <w:top w:val="single" w:color="auto" w:sz="6" w:space="0"/>
              <w:left w:val="single" w:color="auto" w:sz="6" w:space="0"/>
              <w:bottom w:val="single" w:color="auto" w:sz="6" w:space="0"/>
              <w:right w:val="single" w:color="auto" w:sz="6" w:space="0"/>
            </w:tcBorders>
            <w:noWrap w:val="0"/>
            <w:vAlign w:val="center"/>
          </w:tcPr>
          <w:p w14:paraId="0D40434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文件费、谈判保证金到账咨询</w:t>
            </w:r>
          </w:p>
        </w:tc>
        <w:tc>
          <w:tcPr>
            <w:tcW w:w="2854" w:type="dxa"/>
            <w:tcBorders>
              <w:top w:val="single" w:color="auto" w:sz="6" w:space="0"/>
              <w:left w:val="single" w:color="auto" w:sz="6" w:space="0"/>
              <w:bottom w:val="single" w:color="auto" w:sz="6" w:space="0"/>
              <w:right w:val="double" w:color="auto" w:sz="4" w:space="0"/>
            </w:tcBorders>
            <w:noWrap w:val="0"/>
            <w:vAlign w:val="center"/>
          </w:tcPr>
          <w:p w14:paraId="17D99F1F">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0592-2298139</w:t>
            </w:r>
          </w:p>
        </w:tc>
      </w:tr>
      <w:tr w14:paraId="05D16A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94" w:type="dxa"/>
            <w:tcBorders>
              <w:top w:val="single" w:color="auto" w:sz="6" w:space="0"/>
              <w:left w:val="double" w:color="auto" w:sz="4" w:space="0"/>
              <w:bottom w:val="single" w:color="auto" w:sz="6" w:space="0"/>
              <w:right w:val="single" w:color="auto" w:sz="6" w:space="0"/>
            </w:tcBorders>
            <w:noWrap w:val="0"/>
            <w:vAlign w:val="center"/>
          </w:tcPr>
          <w:p w14:paraId="0C09A97F">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1469" w:type="dxa"/>
            <w:tcBorders>
              <w:top w:val="single" w:color="auto" w:sz="6" w:space="0"/>
              <w:left w:val="single" w:color="auto" w:sz="6" w:space="0"/>
              <w:bottom w:val="single" w:color="auto" w:sz="6" w:space="0"/>
              <w:right w:val="single" w:color="auto" w:sz="6" w:space="0"/>
            </w:tcBorders>
            <w:noWrap w:val="0"/>
            <w:vAlign w:val="center"/>
          </w:tcPr>
          <w:p w14:paraId="477DE272">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代理服务费</w:t>
            </w:r>
          </w:p>
        </w:tc>
        <w:tc>
          <w:tcPr>
            <w:tcW w:w="1136" w:type="dxa"/>
            <w:tcBorders>
              <w:top w:val="single" w:color="auto" w:sz="6" w:space="0"/>
              <w:left w:val="single" w:color="auto" w:sz="6" w:space="0"/>
              <w:bottom w:val="single" w:color="auto" w:sz="6" w:space="0"/>
              <w:right w:val="single" w:color="auto" w:sz="6" w:space="0"/>
            </w:tcBorders>
            <w:noWrap w:val="0"/>
            <w:vAlign w:val="center"/>
          </w:tcPr>
          <w:p w14:paraId="63EB5418">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陈小姐</w:t>
            </w:r>
          </w:p>
        </w:tc>
        <w:tc>
          <w:tcPr>
            <w:tcW w:w="2624" w:type="dxa"/>
            <w:tcBorders>
              <w:top w:val="single" w:color="auto" w:sz="6" w:space="0"/>
              <w:left w:val="single" w:color="auto" w:sz="6" w:space="0"/>
              <w:bottom w:val="single" w:color="auto" w:sz="6" w:space="0"/>
              <w:right w:val="single" w:color="auto" w:sz="6" w:space="0"/>
            </w:tcBorders>
            <w:noWrap w:val="0"/>
            <w:vAlign w:val="center"/>
          </w:tcPr>
          <w:p w14:paraId="27D167B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收取</w:t>
            </w:r>
          </w:p>
        </w:tc>
        <w:tc>
          <w:tcPr>
            <w:tcW w:w="2854" w:type="dxa"/>
            <w:tcBorders>
              <w:top w:val="single" w:color="auto" w:sz="6" w:space="0"/>
              <w:left w:val="single" w:color="auto" w:sz="6" w:space="0"/>
              <w:bottom w:val="single" w:color="auto" w:sz="6" w:space="0"/>
              <w:right w:val="double" w:color="auto" w:sz="4" w:space="0"/>
            </w:tcBorders>
            <w:noWrap w:val="0"/>
            <w:vAlign w:val="center"/>
          </w:tcPr>
          <w:p w14:paraId="138EADB6">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0592-5703367</w:t>
            </w:r>
          </w:p>
        </w:tc>
      </w:tr>
      <w:tr w14:paraId="40CE7B2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94" w:type="dxa"/>
            <w:tcBorders>
              <w:top w:val="single" w:color="auto" w:sz="6" w:space="0"/>
              <w:left w:val="double" w:color="auto" w:sz="4" w:space="0"/>
              <w:bottom w:val="single" w:color="auto" w:sz="6" w:space="0"/>
              <w:right w:val="single" w:color="auto" w:sz="6" w:space="0"/>
            </w:tcBorders>
            <w:noWrap w:val="0"/>
            <w:vAlign w:val="center"/>
          </w:tcPr>
          <w:p w14:paraId="28C0CD35">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1469" w:type="dxa"/>
            <w:tcBorders>
              <w:top w:val="single" w:color="auto" w:sz="6" w:space="0"/>
              <w:left w:val="single" w:color="auto" w:sz="6" w:space="0"/>
              <w:bottom w:val="single" w:color="auto" w:sz="6" w:space="0"/>
              <w:right w:val="single" w:color="auto" w:sz="6" w:space="0"/>
            </w:tcBorders>
            <w:noWrap w:val="0"/>
            <w:vAlign w:val="center"/>
          </w:tcPr>
          <w:p w14:paraId="134247A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监督</w:t>
            </w:r>
          </w:p>
        </w:tc>
        <w:tc>
          <w:tcPr>
            <w:tcW w:w="1136" w:type="dxa"/>
            <w:tcBorders>
              <w:top w:val="single" w:color="auto" w:sz="6" w:space="0"/>
              <w:left w:val="single" w:color="auto" w:sz="6" w:space="0"/>
              <w:bottom w:val="single" w:color="auto" w:sz="6" w:space="0"/>
              <w:right w:val="single" w:color="auto" w:sz="6" w:space="0"/>
            </w:tcBorders>
            <w:noWrap w:val="0"/>
            <w:vAlign w:val="center"/>
          </w:tcPr>
          <w:p w14:paraId="736E7010">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黄经理</w:t>
            </w:r>
          </w:p>
        </w:tc>
        <w:tc>
          <w:tcPr>
            <w:tcW w:w="2624" w:type="dxa"/>
            <w:tcBorders>
              <w:top w:val="single" w:color="auto" w:sz="6" w:space="0"/>
              <w:left w:val="single" w:color="auto" w:sz="6" w:space="0"/>
              <w:bottom w:val="single" w:color="auto" w:sz="6" w:space="0"/>
              <w:right w:val="single" w:color="auto" w:sz="6" w:space="0"/>
            </w:tcBorders>
            <w:noWrap w:val="0"/>
            <w:vAlign w:val="center"/>
          </w:tcPr>
          <w:p w14:paraId="5DFC4FD8">
            <w:pPr>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欢迎报价人对项目采购过程中公告发布、采购文件购买、谈判保证金缴交和退还、</w:t>
            </w:r>
            <w:r>
              <w:rPr>
                <w:rFonts w:hint="eastAsia" w:ascii="宋体" w:hAnsi="宋体" w:eastAsia="宋体" w:cs="宋体"/>
                <w:b/>
                <w:color w:val="auto"/>
                <w:sz w:val="24"/>
                <w:szCs w:val="24"/>
                <w:highlight w:val="none"/>
                <w:lang w:eastAsia="zh-CN"/>
              </w:rPr>
              <w:t>代理服务费</w:t>
            </w:r>
            <w:r>
              <w:rPr>
                <w:rFonts w:hint="eastAsia" w:ascii="宋体" w:hAnsi="宋体" w:eastAsia="宋体" w:cs="宋体"/>
                <w:b/>
                <w:color w:val="auto"/>
                <w:sz w:val="24"/>
                <w:szCs w:val="24"/>
                <w:highlight w:val="none"/>
              </w:rPr>
              <w:t>收取、成交通知书发放等环节的服务进行监督。我们将竭诚为您提供最优质的服务。</w:t>
            </w:r>
          </w:p>
        </w:tc>
        <w:tc>
          <w:tcPr>
            <w:tcW w:w="2854" w:type="dxa"/>
            <w:tcBorders>
              <w:top w:val="single" w:color="auto" w:sz="6" w:space="0"/>
              <w:left w:val="single" w:color="auto" w:sz="6" w:space="0"/>
              <w:bottom w:val="single" w:color="auto" w:sz="6" w:space="0"/>
              <w:right w:val="double" w:color="auto" w:sz="4" w:space="0"/>
            </w:tcBorders>
            <w:noWrap w:val="0"/>
            <w:vAlign w:val="center"/>
          </w:tcPr>
          <w:p w14:paraId="3F329DC0">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0592-5705656</w:t>
            </w:r>
          </w:p>
        </w:tc>
      </w:tr>
      <w:tr w14:paraId="55C6BA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94" w:type="dxa"/>
            <w:tcBorders>
              <w:top w:val="single" w:color="auto" w:sz="6" w:space="0"/>
              <w:left w:val="double" w:color="auto" w:sz="4" w:space="0"/>
              <w:bottom w:val="single" w:color="auto" w:sz="6" w:space="0"/>
              <w:right w:val="single" w:color="auto" w:sz="6" w:space="0"/>
            </w:tcBorders>
            <w:noWrap w:val="0"/>
            <w:vAlign w:val="center"/>
          </w:tcPr>
          <w:p w14:paraId="11D9519C">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1469" w:type="dxa"/>
            <w:tcBorders>
              <w:top w:val="single" w:color="auto" w:sz="6" w:space="0"/>
              <w:left w:val="single" w:color="auto" w:sz="6" w:space="0"/>
              <w:bottom w:val="single" w:color="auto" w:sz="6" w:space="0"/>
              <w:right w:val="single" w:color="auto" w:sz="6" w:space="0"/>
            </w:tcBorders>
            <w:noWrap w:val="0"/>
            <w:vAlign w:val="center"/>
          </w:tcPr>
          <w:p w14:paraId="1657D72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接收质疑</w:t>
            </w:r>
          </w:p>
        </w:tc>
        <w:tc>
          <w:tcPr>
            <w:tcW w:w="1136" w:type="dxa"/>
            <w:tcBorders>
              <w:top w:val="single" w:color="auto" w:sz="6" w:space="0"/>
              <w:left w:val="single" w:color="auto" w:sz="6" w:space="0"/>
              <w:bottom w:val="single" w:color="auto" w:sz="6" w:space="0"/>
              <w:right w:val="single" w:color="auto" w:sz="6" w:space="0"/>
            </w:tcBorders>
            <w:noWrap w:val="0"/>
            <w:vAlign w:val="center"/>
          </w:tcPr>
          <w:p w14:paraId="36BDC8A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rPr>
              <w:t>刘经理</w:t>
            </w:r>
          </w:p>
        </w:tc>
        <w:tc>
          <w:tcPr>
            <w:tcW w:w="2624" w:type="dxa"/>
            <w:tcBorders>
              <w:top w:val="single" w:color="auto" w:sz="6" w:space="0"/>
              <w:left w:val="single" w:color="auto" w:sz="6" w:space="0"/>
              <w:bottom w:val="single" w:color="auto" w:sz="6" w:space="0"/>
              <w:right w:val="single" w:color="auto" w:sz="6" w:space="0"/>
            </w:tcBorders>
            <w:noWrap w:val="0"/>
            <w:vAlign w:val="center"/>
          </w:tcPr>
          <w:p w14:paraId="42CE434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highlight w:val="none"/>
              </w:rPr>
            </w:pPr>
            <w:r>
              <w:rPr>
                <w:rFonts w:hint="eastAsia" w:ascii="宋体" w:hAnsi="宋体" w:cs="宋体"/>
                <w:color w:val="auto"/>
                <w:kern w:val="0"/>
                <w:sz w:val="24"/>
                <w:szCs w:val="24"/>
                <w:highlight w:val="none"/>
              </w:rPr>
              <w:t>负责接收质疑</w:t>
            </w:r>
          </w:p>
        </w:tc>
        <w:tc>
          <w:tcPr>
            <w:tcW w:w="2854" w:type="dxa"/>
            <w:tcBorders>
              <w:top w:val="single" w:color="auto" w:sz="6" w:space="0"/>
              <w:left w:val="single" w:color="auto" w:sz="6" w:space="0"/>
              <w:bottom w:val="single" w:color="auto" w:sz="6" w:space="0"/>
              <w:right w:val="double" w:color="auto" w:sz="4" w:space="0"/>
            </w:tcBorders>
            <w:noWrap w:val="0"/>
            <w:vAlign w:val="center"/>
          </w:tcPr>
          <w:p w14:paraId="0A2EB102">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color w:val="auto"/>
                <w:sz w:val="24"/>
                <w:szCs w:val="24"/>
                <w:highlight w:val="none"/>
              </w:rPr>
            </w:pPr>
            <w:r>
              <w:rPr>
                <w:rFonts w:hint="eastAsia" w:ascii="宋体" w:hAnsi="宋体" w:cs="宋体"/>
                <w:color w:val="auto"/>
                <w:sz w:val="24"/>
                <w:szCs w:val="24"/>
                <w:highlight w:val="none"/>
              </w:rPr>
              <w:t>电话0592-2218761</w:t>
            </w:r>
          </w:p>
          <w:p w14:paraId="282AF58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传真0592-5706660-6969</w:t>
            </w:r>
          </w:p>
          <w:p w14:paraId="313BCAC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4"/>
                <w:szCs w:val="24"/>
                <w:highlight w:val="none"/>
              </w:rPr>
            </w:pPr>
            <w:r>
              <w:rPr>
                <w:color w:val="auto"/>
                <w:highlight w:val="none"/>
              </w:rPr>
              <w:fldChar w:fldCharType="begin"/>
            </w:r>
            <w:r>
              <w:rPr>
                <w:color w:val="auto"/>
                <w:highlight w:val="none"/>
              </w:rPr>
              <w:instrText xml:space="preserve"> HYPERLINK "mailto:邮箱hcq@iport.com.cn" </w:instrText>
            </w:r>
            <w:r>
              <w:rPr>
                <w:color w:val="auto"/>
                <w:highlight w:val="none"/>
              </w:rPr>
              <w:fldChar w:fldCharType="separate"/>
            </w:r>
            <w:r>
              <w:rPr>
                <w:rFonts w:hint="eastAsia" w:ascii="宋体" w:hAnsi="宋体" w:cs="宋体"/>
                <w:color w:val="auto"/>
                <w:sz w:val="24"/>
                <w:szCs w:val="24"/>
                <w:highlight w:val="none"/>
              </w:rPr>
              <w:t>邮箱lmf@iport.com.cn</w:t>
            </w:r>
            <w:r>
              <w:rPr>
                <w:rFonts w:hint="eastAsia" w:ascii="宋体" w:hAnsi="宋体" w:cs="宋体"/>
                <w:color w:val="auto"/>
                <w:sz w:val="24"/>
                <w:szCs w:val="24"/>
                <w:highlight w:val="none"/>
              </w:rPr>
              <w:fldChar w:fldCharType="end"/>
            </w:r>
          </w:p>
          <w:p w14:paraId="527403E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highlight w:val="none"/>
              </w:rPr>
            </w:pPr>
            <w:r>
              <w:rPr>
                <w:rFonts w:hint="eastAsia" w:ascii="宋体" w:hAnsi="宋体" w:cs="宋体"/>
                <w:color w:val="auto"/>
                <w:sz w:val="24"/>
                <w:szCs w:val="24"/>
                <w:highlight w:val="none"/>
              </w:rPr>
              <w:t>通讯地址：厦门市湖里区机场北路476号4楼</w:t>
            </w:r>
          </w:p>
        </w:tc>
      </w:tr>
      <w:tr w14:paraId="3A097AB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94" w:type="dxa"/>
            <w:tcBorders>
              <w:top w:val="single" w:color="auto" w:sz="6" w:space="0"/>
              <w:left w:val="double" w:color="auto" w:sz="4" w:space="0"/>
              <w:bottom w:val="double" w:color="auto" w:sz="4" w:space="0"/>
              <w:right w:val="single" w:color="auto" w:sz="6" w:space="0"/>
            </w:tcBorders>
            <w:noWrap w:val="0"/>
            <w:vAlign w:val="center"/>
          </w:tcPr>
          <w:p w14:paraId="7AB5987F">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w:t>
            </w:r>
          </w:p>
        </w:tc>
        <w:tc>
          <w:tcPr>
            <w:tcW w:w="1469" w:type="dxa"/>
            <w:tcBorders>
              <w:top w:val="single" w:color="auto" w:sz="6" w:space="0"/>
              <w:left w:val="single" w:color="auto" w:sz="6" w:space="0"/>
              <w:bottom w:val="double" w:color="auto" w:sz="4" w:space="0"/>
              <w:right w:val="single" w:color="auto" w:sz="6" w:space="0"/>
            </w:tcBorders>
            <w:noWrap w:val="0"/>
            <w:vAlign w:val="center"/>
          </w:tcPr>
          <w:p w14:paraId="14DFCD2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售标</w:t>
            </w:r>
          </w:p>
        </w:tc>
        <w:tc>
          <w:tcPr>
            <w:tcW w:w="1136" w:type="dxa"/>
            <w:tcBorders>
              <w:top w:val="single" w:color="auto" w:sz="6" w:space="0"/>
              <w:left w:val="single" w:color="auto" w:sz="6" w:space="0"/>
              <w:bottom w:val="double" w:color="auto" w:sz="4" w:space="0"/>
              <w:right w:val="single" w:color="auto" w:sz="6" w:space="0"/>
            </w:tcBorders>
            <w:noWrap w:val="0"/>
            <w:vAlign w:val="center"/>
          </w:tcPr>
          <w:p w14:paraId="683206AB">
            <w:pPr>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sz w:val="24"/>
                <w:szCs w:val="24"/>
                <w:highlight w:val="none"/>
                <w:lang w:eastAsia="zh-CN"/>
              </w:rPr>
              <w:t>蒋小姐</w:t>
            </w:r>
          </w:p>
        </w:tc>
        <w:tc>
          <w:tcPr>
            <w:tcW w:w="2624" w:type="dxa"/>
            <w:tcBorders>
              <w:top w:val="single" w:color="auto" w:sz="6" w:space="0"/>
              <w:left w:val="single" w:color="auto" w:sz="6" w:space="0"/>
              <w:bottom w:val="double" w:color="auto" w:sz="4" w:space="0"/>
              <w:right w:val="single" w:color="auto" w:sz="6" w:space="0"/>
            </w:tcBorders>
            <w:noWrap w:val="0"/>
            <w:vAlign w:val="center"/>
          </w:tcPr>
          <w:p w14:paraId="619FBF0B">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负责受理采购文件出售（邮寄）</w:t>
            </w:r>
          </w:p>
        </w:tc>
        <w:tc>
          <w:tcPr>
            <w:tcW w:w="2854" w:type="dxa"/>
            <w:tcBorders>
              <w:top w:val="single" w:color="auto" w:sz="6" w:space="0"/>
              <w:left w:val="single" w:color="auto" w:sz="6" w:space="0"/>
              <w:bottom w:val="double" w:color="auto" w:sz="4" w:space="0"/>
              <w:right w:val="double" w:color="auto" w:sz="4" w:space="0"/>
            </w:tcBorders>
            <w:noWrap w:val="0"/>
            <w:vAlign w:val="center"/>
          </w:tcPr>
          <w:p w14:paraId="55229C2F">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0592-2219823</w:t>
            </w:r>
          </w:p>
          <w:p w14:paraId="5245E63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传真0592-5706660-6969</w:t>
            </w:r>
          </w:p>
          <w:p w14:paraId="02FE795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邮箱</w:t>
            </w:r>
            <w:r>
              <w:rPr>
                <w:rFonts w:hint="eastAsia" w:ascii="宋体" w:hAnsi="宋体" w:eastAsia="宋体" w:cs="宋体"/>
                <w:i w:val="0"/>
                <w:iCs w:val="0"/>
                <w:caps w:val="0"/>
                <w:color w:val="auto"/>
                <w:spacing w:val="0"/>
                <w:kern w:val="0"/>
                <w:sz w:val="24"/>
                <w:szCs w:val="24"/>
                <w:highlight w:val="none"/>
                <w:shd w:val="clear"/>
              </w:rPr>
              <w:t>wxsb@iport.com.cn</w:t>
            </w:r>
          </w:p>
        </w:tc>
      </w:tr>
    </w:tbl>
    <w:p w14:paraId="6065B693">
      <w:pPr>
        <w:keepNext w:val="0"/>
        <w:keepLines w:val="0"/>
        <w:pageBreakBefore w:val="0"/>
        <w:widowControl w:val="0"/>
        <w:tabs>
          <w:tab w:val="left" w:pos="1140"/>
        </w:tabs>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11.谈判保证金及</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、文件费缴交账户：</w:t>
      </w:r>
    </w:p>
    <w:tbl>
      <w:tblPr>
        <w:tblStyle w:val="12"/>
        <w:tblW w:w="883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469"/>
        <w:gridCol w:w="3466"/>
        <w:gridCol w:w="3903"/>
      </w:tblGrid>
      <w:tr w14:paraId="046979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0" w:hRule="atLeast"/>
          <w:jc w:val="center"/>
        </w:trPr>
        <w:tc>
          <w:tcPr>
            <w:tcW w:w="1469" w:type="dxa"/>
            <w:tcBorders>
              <w:top w:val="double" w:color="auto" w:sz="4" w:space="0"/>
              <w:left w:val="double" w:color="auto" w:sz="4" w:space="0"/>
              <w:bottom w:val="single" w:color="auto" w:sz="6" w:space="0"/>
              <w:right w:val="single" w:color="auto" w:sz="6" w:space="0"/>
            </w:tcBorders>
            <w:noWrap w:val="0"/>
            <w:vAlign w:val="center"/>
          </w:tcPr>
          <w:p w14:paraId="79C5C1DD">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类   别</w:t>
            </w:r>
          </w:p>
        </w:tc>
        <w:tc>
          <w:tcPr>
            <w:tcW w:w="3466" w:type="dxa"/>
            <w:tcBorders>
              <w:top w:val="double" w:color="auto" w:sz="4" w:space="0"/>
              <w:left w:val="single" w:color="auto" w:sz="6" w:space="0"/>
              <w:bottom w:val="single" w:color="auto" w:sz="6" w:space="0"/>
              <w:right w:val="single" w:color="auto" w:sz="6" w:space="0"/>
            </w:tcBorders>
            <w:noWrap w:val="0"/>
            <w:vAlign w:val="center"/>
          </w:tcPr>
          <w:p w14:paraId="4471956E">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谈判保证金缴交账户</w:t>
            </w:r>
          </w:p>
        </w:tc>
        <w:tc>
          <w:tcPr>
            <w:tcW w:w="3903" w:type="dxa"/>
            <w:tcBorders>
              <w:top w:val="double" w:color="auto" w:sz="4" w:space="0"/>
              <w:left w:val="single" w:color="auto" w:sz="6" w:space="0"/>
              <w:bottom w:val="single" w:color="auto" w:sz="6" w:space="0"/>
              <w:right w:val="double" w:color="auto" w:sz="4" w:space="0"/>
            </w:tcBorders>
            <w:noWrap w:val="0"/>
            <w:vAlign w:val="center"/>
          </w:tcPr>
          <w:p w14:paraId="6E7E6241">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文件费、</w:t>
            </w:r>
            <w:r>
              <w:rPr>
                <w:rFonts w:hint="eastAsia" w:ascii="宋体" w:hAnsi="宋体" w:eastAsia="宋体" w:cs="宋体"/>
                <w:b/>
                <w:color w:val="auto"/>
                <w:sz w:val="24"/>
                <w:szCs w:val="24"/>
                <w:highlight w:val="none"/>
                <w:lang w:eastAsia="zh-CN"/>
              </w:rPr>
              <w:t>代理服务费</w:t>
            </w:r>
            <w:r>
              <w:rPr>
                <w:rFonts w:hint="eastAsia" w:ascii="宋体" w:hAnsi="宋体" w:eastAsia="宋体" w:cs="宋体"/>
                <w:b/>
                <w:color w:val="auto"/>
                <w:sz w:val="24"/>
                <w:szCs w:val="24"/>
                <w:highlight w:val="none"/>
              </w:rPr>
              <w:t>缴交账户</w:t>
            </w:r>
          </w:p>
        </w:tc>
      </w:tr>
      <w:tr w14:paraId="37785D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5" w:hRule="atLeast"/>
          <w:jc w:val="center"/>
        </w:trPr>
        <w:tc>
          <w:tcPr>
            <w:tcW w:w="1469" w:type="dxa"/>
            <w:tcBorders>
              <w:top w:val="single" w:color="auto" w:sz="6" w:space="0"/>
              <w:left w:val="double" w:color="auto" w:sz="4" w:space="0"/>
              <w:bottom w:val="single" w:color="auto" w:sz="6" w:space="0"/>
              <w:right w:val="single" w:color="auto" w:sz="6" w:space="0"/>
            </w:tcBorders>
            <w:noWrap w:val="0"/>
            <w:vAlign w:val="center"/>
          </w:tcPr>
          <w:p w14:paraId="133644B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 户 行</w:t>
            </w:r>
          </w:p>
        </w:tc>
        <w:tc>
          <w:tcPr>
            <w:tcW w:w="7369" w:type="dxa"/>
            <w:gridSpan w:val="2"/>
            <w:tcBorders>
              <w:top w:val="single" w:color="auto" w:sz="6" w:space="0"/>
              <w:left w:val="single" w:color="auto" w:sz="6" w:space="0"/>
              <w:bottom w:val="single" w:color="auto" w:sz="6" w:space="0"/>
              <w:right w:val="double" w:color="auto" w:sz="4" w:space="0"/>
            </w:tcBorders>
            <w:noWrap w:val="0"/>
            <w:vAlign w:val="center"/>
          </w:tcPr>
          <w:p w14:paraId="3E0613A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中国建设银行股份有限公司厦门自贸试验区航空港支行</w:t>
            </w:r>
          </w:p>
        </w:tc>
      </w:tr>
      <w:tr w14:paraId="384979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469" w:type="dxa"/>
            <w:tcBorders>
              <w:top w:val="single" w:color="auto" w:sz="6" w:space="0"/>
              <w:left w:val="double" w:color="auto" w:sz="4" w:space="0"/>
              <w:bottom w:val="single" w:color="auto" w:sz="6" w:space="0"/>
              <w:right w:val="single" w:color="auto" w:sz="6" w:space="0"/>
            </w:tcBorders>
            <w:noWrap w:val="0"/>
            <w:vAlign w:val="center"/>
          </w:tcPr>
          <w:p w14:paraId="62CFE5E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    号</w:t>
            </w:r>
          </w:p>
        </w:tc>
        <w:tc>
          <w:tcPr>
            <w:tcW w:w="7369" w:type="dxa"/>
            <w:gridSpan w:val="2"/>
            <w:tcBorders>
              <w:top w:val="single" w:color="auto" w:sz="6" w:space="0"/>
              <w:left w:val="single" w:color="auto" w:sz="6" w:space="0"/>
              <w:bottom w:val="single" w:color="auto" w:sz="6" w:space="0"/>
              <w:right w:val="double" w:color="auto" w:sz="4" w:space="0"/>
            </w:tcBorders>
            <w:noWrap w:val="0"/>
            <w:vAlign w:val="center"/>
          </w:tcPr>
          <w:p w14:paraId="7F14DD3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35101570201052504219</w:t>
            </w:r>
          </w:p>
        </w:tc>
      </w:tr>
      <w:tr w14:paraId="78E312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469" w:type="dxa"/>
            <w:tcBorders>
              <w:top w:val="single" w:color="auto" w:sz="6" w:space="0"/>
              <w:left w:val="double" w:color="auto" w:sz="4" w:space="0"/>
              <w:bottom w:val="double" w:color="auto" w:sz="4" w:space="0"/>
              <w:right w:val="single" w:color="auto" w:sz="6" w:space="0"/>
            </w:tcBorders>
            <w:noWrap w:val="0"/>
            <w:vAlign w:val="center"/>
          </w:tcPr>
          <w:p w14:paraId="03F66EE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户名</w:t>
            </w:r>
          </w:p>
        </w:tc>
        <w:tc>
          <w:tcPr>
            <w:tcW w:w="7369" w:type="dxa"/>
            <w:gridSpan w:val="2"/>
            <w:tcBorders>
              <w:top w:val="single" w:color="auto" w:sz="6" w:space="0"/>
              <w:left w:val="single" w:color="auto" w:sz="6" w:space="0"/>
              <w:bottom w:val="double" w:color="auto" w:sz="4" w:space="0"/>
              <w:right w:val="double" w:color="auto" w:sz="4" w:space="0"/>
            </w:tcBorders>
            <w:noWrap w:val="0"/>
            <w:vAlign w:val="center"/>
          </w:tcPr>
          <w:p w14:paraId="4FFD26B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厦门万翔招标有限公司</w:t>
            </w:r>
          </w:p>
        </w:tc>
      </w:tr>
    </w:tbl>
    <w:p w14:paraId="4D73EB9E">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注：报价人须将相关的费用缴交至上表对应的账号，缴错账号而产生的一切后果由报价人自行承担。</w:t>
      </w:r>
    </w:p>
    <w:p w14:paraId="75D776C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注意事项：</w:t>
      </w:r>
    </w:p>
    <w:p w14:paraId="304008F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80" w:firstLineChars="20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（1）有意向的潜在</w:t>
      </w:r>
      <w:r>
        <w:rPr>
          <w:rFonts w:hint="eastAsia" w:ascii="宋体" w:hAnsi="宋体" w:cs="宋体"/>
          <w:color w:val="auto"/>
          <w:sz w:val="24"/>
          <w:szCs w:val="24"/>
          <w:highlight w:val="none"/>
          <w:lang w:val="en-US" w:eastAsia="zh-CN"/>
        </w:rPr>
        <w:t>报价人</w:t>
      </w:r>
      <w:r>
        <w:rPr>
          <w:rFonts w:hint="default" w:ascii="宋体" w:hAnsi="宋体" w:cs="宋体"/>
          <w:color w:val="auto"/>
          <w:sz w:val="24"/>
          <w:szCs w:val="24"/>
          <w:highlight w:val="none"/>
          <w:lang w:val="en-US" w:eastAsia="zh-CN"/>
        </w:rPr>
        <w:t>发邮件至wxsb@iport.com.cn索取</w:t>
      </w:r>
      <w:r>
        <w:rPr>
          <w:rFonts w:hint="eastAsia" w:ascii="宋体" w:hAnsi="宋体" w:cs="宋体"/>
          <w:color w:val="auto"/>
          <w:sz w:val="24"/>
          <w:szCs w:val="24"/>
          <w:highlight w:val="none"/>
          <w:lang w:val="en-US" w:eastAsia="zh-CN"/>
        </w:rPr>
        <w:t>采购文件</w:t>
      </w:r>
      <w:r>
        <w:rPr>
          <w:rFonts w:hint="default" w:ascii="宋体" w:hAnsi="宋体" w:cs="宋体"/>
          <w:color w:val="auto"/>
          <w:sz w:val="24"/>
          <w:szCs w:val="24"/>
          <w:highlight w:val="none"/>
          <w:lang w:val="en-US" w:eastAsia="zh-CN"/>
        </w:rPr>
        <w:t>购买登记表。</w:t>
      </w:r>
    </w:p>
    <w:p w14:paraId="0B3449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80" w:firstLineChars="20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（2）建议采用电汇或网银购买</w:t>
      </w:r>
      <w:r>
        <w:rPr>
          <w:rFonts w:hint="eastAsia" w:ascii="宋体" w:hAnsi="宋体" w:cs="宋体"/>
          <w:color w:val="auto"/>
          <w:sz w:val="24"/>
          <w:szCs w:val="24"/>
          <w:highlight w:val="none"/>
          <w:lang w:val="en-US" w:eastAsia="zh-CN"/>
        </w:rPr>
        <w:t>采购文件</w:t>
      </w:r>
      <w:r>
        <w:rPr>
          <w:rFonts w:hint="default" w:ascii="宋体" w:hAnsi="宋体" w:cs="宋体"/>
          <w:color w:val="auto"/>
          <w:sz w:val="24"/>
          <w:szCs w:val="24"/>
          <w:highlight w:val="none"/>
          <w:lang w:val="en-US" w:eastAsia="zh-CN"/>
        </w:rPr>
        <w:t>，请</w:t>
      </w:r>
      <w:r>
        <w:rPr>
          <w:rFonts w:hint="eastAsia" w:ascii="宋体" w:hAnsi="宋体" w:cs="宋体"/>
          <w:color w:val="auto"/>
          <w:sz w:val="24"/>
          <w:szCs w:val="24"/>
          <w:highlight w:val="none"/>
          <w:lang w:val="en-US" w:eastAsia="zh-CN"/>
        </w:rPr>
        <w:t>报价</w:t>
      </w:r>
      <w:r>
        <w:rPr>
          <w:rFonts w:hint="default" w:ascii="宋体" w:hAnsi="宋体" w:cs="宋体"/>
          <w:color w:val="auto"/>
          <w:sz w:val="24"/>
          <w:szCs w:val="24"/>
          <w:highlight w:val="none"/>
          <w:lang w:val="en-US" w:eastAsia="zh-CN"/>
        </w:rPr>
        <w:t>付款时务必注明“</w:t>
      </w:r>
      <w:r>
        <w:rPr>
          <w:rFonts w:hint="eastAsia" w:ascii="宋体" w:hAnsi="宋体" w:cs="宋体"/>
          <w:color w:val="auto"/>
          <w:sz w:val="24"/>
          <w:szCs w:val="24"/>
          <w:highlight w:val="none"/>
          <w:lang w:val="en-US" w:eastAsia="zh-CN"/>
        </w:rPr>
        <w:t>项目</w:t>
      </w:r>
      <w:r>
        <w:rPr>
          <w:rFonts w:hint="default" w:ascii="宋体" w:hAnsi="宋体" w:cs="宋体"/>
          <w:color w:val="auto"/>
          <w:sz w:val="24"/>
          <w:szCs w:val="24"/>
          <w:highlight w:val="none"/>
          <w:lang w:val="en-US" w:eastAsia="zh-CN"/>
        </w:rPr>
        <w:t>编号+用途”（比如：</w:t>
      </w:r>
      <w:r>
        <w:rPr>
          <w:rFonts w:hint="eastAsia" w:ascii="宋体" w:hAnsi="宋体" w:cs="宋体"/>
          <w:color w:val="auto"/>
          <w:sz w:val="24"/>
          <w:szCs w:val="24"/>
          <w:highlight w:val="none"/>
          <w:lang w:val="en-US" w:eastAsia="zh-CN"/>
        </w:rPr>
        <w:t>XM2026-TZ5011</w:t>
      </w:r>
      <w:r>
        <w:rPr>
          <w:rFonts w:hint="default" w:ascii="宋体" w:hAnsi="宋体" w:cs="宋体"/>
          <w:color w:val="auto"/>
          <w:sz w:val="24"/>
          <w:szCs w:val="24"/>
          <w:highlight w:val="none"/>
          <w:lang w:val="en-US" w:eastAsia="zh-CN"/>
        </w:rPr>
        <w:t>文件费）。</w:t>
      </w:r>
    </w:p>
    <w:p w14:paraId="05B4DD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80" w:firstLineChars="20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（3）潜在</w:t>
      </w:r>
      <w:r>
        <w:rPr>
          <w:rFonts w:hint="eastAsia" w:ascii="宋体" w:hAnsi="宋体" w:cs="宋体"/>
          <w:color w:val="auto"/>
          <w:sz w:val="24"/>
          <w:szCs w:val="24"/>
          <w:highlight w:val="none"/>
          <w:lang w:val="en-US" w:eastAsia="zh-CN"/>
        </w:rPr>
        <w:t>报价</w:t>
      </w:r>
      <w:r>
        <w:rPr>
          <w:rFonts w:hint="default" w:ascii="宋体" w:hAnsi="宋体" w:cs="宋体"/>
          <w:color w:val="auto"/>
          <w:sz w:val="24"/>
          <w:szCs w:val="24"/>
          <w:highlight w:val="none"/>
          <w:lang w:val="en-US" w:eastAsia="zh-CN"/>
        </w:rPr>
        <w:t>填好购买登记表后将加盖公章的文件购买登记表扫描件及文件购买付款凭证发至wxsb@iport.com.cn进行购买登记，收到登记资料后发送</w:t>
      </w:r>
      <w:r>
        <w:rPr>
          <w:rFonts w:hint="eastAsia" w:ascii="宋体" w:hAnsi="宋体" w:cs="宋体"/>
          <w:color w:val="auto"/>
          <w:sz w:val="24"/>
          <w:szCs w:val="24"/>
          <w:highlight w:val="none"/>
          <w:lang w:val="en-US" w:eastAsia="zh-CN"/>
        </w:rPr>
        <w:t>采购文件</w:t>
      </w:r>
      <w:r>
        <w:rPr>
          <w:rFonts w:hint="default" w:ascii="宋体" w:hAnsi="宋体" w:cs="宋体"/>
          <w:color w:val="auto"/>
          <w:sz w:val="24"/>
          <w:szCs w:val="24"/>
          <w:highlight w:val="none"/>
          <w:lang w:val="en-US" w:eastAsia="zh-CN"/>
        </w:rPr>
        <w:t>电子版，如需纸质版，</w:t>
      </w:r>
      <w:r>
        <w:rPr>
          <w:rFonts w:hint="eastAsia" w:ascii="宋体" w:hAnsi="宋体" w:cs="宋体"/>
          <w:color w:val="auto"/>
          <w:sz w:val="24"/>
          <w:szCs w:val="24"/>
          <w:highlight w:val="none"/>
          <w:lang w:val="en-US" w:eastAsia="zh-CN"/>
        </w:rPr>
        <w:t>采购代理机构</w:t>
      </w:r>
      <w:r>
        <w:rPr>
          <w:rFonts w:hint="default" w:ascii="宋体" w:hAnsi="宋体" w:cs="宋体"/>
          <w:color w:val="auto"/>
          <w:sz w:val="24"/>
          <w:szCs w:val="24"/>
          <w:highlight w:val="none"/>
          <w:lang w:val="en-US" w:eastAsia="zh-CN"/>
        </w:rPr>
        <w:t>可以邮寄，邮费需到付。</w:t>
      </w:r>
    </w:p>
    <w:p w14:paraId="52666A7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80" w:firstLineChars="20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（4）文件费及项目</w:t>
      </w:r>
      <w:r>
        <w:rPr>
          <w:rFonts w:hint="eastAsia" w:ascii="宋体" w:hAnsi="宋体" w:cs="宋体"/>
          <w:color w:val="auto"/>
          <w:sz w:val="24"/>
          <w:szCs w:val="24"/>
          <w:highlight w:val="none"/>
          <w:lang w:val="en-US" w:eastAsia="zh-CN"/>
        </w:rPr>
        <w:t>成交</w:t>
      </w:r>
      <w:r>
        <w:rPr>
          <w:rFonts w:hint="default" w:ascii="宋体" w:hAnsi="宋体" w:cs="宋体"/>
          <w:color w:val="auto"/>
          <w:sz w:val="24"/>
          <w:szCs w:val="24"/>
          <w:highlight w:val="none"/>
          <w:lang w:val="en-US" w:eastAsia="zh-CN"/>
        </w:rPr>
        <w:t>供应商服务费等发票均以邮件方式发送至购标指定邮箱。</w:t>
      </w:r>
    </w:p>
    <w:p w14:paraId="3718BA3E">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采购代理机构：厦门万翔招标有限公司</w:t>
      </w:r>
    </w:p>
    <w:p w14:paraId="45C31B23">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地址：厦门市湖里区机场北路476号四楼</w:t>
      </w:r>
    </w:p>
    <w:p w14:paraId="4FF35158">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邮编：361006</w:t>
      </w:r>
    </w:p>
    <w:p w14:paraId="6FC44B66">
      <w:pPr>
        <w:numPr>
          <w:ilvl w:val="0"/>
          <w:numId w:val="0"/>
        </w:numPr>
        <w:spacing w:line="360" w:lineRule="auto"/>
        <w:ind w:firstLine="0" w:firstLineChars="0"/>
        <w:rPr>
          <w:rFonts w:hint="default" w:ascii="宋体" w:hAnsi="宋体" w:cs="宋体"/>
          <w:color w:val="auto"/>
          <w:sz w:val="24"/>
          <w:szCs w:val="24"/>
          <w:highlight w:val="none"/>
          <w:lang w:val="en-US" w:eastAsia="zh-CN"/>
        </w:rPr>
      </w:pPr>
    </w:p>
    <w:p w14:paraId="785D2298">
      <w:pPr>
        <w:pStyle w:val="4"/>
        <w:spacing w:after="0" w:line="360" w:lineRule="auto"/>
        <w:jc w:val="right"/>
        <w:rPr>
          <w:rFonts w:hint="eastAsia" w:ascii="宋体" w:hAnsi="宋体" w:eastAsia="宋体" w:cs="宋体"/>
          <w:color w:val="auto"/>
          <w:sz w:val="24"/>
          <w:highlight w:val="none"/>
          <w:lang w:eastAsia="zh-CN"/>
        </w:rPr>
        <w:sectPr>
          <w:footerReference r:id="rId3" w:type="default"/>
          <w:pgSz w:w="11906" w:h="16838"/>
          <w:pgMar w:top="1440" w:right="1800" w:bottom="1440" w:left="1800" w:header="851" w:footer="992" w:gutter="0"/>
          <w:cols w:space="720" w:num="1"/>
          <w:docGrid w:type="lines" w:linePitch="312" w:charSpace="0"/>
        </w:sectPr>
      </w:pPr>
    </w:p>
    <w:p w14:paraId="08CBECC5">
      <w:pPr>
        <w:spacing w:line="360" w:lineRule="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附：采购服务一览表</w:t>
      </w:r>
    </w:p>
    <w:tbl>
      <w:tblPr>
        <w:tblStyle w:val="12"/>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1"/>
        <w:gridCol w:w="1112"/>
        <w:gridCol w:w="1712"/>
        <w:gridCol w:w="704"/>
        <w:gridCol w:w="1426"/>
        <w:gridCol w:w="1454"/>
        <w:gridCol w:w="1560"/>
      </w:tblGrid>
      <w:tr w14:paraId="7CB9D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noWrap w:val="0"/>
            <w:vAlign w:val="center"/>
          </w:tcPr>
          <w:p w14:paraId="39D47727">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合同包</w:t>
            </w:r>
          </w:p>
        </w:tc>
        <w:tc>
          <w:tcPr>
            <w:tcW w:w="1112" w:type="dxa"/>
            <w:noWrap w:val="0"/>
            <w:vAlign w:val="center"/>
          </w:tcPr>
          <w:p w14:paraId="2294B07E">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品目号</w:t>
            </w:r>
          </w:p>
        </w:tc>
        <w:tc>
          <w:tcPr>
            <w:tcW w:w="1712" w:type="dxa"/>
            <w:noWrap w:val="0"/>
            <w:vAlign w:val="center"/>
          </w:tcPr>
          <w:p w14:paraId="6523397C">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服务名称</w:t>
            </w:r>
          </w:p>
        </w:tc>
        <w:tc>
          <w:tcPr>
            <w:tcW w:w="704" w:type="dxa"/>
            <w:noWrap w:val="0"/>
            <w:vAlign w:val="center"/>
          </w:tcPr>
          <w:p w14:paraId="7A96C44F">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数量</w:t>
            </w:r>
          </w:p>
        </w:tc>
        <w:tc>
          <w:tcPr>
            <w:tcW w:w="1426" w:type="dxa"/>
            <w:noWrap w:val="0"/>
            <w:vAlign w:val="center"/>
          </w:tcPr>
          <w:p w14:paraId="14BD73CA">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技术规格及要求(服务要求)</w:t>
            </w:r>
          </w:p>
        </w:tc>
        <w:tc>
          <w:tcPr>
            <w:tcW w:w="1454" w:type="dxa"/>
            <w:noWrap w:val="0"/>
            <w:vAlign w:val="center"/>
          </w:tcPr>
          <w:p w14:paraId="5F79E9ED">
            <w:pPr>
              <w:spacing w:line="360" w:lineRule="auto"/>
              <w:ind w:firstLine="241" w:firstLineChars="10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服务时间</w:t>
            </w:r>
          </w:p>
        </w:tc>
        <w:tc>
          <w:tcPr>
            <w:tcW w:w="1560" w:type="dxa"/>
            <w:noWrap w:val="0"/>
            <w:vAlign w:val="center"/>
          </w:tcPr>
          <w:p w14:paraId="7AD0712F">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交付使用地点</w:t>
            </w:r>
          </w:p>
        </w:tc>
      </w:tr>
      <w:tr w14:paraId="1ABED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9" w:hRule="atLeast"/>
        </w:trPr>
        <w:tc>
          <w:tcPr>
            <w:tcW w:w="1071" w:type="dxa"/>
            <w:noWrap w:val="0"/>
            <w:vAlign w:val="center"/>
          </w:tcPr>
          <w:p w14:paraId="03887892">
            <w:pPr>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XM2026-TZ5011</w:t>
            </w:r>
          </w:p>
        </w:tc>
        <w:tc>
          <w:tcPr>
            <w:tcW w:w="1112" w:type="dxa"/>
            <w:noWrap w:val="0"/>
            <w:vAlign w:val="center"/>
          </w:tcPr>
          <w:p w14:paraId="412F810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712" w:type="dxa"/>
            <w:noWrap w:val="0"/>
            <w:vAlign w:val="center"/>
          </w:tcPr>
          <w:p w14:paraId="73C6C0B4">
            <w:pP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2026年度广告制作（零星）服务项目</w:t>
            </w:r>
          </w:p>
        </w:tc>
        <w:tc>
          <w:tcPr>
            <w:tcW w:w="704" w:type="dxa"/>
            <w:noWrap w:val="0"/>
            <w:vAlign w:val="center"/>
          </w:tcPr>
          <w:p w14:paraId="7E188314">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1项</w:t>
            </w:r>
          </w:p>
        </w:tc>
        <w:tc>
          <w:tcPr>
            <w:tcW w:w="1426" w:type="dxa"/>
            <w:noWrap w:val="0"/>
            <w:vAlign w:val="center"/>
          </w:tcPr>
          <w:p w14:paraId="632E85A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具体详见第三章</w:t>
            </w:r>
          </w:p>
        </w:tc>
        <w:tc>
          <w:tcPr>
            <w:tcW w:w="1454" w:type="dxa"/>
            <w:noWrap w:val="0"/>
            <w:vAlign w:val="center"/>
          </w:tcPr>
          <w:p w14:paraId="33CB259B">
            <w:pPr>
              <w:spacing w:line="360" w:lineRule="auto"/>
              <w:ind w:right="171"/>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具体详见第三章</w:t>
            </w:r>
          </w:p>
        </w:tc>
        <w:tc>
          <w:tcPr>
            <w:tcW w:w="1560" w:type="dxa"/>
            <w:noWrap w:val="0"/>
            <w:vAlign w:val="center"/>
          </w:tcPr>
          <w:p w14:paraId="3669A352">
            <w:pPr>
              <w:spacing w:line="360" w:lineRule="auto"/>
              <w:ind w:right="17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采购人指定地点</w:t>
            </w:r>
          </w:p>
        </w:tc>
      </w:tr>
    </w:tbl>
    <w:p w14:paraId="03686E6D">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备注：合同包完整不可分，报价人必须对合同包内所有内容进行完整报价。报价人可按合同包响应，评审与成交以合同包为单位。</w:t>
      </w:r>
    </w:p>
    <w:p w14:paraId="5D77F55C">
      <w:pPr>
        <w:spacing w:line="360" w:lineRule="auto"/>
        <w:jc w:val="center"/>
        <w:outlineLvl w:val="9"/>
        <w:rPr>
          <w:rFonts w:hint="eastAsia" w:ascii="宋体" w:hAnsi="宋体" w:eastAsia="宋体" w:cs="宋体"/>
          <w:b/>
          <w:bCs/>
          <w:color w:val="auto"/>
          <w:sz w:val="24"/>
          <w:szCs w:val="24"/>
          <w:highlight w:val="none"/>
        </w:rPr>
      </w:pPr>
    </w:p>
    <w:p w14:paraId="011F2BAD">
      <w:pPr>
        <w:spacing w:line="360" w:lineRule="auto"/>
        <w:jc w:val="center"/>
        <w:outlineLvl w:val="9"/>
        <w:rPr>
          <w:rFonts w:hint="eastAsia" w:ascii="宋体" w:hAnsi="宋体" w:eastAsia="宋体" w:cs="宋体"/>
          <w:b/>
          <w:bCs/>
          <w:color w:val="auto"/>
          <w:sz w:val="24"/>
          <w:szCs w:val="24"/>
          <w:highlight w:val="none"/>
        </w:rPr>
      </w:pPr>
    </w:p>
    <w:p w14:paraId="1825A3BE">
      <w:pPr>
        <w:spacing w:line="360" w:lineRule="auto"/>
        <w:jc w:val="center"/>
        <w:outlineLvl w:val="9"/>
        <w:rPr>
          <w:rFonts w:hint="eastAsia" w:ascii="宋体" w:hAnsi="宋体" w:eastAsia="宋体" w:cs="宋体"/>
          <w:b/>
          <w:bCs/>
          <w:color w:val="auto"/>
          <w:sz w:val="24"/>
          <w:szCs w:val="24"/>
          <w:highlight w:val="none"/>
        </w:rPr>
      </w:pPr>
    </w:p>
    <w:p w14:paraId="107ECA92">
      <w:pPr>
        <w:spacing w:line="360" w:lineRule="auto"/>
        <w:jc w:val="center"/>
        <w:outlineLvl w:val="9"/>
        <w:rPr>
          <w:rFonts w:hint="eastAsia" w:ascii="宋体" w:hAnsi="宋体" w:eastAsia="宋体" w:cs="宋体"/>
          <w:b/>
          <w:bCs/>
          <w:color w:val="auto"/>
          <w:sz w:val="24"/>
          <w:szCs w:val="24"/>
          <w:highlight w:val="none"/>
        </w:rPr>
      </w:pPr>
    </w:p>
    <w:p w14:paraId="1B3ECEDD">
      <w:pPr>
        <w:spacing w:line="360" w:lineRule="auto"/>
        <w:jc w:val="center"/>
        <w:outlineLvl w:val="9"/>
        <w:rPr>
          <w:rFonts w:hint="eastAsia" w:ascii="宋体" w:hAnsi="宋体" w:eastAsia="宋体" w:cs="宋体"/>
          <w:b/>
          <w:bCs/>
          <w:color w:val="auto"/>
          <w:sz w:val="24"/>
          <w:szCs w:val="24"/>
          <w:highlight w:val="none"/>
        </w:rPr>
      </w:pPr>
    </w:p>
    <w:p w14:paraId="0235E175">
      <w:pPr>
        <w:spacing w:line="360" w:lineRule="auto"/>
        <w:jc w:val="center"/>
        <w:outlineLvl w:val="9"/>
        <w:rPr>
          <w:rFonts w:hint="eastAsia" w:ascii="宋体" w:hAnsi="宋体" w:eastAsia="宋体" w:cs="宋体"/>
          <w:b/>
          <w:bCs/>
          <w:color w:val="auto"/>
          <w:sz w:val="24"/>
          <w:szCs w:val="24"/>
          <w:highlight w:val="none"/>
        </w:rPr>
      </w:pPr>
    </w:p>
    <w:p w14:paraId="08C01A70">
      <w:pPr>
        <w:pStyle w:val="16"/>
        <w:spacing w:line="360" w:lineRule="auto"/>
        <w:jc w:val="left"/>
        <w:rPr>
          <w:rFonts w:hint="eastAsia" w:hAnsi="宋体" w:eastAsia="宋体" w:cs="宋体"/>
          <w:b/>
          <w:color w:val="auto"/>
          <w:sz w:val="24"/>
          <w:highlight w:val="none"/>
        </w:rPr>
      </w:pPr>
    </w:p>
    <w:p w14:paraId="5BEE6178">
      <w:pPr>
        <w:pStyle w:val="16"/>
        <w:spacing w:line="360" w:lineRule="auto"/>
        <w:jc w:val="left"/>
        <w:rPr>
          <w:rFonts w:hint="eastAsia" w:hAnsi="宋体" w:eastAsia="宋体" w:cs="宋体"/>
          <w:b/>
          <w:color w:val="auto"/>
          <w:sz w:val="24"/>
          <w:highlight w:val="none"/>
        </w:rPr>
      </w:pPr>
    </w:p>
    <w:p w14:paraId="47C43928">
      <w:pPr>
        <w:pStyle w:val="16"/>
        <w:spacing w:line="360" w:lineRule="auto"/>
        <w:jc w:val="center"/>
        <w:rPr>
          <w:rFonts w:hint="eastAsia" w:hAnsi="宋体" w:eastAsia="宋体" w:cs="宋体"/>
          <w:b/>
          <w:color w:val="auto"/>
          <w:sz w:val="32"/>
          <w:szCs w:val="32"/>
          <w:highlight w:val="none"/>
        </w:rPr>
        <w:sectPr>
          <w:headerReference r:id="rId4" w:type="default"/>
          <w:footerReference r:id="rId5" w:type="default"/>
          <w:pgSz w:w="11906" w:h="16838"/>
          <w:pgMar w:top="1440" w:right="1797" w:bottom="1440" w:left="1797" w:header="851" w:footer="992" w:gutter="0"/>
          <w:cols w:space="720" w:num="1"/>
          <w:docGrid w:linePitch="312" w:charSpace="0"/>
        </w:sectPr>
      </w:pPr>
    </w:p>
    <w:p w14:paraId="2626E2F4">
      <w:pPr>
        <w:pStyle w:val="16"/>
        <w:spacing w:line="360" w:lineRule="auto"/>
        <w:jc w:val="center"/>
        <w:outlineLvl w:val="0"/>
        <w:rPr>
          <w:rFonts w:hint="eastAsia" w:hAnsi="宋体" w:eastAsia="宋体" w:cs="宋体"/>
          <w:color w:val="auto"/>
          <w:sz w:val="24"/>
          <w:szCs w:val="24"/>
          <w:highlight w:val="none"/>
        </w:rPr>
      </w:pPr>
      <w:bookmarkStart w:id="2" w:name="_Toc273523277"/>
      <w:r>
        <w:rPr>
          <w:rFonts w:hint="eastAsia" w:hAnsi="宋体" w:eastAsia="宋体" w:cs="宋体"/>
          <w:b/>
          <w:color w:val="auto"/>
          <w:sz w:val="32"/>
          <w:szCs w:val="32"/>
          <w:highlight w:val="none"/>
        </w:rPr>
        <w:t>第二章  报价人须知</w:t>
      </w:r>
      <w:bookmarkEnd w:id="2"/>
    </w:p>
    <w:tbl>
      <w:tblPr>
        <w:tblStyle w:val="12"/>
        <w:tblW w:w="0" w:type="auto"/>
        <w:tblInd w:w="5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0"/>
      </w:tblGrid>
      <w:tr w14:paraId="5BCBF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8000" w:type="dxa"/>
            <w:tcBorders>
              <w:top w:val="single" w:color="auto" w:sz="4" w:space="0"/>
              <w:left w:val="single" w:color="auto" w:sz="4" w:space="0"/>
              <w:bottom w:val="single" w:color="auto" w:sz="4" w:space="0"/>
              <w:right w:val="single" w:color="auto" w:sz="4" w:space="0"/>
            </w:tcBorders>
            <w:noWrap w:val="0"/>
            <w:vAlign w:val="top"/>
          </w:tcPr>
          <w:p w14:paraId="774B1F35">
            <w:pPr>
              <w:spacing w:before="12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注释： </w:t>
            </w:r>
          </w:p>
          <w:p w14:paraId="70C15CA0">
            <w:pPr>
              <w:spacing w:before="120" w:line="360" w:lineRule="auto"/>
              <w:ind w:firstLine="360" w:firstLineChars="150"/>
              <w:rPr>
                <w:rFonts w:hint="eastAsia" w:hAnsi="宋体" w:eastAsia="宋体" w:cs="宋体"/>
                <w:color w:val="auto"/>
                <w:sz w:val="24"/>
                <w:szCs w:val="24"/>
                <w:highlight w:val="none"/>
              </w:rPr>
            </w:pPr>
            <w:r>
              <w:rPr>
                <w:rFonts w:hint="eastAsia" w:ascii="宋体" w:hAnsi="宋体" w:eastAsia="宋体" w:cs="宋体"/>
                <w:color w:val="auto"/>
                <w:kern w:val="0"/>
                <w:sz w:val="24"/>
                <w:szCs w:val="24"/>
                <w:highlight w:val="none"/>
              </w:rPr>
              <w:t>《报价人须知》应载明报价人准备报价文件所必须的信息，以及递交报价文件、评审和签订合同等有关规定。</w:t>
            </w:r>
          </w:p>
        </w:tc>
      </w:tr>
    </w:tbl>
    <w:p w14:paraId="179779E5">
      <w:pPr>
        <w:spacing w:line="360" w:lineRule="auto"/>
        <w:jc w:val="center"/>
        <w:outlineLvl w:val="9"/>
        <w:rPr>
          <w:rFonts w:hint="eastAsia" w:ascii="宋体" w:hAnsi="宋体" w:eastAsia="宋体" w:cs="宋体"/>
          <w:b/>
          <w:bCs/>
          <w:color w:val="auto"/>
          <w:sz w:val="24"/>
          <w:szCs w:val="24"/>
          <w:highlight w:val="none"/>
        </w:rPr>
      </w:pPr>
    </w:p>
    <w:p w14:paraId="61F6229E">
      <w:pPr>
        <w:spacing w:line="360" w:lineRule="auto"/>
        <w:jc w:val="center"/>
        <w:outlineLvl w:val="9"/>
        <w:rPr>
          <w:rFonts w:hint="eastAsia" w:ascii="宋体" w:hAnsi="宋体" w:eastAsia="宋体" w:cs="宋体"/>
          <w:b/>
          <w:bCs/>
          <w:color w:val="auto"/>
          <w:sz w:val="24"/>
          <w:szCs w:val="24"/>
          <w:highlight w:val="none"/>
        </w:rPr>
      </w:pPr>
    </w:p>
    <w:p w14:paraId="2596637B">
      <w:pPr>
        <w:spacing w:line="360" w:lineRule="auto"/>
        <w:jc w:val="center"/>
        <w:outlineLvl w:val="9"/>
        <w:rPr>
          <w:rFonts w:hint="eastAsia" w:ascii="宋体" w:hAnsi="宋体" w:eastAsia="宋体" w:cs="宋体"/>
          <w:b/>
          <w:bCs/>
          <w:color w:val="auto"/>
          <w:sz w:val="24"/>
          <w:szCs w:val="24"/>
          <w:highlight w:val="none"/>
        </w:rPr>
      </w:pPr>
    </w:p>
    <w:p w14:paraId="575AC001">
      <w:pPr>
        <w:spacing w:line="360" w:lineRule="auto"/>
        <w:jc w:val="center"/>
        <w:outlineLvl w:val="9"/>
        <w:rPr>
          <w:rFonts w:hint="eastAsia" w:ascii="宋体" w:hAnsi="宋体" w:eastAsia="宋体" w:cs="宋体"/>
          <w:b/>
          <w:bCs/>
          <w:color w:val="auto"/>
          <w:sz w:val="24"/>
          <w:szCs w:val="24"/>
          <w:highlight w:val="none"/>
        </w:rPr>
      </w:pPr>
    </w:p>
    <w:p w14:paraId="78EFE33A">
      <w:pPr>
        <w:spacing w:line="360" w:lineRule="auto"/>
        <w:jc w:val="center"/>
        <w:outlineLvl w:val="9"/>
        <w:rPr>
          <w:rFonts w:hint="eastAsia" w:ascii="宋体" w:hAnsi="宋体" w:eastAsia="宋体" w:cs="宋体"/>
          <w:b/>
          <w:bCs/>
          <w:color w:val="auto"/>
          <w:sz w:val="24"/>
          <w:szCs w:val="24"/>
          <w:highlight w:val="none"/>
        </w:rPr>
      </w:pPr>
    </w:p>
    <w:p w14:paraId="4AB5EF60">
      <w:pPr>
        <w:spacing w:line="360" w:lineRule="auto"/>
        <w:jc w:val="center"/>
        <w:outlineLvl w:val="9"/>
        <w:rPr>
          <w:rFonts w:hint="eastAsia" w:ascii="宋体" w:hAnsi="宋体" w:eastAsia="宋体" w:cs="宋体"/>
          <w:b/>
          <w:bCs/>
          <w:color w:val="auto"/>
          <w:sz w:val="24"/>
          <w:szCs w:val="24"/>
          <w:highlight w:val="none"/>
        </w:rPr>
      </w:pPr>
    </w:p>
    <w:p w14:paraId="248372C7">
      <w:pPr>
        <w:spacing w:line="360" w:lineRule="auto"/>
        <w:jc w:val="center"/>
        <w:outlineLvl w:val="9"/>
        <w:rPr>
          <w:rFonts w:hint="eastAsia" w:ascii="宋体" w:hAnsi="宋体" w:eastAsia="宋体" w:cs="宋体"/>
          <w:b/>
          <w:bCs/>
          <w:color w:val="auto"/>
          <w:sz w:val="24"/>
          <w:szCs w:val="24"/>
          <w:highlight w:val="none"/>
        </w:rPr>
      </w:pPr>
    </w:p>
    <w:p w14:paraId="634ABFD2">
      <w:pPr>
        <w:spacing w:line="360" w:lineRule="auto"/>
        <w:jc w:val="center"/>
        <w:outlineLvl w:val="9"/>
        <w:rPr>
          <w:rFonts w:hint="eastAsia" w:ascii="宋体" w:hAnsi="宋体" w:eastAsia="宋体" w:cs="宋体"/>
          <w:b/>
          <w:bCs/>
          <w:color w:val="auto"/>
          <w:sz w:val="24"/>
          <w:szCs w:val="24"/>
          <w:highlight w:val="none"/>
        </w:rPr>
      </w:pPr>
    </w:p>
    <w:p w14:paraId="3769213D">
      <w:pPr>
        <w:spacing w:line="360" w:lineRule="auto"/>
        <w:jc w:val="both"/>
        <w:outlineLvl w:val="9"/>
        <w:rPr>
          <w:rFonts w:hint="eastAsia" w:ascii="宋体" w:hAnsi="宋体" w:eastAsia="宋体" w:cs="宋体"/>
          <w:b/>
          <w:bCs/>
          <w:color w:val="auto"/>
          <w:sz w:val="24"/>
          <w:szCs w:val="24"/>
          <w:highlight w:val="none"/>
        </w:rPr>
      </w:pPr>
    </w:p>
    <w:p w14:paraId="23CA1BB6">
      <w:pPr>
        <w:spacing w:line="360" w:lineRule="auto"/>
        <w:jc w:val="center"/>
        <w:rPr>
          <w:rFonts w:hint="eastAsia" w:ascii="宋体" w:hAnsi="宋体" w:eastAsia="宋体" w:cs="宋体"/>
          <w:b/>
          <w:bCs/>
          <w:color w:val="auto"/>
          <w:sz w:val="32"/>
          <w:szCs w:val="32"/>
          <w:highlight w:val="none"/>
        </w:rPr>
      </w:pPr>
    </w:p>
    <w:p w14:paraId="7E99AD03">
      <w:pPr>
        <w:spacing w:line="360" w:lineRule="auto"/>
        <w:jc w:val="center"/>
        <w:rPr>
          <w:rFonts w:hint="eastAsia" w:ascii="宋体" w:hAnsi="宋体" w:eastAsia="宋体" w:cs="宋体"/>
          <w:b/>
          <w:bCs/>
          <w:color w:val="auto"/>
          <w:sz w:val="32"/>
          <w:szCs w:val="32"/>
          <w:highlight w:val="none"/>
        </w:rPr>
      </w:pPr>
    </w:p>
    <w:p w14:paraId="5740C107">
      <w:pPr>
        <w:spacing w:line="360" w:lineRule="auto"/>
        <w:jc w:val="center"/>
        <w:rPr>
          <w:rFonts w:hint="eastAsia" w:ascii="宋体" w:hAnsi="宋体" w:eastAsia="宋体" w:cs="宋体"/>
          <w:b/>
          <w:bCs/>
          <w:color w:val="auto"/>
          <w:sz w:val="32"/>
          <w:szCs w:val="32"/>
          <w:highlight w:val="none"/>
        </w:rPr>
      </w:pPr>
    </w:p>
    <w:p w14:paraId="1C731704">
      <w:pPr>
        <w:spacing w:line="360" w:lineRule="auto"/>
        <w:jc w:val="center"/>
        <w:rPr>
          <w:rFonts w:hint="eastAsia" w:ascii="宋体" w:hAnsi="宋体" w:eastAsia="宋体" w:cs="宋体"/>
          <w:b/>
          <w:bCs/>
          <w:color w:val="auto"/>
          <w:sz w:val="32"/>
          <w:szCs w:val="32"/>
          <w:highlight w:val="none"/>
        </w:rPr>
      </w:pPr>
    </w:p>
    <w:p w14:paraId="33732467">
      <w:pPr>
        <w:spacing w:line="360" w:lineRule="auto"/>
        <w:jc w:val="center"/>
        <w:rPr>
          <w:rFonts w:hint="eastAsia" w:ascii="宋体" w:hAnsi="宋体" w:eastAsia="宋体" w:cs="宋体"/>
          <w:b/>
          <w:bCs/>
          <w:color w:val="auto"/>
          <w:sz w:val="32"/>
          <w:szCs w:val="32"/>
          <w:highlight w:val="none"/>
        </w:rPr>
      </w:pPr>
    </w:p>
    <w:p w14:paraId="093B4E46">
      <w:pPr>
        <w:spacing w:line="360" w:lineRule="auto"/>
        <w:jc w:val="center"/>
        <w:rPr>
          <w:rFonts w:hint="eastAsia" w:ascii="宋体" w:hAnsi="宋体" w:eastAsia="宋体" w:cs="宋体"/>
          <w:b/>
          <w:bCs/>
          <w:color w:val="auto"/>
          <w:sz w:val="32"/>
          <w:szCs w:val="32"/>
          <w:highlight w:val="none"/>
        </w:rPr>
        <w:sectPr>
          <w:pgSz w:w="11906" w:h="16838"/>
          <w:pgMar w:top="1440" w:right="1797" w:bottom="1440" w:left="1797" w:header="851" w:footer="992" w:gutter="0"/>
          <w:cols w:space="720" w:num="1"/>
          <w:docGrid w:linePitch="312" w:charSpace="0"/>
        </w:sectPr>
      </w:pPr>
    </w:p>
    <w:p w14:paraId="1774F170">
      <w:pPr>
        <w:spacing w:line="360" w:lineRule="auto"/>
        <w:jc w:val="center"/>
        <w:outlineLvl w:val="1"/>
        <w:rPr>
          <w:rFonts w:hint="eastAsia" w:ascii="宋体" w:hAnsi="宋体" w:eastAsia="宋体" w:cs="宋体"/>
          <w:b/>
          <w:bCs/>
          <w:color w:val="auto"/>
          <w:sz w:val="32"/>
          <w:szCs w:val="32"/>
          <w:highlight w:val="none"/>
        </w:rPr>
      </w:pPr>
      <w:bookmarkStart w:id="3" w:name="_Toc110693462"/>
      <w:r>
        <w:rPr>
          <w:rFonts w:hint="eastAsia" w:ascii="宋体" w:hAnsi="宋体" w:eastAsia="宋体" w:cs="宋体"/>
          <w:b/>
          <w:bCs/>
          <w:color w:val="auto"/>
          <w:sz w:val="32"/>
          <w:szCs w:val="32"/>
          <w:highlight w:val="none"/>
        </w:rPr>
        <w:t>报价人须知前附表1</w:t>
      </w:r>
      <w:bookmarkEnd w:id="3"/>
    </w:p>
    <w:p w14:paraId="464D9438">
      <w:pPr>
        <w:spacing w:line="360" w:lineRule="auto"/>
        <w:ind w:firstLine="5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本须知前附表的条款号是与《报价人须知》中条款的项号相对应的。如果有矛盾的话，应以本附表为准。</w:t>
      </w:r>
    </w:p>
    <w:tbl>
      <w:tblPr>
        <w:tblStyle w:val="12"/>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749"/>
        <w:gridCol w:w="7523"/>
      </w:tblGrid>
      <w:tr w14:paraId="6C5C6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8" w:type="dxa"/>
            <w:tcBorders>
              <w:top w:val="single" w:color="auto" w:sz="4" w:space="0"/>
              <w:left w:val="single" w:color="auto" w:sz="4" w:space="0"/>
              <w:bottom w:val="single" w:color="auto" w:sz="4" w:space="0"/>
              <w:right w:val="single" w:color="auto" w:sz="4" w:space="0"/>
            </w:tcBorders>
            <w:noWrap w:val="0"/>
            <w:vAlign w:val="top"/>
          </w:tcPr>
          <w:p w14:paraId="12AB89F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项号</w:t>
            </w:r>
          </w:p>
        </w:tc>
        <w:tc>
          <w:tcPr>
            <w:tcW w:w="749" w:type="dxa"/>
            <w:tcBorders>
              <w:top w:val="single" w:color="auto" w:sz="4" w:space="0"/>
              <w:left w:val="single" w:color="auto" w:sz="4" w:space="0"/>
              <w:bottom w:val="single" w:color="auto" w:sz="4" w:space="0"/>
              <w:right w:val="single" w:color="auto" w:sz="4" w:space="0"/>
            </w:tcBorders>
            <w:noWrap w:val="0"/>
            <w:vAlign w:val="top"/>
          </w:tcPr>
          <w:p w14:paraId="55C8A8B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条款号</w:t>
            </w:r>
          </w:p>
        </w:tc>
        <w:tc>
          <w:tcPr>
            <w:tcW w:w="7523" w:type="dxa"/>
            <w:tcBorders>
              <w:top w:val="single" w:color="auto" w:sz="4" w:space="0"/>
              <w:left w:val="single" w:color="auto" w:sz="4" w:space="0"/>
              <w:bottom w:val="single" w:color="auto" w:sz="4" w:space="0"/>
              <w:right w:val="single" w:color="auto" w:sz="4" w:space="0"/>
            </w:tcBorders>
            <w:noWrap w:val="0"/>
            <w:vAlign w:val="top"/>
          </w:tcPr>
          <w:p w14:paraId="001904D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   列   内    容</w:t>
            </w:r>
          </w:p>
        </w:tc>
      </w:tr>
      <w:tr w14:paraId="4374C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8" w:type="dxa"/>
            <w:tcBorders>
              <w:top w:val="single" w:color="auto" w:sz="4" w:space="0"/>
              <w:left w:val="single" w:color="auto" w:sz="4" w:space="0"/>
              <w:bottom w:val="single" w:color="auto" w:sz="4" w:space="0"/>
              <w:right w:val="single" w:color="auto" w:sz="4" w:space="0"/>
            </w:tcBorders>
            <w:noWrap w:val="0"/>
            <w:vAlign w:val="center"/>
          </w:tcPr>
          <w:p w14:paraId="6051097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49" w:type="dxa"/>
            <w:tcBorders>
              <w:top w:val="single" w:color="auto" w:sz="4" w:space="0"/>
              <w:left w:val="single" w:color="auto" w:sz="4" w:space="0"/>
              <w:bottom w:val="single" w:color="auto" w:sz="4" w:space="0"/>
              <w:right w:val="single" w:color="auto" w:sz="4" w:space="0"/>
            </w:tcBorders>
            <w:noWrap w:val="0"/>
            <w:vAlign w:val="center"/>
          </w:tcPr>
          <w:p w14:paraId="40FB6CF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7523" w:type="dxa"/>
            <w:tcBorders>
              <w:top w:val="single" w:color="auto" w:sz="4" w:space="0"/>
              <w:left w:val="single" w:color="auto" w:sz="4" w:space="0"/>
              <w:bottom w:val="single" w:color="auto" w:sz="4" w:space="0"/>
              <w:right w:val="single" w:color="auto" w:sz="4" w:space="0"/>
            </w:tcBorders>
            <w:noWrap w:val="0"/>
            <w:vAlign w:val="center"/>
          </w:tcPr>
          <w:p w14:paraId="54B3C246">
            <w:pPr>
              <w:spacing w:line="360" w:lineRule="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u w:val="single"/>
                <w:lang w:eastAsia="zh-CN"/>
              </w:rPr>
              <w:t>2026年度广告制作（零星）服务项目</w:t>
            </w:r>
          </w:p>
          <w:p w14:paraId="242FA98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single"/>
              </w:rPr>
              <w:t>厦门市思明区青少年宫</w:t>
            </w:r>
            <w:r>
              <w:rPr>
                <w:rFonts w:hint="eastAsia" w:ascii="宋体" w:hAnsi="宋体" w:eastAsia="宋体" w:cs="宋体"/>
                <w:color w:val="auto"/>
                <w:sz w:val="24"/>
                <w:szCs w:val="24"/>
                <w:highlight w:val="none"/>
              </w:rPr>
              <w:t xml:space="preserve"> </w:t>
            </w:r>
          </w:p>
          <w:p w14:paraId="55DE316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项目内容：</w:t>
            </w:r>
            <w:r>
              <w:rPr>
                <w:rFonts w:hint="eastAsia" w:ascii="宋体" w:hAnsi="宋体" w:cs="宋体"/>
                <w:color w:val="auto"/>
                <w:sz w:val="24"/>
                <w:szCs w:val="24"/>
                <w:highlight w:val="none"/>
                <w:u w:val="single"/>
                <w:lang w:eastAsia="zh-CN"/>
              </w:rPr>
              <w:t>2026年度广告制作（零星）服务项目，</w:t>
            </w:r>
            <w:r>
              <w:rPr>
                <w:rFonts w:hint="eastAsia" w:ascii="宋体" w:hAnsi="宋体" w:cs="宋体"/>
                <w:color w:val="auto"/>
                <w:sz w:val="24"/>
                <w:szCs w:val="24"/>
                <w:highlight w:val="none"/>
                <w:u w:val="single"/>
                <w:lang w:val="en-US" w:eastAsia="zh-CN"/>
              </w:rPr>
              <w:t>数量：1项</w:t>
            </w:r>
            <w:r>
              <w:rPr>
                <w:rFonts w:hint="eastAsia" w:ascii="宋体" w:hAnsi="宋体" w:eastAsia="宋体" w:cs="宋体"/>
                <w:color w:val="auto"/>
                <w:sz w:val="24"/>
                <w:szCs w:val="24"/>
                <w:highlight w:val="none"/>
              </w:rPr>
              <w:t xml:space="preserve"> </w:t>
            </w:r>
          </w:p>
          <w:p w14:paraId="10A5518B">
            <w:pPr>
              <w:spacing w:line="360" w:lineRule="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项目编号：</w:t>
            </w:r>
            <w:r>
              <w:rPr>
                <w:rFonts w:hint="eastAsia" w:ascii="宋体" w:hAnsi="宋体" w:cs="宋体"/>
                <w:color w:val="auto"/>
                <w:sz w:val="24"/>
                <w:szCs w:val="24"/>
                <w:highlight w:val="none"/>
                <w:u w:val="single"/>
                <w:lang w:eastAsia="zh-CN"/>
              </w:rPr>
              <w:t>XM2026-TZ5011</w:t>
            </w:r>
          </w:p>
        </w:tc>
      </w:tr>
      <w:tr w14:paraId="7FF0E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8" w:type="dxa"/>
            <w:tcBorders>
              <w:top w:val="single" w:color="auto" w:sz="4" w:space="0"/>
              <w:left w:val="single" w:color="auto" w:sz="4" w:space="0"/>
              <w:bottom w:val="single" w:color="auto" w:sz="4" w:space="0"/>
              <w:right w:val="single" w:color="auto" w:sz="4" w:space="0"/>
            </w:tcBorders>
            <w:noWrap w:val="0"/>
            <w:vAlign w:val="center"/>
          </w:tcPr>
          <w:p w14:paraId="320768D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749" w:type="dxa"/>
            <w:tcBorders>
              <w:top w:val="single" w:color="auto" w:sz="4" w:space="0"/>
              <w:left w:val="single" w:color="auto" w:sz="4" w:space="0"/>
              <w:bottom w:val="single" w:color="auto" w:sz="4" w:space="0"/>
              <w:right w:val="single" w:color="auto" w:sz="4" w:space="0"/>
            </w:tcBorders>
            <w:noWrap w:val="0"/>
            <w:vAlign w:val="center"/>
          </w:tcPr>
          <w:p w14:paraId="4257A68B">
            <w:pPr>
              <w:spacing w:line="360" w:lineRule="auto"/>
              <w:jc w:val="center"/>
              <w:rPr>
                <w:rFonts w:hint="eastAsia" w:ascii="宋体" w:hAnsi="宋体" w:eastAsia="宋体" w:cs="宋体"/>
                <w:color w:val="auto"/>
                <w:sz w:val="24"/>
                <w:szCs w:val="24"/>
                <w:highlight w:val="none"/>
              </w:rPr>
            </w:pPr>
          </w:p>
        </w:tc>
        <w:tc>
          <w:tcPr>
            <w:tcW w:w="7523" w:type="dxa"/>
            <w:tcBorders>
              <w:top w:val="single" w:color="auto" w:sz="4" w:space="0"/>
              <w:left w:val="single" w:color="auto" w:sz="4" w:space="0"/>
              <w:bottom w:val="single" w:color="auto" w:sz="4" w:space="0"/>
              <w:right w:val="single" w:color="auto" w:sz="4" w:space="0"/>
            </w:tcBorders>
            <w:noWrap w:val="0"/>
            <w:vAlign w:val="center"/>
          </w:tcPr>
          <w:p w14:paraId="5F894F6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是否允许进口产品参加本采购项目：</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是/</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eq \o\ac(</w:instrText>
            </w:r>
            <w:r>
              <w:rPr>
                <w:rFonts w:hint="eastAsia" w:ascii="宋体" w:hAnsi="宋体" w:eastAsia="宋体" w:cs="宋体"/>
                <w:color w:val="auto"/>
                <w:position w:val="-4"/>
                <w:sz w:val="36"/>
                <w:szCs w:val="24"/>
                <w:highlight w:val="none"/>
              </w:rPr>
              <w:instrText xml:space="preserve">□</w:instrText>
            </w:r>
            <w:r>
              <w:rPr>
                <w:rFonts w:hint="eastAsia" w:ascii="宋体" w:hAnsi="宋体" w:eastAsia="宋体" w:cs="宋体"/>
                <w:color w:val="auto"/>
                <w:sz w:val="24"/>
                <w:szCs w:val="24"/>
                <w:highlight w:val="none"/>
              </w:rPr>
              <w:instrText xml:space="preserve">,</w:instrText>
            </w:r>
            <w:r>
              <w:rPr>
                <w:rFonts w:hint="eastAsia" w:ascii="宋体" w:hAnsi="宋体" w:eastAsia="宋体" w:cs="宋体"/>
                <w:color w:val="auto"/>
                <w:position w:val="0"/>
                <w:sz w:val="24"/>
                <w:szCs w:val="24"/>
                <w:highlight w:val="none"/>
              </w:rPr>
              <w:instrText xml:space="preserve">√</w:instrText>
            </w:r>
            <w:r>
              <w:rPr>
                <w:rFonts w:hint="eastAsia" w:ascii="宋体" w:hAnsi="宋体" w:eastAsia="宋体" w:cs="宋体"/>
                <w:color w:val="auto"/>
                <w:sz w:val="24"/>
                <w:szCs w:val="24"/>
                <w:highlight w:val="none"/>
              </w:rPr>
              <w:instrText xml:space="preserve">)</w:instrTex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 xml:space="preserve"> 否</w:t>
            </w:r>
          </w:p>
        </w:tc>
      </w:tr>
      <w:tr w14:paraId="286C6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508" w:type="dxa"/>
            <w:tcBorders>
              <w:top w:val="single" w:color="auto" w:sz="4" w:space="0"/>
              <w:left w:val="single" w:color="auto" w:sz="4" w:space="0"/>
              <w:bottom w:val="single" w:color="auto" w:sz="4" w:space="0"/>
              <w:right w:val="single" w:color="auto" w:sz="4" w:space="0"/>
            </w:tcBorders>
            <w:noWrap w:val="0"/>
            <w:vAlign w:val="center"/>
          </w:tcPr>
          <w:p w14:paraId="6C118BC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749" w:type="dxa"/>
            <w:tcBorders>
              <w:top w:val="single" w:color="auto" w:sz="4" w:space="0"/>
              <w:left w:val="single" w:color="auto" w:sz="4" w:space="0"/>
              <w:bottom w:val="single" w:color="auto" w:sz="4" w:space="0"/>
              <w:right w:val="single" w:color="auto" w:sz="4" w:space="0"/>
            </w:tcBorders>
            <w:noWrap w:val="0"/>
            <w:vAlign w:val="center"/>
          </w:tcPr>
          <w:p w14:paraId="1E33E71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7523" w:type="dxa"/>
            <w:tcBorders>
              <w:top w:val="single" w:color="auto" w:sz="4" w:space="0"/>
              <w:left w:val="single" w:color="auto" w:sz="4" w:space="0"/>
              <w:bottom w:val="single" w:color="auto" w:sz="4" w:space="0"/>
              <w:right w:val="single" w:color="auto" w:sz="4" w:space="0"/>
            </w:tcBorders>
            <w:noWrap w:val="0"/>
            <w:vAlign w:val="center"/>
          </w:tcPr>
          <w:p w14:paraId="7E95556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资格标准：</w:t>
            </w:r>
          </w:p>
          <w:p w14:paraId="40A42F0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详见第二章《报价人须知》第3条，以及第三章《采购内容及要求》有关内容。</w:t>
            </w:r>
          </w:p>
        </w:tc>
      </w:tr>
      <w:tr w14:paraId="7F590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508" w:type="dxa"/>
            <w:tcBorders>
              <w:top w:val="single" w:color="auto" w:sz="4" w:space="0"/>
              <w:left w:val="single" w:color="auto" w:sz="4" w:space="0"/>
              <w:bottom w:val="single" w:color="auto" w:sz="4" w:space="0"/>
              <w:right w:val="single" w:color="auto" w:sz="4" w:space="0"/>
            </w:tcBorders>
            <w:noWrap w:val="0"/>
            <w:vAlign w:val="center"/>
          </w:tcPr>
          <w:p w14:paraId="0BB49D8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749" w:type="dxa"/>
            <w:tcBorders>
              <w:top w:val="single" w:color="auto" w:sz="4" w:space="0"/>
              <w:left w:val="single" w:color="auto" w:sz="4" w:space="0"/>
              <w:bottom w:val="single" w:color="auto" w:sz="4" w:space="0"/>
              <w:right w:val="single" w:color="auto" w:sz="4" w:space="0"/>
            </w:tcBorders>
            <w:noWrap w:val="0"/>
            <w:vAlign w:val="center"/>
          </w:tcPr>
          <w:p w14:paraId="3F528F2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w:t>
            </w:r>
          </w:p>
        </w:tc>
        <w:tc>
          <w:tcPr>
            <w:tcW w:w="7523" w:type="dxa"/>
            <w:tcBorders>
              <w:top w:val="single" w:color="auto" w:sz="4" w:space="0"/>
              <w:left w:val="single" w:color="auto" w:sz="4" w:space="0"/>
              <w:bottom w:val="single" w:color="auto" w:sz="4" w:space="0"/>
              <w:right w:val="single" w:color="auto" w:sz="4" w:space="0"/>
            </w:tcBorders>
            <w:noWrap w:val="0"/>
            <w:vAlign w:val="center"/>
          </w:tcPr>
          <w:p w14:paraId="4532B01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报价有效期：报价截止之日起</w:t>
            </w:r>
            <w:r>
              <w:rPr>
                <w:rFonts w:hint="eastAsia" w:ascii="宋体" w:hAnsi="宋体" w:eastAsia="宋体" w:cs="宋体"/>
                <w:color w:val="auto"/>
                <w:sz w:val="24"/>
                <w:szCs w:val="24"/>
                <w:highlight w:val="none"/>
                <w:u w:val="single"/>
              </w:rPr>
              <w:t>90</w:t>
            </w:r>
            <w:r>
              <w:rPr>
                <w:rFonts w:hint="eastAsia" w:ascii="宋体" w:hAnsi="宋体" w:eastAsia="宋体" w:cs="宋体"/>
                <w:color w:val="auto"/>
                <w:sz w:val="24"/>
                <w:szCs w:val="24"/>
                <w:highlight w:val="none"/>
              </w:rPr>
              <w:t>个日历日。</w:t>
            </w:r>
          </w:p>
          <w:p w14:paraId="499B047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报价有效期不足将导致其报价文件被拒绝。</w:t>
            </w:r>
          </w:p>
        </w:tc>
      </w:tr>
      <w:tr w14:paraId="08447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08" w:type="dxa"/>
            <w:tcBorders>
              <w:top w:val="single" w:color="auto" w:sz="4" w:space="0"/>
              <w:left w:val="single" w:color="auto" w:sz="4" w:space="0"/>
              <w:bottom w:val="single" w:color="auto" w:sz="4" w:space="0"/>
              <w:right w:val="single" w:color="auto" w:sz="4" w:space="0"/>
            </w:tcBorders>
            <w:noWrap w:val="0"/>
            <w:vAlign w:val="center"/>
          </w:tcPr>
          <w:p w14:paraId="269BD4F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749" w:type="dxa"/>
            <w:tcBorders>
              <w:top w:val="single" w:color="auto" w:sz="4" w:space="0"/>
              <w:left w:val="single" w:color="auto" w:sz="4" w:space="0"/>
              <w:bottom w:val="single" w:color="auto" w:sz="4" w:space="0"/>
              <w:right w:val="single" w:color="auto" w:sz="4" w:space="0"/>
            </w:tcBorders>
            <w:noWrap w:val="0"/>
            <w:vAlign w:val="center"/>
          </w:tcPr>
          <w:p w14:paraId="51ECC4D7">
            <w:pPr>
              <w:spacing w:line="360" w:lineRule="auto"/>
              <w:rPr>
                <w:rFonts w:hint="eastAsia" w:ascii="宋体" w:hAnsi="宋体" w:eastAsia="宋体" w:cs="宋体"/>
                <w:color w:val="auto"/>
                <w:sz w:val="24"/>
                <w:szCs w:val="24"/>
                <w:highlight w:val="none"/>
              </w:rPr>
            </w:pPr>
          </w:p>
        </w:tc>
        <w:tc>
          <w:tcPr>
            <w:tcW w:w="7523" w:type="dxa"/>
            <w:tcBorders>
              <w:top w:val="single" w:color="auto" w:sz="4" w:space="0"/>
              <w:left w:val="single" w:color="auto" w:sz="4" w:space="0"/>
              <w:bottom w:val="single" w:color="auto" w:sz="4" w:space="0"/>
              <w:right w:val="single" w:color="auto" w:sz="4" w:space="0"/>
            </w:tcBorders>
            <w:noWrap w:val="0"/>
            <w:vAlign w:val="center"/>
          </w:tcPr>
          <w:p w14:paraId="5E84B08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报价文件递交地址：</w:t>
            </w:r>
            <w:r>
              <w:rPr>
                <w:rFonts w:hint="eastAsia" w:ascii="宋体" w:hAnsi="宋体" w:eastAsia="宋体" w:cs="宋体"/>
                <w:b/>
                <w:color w:val="auto"/>
                <w:sz w:val="24"/>
                <w:szCs w:val="24"/>
                <w:highlight w:val="none"/>
                <w:u w:val="single"/>
              </w:rPr>
              <w:t>厦门市湖里区机场北路476号四楼开标厅</w:t>
            </w:r>
          </w:p>
          <w:p w14:paraId="51B3F01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接收人：</w:t>
            </w:r>
            <w:r>
              <w:rPr>
                <w:rFonts w:hint="eastAsia" w:ascii="宋体" w:hAnsi="宋体" w:cs="宋体"/>
                <w:color w:val="auto"/>
                <w:sz w:val="24"/>
                <w:szCs w:val="24"/>
                <w:highlight w:val="none"/>
                <w:lang w:val="en-US" w:eastAsia="zh-CN"/>
              </w:rPr>
              <w:t>卢小姐、刘小姐</w:t>
            </w:r>
            <w:r>
              <w:rPr>
                <w:rFonts w:hint="eastAsia" w:ascii="宋体" w:hAnsi="宋体" w:eastAsia="宋体" w:cs="宋体"/>
                <w:color w:val="auto"/>
                <w:sz w:val="24"/>
                <w:szCs w:val="24"/>
                <w:highlight w:val="none"/>
              </w:rPr>
              <w:t xml:space="preserve"> </w:t>
            </w:r>
          </w:p>
          <w:p w14:paraId="2003260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报价文件提交截止时间：详见谈判邀请。</w:t>
            </w:r>
          </w:p>
        </w:tc>
      </w:tr>
      <w:tr w14:paraId="7930D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08" w:type="dxa"/>
            <w:tcBorders>
              <w:top w:val="single" w:color="auto" w:sz="4" w:space="0"/>
              <w:left w:val="single" w:color="auto" w:sz="4" w:space="0"/>
              <w:bottom w:val="single" w:color="auto" w:sz="4" w:space="0"/>
              <w:right w:val="single" w:color="auto" w:sz="4" w:space="0"/>
            </w:tcBorders>
            <w:noWrap w:val="0"/>
            <w:vAlign w:val="center"/>
          </w:tcPr>
          <w:p w14:paraId="527EF16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749" w:type="dxa"/>
            <w:tcBorders>
              <w:top w:val="single" w:color="auto" w:sz="4" w:space="0"/>
              <w:left w:val="single" w:color="auto" w:sz="4" w:space="0"/>
              <w:bottom w:val="single" w:color="auto" w:sz="4" w:space="0"/>
              <w:right w:val="single" w:color="auto" w:sz="4" w:space="0"/>
            </w:tcBorders>
            <w:noWrap w:val="0"/>
            <w:vAlign w:val="center"/>
          </w:tcPr>
          <w:p w14:paraId="2344171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7523" w:type="dxa"/>
            <w:tcBorders>
              <w:top w:val="single" w:color="auto" w:sz="4" w:space="0"/>
              <w:left w:val="single" w:color="auto" w:sz="4" w:space="0"/>
              <w:bottom w:val="single" w:color="auto" w:sz="4" w:space="0"/>
              <w:right w:val="single" w:color="auto" w:sz="4" w:space="0"/>
            </w:tcBorders>
            <w:noWrap w:val="0"/>
            <w:vAlign w:val="center"/>
          </w:tcPr>
          <w:p w14:paraId="26053E9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谈判保证金：</w:t>
            </w:r>
            <w:r>
              <w:rPr>
                <w:rFonts w:hint="eastAsia" w:ascii="宋体" w:hAnsi="宋体" w:cs="宋体"/>
                <w:color w:val="auto"/>
                <w:sz w:val="24"/>
                <w:szCs w:val="24"/>
                <w:highlight w:val="none"/>
                <w:lang w:val="en-US" w:eastAsia="zh-CN"/>
              </w:rPr>
              <w:t>无</w:t>
            </w:r>
            <w:r>
              <w:rPr>
                <w:rFonts w:hint="eastAsia" w:ascii="宋体" w:hAnsi="宋体" w:eastAsia="宋体" w:cs="宋体"/>
                <w:color w:val="auto"/>
                <w:sz w:val="24"/>
                <w:szCs w:val="24"/>
                <w:highlight w:val="none"/>
              </w:rPr>
              <w:t xml:space="preserve">        </w:t>
            </w:r>
          </w:p>
        </w:tc>
      </w:tr>
      <w:tr w14:paraId="6EEF0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08" w:type="dxa"/>
            <w:tcBorders>
              <w:top w:val="single" w:color="auto" w:sz="4" w:space="0"/>
              <w:left w:val="single" w:color="auto" w:sz="4" w:space="0"/>
              <w:bottom w:val="single" w:color="auto" w:sz="4" w:space="0"/>
              <w:right w:val="single" w:color="auto" w:sz="4" w:space="0"/>
            </w:tcBorders>
            <w:noWrap w:val="0"/>
            <w:vAlign w:val="center"/>
          </w:tcPr>
          <w:p w14:paraId="5B6EE78E">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p>
        </w:tc>
        <w:tc>
          <w:tcPr>
            <w:tcW w:w="749" w:type="dxa"/>
            <w:tcBorders>
              <w:top w:val="single" w:color="auto" w:sz="4" w:space="0"/>
              <w:left w:val="single" w:color="auto" w:sz="4" w:space="0"/>
              <w:bottom w:val="single" w:color="auto" w:sz="4" w:space="0"/>
              <w:right w:val="single" w:color="auto" w:sz="4" w:space="0"/>
            </w:tcBorders>
            <w:noWrap w:val="0"/>
            <w:vAlign w:val="center"/>
          </w:tcPr>
          <w:p w14:paraId="57289D66">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13.1</w:t>
            </w:r>
          </w:p>
        </w:tc>
        <w:tc>
          <w:tcPr>
            <w:tcW w:w="7523" w:type="dxa"/>
            <w:tcBorders>
              <w:top w:val="single" w:color="auto" w:sz="4" w:space="0"/>
              <w:left w:val="single" w:color="auto" w:sz="4" w:space="0"/>
              <w:bottom w:val="single" w:color="auto" w:sz="4" w:space="0"/>
              <w:right w:val="single" w:color="auto" w:sz="4" w:space="0"/>
            </w:tcBorders>
            <w:noWrap w:val="0"/>
            <w:vAlign w:val="center"/>
          </w:tcPr>
          <w:p w14:paraId="44E603EE">
            <w:pPr>
              <w:spacing w:line="360" w:lineRule="auto"/>
              <w:rPr>
                <w:rFonts w:hint="eastAsia" w:ascii="宋体" w:hAnsi="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报价文件的格式</w:t>
            </w:r>
            <w:r>
              <w:rPr>
                <w:rFonts w:hint="eastAsia" w:ascii="宋体" w:hAnsi="宋体" w:cs="宋体"/>
                <w:b w:val="0"/>
                <w:bCs/>
                <w:color w:val="auto"/>
                <w:sz w:val="24"/>
                <w:szCs w:val="24"/>
                <w:highlight w:val="none"/>
                <w:lang w:eastAsia="zh-CN"/>
              </w:rPr>
              <w:t>：</w:t>
            </w:r>
          </w:p>
          <w:p w14:paraId="33B3F3ED">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各合同包：</w:t>
            </w:r>
            <w:r>
              <w:rPr>
                <w:rFonts w:hint="eastAsia" w:ascii="宋体" w:hAnsi="宋体" w:eastAsia="宋体" w:cs="宋体"/>
                <w:color w:val="auto"/>
                <w:sz w:val="24"/>
                <w:szCs w:val="24"/>
                <w:highlight w:val="none"/>
              </w:rPr>
              <w:t>正本一份，副本</w:t>
            </w:r>
            <w:r>
              <w:rPr>
                <w:rFonts w:hint="eastAsia" w:ascii="宋体" w:hAnsi="宋体" w:cs="宋体"/>
                <w:color w:val="auto"/>
                <w:sz w:val="24"/>
                <w:szCs w:val="24"/>
                <w:highlight w:val="none"/>
                <w:u w:val="none"/>
                <w:lang w:val="en-US" w:eastAsia="zh-CN"/>
              </w:rPr>
              <w:t>三</w:t>
            </w:r>
            <w:r>
              <w:rPr>
                <w:rFonts w:hint="eastAsia" w:ascii="宋体" w:hAnsi="宋体" w:eastAsia="宋体" w:cs="宋体"/>
                <w:color w:val="auto"/>
                <w:sz w:val="24"/>
                <w:szCs w:val="24"/>
                <w:highlight w:val="none"/>
              </w:rPr>
              <w:t>份</w:t>
            </w:r>
            <w:r>
              <w:rPr>
                <w:rFonts w:hint="eastAsia" w:ascii="宋体" w:hAnsi="宋体" w:cs="宋体"/>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最终盖章签字报价文件扫描件刻录</w:t>
            </w:r>
            <w:r>
              <w:rPr>
                <w:rFonts w:hint="eastAsia" w:hAnsi="宋体" w:cs="宋体"/>
                <w:b/>
                <w:bCs/>
                <w:color w:val="auto"/>
                <w:sz w:val="24"/>
                <w:szCs w:val="24"/>
                <w:highlight w:val="none"/>
                <w:lang w:val="en-US" w:eastAsia="zh-CN"/>
              </w:rPr>
              <w:t>U</w:t>
            </w:r>
            <w:r>
              <w:rPr>
                <w:rFonts w:hint="eastAsia" w:ascii="宋体" w:hAnsi="宋体" w:eastAsia="宋体" w:cs="宋体"/>
                <w:b/>
                <w:bCs/>
                <w:color w:val="auto"/>
                <w:sz w:val="24"/>
                <w:szCs w:val="24"/>
                <w:highlight w:val="none"/>
                <w:lang w:val="en-US" w:eastAsia="zh-CN"/>
              </w:rPr>
              <w:t>盘（或光盘）</w:t>
            </w:r>
            <w:r>
              <w:rPr>
                <w:rFonts w:hint="eastAsia"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val="en-US" w:eastAsia="zh-CN"/>
              </w:rPr>
              <w:t>份。</w:t>
            </w:r>
          </w:p>
        </w:tc>
      </w:tr>
      <w:tr w14:paraId="35B38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atLeast"/>
        </w:trPr>
        <w:tc>
          <w:tcPr>
            <w:tcW w:w="508" w:type="dxa"/>
            <w:tcBorders>
              <w:top w:val="single" w:color="auto" w:sz="4" w:space="0"/>
              <w:left w:val="single" w:color="auto" w:sz="4" w:space="0"/>
              <w:bottom w:val="single" w:color="auto" w:sz="4" w:space="0"/>
              <w:right w:val="single" w:color="auto" w:sz="4" w:space="0"/>
            </w:tcBorders>
            <w:noWrap w:val="0"/>
            <w:vAlign w:val="center"/>
          </w:tcPr>
          <w:p w14:paraId="48F2C966">
            <w:pP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8</w:t>
            </w:r>
          </w:p>
        </w:tc>
        <w:tc>
          <w:tcPr>
            <w:tcW w:w="749" w:type="dxa"/>
            <w:tcBorders>
              <w:top w:val="single" w:color="auto" w:sz="4" w:space="0"/>
              <w:left w:val="single" w:color="auto" w:sz="4" w:space="0"/>
              <w:bottom w:val="single" w:color="auto" w:sz="4" w:space="0"/>
              <w:right w:val="single" w:color="auto" w:sz="4" w:space="0"/>
            </w:tcBorders>
            <w:noWrap w:val="0"/>
            <w:vAlign w:val="center"/>
          </w:tcPr>
          <w:p w14:paraId="4EDB74B5">
            <w:pPr>
              <w:spacing w:line="360" w:lineRule="auto"/>
              <w:jc w:val="center"/>
              <w:rPr>
                <w:rFonts w:hint="eastAsia" w:ascii="宋体" w:hAnsi="宋体" w:eastAsia="宋体" w:cs="宋体"/>
                <w:color w:val="auto"/>
                <w:sz w:val="24"/>
                <w:szCs w:val="24"/>
                <w:highlight w:val="none"/>
              </w:rPr>
            </w:pPr>
          </w:p>
        </w:tc>
        <w:tc>
          <w:tcPr>
            <w:tcW w:w="7523" w:type="dxa"/>
            <w:tcBorders>
              <w:top w:val="single" w:color="auto" w:sz="4" w:space="0"/>
              <w:left w:val="single" w:color="auto" w:sz="4" w:space="0"/>
              <w:bottom w:val="single" w:color="auto" w:sz="4" w:space="0"/>
              <w:right w:val="single" w:color="auto" w:sz="4" w:space="0"/>
            </w:tcBorders>
            <w:noWrap w:val="0"/>
            <w:vAlign w:val="top"/>
          </w:tcPr>
          <w:p w14:paraId="0DA4C27F">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谈判规则、评审标准：</w:t>
            </w:r>
          </w:p>
          <w:p w14:paraId="3507561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详见《报价人须知前附表3》；</w:t>
            </w:r>
          </w:p>
        </w:tc>
      </w:tr>
      <w:tr w14:paraId="427E0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trPr>
        <w:tc>
          <w:tcPr>
            <w:tcW w:w="508" w:type="dxa"/>
            <w:tcBorders>
              <w:top w:val="single" w:color="auto" w:sz="4" w:space="0"/>
              <w:left w:val="single" w:color="auto" w:sz="4" w:space="0"/>
              <w:bottom w:val="single" w:color="auto" w:sz="4" w:space="0"/>
              <w:right w:val="single" w:color="auto" w:sz="4" w:space="0"/>
            </w:tcBorders>
            <w:noWrap w:val="0"/>
            <w:vAlign w:val="center"/>
          </w:tcPr>
          <w:p w14:paraId="33FF1F9E">
            <w:pP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9</w:t>
            </w:r>
          </w:p>
        </w:tc>
        <w:tc>
          <w:tcPr>
            <w:tcW w:w="749" w:type="dxa"/>
            <w:tcBorders>
              <w:top w:val="single" w:color="auto" w:sz="4" w:space="0"/>
              <w:left w:val="single" w:color="auto" w:sz="4" w:space="0"/>
              <w:bottom w:val="single" w:color="auto" w:sz="4" w:space="0"/>
              <w:right w:val="single" w:color="auto" w:sz="4" w:space="0"/>
            </w:tcBorders>
            <w:noWrap w:val="0"/>
            <w:vAlign w:val="center"/>
          </w:tcPr>
          <w:p w14:paraId="7C1BD8E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w:t>
            </w:r>
          </w:p>
        </w:tc>
        <w:tc>
          <w:tcPr>
            <w:tcW w:w="7523" w:type="dxa"/>
            <w:tcBorders>
              <w:top w:val="single" w:color="auto" w:sz="4" w:space="0"/>
              <w:left w:val="single" w:color="auto" w:sz="4" w:space="0"/>
              <w:bottom w:val="single" w:color="auto" w:sz="4" w:space="0"/>
              <w:right w:val="single" w:color="auto" w:sz="4" w:space="0"/>
            </w:tcBorders>
            <w:noWrap w:val="0"/>
            <w:vAlign w:val="center"/>
          </w:tcPr>
          <w:p w14:paraId="2233402B">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标准及收取方式：</w:t>
            </w:r>
          </w:p>
          <w:tbl>
            <w:tblPr>
              <w:tblStyle w:val="12"/>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1"/>
              <w:gridCol w:w="2700"/>
            </w:tblGrid>
            <w:tr w14:paraId="23C8A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noWrap w:val="0"/>
                  <w:vAlign w:val="top"/>
                </w:tcPr>
                <w:p w14:paraId="2ACBF8F1">
                  <w:pPr>
                    <w:adjustRightInd w:val="0"/>
                    <w:snapToGrid w:val="0"/>
                    <w:spacing w:line="360" w:lineRule="auto"/>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成交金额(万元)</w:t>
                  </w:r>
                </w:p>
              </w:tc>
              <w:tc>
                <w:tcPr>
                  <w:tcW w:w="2700" w:type="dxa"/>
                  <w:noWrap w:val="0"/>
                  <w:vAlign w:val="top"/>
                </w:tcPr>
                <w:p w14:paraId="0730B840">
                  <w:pPr>
                    <w:adjustRightInd w:val="0"/>
                    <w:snapToGrid w:val="0"/>
                    <w:spacing w:line="360" w:lineRule="auto"/>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费率</w:t>
                  </w:r>
                </w:p>
              </w:tc>
            </w:tr>
            <w:tr w14:paraId="7CC5C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noWrap w:val="0"/>
                  <w:vAlign w:val="top"/>
                </w:tcPr>
                <w:p w14:paraId="53D3141E">
                  <w:pPr>
                    <w:adjustRightInd w:val="0"/>
                    <w:snapToGrid w:val="0"/>
                    <w:spacing w:line="360" w:lineRule="auto"/>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[0―100]</w:t>
                  </w:r>
                </w:p>
              </w:tc>
              <w:tc>
                <w:tcPr>
                  <w:tcW w:w="2700" w:type="dxa"/>
                  <w:noWrap w:val="0"/>
                  <w:vAlign w:val="top"/>
                </w:tcPr>
                <w:p w14:paraId="65537AD2">
                  <w:pPr>
                    <w:adjustRightInd w:val="0"/>
                    <w:snapToGrid w:val="0"/>
                    <w:spacing w:line="360" w:lineRule="auto"/>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r>
          </w:tbl>
          <w:p w14:paraId="30D438F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的收取按差额定率累进法计算,由成交供应商支付。</w:t>
            </w:r>
            <w:r>
              <w:rPr>
                <w:rFonts w:hint="eastAsia" w:ascii="宋体" w:hAnsi="宋体" w:cs="宋体"/>
                <w:color w:val="auto"/>
                <w:sz w:val="24"/>
                <w:szCs w:val="24"/>
                <w:highlight w:val="none"/>
              </w:rPr>
              <w:t>若服务费不足</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000元，按</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000元计取。</w:t>
            </w:r>
          </w:p>
          <w:p w14:paraId="49AD09A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2、成交供应商以转账或汇款方式提交。</w:t>
            </w:r>
          </w:p>
        </w:tc>
      </w:tr>
    </w:tbl>
    <w:p w14:paraId="70AE4B1D">
      <w:pPr>
        <w:spacing w:line="360" w:lineRule="auto"/>
        <w:jc w:val="center"/>
        <w:outlineLvl w:val="1"/>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rPr>
        <w:br w:type="page"/>
      </w:r>
      <w:bookmarkStart w:id="4" w:name="_Toc1538243333"/>
      <w:r>
        <w:rPr>
          <w:rFonts w:hint="eastAsia" w:ascii="宋体" w:hAnsi="宋体" w:eastAsia="宋体" w:cs="宋体"/>
          <w:b/>
          <w:bCs/>
          <w:color w:val="auto"/>
          <w:sz w:val="32"/>
          <w:szCs w:val="32"/>
          <w:highlight w:val="none"/>
          <w:u w:val="single"/>
        </w:rPr>
        <w:t>报价人须知前附表2</w:t>
      </w:r>
      <w:r>
        <w:rPr>
          <w:rFonts w:hint="default" w:ascii="宋体" w:hAnsi="宋体" w:cs="宋体"/>
          <w:b/>
          <w:bCs/>
          <w:color w:val="auto"/>
          <w:sz w:val="32"/>
          <w:szCs w:val="32"/>
          <w:highlight w:val="none"/>
          <w:u w:val="single"/>
        </w:rPr>
        <w:t>：</w:t>
      </w:r>
      <w:r>
        <w:rPr>
          <w:rFonts w:hint="eastAsia" w:ascii="宋体" w:hAnsi="宋体" w:eastAsia="宋体" w:cs="宋体"/>
          <w:b/>
          <w:bCs/>
          <w:color w:val="auto"/>
          <w:sz w:val="32"/>
          <w:szCs w:val="32"/>
          <w:highlight w:val="none"/>
          <w:u w:val="single"/>
        </w:rPr>
        <w:t>资格性、符合性检查表</w:t>
      </w:r>
      <w:bookmarkEnd w:id="4"/>
    </w:p>
    <w:p w14:paraId="64BC1A2E">
      <w:pPr>
        <w:spacing w:line="360" w:lineRule="auto"/>
        <w:ind w:firstLine="49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本须知前附表2集中列示了资格性、符合性检查的所有条款，其内容是谈判小组判断报价人的报价是否有效的重要依据。</w:t>
      </w:r>
    </w:p>
    <w:tbl>
      <w:tblPr>
        <w:tblStyle w:val="12"/>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425"/>
        <w:gridCol w:w="142"/>
        <w:gridCol w:w="663"/>
        <w:gridCol w:w="188"/>
        <w:gridCol w:w="6860"/>
      </w:tblGrid>
      <w:tr w14:paraId="6085C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6" w:type="dxa"/>
            <w:gridSpan w:val="6"/>
            <w:tcBorders>
              <w:top w:val="single" w:color="auto" w:sz="4" w:space="0"/>
              <w:left w:val="single" w:color="auto" w:sz="4" w:space="0"/>
              <w:bottom w:val="single" w:color="auto" w:sz="4" w:space="0"/>
              <w:right w:val="single" w:color="auto" w:sz="4" w:space="0"/>
            </w:tcBorders>
            <w:noWrap w:val="0"/>
            <w:vAlign w:val="top"/>
          </w:tcPr>
          <w:p w14:paraId="28158815">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资格性要求</w:t>
            </w:r>
          </w:p>
        </w:tc>
      </w:tr>
      <w:tr w14:paraId="73443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center"/>
          </w:tcPr>
          <w:p w14:paraId="55786D9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项号</w:t>
            </w:r>
          </w:p>
        </w:tc>
        <w:tc>
          <w:tcPr>
            <w:tcW w:w="425" w:type="dxa"/>
            <w:tcBorders>
              <w:top w:val="single" w:color="auto" w:sz="4" w:space="0"/>
              <w:left w:val="single" w:color="auto" w:sz="4" w:space="0"/>
              <w:bottom w:val="single" w:color="auto" w:sz="4" w:space="0"/>
              <w:right w:val="single" w:color="auto" w:sz="4" w:space="0"/>
            </w:tcBorders>
            <w:noWrap w:val="0"/>
            <w:vAlign w:val="center"/>
          </w:tcPr>
          <w:p w14:paraId="464AB89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章</w:t>
            </w:r>
          </w:p>
        </w:tc>
        <w:tc>
          <w:tcPr>
            <w:tcW w:w="805" w:type="dxa"/>
            <w:gridSpan w:val="2"/>
            <w:tcBorders>
              <w:top w:val="single" w:color="auto" w:sz="4" w:space="0"/>
              <w:left w:val="single" w:color="auto" w:sz="4" w:space="0"/>
              <w:bottom w:val="single" w:color="auto" w:sz="4" w:space="0"/>
              <w:right w:val="single" w:color="auto" w:sz="4" w:space="0"/>
            </w:tcBorders>
            <w:noWrap w:val="0"/>
            <w:vAlign w:val="center"/>
          </w:tcPr>
          <w:p w14:paraId="6970B18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条款号</w:t>
            </w:r>
          </w:p>
        </w:tc>
        <w:tc>
          <w:tcPr>
            <w:tcW w:w="7048" w:type="dxa"/>
            <w:gridSpan w:val="2"/>
            <w:tcBorders>
              <w:top w:val="single" w:color="auto" w:sz="4" w:space="0"/>
              <w:left w:val="single" w:color="auto" w:sz="4" w:space="0"/>
              <w:bottom w:val="single" w:color="auto" w:sz="4" w:space="0"/>
              <w:right w:val="single" w:color="auto" w:sz="4" w:space="0"/>
            </w:tcBorders>
            <w:noWrap w:val="0"/>
            <w:vAlign w:val="center"/>
          </w:tcPr>
          <w:p w14:paraId="5EA7D84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具体内容</w:t>
            </w:r>
          </w:p>
        </w:tc>
      </w:tr>
      <w:tr w14:paraId="37A40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top"/>
          </w:tcPr>
          <w:p w14:paraId="26A6CB2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25" w:type="dxa"/>
            <w:tcBorders>
              <w:top w:val="single" w:color="auto" w:sz="4" w:space="0"/>
              <w:left w:val="single" w:color="auto" w:sz="4" w:space="0"/>
              <w:bottom w:val="single" w:color="auto" w:sz="4" w:space="0"/>
              <w:right w:val="single" w:color="auto" w:sz="4" w:space="0"/>
            </w:tcBorders>
            <w:noWrap w:val="0"/>
            <w:vAlign w:val="top"/>
          </w:tcPr>
          <w:p w14:paraId="6763DF6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05" w:type="dxa"/>
            <w:gridSpan w:val="2"/>
            <w:tcBorders>
              <w:top w:val="single" w:color="auto" w:sz="4" w:space="0"/>
              <w:left w:val="single" w:color="auto" w:sz="4" w:space="0"/>
              <w:bottom w:val="single" w:color="auto" w:sz="4" w:space="0"/>
              <w:right w:val="single" w:color="auto" w:sz="4" w:space="0"/>
            </w:tcBorders>
            <w:noWrap w:val="0"/>
            <w:vAlign w:val="center"/>
          </w:tcPr>
          <w:p w14:paraId="5DDBC1B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3.1 </w:t>
            </w:r>
          </w:p>
        </w:tc>
        <w:tc>
          <w:tcPr>
            <w:tcW w:w="7048" w:type="dxa"/>
            <w:gridSpan w:val="2"/>
            <w:tcBorders>
              <w:top w:val="single" w:color="auto" w:sz="4" w:space="0"/>
              <w:left w:val="single" w:color="auto" w:sz="4" w:space="0"/>
              <w:bottom w:val="single" w:color="auto" w:sz="4" w:space="0"/>
              <w:right w:val="single" w:color="auto" w:sz="4" w:space="0"/>
            </w:tcBorders>
            <w:noWrap w:val="0"/>
            <w:vAlign w:val="top"/>
          </w:tcPr>
          <w:p w14:paraId="3C9883C1">
            <w:pPr>
              <w:pStyle w:val="5"/>
              <w:spacing w:line="360" w:lineRule="auto"/>
              <w:jc w:val="left"/>
              <w:rPr>
                <w:rFonts w:hint="eastAsia" w:hAnsi="宋体" w:eastAsia="宋体" w:cs="宋体"/>
                <w:b/>
                <w:color w:val="auto"/>
                <w:sz w:val="24"/>
                <w:szCs w:val="24"/>
                <w:highlight w:val="none"/>
                <w:lang w:val="en-US" w:eastAsia="zh-CN"/>
              </w:rPr>
            </w:pPr>
            <w:r>
              <w:rPr>
                <w:rFonts w:hint="eastAsia" w:hAnsi="宋体" w:eastAsia="宋体" w:cs="宋体"/>
                <w:b/>
                <w:color w:val="auto"/>
                <w:sz w:val="24"/>
                <w:szCs w:val="24"/>
                <w:highlight w:val="none"/>
                <w:lang w:val="en-US" w:eastAsia="zh-CN"/>
              </w:rPr>
              <w:t>3.合格的报价人</w:t>
            </w:r>
          </w:p>
          <w:p w14:paraId="6C67EA2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凡有能力提供本采购文件所述货物、服务及工程的，符合本采购文件规定资格要求的报价人均可能成为合格的报价人。</w:t>
            </w:r>
          </w:p>
          <w:p w14:paraId="12859FD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报价人具备《中华人民共和国政府采购法》第二十二条第一款规定的条件，应提供以下材料：</w:t>
            </w:r>
          </w:p>
          <w:p w14:paraId="47F0C91B">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（1）法人或者其他组织的营业执照等证明文件，自然人的身份证明；</w:t>
            </w:r>
          </w:p>
          <w:p w14:paraId="2742161F">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报价人是法人或者其他组织的应提供营业执照等证明文件，报价人是自然人的应提供有效的自然人身份证明。</w:t>
            </w:r>
          </w:p>
          <w:p w14:paraId="6CCF2C6A">
            <w:pPr>
              <w:spacing w:line="360" w:lineRule="auto"/>
              <w:ind w:firstLine="480" w:firstLineChars="200"/>
              <w:rPr>
                <w:rFonts w:hint="eastAsia" w:ascii="宋体" w:hAnsi="宋体" w:eastAsia="宋体" w:cs="宋体"/>
                <w:color w:val="auto"/>
                <w:sz w:val="24"/>
                <w:szCs w:val="24"/>
                <w:highlight w:val="none"/>
              </w:rPr>
            </w:pPr>
            <w:r>
              <w:rPr>
                <w:rFonts w:hint="eastAsia" w:eastAsia="宋体"/>
                <w:color w:val="auto"/>
                <w:sz w:val="24"/>
                <w:szCs w:val="24"/>
                <w:highlight w:val="none"/>
              </w:rPr>
              <w:t>（2）</w:t>
            </w:r>
            <w:r>
              <w:rPr>
                <w:rFonts w:hint="eastAsia" w:ascii="宋体" w:hAnsi="宋体" w:eastAsia="宋体" w:cs="宋体"/>
                <w:color w:val="auto"/>
                <w:sz w:val="24"/>
                <w:szCs w:val="24"/>
                <w:highlight w:val="none"/>
              </w:rPr>
              <w:t>报价人已提供加载有统一社会信用代码营业执照的，视为已提供税务登记证和组织机构代码证。</w:t>
            </w:r>
          </w:p>
          <w:p w14:paraId="4BDEB7BD">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（3）按要求提供福建省</w:t>
            </w:r>
            <w:r>
              <w:rPr>
                <w:rFonts w:hint="eastAsia" w:ascii="宋体" w:hAnsi="宋体" w:eastAsia="宋体" w:cs="宋体"/>
                <w:b/>
                <w:bCs/>
                <w:color w:val="auto"/>
                <w:sz w:val="24"/>
                <w:szCs w:val="24"/>
                <w:highlight w:val="none"/>
              </w:rPr>
              <w:t>政府采购供应商资格承诺函</w:t>
            </w:r>
            <w:r>
              <w:rPr>
                <w:rFonts w:hint="eastAsia" w:ascii="宋体" w:hAnsi="宋体" w:eastAsia="宋体" w:cs="宋体"/>
                <w:b/>
                <w:bCs/>
                <w:color w:val="auto"/>
                <w:sz w:val="24"/>
                <w:szCs w:val="24"/>
                <w:highlight w:val="none"/>
                <w:lang w:eastAsia="zh-CN"/>
              </w:rPr>
              <w:t>。</w:t>
            </w:r>
          </w:p>
        </w:tc>
      </w:tr>
      <w:tr w14:paraId="5F718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top"/>
          </w:tcPr>
          <w:p w14:paraId="5F7A768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425" w:type="dxa"/>
            <w:tcBorders>
              <w:top w:val="single" w:color="auto" w:sz="4" w:space="0"/>
              <w:left w:val="single" w:color="auto" w:sz="4" w:space="0"/>
              <w:bottom w:val="single" w:color="auto" w:sz="4" w:space="0"/>
              <w:right w:val="single" w:color="auto" w:sz="4" w:space="0"/>
            </w:tcBorders>
            <w:noWrap w:val="0"/>
            <w:vAlign w:val="top"/>
          </w:tcPr>
          <w:p w14:paraId="668760D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05" w:type="dxa"/>
            <w:gridSpan w:val="2"/>
            <w:tcBorders>
              <w:top w:val="single" w:color="auto" w:sz="4" w:space="0"/>
              <w:left w:val="single" w:color="auto" w:sz="4" w:space="0"/>
              <w:bottom w:val="single" w:color="auto" w:sz="4" w:space="0"/>
              <w:right w:val="single" w:color="auto" w:sz="4" w:space="0"/>
            </w:tcBorders>
            <w:noWrap w:val="0"/>
            <w:vAlign w:val="center"/>
          </w:tcPr>
          <w:p w14:paraId="64F5F59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p>
        </w:tc>
        <w:tc>
          <w:tcPr>
            <w:tcW w:w="7048" w:type="dxa"/>
            <w:gridSpan w:val="2"/>
            <w:tcBorders>
              <w:top w:val="single" w:color="auto" w:sz="4" w:space="0"/>
              <w:left w:val="single" w:color="auto" w:sz="4" w:space="0"/>
              <w:bottom w:val="single" w:color="auto" w:sz="4" w:space="0"/>
              <w:right w:val="single" w:color="auto" w:sz="4" w:space="0"/>
            </w:tcBorders>
            <w:noWrap w:val="0"/>
            <w:vAlign w:val="top"/>
          </w:tcPr>
          <w:p w14:paraId="3CFB466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报价人应遵守有关法律、法规和规章的规定，同时其响应货物或服务也应符合有关法律、法规和规章的规定。</w:t>
            </w:r>
          </w:p>
        </w:tc>
      </w:tr>
      <w:tr w14:paraId="61F64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top"/>
          </w:tcPr>
          <w:p w14:paraId="61449CA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425" w:type="dxa"/>
            <w:tcBorders>
              <w:top w:val="single" w:color="auto" w:sz="4" w:space="0"/>
              <w:left w:val="single" w:color="auto" w:sz="4" w:space="0"/>
              <w:bottom w:val="single" w:color="auto" w:sz="4" w:space="0"/>
              <w:right w:val="single" w:color="auto" w:sz="4" w:space="0"/>
            </w:tcBorders>
            <w:noWrap w:val="0"/>
            <w:vAlign w:val="top"/>
          </w:tcPr>
          <w:p w14:paraId="6247D43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05" w:type="dxa"/>
            <w:gridSpan w:val="2"/>
            <w:tcBorders>
              <w:top w:val="single" w:color="auto" w:sz="4" w:space="0"/>
              <w:left w:val="single" w:color="auto" w:sz="4" w:space="0"/>
              <w:bottom w:val="single" w:color="auto" w:sz="4" w:space="0"/>
              <w:right w:val="single" w:color="auto" w:sz="4" w:space="0"/>
            </w:tcBorders>
            <w:noWrap w:val="0"/>
            <w:vAlign w:val="center"/>
          </w:tcPr>
          <w:p w14:paraId="4BC0FBD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w:t>
            </w:r>
          </w:p>
        </w:tc>
        <w:tc>
          <w:tcPr>
            <w:tcW w:w="7048" w:type="dxa"/>
            <w:gridSpan w:val="2"/>
            <w:tcBorders>
              <w:top w:val="single" w:color="auto" w:sz="4" w:space="0"/>
              <w:left w:val="single" w:color="auto" w:sz="4" w:space="0"/>
              <w:bottom w:val="single" w:color="auto" w:sz="4" w:space="0"/>
              <w:right w:val="single" w:color="auto" w:sz="4" w:space="0"/>
            </w:tcBorders>
            <w:noWrap w:val="0"/>
            <w:vAlign w:val="top"/>
          </w:tcPr>
          <w:p w14:paraId="5413780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3.3一个报价人只能提交一个报价文件。如果报价人之间存在下列互为关联关系的情形之一的，不得同时参加本项目同一合同包响应：</w:t>
            </w:r>
          </w:p>
          <w:p w14:paraId="7D85206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法定代表人、单位负责人为同一人或夫妻关系的不同报价人；</w:t>
            </w:r>
          </w:p>
          <w:p w14:paraId="66CEDA2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存在直接控股、管理关系的不同报价人；</w:t>
            </w:r>
          </w:p>
          <w:p w14:paraId="2815811E">
            <w:pPr>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(3) 均为同一家母公司直接或间接持股50％及以上的被投资公司。</w:t>
            </w:r>
          </w:p>
        </w:tc>
      </w:tr>
      <w:tr w14:paraId="48D39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top"/>
          </w:tcPr>
          <w:p w14:paraId="39F9084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425" w:type="dxa"/>
            <w:tcBorders>
              <w:top w:val="single" w:color="auto" w:sz="4" w:space="0"/>
              <w:left w:val="single" w:color="auto" w:sz="4" w:space="0"/>
              <w:bottom w:val="single" w:color="auto" w:sz="4" w:space="0"/>
              <w:right w:val="single" w:color="auto" w:sz="4" w:space="0"/>
            </w:tcBorders>
            <w:noWrap w:val="0"/>
            <w:vAlign w:val="top"/>
          </w:tcPr>
          <w:p w14:paraId="4656D44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05" w:type="dxa"/>
            <w:gridSpan w:val="2"/>
            <w:tcBorders>
              <w:top w:val="single" w:color="auto" w:sz="4" w:space="0"/>
              <w:left w:val="single" w:color="auto" w:sz="4" w:space="0"/>
              <w:bottom w:val="single" w:color="auto" w:sz="4" w:space="0"/>
              <w:right w:val="single" w:color="auto" w:sz="4" w:space="0"/>
            </w:tcBorders>
            <w:noWrap w:val="0"/>
            <w:vAlign w:val="center"/>
          </w:tcPr>
          <w:p w14:paraId="2AF6252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w:t>
            </w:r>
          </w:p>
        </w:tc>
        <w:tc>
          <w:tcPr>
            <w:tcW w:w="7048" w:type="dxa"/>
            <w:gridSpan w:val="2"/>
            <w:tcBorders>
              <w:top w:val="single" w:color="auto" w:sz="4" w:space="0"/>
              <w:left w:val="single" w:color="auto" w:sz="4" w:space="0"/>
              <w:bottom w:val="single" w:color="auto" w:sz="4" w:space="0"/>
              <w:right w:val="single" w:color="auto" w:sz="4" w:space="0"/>
            </w:tcBorders>
            <w:noWrap w:val="0"/>
            <w:vAlign w:val="top"/>
          </w:tcPr>
          <w:p w14:paraId="298C331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3.4 报价人不得与本次谈判项下设计、编制技术规格和其他文件的公司或提供咨询服务的公司包括其附属机构有关联关系，关联关系指：(1) 法定代表人、单位负责人为同一人或夫妻关系的不同公司；(2) 存在直接控股、管理关系的不同公司；(3) 均为同一家母公司直接或间接持股50％及以上的被投资公司。 </w:t>
            </w:r>
          </w:p>
        </w:tc>
      </w:tr>
      <w:tr w14:paraId="40B59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top"/>
          </w:tcPr>
          <w:p w14:paraId="4AB6639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425" w:type="dxa"/>
            <w:tcBorders>
              <w:top w:val="single" w:color="auto" w:sz="4" w:space="0"/>
              <w:left w:val="single" w:color="auto" w:sz="4" w:space="0"/>
              <w:bottom w:val="single" w:color="auto" w:sz="4" w:space="0"/>
              <w:right w:val="single" w:color="auto" w:sz="4" w:space="0"/>
            </w:tcBorders>
            <w:noWrap w:val="0"/>
            <w:vAlign w:val="top"/>
          </w:tcPr>
          <w:p w14:paraId="27B09A0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05" w:type="dxa"/>
            <w:gridSpan w:val="2"/>
            <w:tcBorders>
              <w:top w:val="single" w:color="auto" w:sz="4" w:space="0"/>
              <w:left w:val="single" w:color="auto" w:sz="4" w:space="0"/>
              <w:bottom w:val="single" w:color="auto" w:sz="4" w:space="0"/>
              <w:right w:val="single" w:color="auto" w:sz="4" w:space="0"/>
            </w:tcBorders>
            <w:noWrap w:val="0"/>
            <w:vAlign w:val="center"/>
          </w:tcPr>
          <w:p w14:paraId="32594C9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w:t>
            </w:r>
          </w:p>
        </w:tc>
        <w:tc>
          <w:tcPr>
            <w:tcW w:w="7048" w:type="dxa"/>
            <w:gridSpan w:val="2"/>
            <w:tcBorders>
              <w:top w:val="single" w:color="auto" w:sz="4" w:space="0"/>
              <w:left w:val="single" w:color="auto" w:sz="4" w:space="0"/>
              <w:bottom w:val="single" w:color="auto" w:sz="4" w:space="0"/>
              <w:right w:val="single" w:color="auto" w:sz="4" w:space="0"/>
            </w:tcBorders>
            <w:noWrap w:val="0"/>
            <w:vAlign w:val="top"/>
          </w:tcPr>
          <w:p w14:paraId="0C19865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3.5若接受联合体谈判，则两个或者两个以上报价人可以组成一个响应联合体，以一个报价人的身份响应。</w:t>
            </w:r>
          </w:p>
          <w:p w14:paraId="01E4CBC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以联合体形式参加谈判的，联合体各方均应当符合合格的报价人相关规定。采购人根据采购项目的特殊要求规定报价人特定条件的，联合体各方中至少应当有一方符合采购人规定的特定条件，如联合体各方中没有一方符合特定条件的，该联合体响应无效。</w:t>
            </w:r>
          </w:p>
          <w:p w14:paraId="55D25A9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联合体各方之间应当签订共同响应协议，明确约定联合体各方承担的工作和相应的责任，并将共同响应协议连同报价文件一并提交采购代理机构。联合体各方签订共同谈判协议后，不得再以自己名义单独在同一项目中响应，也不得组成新的联合体参加同一项目响应。</w:t>
            </w:r>
          </w:p>
          <w:p w14:paraId="1BD4DD2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（3）项目如涉及资质要求，该部分内容应由联合体中具有该资质要求的报价人承担。联合体协议及签订的采购合同应包含此项内容。</w:t>
            </w:r>
          </w:p>
          <w:p w14:paraId="4A8F5557">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(4)联合体中有同类资质的报价人按照联合体分工承担相同工作的，应当按照资质等级较低的报价人确定资质等级。</w:t>
            </w:r>
          </w:p>
        </w:tc>
      </w:tr>
      <w:tr w14:paraId="4049A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top"/>
          </w:tcPr>
          <w:p w14:paraId="71B3A97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425" w:type="dxa"/>
            <w:tcBorders>
              <w:top w:val="single" w:color="auto" w:sz="4" w:space="0"/>
              <w:left w:val="single" w:color="auto" w:sz="4" w:space="0"/>
              <w:bottom w:val="single" w:color="auto" w:sz="4" w:space="0"/>
              <w:right w:val="single" w:color="auto" w:sz="4" w:space="0"/>
            </w:tcBorders>
            <w:noWrap w:val="0"/>
            <w:vAlign w:val="top"/>
          </w:tcPr>
          <w:p w14:paraId="77F6E03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05" w:type="dxa"/>
            <w:gridSpan w:val="2"/>
            <w:tcBorders>
              <w:top w:val="single" w:color="auto" w:sz="4" w:space="0"/>
              <w:left w:val="single" w:color="auto" w:sz="4" w:space="0"/>
              <w:bottom w:val="single" w:color="auto" w:sz="4" w:space="0"/>
              <w:right w:val="single" w:color="auto" w:sz="4" w:space="0"/>
            </w:tcBorders>
            <w:noWrap w:val="0"/>
            <w:vAlign w:val="center"/>
          </w:tcPr>
          <w:p w14:paraId="39574EC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p>
        </w:tc>
        <w:tc>
          <w:tcPr>
            <w:tcW w:w="7048" w:type="dxa"/>
            <w:gridSpan w:val="2"/>
            <w:tcBorders>
              <w:top w:val="single" w:color="auto" w:sz="4" w:space="0"/>
              <w:left w:val="single" w:color="auto" w:sz="4" w:space="0"/>
              <w:bottom w:val="single" w:color="auto" w:sz="4" w:space="0"/>
              <w:right w:val="single" w:color="auto" w:sz="4" w:space="0"/>
            </w:tcBorders>
            <w:noWrap w:val="0"/>
            <w:vAlign w:val="top"/>
          </w:tcPr>
          <w:p w14:paraId="730DE71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3.6谈判代理人在同一个项目中只能接受一个报价人的委托参加谈判响应。</w:t>
            </w:r>
          </w:p>
        </w:tc>
      </w:tr>
      <w:tr w14:paraId="0A3B9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top"/>
          </w:tcPr>
          <w:p w14:paraId="3BC751E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425" w:type="dxa"/>
            <w:tcBorders>
              <w:top w:val="single" w:color="auto" w:sz="4" w:space="0"/>
              <w:left w:val="single" w:color="auto" w:sz="4" w:space="0"/>
              <w:bottom w:val="single" w:color="auto" w:sz="4" w:space="0"/>
              <w:right w:val="single" w:color="auto" w:sz="4" w:space="0"/>
            </w:tcBorders>
            <w:noWrap w:val="0"/>
            <w:vAlign w:val="top"/>
          </w:tcPr>
          <w:p w14:paraId="2429B45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05" w:type="dxa"/>
            <w:gridSpan w:val="2"/>
            <w:tcBorders>
              <w:top w:val="single" w:color="auto" w:sz="4" w:space="0"/>
              <w:left w:val="single" w:color="auto" w:sz="4" w:space="0"/>
              <w:bottom w:val="single" w:color="auto" w:sz="4" w:space="0"/>
              <w:right w:val="single" w:color="auto" w:sz="4" w:space="0"/>
            </w:tcBorders>
            <w:noWrap w:val="0"/>
            <w:vAlign w:val="center"/>
          </w:tcPr>
          <w:p w14:paraId="4803A09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w:t>
            </w:r>
          </w:p>
        </w:tc>
        <w:tc>
          <w:tcPr>
            <w:tcW w:w="7048" w:type="dxa"/>
            <w:gridSpan w:val="2"/>
            <w:tcBorders>
              <w:top w:val="single" w:color="auto" w:sz="4" w:space="0"/>
              <w:left w:val="single" w:color="auto" w:sz="4" w:space="0"/>
              <w:bottom w:val="single" w:color="auto" w:sz="4" w:space="0"/>
              <w:right w:val="single" w:color="auto" w:sz="4" w:space="0"/>
            </w:tcBorders>
            <w:noWrap w:val="0"/>
            <w:vAlign w:val="top"/>
          </w:tcPr>
          <w:p w14:paraId="623C093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3.7报价人存在下列情形之一的，将被认定为串通响应行为并作无效响应处理：</w:t>
            </w:r>
          </w:p>
          <w:p w14:paraId="2794198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（1）报价人之间协商谈判报价等采购文件的实质性内容；</w:t>
            </w:r>
          </w:p>
          <w:p w14:paraId="7E2F4FE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（2）报价人之间约定成交供应商；</w:t>
            </w:r>
          </w:p>
          <w:p w14:paraId="5CCA9AF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（3）报价人之间约定部分报价人放弃谈判响应或者成交；</w:t>
            </w:r>
          </w:p>
          <w:p w14:paraId="71A1128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（4）属于同一集团、协会、商会等组织成员的报价人按照该组织要求协同谈判响应；</w:t>
            </w:r>
          </w:p>
          <w:p w14:paraId="4521795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（5）报价人之间为谋取成交或者排斥特定报价人而采取的其他联合行动；</w:t>
            </w:r>
          </w:p>
          <w:p w14:paraId="6E79CE2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（6）不同报价人的报价文件由同一单位或者个人编制；</w:t>
            </w:r>
          </w:p>
          <w:p w14:paraId="0ECA42E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（7）不同报价人委托同一单位或者个人办理谈判响应事宜；</w:t>
            </w:r>
          </w:p>
          <w:p w14:paraId="56D6F88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（8）不同报价人的报价文件载明的项目管理成员为同一人；</w:t>
            </w:r>
          </w:p>
          <w:p w14:paraId="38D956E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（9）不同报价人的报价文件异常一致或者报价呈规律性差异；</w:t>
            </w:r>
          </w:p>
          <w:p w14:paraId="2F52B05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（10）不同报价人的报价文件相互混装；</w:t>
            </w:r>
          </w:p>
          <w:p w14:paraId="673AAD6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（11）不同报价人的谈判保证金从同一单位或者个人的账户转出。</w:t>
            </w:r>
          </w:p>
          <w:p w14:paraId="44FCB5B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（12）不同报价人的报价文件错、漏之处一致或雷同，且不能合理解释的；</w:t>
            </w:r>
          </w:p>
          <w:p w14:paraId="6BB21F6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（13）不同的报价人的法定代表人、委托代理人等由同一个单位缴纳社会保险的；</w:t>
            </w:r>
          </w:p>
          <w:p w14:paraId="04DC5E2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（14）由同一人或分别由几个有利害关系的人携带两个以上（含两个）报价人的企业资料参与资格审查、领取采购资料，或代表两个以上（含两个）报价人参加项目答疑会、交纳或退还谈判保证金、参加谈判的；</w:t>
            </w:r>
          </w:p>
          <w:p w14:paraId="455BD9A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（15）有关法律、法规或规章规定的其他串通行为。</w:t>
            </w:r>
          </w:p>
        </w:tc>
      </w:tr>
      <w:tr w14:paraId="6AF81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top"/>
          </w:tcPr>
          <w:p w14:paraId="37F1B0F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425" w:type="dxa"/>
            <w:tcBorders>
              <w:top w:val="single" w:color="auto" w:sz="4" w:space="0"/>
              <w:left w:val="single" w:color="auto" w:sz="4" w:space="0"/>
              <w:bottom w:val="single" w:color="auto" w:sz="4" w:space="0"/>
              <w:right w:val="single" w:color="auto" w:sz="4" w:space="0"/>
            </w:tcBorders>
            <w:noWrap w:val="0"/>
            <w:vAlign w:val="top"/>
          </w:tcPr>
          <w:p w14:paraId="2393166D">
            <w:pPr>
              <w:spacing w:line="360" w:lineRule="auto"/>
              <w:jc w:val="center"/>
              <w:rPr>
                <w:rFonts w:hint="eastAsia" w:ascii="宋体" w:hAnsi="宋体" w:eastAsia="宋体" w:cs="宋体"/>
                <w:color w:val="auto"/>
                <w:sz w:val="24"/>
                <w:szCs w:val="24"/>
                <w:highlight w:val="none"/>
              </w:rPr>
            </w:pPr>
          </w:p>
        </w:tc>
        <w:tc>
          <w:tcPr>
            <w:tcW w:w="805" w:type="dxa"/>
            <w:gridSpan w:val="2"/>
            <w:tcBorders>
              <w:top w:val="single" w:color="auto" w:sz="4" w:space="0"/>
              <w:left w:val="single" w:color="auto" w:sz="4" w:space="0"/>
              <w:bottom w:val="single" w:color="auto" w:sz="4" w:space="0"/>
              <w:right w:val="single" w:color="auto" w:sz="4" w:space="0"/>
            </w:tcBorders>
            <w:noWrap w:val="0"/>
            <w:vAlign w:val="center"/>
          </w:tcPr>
          <w:p w14:paraId="46652C42">
            <w:pPr>
              <w:spacing w:line="360" w:lineRule="auto"/>
              <w:jc w:val="center"/>
              <w:rPr>
                <w:rFonts w:hint="eastAsia" w:ascii="宋体" w:hAnsi="宋体" w:eastAsia="宋体" w:cs="宋体"/>
                <w:color w:val="auto"/>
                <w:sz w:val="24"/>
                <w:szCs w:val="24"/>
                <w:highlight w:val="none"/>
              </w:rPr>
            </w:pPr>
          </w:p>
        </w:tc>
        <w:tc>
          <w:tcPr>
            <w:tcW w:w="7048" w:type="dxa"/>
            <w:gridSpan w:val="2"/>
            <w:tcBorders>
              <w:top w:val="single" w:color="auto" w:sz="4" w:space="0"/>
              <w:left w:val="single" w:color="auto" w:sz="4" w:space="0"/>
              <w:bottom w:val="single" w:color="auto" w:sz="4" w:space="0"/>
              <w:right w:val="single" w:color="auto" w:sz="4" w:space="0"/>
            </w:tcBorders>
            <w:noWrap w:val="0"/>
            <w:vAlign w:val="top"/>
          </w:tcPr>
          <w:p w14:paraId="640009C3">
            <w:pPr>
              <w:tabs>
                <w:tab w:val="left" w:pos="630"/>
              </w:tabs>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信用记录按照下列规定执行：信用记录的查询及审查：①由评审专家评审当日通过“信用中国”网站（www.creditchina.gov.cn）、中国政府采购网（www.ccgp.gov.cn）、</w:t>
            </w:r>
            <w:r>
              <w:rPr>
                <w:rFonts w:hint="eastAsia" w:ascii="宋体" w:hAnsi="宋体" w:cs="宋体"/>
                <w:b/>
                <w:bCs/>
                <w:color w:val="auto"/>
                <w:sz w:val="24"/>
                <w:szCs w:val="24"/>
                <w:highlight w:val="none"/>
                <w:lang w:eastAsia="zh-CN"/>
              </w:rPr>
              <w:t>信用中国（福建厦门）（credit.xm.gov.cn）</w:t>
            </w:r>
            <w:r>
              <w:rPr>
                <w:rFonts w:hint="eastAsia" w:ascii="宋体" w:hAnsi="宋体" w:eastAsia="宋体" w:cs="宋体"/>
                <w:b/>
                <w:bCs/>
                <w:color w:val="auto"/>
                <w:sz w:val="24"/>
                <w:szCs w:val="24"/>
                <w:highlight w:val="none"/>
              </w:rPr>
              <w:t>查询并打印报价人信用记录（以下简称：“评审专家的查询结果”）。②若报价人在中国政府采购网（www.ccgp.gov.cn）被列入政府采购严重违法失信行为记录名单，或在“信用中国”网站（www.creditchina.gov.cn）被列入失信被执行人、重大税收违法案件当事人名单，或在“信用中国（福建厦门）”网站（https://credit.xm.gov.cn/）被列入严重失信名单，以及存在《中华人民共和国政府采购法实施条例》第十九条规定的行政处罚记录，其报价将被认定为无效。以联合体形式参加报价的，联合体任何成员存在以上不良信用记录的，联合体申请将被认定为无效。</w:t>
            </w:r>
          </w:p>
        </w:tc>
      </w:tr>
      <w:tr w14:paraId="39AEE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top"/>
          </w:tcPr>
          <w:p w14:paraId="1739709E">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p>
        </w:tc>
        <w:tc>
          <w:tcPr>
            <w:tcW w:w="425" w:type="dxa"/>
            <w:tcBorders>
              <w:top w:val="single" w:color="auto" w:sz="4" w:space="0"/>
              <w:left w:val="single" w:color="auto" w:sz="4" w:space="0"/>
              <w:bottom w:val="single" w:color="auto" w:sz="4" w:space="0"/>
              <w:right w:val="single" w:color="auto" w:sz="4" w:space="0"/>
            </w:tcBorders>
            <w:noWrap w:val="0"/>
            <w:vAlign w:val="top"/>
          </w:tcPr>
          <w:p w14:paraId="7FFD00E5">
            <w:pPr>
              <w:spacing w:line="360" w:lineRule="auto"/>
              <w:jc w:val="center"/>
              <w:rPr>
                <w:rFonts w:hint="eastAsia" w:ascii="宋体" w:hAnsi="宋体" w:eastAsia="宋体" w:cs="宋体"/>
                <w:color w:val="auto"/>
                <w:sz w:val="24"/>
                <w:szCs w:val="24"/>
                <w:highlight w:val="none"/>
              </w:rPr>
            </w:pPr>
          </w:p>
        </w:tc>
        <w:tc>
          <w:tcPr>
            <w:tcW w:w="805" w:type="dxa"/>
            <w:gridSpan w:val="2"/>
            <w:tcBorders>
              <w:top w:val="single" w:color="auto" w:sz="4" w:space="0"/>
              <w:left w:val="single" w:color="auto" w:sz="4" w:space="0"/>
              <w:bottom w:val="single" w:color="auto" w:sz="4" w:space="0"/>
              <w:right w:val="single" w:color="auto" w:sz="4" w:space="0"/>
            </w:tcBorders>
            <w:noWrap w:val="0"/>
            <w:vAlign w:val="center"/>
          </w:tcPr>
          <w:p w14:paraId="68A2523B">
            <w:pPr>
              <w:spacing w:line="360" w:lineRule="auto"/>
              <w:jc w:val="center"/>
              <w:rPr>
                <w:rFonts w:hint="eastAsia" w:ascii="宋体" w:hAnsi="宋体" w:eastAsia="宋体" w:cs="宋体"/>
                <w:color w:val="auto"/>
                <w:sz w:val="24"/>
                <w:szCs w:val="24"/>
                <w:highlight w:val="none"/>
              </w:rPr>
            </w:pPr>
          </w:p>
        </w:tc>
        <w:tc>
          <w:tcPr>
            <w:tcW w:w="7048" w:type="dxa"/>
            <w:gridSpan w:val="2"/>
            <w:tcBorders>
              <w:top w:val="single" w:color="auto" w:sz="4" w:space="0"/>
              <w:left w:val="single" w:color="auto" w:sz="4" w:space="0"/>
              <w:bottom w:val="single" w:color="auto" w:sz="4" w:space="0"/>
              <w:right w:val="single" w:color="auto" w:sz="4" w:space="0"/>
            </w:tcBorders>
            <w:noWrap w:val="0"/>
            <w:vAlign w:val="top"/>
          </w:tcPr>
          <w:p w14:paraId="5A4B2C34">
            <w:pPr>
              <w:keepNext w:val="0"/>
              <w:keepLines w:val="0"/>
              <w:pageBreakBefore w:val="0"/>
              <w:widowControl w:val="0"/>
              <w:kinsoku/>
              <w:wordWrap/>
              <w:overflowPunct/>
              <w:topLinePunct w:val="0"/>
              <w:autoSpaceDE/>
              <w:autoSpaceDN/>
              <w:bidi w:val="0"/>
              <w:adjustRightInd/>
              <w:snapToGrid w:val="0"/>
              <w:spacing w:line="360" w:lineRule="auto"/>
              <w:ind w:right="0" w:rightChars="0"/>
              <w:textAlignment w:val="auto"/>
              <w:rPr>
                <w:rFonts w:hint="eastAsia" w:ascii="宋体" w:hAnsi="宋体" w:eastAsia="宋体" w:cs="宋体"/>
                <w:color w:val="auto"/>
                <w:sz w:val="24"/>
                <w:szCs w:val="24"/>
                <w:highlight w:val="none"/>
              </w:rPr>
            </w:pP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9.1</w:t>
            </w:r>
            <w:r>
              <w:rPr>
                <w:rFonts w:hint="eastAsia" w:ascii="宋体" w:hAnsi="宋体" w:eastAsia="宋体" w:cs="宋体"/>
                <w:b/>
                <w:color w:val="auto"/>
                <w:sz w:val="24"/>
                <w:szCs w:val="24"/>
                <w:highlight w:val="none"/>
              </w:rPr>
              <w:t>报价人应提供工商营业执照（副本）（加盖公章）的复印件，提供税务登记证及组织机构代码证复印件。报价人已提供加载有统一社会信用代码营业执照的，视为已提供税务登记证和组织机构代码证。</w:t>
            </w:r>
          </w:p>
        </w:tc>
      </w:tr>
      <w:tr w14:paraId="47DE8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top"/>
          </w:tcPr>
          <w:p w14:paraId="4B96B65C">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425" w:type="dxa"/>
            <w:tcBorders>
              <w:top w:val="single" w:color="auto" w:sz="4" w:space="0"/>
              <w:left w:val="single" w:color="auto" w:sz="4" w:space="0"/>
              <w:bottom w:val="single" w:color="auto" w:sz="4" w:space="0"/>
              <w:right w:val="single" w:color="auto" w:sz="4" w:space="0"/>
            </w:tcBorders>
            <w:noWrap w:val="0"/>
            <w:vAlign w:val="top"/>
          </w:tcPr>
          <w:p w14:paraId="661F4E64">
            <w:pPr>
              <w:spacing w:line="360" w:lineRule="auto"/>
              <w:jc w:val="center"/>
              <w:rPr>
                <w:rFonts w:hint="eastAsia" w:ascii="宋体" w:hAnsi="宋体" w:eastAsia="宋体" w:cs="宋体"/>
                <w:color w:val="auto"/>
                <w:sz w:val="24"/>
                <w:szCs w:val="24"/>
                <w:highlight w:val="none"/>
              </w:rPr>
            </w:pPr>
          </w:p>
        </w:tc>
        <w:tc>
          <w:tcPr>
            <w:tcW w:w="805" w:type="dxa"/>
            <w:gridSpan w:val="2"/>
            <w:tcBorders>
              <w:top w:val="single" w:color="auto" w:sz="4" w:space="0"/>
              <w:left w:val="single" w:color="auto" w:sz="4" w:space="0"/>
              <w:bottom w:val="single" w:color="auto" w:sz="4" w:space="0"/>
              <w:right w:val="single" w:color="auto" w:sz="4" w:space="0"/>
            </w:tcBorders>
            <w:noWrap w:val="0"/>
            <w:vAlign w:val="center"/>
          </w:tcPr>
          <w:p w14:paraId="525DB83E">
            <w:pPr>
              <w:spacing w:line="360" w:lineRule="auto"/>
              <w:jc w:val="center"/>
              <w:rPr>
                <w:rFonts w:hint="eastAsia" w:ascii="宋体" w:hAnsi="宋体" w:eastAsia="宋体" w:cs="宋体"/>
                <w:color w:val="auto"/>
                <w:sz w:val="24"/>
                <w:szCs w:val="24"/>
                <w:highlight w:val="none"/>
              </w:rPr>
            </w:pPr>
          </w:p>
        </w:tc>
        <w:tc>
          <w:tcPr>
            <w:tcW w:w="7048" w:type="dxa"/>
            <w:gridSpan w:val="2"/>
            <w:tcBorders>
              <w:top w:val="single" w:color="auto" w:sz="4" w:space="0"/>
              <w:left w:val="single" w:color="auto" w:sz="4" w:space="0"/>
              <w:bottom w:val="single" w:color="auto" w:sz="4" w:space="0"/>
              <w:right w:val="single" w:color="auto" w:sz="4" w:space="0"/>
            </w:tcBorders>
            <w:noWrap w:val="0"/>
            <w:vAlign w:val="top"/>
          </w:tcPr>
          <w:p w14:paraId="7FF390CD">
            <w:pPr>
              <w:pStyle w:val="5"/>
              <w:keepNext w:val="0"/>
              <w:keepLines w:val="0"/>
              <w:pageBreakBefore w:val="0"/>
              <w:widowControl w:val="0"/>
              <w:kinsoku/>
              <w:wordWrap/>
              <w:overflowPunct/>
              <w:topLinePunct w:val="0"/>
              <w:autoSpaceDE/>
              <w:autoSpaceDN/>
              <w:bidi w:val="0"/>
              <w:adjustRightInd/>
              <w:spacing w:line="360" w:lineRule="auto"/>
              <w:ind w:right="0" w:rightChars="0"/>
              <w:textAlignment w:val="auto"/>
              <w:rPr>
                <w:rFonts w:hint="eastAsia" w:ascii="宋体" w:hAnsi="宋体" w:eastAsia="宋体" w:cs="宋体"/>
                <w:color w:val="auto"/>
                <w:sz w:val="24"/>
                <w:szCs w:val="24"/>
                <w:highlight w:val="none"/>
              </w:rPr>
            </w:pPr>
            <w:r>
              <w:rPr>
                <w:rFonts w:hint="eastAsia" w:hAnsi="宋体" w:cs="宋体"/>
                <w:b/>
                <w:color w:val="auto"/>
                <w:sz w:val="24"/>
                <w:szCs w:val="24"/>
                <w:highlight w:val="none"/>
                <w:lang w:eastAsia="zh-CN"/>
              </w:rPr>
              <w:t>*</w:t>
            </w:r>
            <w:r>
              <w:rPr>
                <w:rFonts w:hint="eastAsia" w:hAnsi="宋体" w:cs="宋体"/>
                <w:b/>
                <w:color w:val="auto"/>
                <w:sz w:val="24"/>
                <w:szCs w:val="24"/>
                <w:highlight w:val="none"/>
                <w:lang w:val="en-US" w:eastAsia="zh-CN"/>
              </w:rPr>
              <w:t>9.2</w:t>
            </w:r>
            <w:r>
              <w:rPr>
                <w:rFonts w:hint="eastAsia" w:hAnsi="宋体" w:eastAsia="宋体" w:cs="宋体"/>
                <w:b/>
                <w:color w:val="auto"/>
                <w:sz w:val="24"/>
                <w:szCs w:val="24"/>
                <w:highlight w:val="none"/>
              </w:rPr>
              <w:t>报价人全权代表若不是单位负责人，应提供单位授权书原件，并提供被授权代表身份证复印件。</w:t>
            </w:r>
          </w:p>
        </w:tc>
      </w:tr>
      <w:tr w14:paraId="7486C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846" w:type="dxa"/>
            <w:gridSpan w:val="6"/>
            <w:tcBorders>
              <w:top w:val="single" w:color="auto" w:sz="4" w:space="0"/>
              <w:left w:val="single" w:color="auto" w:sz="4" w:space="0"/>
              <w:bottom w:val="single" w:color="auto" w:sz="4" w:space="0"/>
              <w:right w:val="single" w:color="auto" w:sz="4" w:space="0"/>
            </w:tcBorders>
            <w:noWrap w:val="0"/>
            <w:vAlign w:val="top"/>
          </w:tcPr>
          <w:p w14:paraId="73C25079">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符合性要求</w:t>
            </w:r>
          </w:p>
        </w:tc>
      </w:tr>
      <w:tr w14:paraId="2D8A5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center"/>
          </w:tcPr>
          <w:p w14:paraId="2902753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项号</w:t>
            </w:r>
          </w:p>
        </w:tc>
        <w:tc>
          <w:tcPr>
            <w:tcW w:w="567" w:type="dxa"/>
            <w:gridSpan w:val="2"/>
            <w:tcBorders>
              <w:top w:val="single" w:color="auto" w:sz="4" w:space="0"/>
              <w:left w:val="single" w:color="auto" w:sz="4" w:space="0"/>
              <w:bottom w:val="single" w:color="auto" w:sz="4" w:space="0"/>
              <w:right w:val="single" w:color="auto" w:sz="4" w:space="0"/>
            </w:tcBorders>
            <w:noWrap w:val="0"/>
            <w:vAlign w:val="center"/>
          </w:tcPr>
          <w:p w14:paraId="429F8AF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章</w:t>
            </w: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14:paraId="620451F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条款号</w:t>
            </w:r>
          </w:p>
        </w:tc>
        <w:tc>
          <w:tcPr>
            <w:tcW w:w="6860" w:type="dxa"/>
            <w:tcBorders>
              <w:top w:val="single" w:color="auto" w:sz="4" w:space="0"/>
              <w:left w:val="single" w:color="auto" w:sz="4" w:space="0"/>
              <w:bottom w:val="single" w:color="auto" w:sz="4" w:space="0"/>
              <w:right w:val="single" w:color="auto" w:sz="4" w:space="0"/>
            </w:tcBorders>
            <w:noWrap w:val="0"/>
            <w:vAlign w:val="center"/>
          </w:tcPr>
          <w:p w14:paraId="5DC0E24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具体内容</w:t>
            </w:r>
          </w:p>
        </w:tc>
      </w:tr>
      <w:tr w14:paraId="13D92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center"/>
          </w:tcPr>
          <w:p w14:paraId="2DAB717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67" w:type="dxa"/>
            <w:gridSpan w:val="2"/>
            <w:tcBorders>
              <w:top w:val="single" w:color="auto" w:sz="4" w:space="0"/>
              <w:left w:val="single" w:color="auto" w:sz="4" w:space="0"/>
              <w:bottom w:val="single" w:color="auto" w:sz="4" w:space="0"/>
              <w:right w:val="single" w:color="auto" w:sz="4" w:space="0"/>
            </w:tcBorders>
            <w:noWrap w:val="0"/>
            <w:vAlign w:val="center"/>
          </w:tcPr>
          <w:p w14:paraId="7306A8F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14:paraId="5413657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6860" w:type="dxa"/>
            <w:tcBorders>
              <w:top w:val="single" w:color="auto" w:sz="4" w:space="0"/>
              <w:left w:val="single" w:color="auto" w:sz="4" w:space="0"/>
              <w:bottom w:val="single" w:color="auto" w:sz="4" w:space="0"/>
              <w:right w:val="single" w:color="auto" w:sz="4" w:space="0"/>
            </w:tcBorders>
            <w:noWrap w:val="0"/>
            <w:vAlign w:val="top"/>
          </w:tcPr>
          <w:p w14:paraId="4E339BE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报价人的报价文件未按规定的报价截止时间之前提交的，其报价将被拒绝。</w:t>
            </w:r>
          </w:p>
        </w:tc>
      </w:tr>
      <w:tr w14:paraId="4B287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center"/>
          </w:tcPr>
          <w:p w14:paraId="697D395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67" w:type="dxa"/>
            <w:gridSpan w:val="2"/>
            <w:tcBorders>
              <w:top w:val="single" w:color="auto" w:sz="4" w:space="0"/>
              <w:left w:val="single" w:color="auto" w:sz="4" w:space="0"/>
              <w:bottom w:val="single" w:color="auto" w:sz="4" w:space="0"/>
              <w:right w:val="single" w:color="auto" w:sz="4" w:space="0"/>
            </w:tcBorders>
            <w:noWrap w:val="0"/>
            <w:vAlign w:val="center"/>
          </w:tcPr>
          <w:p w14:paraId="0AE6E44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14:paraId="55FC1D6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6860" w:type="dxa"/>
            <w:tcBorders>
              <w:top w:val="single" w:color="auto" w:sz="4" w:space="0"/>
              <w:left w:val="single" w:color="auto" w:sz="4" w:space="0"/>
              <w:bottom w:val="single" w:color="auto" w:sz="4" w:space="0"/>
              <w:right w:val="single" w:color="auto" w:sz="4" w:space="0"/>
            </w:tcBorders>
            <w:noWrap w:val="0"/>
            <w:vAlign w:val="top"/>
          </w:tcPr>
          <w:p w14:paraId="705F14DE">
            <w:pPr>
              <w:pStyle w:val="5"/>
              <w:spacing w:line="360" w:lineRule="auto"/>
              <w:jc w:val="left"/>
              <w:rPr>
                <w:rFonts w:hint="eastAsia" w:hAnsi="宋体" w:eastAsia="宋体" w:cs="宋体"/>
                <w:b/>
                <w:color w:val="auto"/>
                <w:sz w:val="24"/>
                <w:szCs w:val="24"/>
                <w:highlight w:val="none"/>
                <w:lang w:val="en-US" w:eastAsia="zh-CN"/>
              </w:rPr>
            </w:pPr>
            <w:r>
              <w:rPr>
                <w:rFonts w:hint="eastAsia" w:hAnsi="宋体" w:eastAsia="宋体" w:cs="宋体"/>
                <w:b/>
                <w:color w:val="auto"/>
                <w:sz w:val="24"/>
                <w:szCs w:val="24"/>
                <w:highlight w:val="none"/>
                <w:lang w:val="en-US" w:eastAsia="zh-CN"/>
              </w:rPr>
              <w:t>8.要求</w:t>
            </w:r>
          </w:p>
          <w:p w14:paraId="545AC2FE">
            <w:pPr>
              <w:pStyle w:val="5"/>
              <w:spacing w:line="360" w:lineRule="auto"/>
              <w:ind w:firstLine="480"/>
              <w:jc w:val="left"/>
              <w:rPr>
                <w:rFonts w:hint="eastAsia"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8.1报价人应仔细阅读采购文件的所有内容，按采购文件的要求提供报价文件，报价文件应对采购文件的要求作出实质性响应，并保证所提供的全部资料的真实性，否则其报价文件可被作响应无效处理。</w:t>
            </w:r>
          </w:p>
          <w:p w14:paraId="2CA1E73B">
            <w:pPr>
              <w:pStyle w:val="5"/>
              <w:spacing w:line="360" w:lineRule="auto"/>
              <w:ind w:firstLine="480" w:firstLineChars="200"/>
              <w:rPr>
                <w:rFonts w:hint="eastAsia"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8.2除非有另外的规定，报价人应按被邀请参加响应的合同包进行报价，同时，应对所报价合同包下的所有品目号进行报价。采购人不接受有任何可选择性的报价，每一种货物、服务、工程只能有一个报价。</w:t>
            </w:r>
          </w:p>
        </w:tc>
      </w:tr>
      <w:tr w14:paraId="5047B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center"/>
          </w:tcPr>
          <w:p w14:paraId="3C9A84F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567" w:type="dxa"/>
            <w:gridSpan w:val="2"/>
            <w:tcBorders>
              <w:top w:val="single" w:color="auto" w:sz="4" w:space="0"/>
              <w:left w:val="single" w:color="auto" w:sz="4" w:space="0"/>
              <w:bottom w:val="single" w:color="auto" w:sz="4" w:space="0"/>
              <w:right w:val="single" w:color="auto" w:sz="4" w:space="0"/>
            </w:tcBorders>
            <w:noWrap w:val="0"/>
            <w:vAlign w:val="center"/>
          </w:tcPr>
          <w:p w14:paraId="0DFE2B8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14:paraId="6150C44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w:t>
            </w:r>
          </w:p>
        </w:tc>
        <w:tc>
          <w:tcPr>
            <w:tcW w:w="6860" w:type="dxa"/>
            <w:tcBorders>
              <w:top w:val="single" w:color="auto" w:sz="4" w:space="0"/>
              <w:left w:val="single" w:color="auto" w:sz="4" w:space="0"/>
              <w:bottom w:val="single" w:color="auto" w:sz="4" w:space="0"/>
              <w:right w:val="single" w:color="auto" w:sz="4" w:space="0"/>
            </w:tcBorders>
            <w:noWrap w:val="0"/>
            <w:vAlign w:val="top"/>
          </w:tcPr>
          <w:p w14:paraId="4FA320A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报价文件有效期：</w:t>
            </w:r>
          </w:p>
          <w:p w14:paraId="32ED55D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报价文件提交截止之日起</w:t>
            </w:r>
            <w:r>
              <w:rPr>
                <w:rFonts w:hint="eastAsia" w:ascii="宋体" w:hAnsi="宋体" w:eastAsia="宋体" w:cs="宋体"/>
                <w:color w:val="auto"/>
                <w:sz w:val="24"/>
                <w:szCs w:val="24"/>
                <w:highlight w:val="none"/>
                <w:u w:val="single"/>
              </w:rPr>
              <w:t xml:space="preserve"> 90 </w:t>
            </w:r>
            <w:r>
              <w:rPr>
                <w:rFonts w:hint="eastAsia" w:ascii="宋体" w:hAnsi="宋体" w:eastAsia="宋体" w:cs="宋体"/>
                <w:color w:val="auto"/>
                <w:sz w:val="24"/>
                <w:szCs w:val="24"/>
                <w:highlight w:val="none"/>
              </w:rPr>
              <w:t>个日历日。</w:t>
            </w:r>
          </w:p>
          <w:p w14:paraId="2D4B236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有效期不足将导致其报价文件被拒绝。</w:t>
            </w:r>
          </w:p>
        </w:tc>
      </w:tr>
      <w:tr w14:paraId="7BBAC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center"/>
          </w:tcPr>
          <w:p w14:paraId="2656BB2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67" w:type="dxa"/>
            <w:gridSpan w:val="2"/>
            <w:tcBorders>
              <w:top w:val="single" w:color="auto" w:sz="4" w:space="0"/>
              <w:left w:val="single" w:color="auto" w:sz="4" w:space="0"/>
              <w:bottom w:val="single" w:color="auto" w:sz="4" w:space="0"/>
              <w:right w:val="single" w:color="auto" w:sz="4" w:space="0"/>
            </w:tcBorders>
            <w:noWrap w:val="0"/>
            <w:vAlign w:val="center"/>
          </w:tcPr>
          <w:p w14:paraId="71EA334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14:paraId="76A000F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12.5</w:t>
            </w:r>
          </w:p>
        </w:tc>
        <w:tc>
          <w:tcPr>
            <w:tcW w:w="6860" w:type="dxa"/>
            <w:tcBorders>
              <w:top w:val="single" w:color="auto" w:sz="4" w:space="0"/>
              <w:left w:val="single" w:color="auto" w:sz="4" w:space="0"/>
              <w:bottom w:val="single" w:color="auto" w:sz="4" w:space="0"/>
              <w:right w:val="single" w:color="auto" w:sz="4" w:space="0"/>
            </w:tcBorders>
            <w:noWrap w:val="0"/>
            <w:vAlign w:val="top"/>
          </w:tcPr>
          <w:p w14:paraId="08DEBDD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12.5 未按要求提交谈判保证金的谈判响应，将被视为无效响应。</w:t>
            </w:r>
          </w:p>
        </w:tc>
      </w:tr>
      <w:tr w14:paraId="1C4C7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center"/>
          </w:tcPr>
          <w:p w14:paraId="030DBD5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67" w:type="dxa"/>
            <w:gridSpan w:val="2"/>
            <w:tcBorders>
              <w:top w:val="single" w:color="auto" w:sz="4" w:space="0"/>
              <w:left w:val="single" w:color="auto" w:sz="4" w:space="0"/>
              <w:bottom w:val="single" w:color="auto" w:sz="4" w:space="0"/>
              <w:right w:val="single" w:color="auto" w:sz="4" w:space="0"/>
            </w:tcBorders>
            <w:noWrap w:val="0"/>
            <w:vAlign w:val="center"/>
          </w:tcPr>
          <w:p w14:paraId="2A3A51B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14:paraId="4ECE8D3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13.7</w:t>
            </w:r>
          </w:p>
        </w:tc>
        <w:tc>
          <w:tcPr>
            <w:tcW w:w="6860" w:type="dxa"/>
            <w:tcBorders>
              <w:top w:val="single" w:color="auto" w:sz="4" w:space="0"/>
              <w:left w:val="single" w:color="auto" w:sz="4" w:space="0"/>
              <w:bottom w:val="single" w:color="auto" w:sz="4" w:space="0"/>
              <w:right w:val="single" w:color="auto" w:sz="4" w:space="0"/>
            </w:tcBorders>
            <w:noWrap w:val="0"/>
            <w:vAlign w:val="top"/>
          </w:tcPr>
          <w:p w14:paraId="51152E95">
            <w:pPr>
              <w:pStyle w:val="17"/>
              <w:spacing w:line="360" w:lineRule="auto"/>
              <w:ind w:firstLine="480" w:firstLineChars="200"/>
              <w:rPr>
                <w:rFonts w:hint="eastAsia" w:hAnsi="宋体" w:eastAsia="宋体" w:cs="宋体"/>
                <w:color w:val="auto"/>
                <w:sz w:val="24"/>
                <w:szCs w:val="24"/>
                <w:highlight w:val="none"/>
                <w:lang w:val="en-US" w:eastAsia="zh-CN"/>
              </w:rPr>
            </w:pPr>
            <w:bookmarkStart w:id="5" w:name="_Toc510063537"/>
            <w:bookmarkStart w:id="6" w:name="_Toc5763"/>
            <w:bookmarkStart w:id="7" w:name="_Toc4783"/>
            <w:r>
              <w:rPr>
                <w:rFonts w:hint="eastAsia" w:hAnsi="宋体" w:eastAsia="宋体" w:cs="宋体"/>
                <w:color w:val="auto"/>
                <w:sz w:val="24"/>
                <w:szCs w:val="24"/>
                <w:highlight w:val="none"/>
                <w:lang w:val="en-US" w:eastAsia="zh-CN"/>
              </w:rPr>
              <w:t>13.7未按本须知规定的格式填写报价文件、报价文件字迹模糊不清的，其谈判响应将被拒绝。</w:t>
            </w:r>
            <w:bookmarkEnd w:id="5"/>
            <w:bookmarkEnd w:id="6"/>
            <w:bookmarkEnd w:id="7"/>
          </w:p>
        </w:tc>
      </w:tr>
      <w:tr w14:paraId="2F07F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center"/>
          </w:tcPr>
          <w:p w14:paraId="4AA77E0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567" w:type="dxa"/>
            <w:gridSpan w:val="2"/>
            <w:tcBorders>
              <w:top w:val="single" w:color="auto" w:sz="4" w:space="0"/>
              <w:left w:val="single" w:color="auto" w:sz="4" w:space="0"/>
              <w:bottom w:val="single" w:color="auto" w:sz="4" w:space="0"/>
              <w:right w:val="single" w:color="auto" w:sz="4" w:space="0"/>
            </w:tcBorders>
            <w:noWrap w:val="0"/>
            <w:vAlign w:val="center"/>
          </w:tcPr>
          <w:p w14:paraId="1EC8607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14:paraId="74F6BAF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w:t>
            </w:r>
          </w:p>
        </w:tc>
        <w:tc>
          <w:tcPr>
            <w:tcW w:w="6860" w:type="dxa"/>
            <w:tcBorders>
              <w:top w:val="single" w:color="auto" w:sz="4" w:space="0"/>
              <w:left w:val="single" w:color="auto" w:sz="4" w:space="0"/>
              <w:bottom w:val="single" w:color="auto" w:sz="4" w:space="0"/>
              <w:right w:val="single" w:color="auto" w:sz="4" w:space="0"/>
            </w:tcBorders>
            <w:noWrap w:val="0"/>
            <w:vAlign w:val="top"/>
          </w:tcPr>
          <w:p w14:paraId="364A1FF8">
            <w:pPr>
              <w:pStyle w:val="17"/>
              <w:spacing w:line="360" w:lineRule="auto"/>
              <w:ind w:firstLine="480" w:firstLineChars="200"/>
              <w:outlineLvl w:val="9"/>
              <w:rPr>
                <w:rFonts w:hint="eastAsia" w:hAnsi="宋体" w:eastAsia="宋体" w:cs="宋体"/>
                <w:color w:val="auto"/>
                <w:sz w:val="24"/>
                <w:szCs w:val="24"/>
                <w:highlight w:val="none"/>
                <w:lang w:val="en-US" w:eastAsia="zh-CN"/>
              </w:rPr>
            </w:pPr>
            <w:bookmarkStart w:id="8" w:name="_Toc682272894"/>
            <w:r>
              <w:rPr>
                <w:rFonts w:hint="eastAsia" w:hAnsi="宋体" w:eastAsia="宋体" w:cs="宋体"/>
                <w:color w:val="auto"/>
                <w:sz w:val="24"/>
                <w:szCs w:val="24"/>
                <w:highlight w:val="none"/>
                <w:lang w:val="en-US" w:eastAsia="zh-CN"/>
              </w:rPr>
              <w:t>14.1 报价人应将报价文件正本和副本分别用信封密封，并标明采购文件编号、报价人名称、采购项目名称及“正本”或“副本”。报价文件未密封可导致其谈判被拒绝。</w:t>
            </w:r>
            <w:bookmarkEnd w:id="8"/>
          </w:p>
        </w:tc>
      </w:tr>
      <w:tr w14:paraId="60B8A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center"/>
          </w:tcPr>
          <w:p w14:paraId="2427D83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567" w:type="dxa"/>
            <w:gridSpan w:val="2"/>
            <w:tcBorders>
              <w:top w:val="single" w:color="auto" w:sz="4" w:space="0"/>
              <w:left w:val="single" w:color="auto" w:sz="4" w:space="0"/>
              <w:bottom w:val="single" w:color="auto" w:sz="4" w:space="0"/>
              <w:right w:val="single" w:color="auto" w:sz="4" w:space="0"/>
            </w:tcBorders>
            <w:noWrap w:val="0"/>
            <w:vAlign w:val="center"/>
          </w:tcPr>
          <w:p w14:paraId="3076AEA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14:paraId="1F641F7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14.5</w:t>
            </w:r>
          </w:p>
        </w:tc>
        <w:tc>
          <w:tcPr>
            <w:tcW w:w="6860" w:type="dxa"/>
            <w:tcBorders>
              <w:top w:val="single" w:color="auto" w:sz="4" w:space="0"/>
              <w:left w:val="single" w:color="auto" w:sz="4" w:space="0"/>
              <w:bottom w:val="single" w:color="auto" w:sz="4" w:space="0"/>
              <w:right w:val="single" w:color="auto" w:sz="4" w:space="0"/>
            </w:tcBorders>
            <w:noWrap w:val="0"/>
            <w:vAlign w:val="top"/>
          </w:tcPr>
          <w:p w14:paraId="04681B1D">
            <w:pPr>
              <w:pStyle w:val="17"/>
              <w:spacing w:line="360" w:lineRule="auto"/>
              <w:ind w:firstLine="480" w:firstLineChars="200"/>
              <w:outlineLvl w:val="9"/>
              <w:rPr>
                <w:rFonts w:hint="eastAsia" w:hAnsi="宋体" w:eastAsia="宋体" w:cs="宋体"/>
                <w:color w:val="auto"/>
                <w:sz w:val="24"/>
                <w:szCs w:val="24"/>
                <w:highlight w:val="none"/>
                <w:lang w:val="en-US" w:eastAsia="zh-CN"/>
              </w:rPr>
            </w:pPr>
            <w:bookmarkStart w:id="9" w:name="_Toc403964755"/>
            <w:r>
              <w:rPr>
                <w:rFonts w:hint="eastAsia" w:hAnsi="宋体" w:eastAsia="宋体" w:cs="宋体"/>
                <w:color w:val="auto"/>
                <w:sz w:val="24"/>
                <w:szCs w:val="24"/>
                <w:highlight w:val="none"/>
                <w:lang w:val="en-US" w:eastAsia="zh-CN"/>
              </w:rPr>
              <w:t>14.5报价文件应在谈判邀请中规定的截止时间前送达，迟到的报价文件为无效报价文件，将被拒绝。</w:t>
            </w:r>
            <w:bookmarkEnd w:id="9"/>
          </w:p>
        </w:tc>
      </w:tr>
      <w:tr w14:paraId="6B246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center"/>
          </w:tcPr>
          <w:p w14:paraId="53F7E56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567" w:type="dxa"/>
            <w:gridSpan w:val="2"/>
            <w:tcBorders>
              <w:top w:val="single" w:color="auto" w:sz="4" w:space="0"/>
              <w:left w:val="single" w:color="auto" w:sz="4" w:space="0"/>
              <w:bottom w:val="single" w:color="auto" w:sz="4" w:space="0"/>
              <w:right w:val="single" w:color="auto" w:sz="4" w:space="0"/>
            </w:tcBorders>
            <w:noWrap w:val="0"/>
            <w:vAlign w:val="center"/>
          </w:tcPr>
          <w:p w14:paraId="6FDDC6A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14:paraId="0E14B4A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14.7</w:t>
            </w:r>
          </w:p>
        </w:tc>
        <w:tc>
          <w:tcPr>
            <w:tcW w:w="6860" w:type="dxa"/>
            <w:tcBorders>
              <w:top w:val="single" w:color="auto" w:sz="4" w:space="0"/>
              <w:left w:val="single" w:color="auto" w:sz="4" w:space="0"/>
              <w:bottom w:val="single" w:color="auto" w:sz="4" w:space="0"/>
              <w:right w:val="single" w:color="auto" w:sz="4" w:space="0"/>
            </w:tcBorders>
            <w:noWrap w:val="0"/>
            <w:vAlign w:val="top"/>
          </w:tcPr>
          <w:p w14:paraId="44A7604E">
            <w:pPr>
              <w:pStyle w:val="17"/>
              <w:spacing w:line="360" w:lineRule="auto"/>
              <w:ind w:firstLine="480" w:firstLineChars="200"/>
              <w:outlineLvl w:val="9"/>
              <w:rPr>
                <w:rFonts w:hint="eastAsia" w:hAnsi="宋体" w:eastAsia="宋体" w:cs="宋体"/>
                <w:color w:val="auto"/>
                <w:sz w:val="24"/>
                <w:szCs w:val="24"/>
                <w:highlight w:val="none"/>
                <w:lang w:val="en-US" w:eastAsia="zh-CN"/>
              </w:rPr>
            </w:pPr>
            <w:bookmarkStart w:id="10" w:name="_Toc2000325877"/>
            <w:r>
              <w:rPr>
                <w:rFonts w:hint="eastAsia" w:hAnsi="宋体" w:eastAsia="宋体" w:cs="宋体"/>
                <w:color w:val="auto"/>
                <w:sz w:val="24"/>
                <w:szCs w:val="24"/>
                <w:highlight w:val="none"/>
                <w:lang w:val="en-US" w:eastAsia="zh-CN"/>
              </w:rPr>
              <w:t>14.7报价人在谈判响应截止期后不得修改、撤回报价文件。报价人在报价截止期后修改报价文件的，其谈判响应将被拒绝。</w:t>
            </w:r>
            <w:bookmarkEnd w:id="10"/>
          </w:p>
        </w:tc>
      </w:tr>
      <w:tr w14:paraId="109B4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center"/>
          </w:tcPr>
          <w:p w14:paraId="3833051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567" w:type="dxa"/>
            <w:gridSpan w:val="2"/>
            <w:tcBorders>
              <w:top w:val="single" w:color="auto" w:sz="4" w:space="0"/>
              <w:left w:val="single" w:color="auto" w:sz="4" w:space="0"/>
              <w:bottom w:val="single" w:color="auto" w:sz="4" w:space="0"/>
              <w:right w:val="single" w:color="auto" w:sz="4" w:space="0"/>
            </w:tcBorders>
            <w:noWrap w:val="0"/>
            <w:vAlign w:val="center"/>
          </w:tcPr>
          <w:p w14:paraId="25F7F9C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14:paraId="199AF4E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6860" w:type="dxa"/>
            <w:tcBorders>
              <w:top w:val="single" w:color="auto" w:sz="4" w:space="0"/>
              <w:left w:val="single" w:color="auto" w:sz="4" w:space="0"/>
              <w:bottom w:val="single" w:color="auto" w:sz="4" w:space="0"/>
              <w:right w:val="single" w:color="auto" w:sz="4" w:space="0"/>
            </w:tcBorders>
            <w:noWrap w:val="0"/>
            <w:vAlign w:val="top"/>
          </w:tcPr>
          <w:p w14:paraId="7073FFB7">
            <w:pPr>
              <w:pStyle w:val="5"/>
              <w:spacing w:line="360" w:lineRule="auto"/>
              <w:jc w:val="left"/>
              <w:rPr>
                <w:rFonts w:hint="eastAsia" w:hAnsi="宋体" w:eastAsia="宋体" w:cs="宋体"/>
                <w:b/>
                <w:color w:val="auto"/>
                <w:sz w:val="24"/>
                <w:szCs w:val="24"/>
                <w:highlight w:val="none"/>
                <w:lang w:val="en-US" w:eastAsia="zh-CN"/>
              </w:rPr>
            </w:pPr>
            <w:r>
              <w:rPr>
                <w:rFonts w:hint="eastAsia" w:hAnsi="宋体" w:eastAsia="宋体" w:cs="宋体"/>
                <w:b/>
                <w:color w:val="auto"/>
                <w:sz w:val="24"/>
                <w:szCs w:val="24"/>
                <w:highlight w:val="none"/>
                <w:lang w:val="en-US" w:eastAsia="zh-CN"/>
              </w:rPr>
              <w:t>17.报价文件的初审</w:t>
            </w:r>
          </w:p>
          <w:p w14:paraId="184F154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报价人任何试图影响谈判小组对报价文件的评审、比较或者推荐候选人的行为，都将导致其谈判响应被拒绝，并被没收谈判保证金。</w:t>
            </w:r>
          </w:p>
          <w:p w14:paraId="5D6FA56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算术错误将按以下方法更正：</w:t>
            </w:r>
          </w:p>
          <w:p w14:paraId="6D6E2C9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(1)报价文件中报价一览表内容与报价文件中明细表内容不一致的，以报价一览表为准。</w:t>
            </w:r>
          </w:p>
          <w:p w14:paraId="282D71E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文件的大写金额和小写金额不一致的，以大写金额为准；总价金额与按单价汇总金额不一致的，以单价金额计算结果为准；单价金额小数点有明显错位的，应以总价为准，并修改单价；对不同文字文本报价文件的解释发生异议的，以中文文本为准。</w:t>
            </w:r>
          </w:p>
          <w:p w14:paraId="417715C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如果报价人不接受按上述方法对报价文件中的算术错误进行更正，其响应将被拒绝并没收其谈判保证金。</w:t>
            </w:r>
          </w:p>
          <w:p w14:paraId="37690DC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17.3资格性检查和符合性检查 </w:t>
            </w:r>
          </w:p>
          <w:p w14:paraId="217D63B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17.3.1资格性检查。依据法律法规和采购文件的规定，在对报价文件详细评估之前，谈判小组将依据报价人提交的报价文件按报价人须知前附表2所述的资格性要求对报价人进行资格审查, 以确定其是否具备谈判资格。如果报价人不具备谈判资格，不满足采购文件所规定的资格标准或提供资格证明文件不全的, 其谈判响应将被拒绝。</w:t>
            </w:r>
          </w:p>
          <w:p w14:paraId="0BCAD4C9">
            <w:pPr>
              <w:spacing w:line="360" w:lineRule="auto"/>
              <w:ind w:left="31" w:lef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17.3.2符合性检查。依据采购文件的规定，谈判小组还将从报价文件的有效性、完整性和对采购文件的响应程度进行审查，以确定其是否符合对采购文件的实质性要求作出响应。（采购人可根据具体项目的情况对实质性要求作特别的规定。）实质性偏离是指：(1)实质性影响合同的范围、质量和履行；(2)实质性违背采购文件，限制了采购人的权利和成交供应商合同项下的义务；((3)不公正地影响了其它作出实质性响应的报价人的竞争地位。对没有实质性响应的报价文件将不进行评估，其响应将按照无效响应处理。凡有下列情况之一者，报价文件也将被视为未实质性响应采购文件要求：</w:t>
            </w:r>
          </w:p>
          <w:p w14:paraId="62E0CD61">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(1)未按规定由报价人的法定代表人或授权代表签字；或未加盖报价人公章的；或签字人未提供单位有效授权委托书的；</w:t>
            </w:r>
          </w:p>
          <w:p w14:paraId="38E513B3">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(2)未按规定提交谈判保证金的；</w:t>
            </w:r>
          </w:p>
          <w:p w14:paraId="42B5F33E">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(3)谈判响应有效期不满足采购文件要求的；</w:t>
            </w:r>
          </w:p>
          <w:p w14:paraId="4C4C0112">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(4)报价文件内容与采购文件内容及要求有重大偏离或保留的；</w:t>
            </w:r>
          </w:p>
          <w:p w14:paraId="12442DDE">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(5)报价人提交的是可选择的报价；</w:t>
            </w:r>
          </w:p>
          <w:p w14:paraId="14418591">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(6)报价人未按采购文件要求进行分项报价；</w:t>
            </w:r>
          </w:p>
          <w:p w14:paraId="396E76A4">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(7)报价文件中提供虚假或失实资料的；</w:t>
            </w:r>
          </w:p>
          <w:p w14:paraId="62EEC2D5">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(8)不符合采购文件中规定的其它实质性条款。 </w:t>
            </w:r>
          </w:p>
          <w:p w14:paraId="5B882043">
            <w:pPr>
              <w:spacing w:line="360" w:lineRule="auto"/>
              <w:ind w:left="69" w:leftChars="33"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谈判小组决定报价的响应性只根据报价文件本身的内容，而不寻求其他的外部证据。</w:t>
            </w:r>
          </w:p>
          <w:p w14:paraId="309A3DE5">
            <w:pPr>
              <w:pStyle w:val="5"/>
              <w:spacing w:line="360" w:lineRule="auto"/>
              <w:ind w:firstLine="480" w:firstLineChars="200"/>
              <w:jc w:val="left"/>
              <w:rPr>
                <w:rFonts w:hint="eastAsia"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17.4报价人提交的报价文件将给予保密，但不予退回。</w:t>
            </w:r>
          </w:p>
          <w:p w14:paraId="42BED488">
            <w:pPr>
              <w:pStyle w:val="3"/>
              <w:snapToGrid w:val="0"/>
              <w:spacing w:line="360" w:lineRule="auto"/>
              <w:ind w:firstLine="480" w:firstLineChars="200"/>
              <w:outlineLvl w:val="0"/>
              <w:rPr>
                <w:rFonts w:hint="eastAsia" w:eastAsia="宋体" w:cs="宋体"/>
                <w:color w:val="auto"/>
                <w:sz w:val="24"/>
                <w:szCs w:val="24"/>
                <w:highlight w:val="none"/>
                <w:lang w:val="en-US" w:eastAsia="zh-CN"/>
              </w:rPr>
            </w:pPr>
            <w:bookmarkStart w:id="11" w:name="_Toc140784563"/>
            <w:bookmarkStart w:id="12" w:name="_Toc16160"/>
            <w:bookmarkStart w:id="13" w:name="_Toc13722"/>
            <w:r>
              <w:rPr>
                <w:rFonts w:hint="eastAsia" w:eastAsia="宋体" w:cs="宋体"/>
                <w:color w:val="auto"/>
                <w:sz w:val="24"/>
                <w:szCs w:val="24"/>
                <w:highlight w:val="none"/>
                <w:lang w:val="en-US" w:eastAsia="zh-CN"/>
              </w:rPr>
              <w:t>17.5报价人资格和报价产品均必须满足中华人民共和国相关法律法规及行业的强制性要求，否则将作无效响应处理。</w:t>
            </w:r>
            <w:bookmarkEnd w:id="11"/>
            <w:bookmarkEnd w:id="12"/>
            <w:bookmarkEnd w:id="13"/>
          </w:p>
        </w:tc>
      </w:tr>
      <w:tr w14:paraId="2B9C6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center"/>
          </w:tcPr>
          <w:p w14:paraId="45FEAB9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567" w:type="dxa"/>
            <w:gridSpan w:val="2"/>
            <w:tcBorders>
              <w:top w:val="single" w:color="auto" w:sz="4" w:space="0"/>
              <w:left w:val="single" w:color="auto" w:sz="4" w:space="0"/>
              <w:bottom w:val="single" w:color="auto" w:sz="4" w:space="0"/>
              <w:right w:val="single" w:color="auto" w:sz="4" w:space="0"/>
            </w:tcBorders>
            <w:noWrap w:val="0"/>
            <w:vAlign w:val="center"/>
          </w:tcPr>
          <w:p w14:paraId="6F1804B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14:paraId="0B6F000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w:t>
            </w:r>
          </w:p>
        </w:tc>
        <w:tc>
          <w:tcPr>
            <w:tcW w:w="6860" w:type="dxa"/>
            <w:tcBorders>
              <w:top w:val="single" w:color="auto" w:sz="4" w:space="0"/>
              <w:left w:val="single" w:color="auto" w:sz="4" w:space="0"/>
              <w:bottom w:val="single" w:color="auto" w:sz="4" w:space="0"/>
              <w:right w:val="single" w:color="auto" w:sz="4" w:space="0"/>
            </w:tcBorders>
            <w:noWrap w:val="0"/>
            <w:vAlign w:val="top"/>
          </w:tcPr>
          <w:p w14:paraId="3E894C4D">
            <w:pPr>
              <w:pStyle w:val="5"/>
              <w:spacing w:line="360" w:lineRule="auto"/>
              <w:rPr>
                <w:rFonts w:hint="eastAsia"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19.3若报价人的报价明显低于其他报价，使得其报价可能低于其个别成本的，有可能影响商品质量或不能诚信履约的，谈判相应报价人应按谈判小组要求作出书面说明并提供相关证明材料，不能合理说明或不能提供相关证明材料的，可作无效报价处理。</w:t>
            </w:r>
          </w:p>
        </w:tc>
      </w:tr>
      <w:tr w14:paraId="195A8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top"/>
          </w:tcPr>
          <w:p w14:paraId="127B794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567" w:type="dxa"/>
            <w:gridSpan w:val="2"/>
            <w:tcBorders>
              <w:top w:val="single" w:color="auto" w:sz="4" w:space="0"/>
              <w:left w:val="single" w:color="auto" w:sz="4" w:space="0"/>
              <w:bottom w:val="single" w:color="auto" w:sz="4" w:space="0"/>
              <w:right w:val="single" w:color="auto" w:sz="4" w:space="0"/>
            </w:tcBorders>
            <w:noWrap w:val="0"/>
            <w:vAlign w:val="top"/>
          </w:tcPr>
          <w:p w14:paraId="26ECC11F">
            <w:pPr>
              <w:spacing w:line="360" w:lineRule="auto"/>
              <w:jc w:val="center"/>
              <w:rPr>
                <w:rFonts w:hint="eastAsia" w:ascii="宋体" w:hAnsi="宋体" w:eastAsia="宋体" w:cs="宋体"/>
                <w:color w:val="auto"/>
                <w:sz w:val="24"/>
                <w:szCs w:val="24"/>
                <w:highlight w:val="none"/>
              </w:rPr>
            </w:pPr>
          </w:p>
        </w:tc>
        <w:tc>
          <w:tcPr>
            <w:tcW w:w="851" w:type="dxa"/>
            <w:gridSpan w:val="2"/>
            <w:tcBorders>
              <w:top w:val="single" w:color="auto" w:sz="4" w:space="0"/>
              <w:left w:val="single" w:color="auto" w:sz="4" w:space="0"/>
              <w:bottom w:val="single" w:color="auto" w:sz="4" w:space="0"/>
              <w:right w:val="single" w:color="auto" w:sz="4" w:space="0"/>
            </w:tcBorders>
            <w:noWrap w:val="0"/>
            <w:vAlign w:val="top"/>
          </w:tcPr>
          <w:p w14:paraId="36AA3B5E">
            <w:pPr>
              <w:spacing w:line="360" w:lineRule="auto"/>
              <w:jc w:val="center"/>
              <w:rPr>
                <w:rFonts w:hint="eastAsia" w:ascii="宋体" w:hAnsi="宋体" w:eastAsia="宋体" w:cs="宋体"/>
                <w:color w:val="auto"/>
                <w:sz w:val="24"/>
                <w:szCs w:val="24"/>
                <w:highlight w:val="none"/>
              </w:rPr>
            </w:pPr>
          </w:p>
        </w:tc>
        <w:tc>
          <w:tcPr>
            <w:tcW w:w="6860" w:type="dxa"/>
            <w:tcBorders>
              <w:top w:val="single" w:color="auto" w:sz="4" w:space="0"/>
              <w:left w:val="single" w:color="auto" w:sz="4" w:space="0"/>
              <w:bottom w:val="single" w:color="auto" w:sz="4" w:space="0"/>
              <w:right w:val="single" w:color="auto" w:sz="4" w:space="0"/>
            </w:tcBorders>
            <w:noWrap w:val="0"/>
            <w:vAlign w:val="top"/>
          </w:tcPr>
          <w:p w14:paraId="61788BE4">
            <w:pPr>
              <w:tabs>
                <w:tab w:val="left" w:pos="2145"/>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谈判小组将对采购文件中列明的合格报价人应符合“资格性要求”部分做资格审查，没有提供相关证明文件或文件未按规定签署盖章者将导致报价无效。</w:t>
            </w:r>
          </w:p>
        </w:tc>
      </w:tr>
      <w:tr w14:paraId="1F175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top"/>
          </w:tcPr>
          <w:p w14:paraId="1FA5FF7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567" w:type="dxa"/>
            <w:gridSpan w:val="2"/>
            <w:tcBorders>
              <w:top w:val="single" w:color="auto" w:sz="4" w:space="0"/>
              <w:left w:val="single" w:color="auto" w:sz="4" w:space="0"/>
              <w:bottom w:val="single" w:color="auto" w:sz="4" w:space="0"/>
              <w:right w:val="single" w:color="auto" w:sz="4" w:space="0"/>
            </w:tcBorders>
            <w:noWrap w:val="0"/>
            <w:vAlign w:val="top"/>
          </w:tcPr>
          <w:p w14:paraId="6B42C9F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w:t>
            </w:r>
          </w:p>
        </w:tc>
        <w:tc>
          <w:tcPr>
            <w:tcW w:w="851" w:type="dxa"/>
            <w:gridSpan w:val="2"/>
            <w:tcBorders>
              <w:top w:val="single" w:color="auto" w:sz="4" w:space="0"/>
              <w:left w:val="single" w:color="auto" w:sz="4" w:space="0"/>
              <w:bottom w:val="single" w:color="auto" w:sz="4" w:space="0"/>
              <w:right w:val="single" w:color="auto" w:sz="4" w:space="0"/>
            </w:tcBorders>
            <w:noWrap w:val="0"/>
            <w:vAlign w:val="top"/>
          </w:tcPr>
          <w:p w14:paraId="6E2453A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6860" w:type="dxa"/>
            <w:tcBorders>
              <w:top w:val="single" w:color="auto" w:sz="4" w:space="0"/>
              <w:left w:val="single" w:color="auto" w:sz="4" w:space="0"/>
              <w:bottom w:val="single" w:color="auto" w:sz="4" w:space="0"/>
              <w:right w:val="single" w:color="auto" w:sz="4" w:space="0"/>
            </w:tcBorders>
            <w:noWrap w:val="0"/>
            <w:vAlign w:val="top"/>
          </w:tcPr>
          <w:p w14:paraId="3776A07F">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全文中带有“*”的条款为关键性条款，如报价人对这些关键性条款还存在任何负偏离或不满足将导致报价无效。报价人应对采购文件中的“*”号条款进行逐条响应，否则评审专家对其报价做出不利评审，报价人必须自行承担责任。</w:t>
            </w:r>
          </w:p>
        </w:tc>
      </w:tr>
      <w:tr w14:paraId="282A8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top"/>
          </w:tcPr>
          <w:p w14:paraId="5B5B664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567" w:type="dxa"/>
            <w:gridSpan w:val="2"/>
            <w:tcBorders>
              <w:top w:val="single" w:color="auto" w:sz="4" w:space="0"/>
              <w:left w:val="single" w:color="auto" w:sz="4" w:space="0"/>
              <w:bottom w:val="single" w:color="auto" w:sz="4" w:space="0"/>
              <w:right w:val="single" w:color="auto" w:sz="4" w:space="0"/>
            </w:tcBorders>
            <w:noWrap w:val="0"/>
            <w:vAlign w:val="top"/>
          </w:tcPr>
          <w:p w14:paraId="6C806F1B">
            <w:pPr>
              <w:spacing w:line="360" w:lineRule="auto"/>
              <w:jc w:val="center"/>
              <w:rPr>
                <w:rFonts w:hint="eastAsia" w:ascii="宋体" w:hAnsi="宋体" w:eastAsia="宋体" w:cs="宋体"/>
                <w:color w:val="auto"/>
                <w:sz w:val="24"/>
                <w:szCs w:val="24"/>
                <w:highlight w:val="none"/>
              </w:rPr>
            </w:pPr>
          </w:p>
        </w:tc>
        <w:tc>
          <w:tcPr>
            <w:tcW w:w="851" w:type="dxa"/>
            <w:gridSpan w:val="2"/>
            <w:tcBorders>
              <w:top w:val="single" w:color="auto" w:sz="4" w:space="0"/>
              <w:left w:val="single" w:color="auto" w:sz="4" w:space="0"/>
              <w:bottom w:val="single" w:color="auto" w:sz="4" w:space="0"/>
              <w:right w:val="single" w:color="auto" w:sz="4" w:space="0"/>
            </w:tcBorders>
            <w:noWrap w:val="0"/>
            <w:vAlign w:val="top"/>
          </w:tcPr>
          <w:p w14:paraId="31F8D1C7">
            <w:pPr>
              <w:spacing w:line="360" w:lineRule="auto"/>
              <w:jc w:val="center"/>
              <w:rPr>
                <w:rFonts w:hint="eastAsia" w:ascii="宋体" w:hAnsi="宋体" w:eastAsia="宋体" w:cs="宋体"/>
                <w:color w:val="auto"/>
                <w:sz w:val="24"/>
                <w:szCs w:val="24"/>
                <w:highlight w:val="none"/>
              </w:rPr>
            </w:pPr>
          </w:p>
        </w:tc>
        <w:tc>
          <w:tcPr>
            <w:tcW w:w="6860" w:type="dxa"/>
            <w:tcBorders>
              <w:top w:val="single" w:color="auto" w:sz="4" w:space="0"/>
              <w:left w:val="single" w:color="auto" w:sz="4" w:space="0"/>
              <w:bottom w:val="single" w:color="auto" w:sz="4" w:space="0"/>
              <w:right w:val="single" w:color="auto" w:sz="4" w:space="0"/>
            </w:tcBorders>
            <w:noWrap w:val="0"/>
            <w:vAlign w:val="top"/>
          </w:tcPr>
          <w:p w14:paraId="322C4C88">
            <w:pPr>
              <w:spacing w:line="360" w:lineRule="auto"/>
              <w:ind w:left="69" w:leftChars="0"/>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成交供应商必须凭成交通知书的原件与采购人签订《</w:t>
            </w:r>
            <w:r>
              <w:rPr>
                <w:rFonts w:hint="eastAsia" w:ascii="宋体" w:hAnsi="宋体" w:cs="宋体"/>
                <w:b/>
                <w:color w:val="auto"/>
                <w:sz w:val="24"/>
                <w:szCs w:val="24"/>
                <w:highlight w:val="none"/>
                <w:lang w:eastAsia="zh-CN"/>
              </w:rPr>
              <w:t>采购合同</w:t>
            </w:r>
            <w:r>
              <w:rPr>
                <w:rFonts w:hint="eastAsia" w:ascii="宋体" w:hAnsi="宋体" w:eastAsia="宋体" w:cs="宋体"/>
                <w:b/>
                <w:color w:val="auto"/>
                <w:sz w:val="24"/>
                <w:szCs w:val="24"/>
                <w:highlight w:val="none"/>
              </w:rPr>
              <w:t>》。</w:t>
            </w:r>
          </w:p>
        </w:tc>
      </w:tr>
      <w:tr w14:paraId="7919A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top"/>
          </w:tcPr>
          <w:p w14:paraId="3B26105D">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14</w:t>
            </w:r>
          </w:p>
        </w:tc>
        <w:tc>
          <w:tcPr>
            <w:tcW w:w="567" w:type="dxa"/>
            <w:gridSpan w:val="2"/>
            <w:tcBorders>
              <w:top w:val="single" w:color="auto" w:sz="4" w:space="0"/>
              <w:left w:val="single" w:color="auto" w:sz="4" w:space="0"/>
              <w:bottom w:val="single" w:color="auto" w:sz="4" w:space="0"/>
              <w:right w:val="single" w:color="auto" w:sz="4" w:space="0"/>
            </w:tcBorders>
            <w:noWrap w:val="0"/>
            <w:vAlign w:val="top"/>
          </w:tcPr>
          <w:p w14:paraId="0F668B6B">
            <w:pPr>
              <w:spacing w:line="360" w:lineRule="auto"/>
              <w:jc w:val="center"/>
              <w:rPr>
                <w:rFonts w:hint="eastAsia" w:ascii="宋体" w:hAnsi="宋体" w:eastAsia="宋体" w:cs="宋体"/>
                <w:color w:val="auto"/>
                <w:sz w:val="24"/>
                <w:szCs w:val="24"/>
                <w:highlight w:val="none"/>
              </w:rPr>
            </w:pPr>
          </w:p>
        </w:tc>
        <w:tc>
          <w:tcPr>
            <w:tcW w:w="851" w:type="dxa"/>
            <w:gridSpan w:val="2"/>
            <w:tcBorders>
              <w:top w:val="single" w:color="auto" w:sz="4" w:space="0"/>
              <w:left w:val="single" w:color="auto" w:sz="4" w:space="0"/>
              <w:bottom w:val="single" w:color="auto" w:sz="4" w:space="0"/>
              <w:right w:val="single" w:color="auto" w:sz="4" w:space="0"/>
            </w:tcBorders>
            <w:noWrap w:val="0"/>
            <w:vAlign w:val="top"/>
          </w:tcPr>
          <w:p w14:paraId="05381D1E">
            <w:pPr>
              <w:spacing w:line="360" w:lineRule="auto"/>
              <w:jc w:val="center"/>
              <w:rPr>
                <w:rFonts w:hint="eastAsia" w:ascii="宋体" w:hAnsi="宋体" w:eastAsia="宋体" w:cs="宋体"/>
                <w:color w:val="auto"/>
                <w:sz w:val="24"/>
                <w:szCs w:val="24"/>
                <w:highlight w:val="none"/>
              </w:rPr>
            </w:pPr>
          </w:p>
        </w:tc>
        <w:tc>
          <w:tcPr>
            <w:tcW w:w="6860" w:type="dxa"/>
            <w:tcBorders>
              <w:top w:val="single" w:color="auto" w:sz="4" w:space="0"/>
              <w:left w:val="single" w:color="auto" w:sz="4" w:space="0"/>
              <w:bottom w:val="single" w:color="auto" w:sz="4" w:space="0"/>
              <w:right w:val="single" w:color="auto" w:sz="4" w:space="0"/>
            </w:tcBorders>
            <w:noWrap w:val="0"/>
            <w:vAlign w:val="top"/>
          </w:tcPr>
          <w:p w14:paraId="402E17E8">
            <w:pPr>
              <w:spacing w:line="360" w:lineRule="auto"/>
              <w:ind w:left="69" w:left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en-US" w:eastAsia="zh-CN"/>
              </w:rPr>
              <w:t>本项目中如涉及商品包装和快递包装的，其包装需求标准应不低于《关于印发〈商品包装政府采购需求标准(试行)〉、〈快递包装政府采购需求标准(试行)〉的通知》（财办库〔2020〕 123号）规定的包装要求，其他包装需求详见采购文件具体规定。采购人、成交供应商双方签订合同及验收环节，应包含上述包装要求的条款。</w:t>
            </w:r>
          </w:p>
        </w:tc>
      </w:tr>
      <w:tr w14:paraId="508EE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top"/>
          </w:tcPr>
          <w:p w14:paraId="4EAEBA45">
            <w:pPr>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15</w:t>
            </w:r>
          </w:p>
        </w:tc>
        <w:tc>
          <w:tcPr>
            <w:tcW w:w="567" w:type="dxa"/>
            <w:gridSpan w:val="2"/>
            <w:tcBorders>
              <w:top w:val="single" w:color="auto" w:sz="4" w:space="0"/>
              <w:left w:val="single" w:color="auto" w:sz="4" w:space="0"/>
              <w:bottom w:val="single" w:color="auto" w:sz="4" w:space="0"/>
              <w:right w:val="single" w:color="auto" w:sz="4" w:space="0"/>
            </w:tcBorders>
            <w:noWrap w:val="0"/>
            <w:vAlign w:val="top"/>
          </w:tcPr>
          <w:p w14:paraId="6655FEE7">
            <w:pPr>
              <w:spacing w:line="360" w:lineRule="auto"/>
              <w:jc w:val="center"/>
              <w:rPr>
                <w:rFonts w:hint="eastAsia" w:ascii="宋体" w:hAnsi="宋体" w:eastAsia="宋体" w:cs="宋体"/>
                <w:color w:val="auto"/>
                <w:sz w:val="24"/>
                <w:szCs w:val="24"/>
                <w:highlight w:val="none"/>
              </w:rPr>
            </w:pPr>
          </w:p>
        </w:tc>
        <w:tc>
          <w:tcPr>
            <w:tcW w:w="851" w:type="dxa"/>
            <w:gridSpan w:val="2"/>
            <w:tcBorders>
              <w:top w:val="single" w:color="auto" w:sz="4" w:space="0"/>
              <w:left w:val="single" w:color="auto" w:sz="4" w:space="0"/>
              <w:bottom w:val="single" w:color="auto" w:sz="4" w:space="0"/>
              <w:right w:val="single" w:color="auto" w:sz="4" w:space="0"/>
            </w:tcBorders>
            <w:noWrap w:val="0"/>
            <w:vAlign w:val="top"/>
          </w:tcPr>
          <w:p w14:paraId="50BD49E1">
            <w:pPr>
              <w:spacing w:line="360" w:lineRule="auto"/>
              <w:jc w:val="center"/>
              <w:rPr>
                <w:rFonts w:hint="eastAsia" w:ascii="宋体" w:hAnsi="宋体" w:eastAsia="宋体" w:cs="宋体"/>
                <w:color w:val="auto"/>
                <w:sz w:val="24"/>
                <w:szCs w:val="24"/>
                <w:highlight w:val="none"/>
              </w:rPr>
            </w:pPr>
          </w:p>
        </w:tc>
        <w:tc>
          <w:tcPr>
            <w:tcW w:w="6860" w:type="dxa"/>
            <w:tcBorders>
              <w:top w:val="single" w:color="auto" w:sz="4" w:space="0"/>
              <w:left w:val="single" w:color="auto" w:sz="4" w:space="0"/>
              <w:bottom w:val="single" w:color="auto" w:sz="4" w:space="0"/>
              <w:right w:val="single" w:color="auto" w:sz="4" w:space="0"/>
            </w:tcBorders>
            <w:noWrap w:val="0"/>
            <w:vAlign w:val="top"/>
          </w:tcPr>
          <w:p w14:paraId="16C8E699">
            <w:pPr>
              <w:spacing w:line="360" w:lineRule="auto"/>
              <w:ind w:left="69"/>
              <w:rPr>
                <w:rFonts w:hint="eastAsia" w:ascii="宋体" w:hAnsi="宋体" w:eastAsia="宋体" w:cs="宋体"/>
                <w:b/>
                <w:color w:val="auto"/>
                <w:sz w:val="24"/>
                <w:szCs w:val="24"/>
                <w:highlight w:val="none"/>
              </w:rPr>
            </w:pPr>
            <w:r>
              <w:rPr>
                <w:rFonts w:hint="eastAsia" w:ascii="宋体" w:hAnsi="宋体" w:cs="宋体"/>
                <w:b/>
                <w:color w:val="auto"/>
                <w:spacing w:val="-4"/>
                <w:sz w:val="24"/>
                <w:szCs w:val="24"/>
                <w:highlight w:val="none"/>
                <w:lang w:eastAsia="zh-CN"/>
              </w:rPr>
              <w:t>*</w:t>
            </w:r>
            <w:r>
              <w:rPr>
                <w:rFonts w:hint="eastAsia" w:ascii="宋体" w:hAnsi="宋体" w:cs="宋体"/>
                <w:b/>
                <w:color w:val="auto"/>
                <w:spacing w:val="-4"/>
                <w:sz w:val="24"/>
                <w:szCs w:val="24"/>
                <w:highlight w:val="none"/>
                <w:lang w:val="en-US" w:eastAsia="zh-CN"/>
              </w:rPr>
              <w:t>5.1</w:t>
            </w:r>
            <w:r>
              <w:rPr>
                <w:rFonts w:hint="eastAsia" w:ascii="宋体" w:hAnsi="宋体" w:eastAsia="宋体" w:cs="宋体"/>
                <w:b/>
                <w:color w:val="auto"/>
                <w:sz w:val="24"/>
                <w:szCs w:val="24"/>
                <w:highlight w:val="none"/>
              </w:rPr>
              <w:t>本</w:t>
            </w:r>
            <w:r>
              <w:rPr>
                <w:rFonts w:hint="eastAsia" w:ascii="宋体" w:hAnsi="宋体" w:cs="宋体"/>
                <w:b/>
                <w:color w:val="auto"/>
                <w:spacing w:val="4"/>
                <w:sz w:val="24"/>
                <w:szCs w:val="24"/>
                <w:highlight w:val="none"/>
                <w:lang w:val="en-US" w:eastAsia="zh-CN"/>
              </w:rPr>
              <w:t>项目</w:t>
            </w:r>
            <w:r>
              <w:rPr>
                <w:rFonts w:hint="eastAsia" w:ascii="宋体" w:hAnsi="宋体" w:eastAsia="宋体" w:cs="宋体"/>
                <w:b/>
                <w:color w:val="auto"/>
                <w:spacing w:val="4"/>
                <w:sz w:val="24"/>
                <w:szCs w:val="24"/>
                <w:highlight w:val="none"/>
              </w:rPr>
              <w:t>的采购预算为人民币</w:t>
            </w:r>
            <w:r>
              <w:rPr>
                <w:rFonts w:hint="eastAsia" w:ascii="宋体" w:hAnsi="宋体" w:cs="宋体"/>
                <w:b/>
                <w:color w:val="auto"/>
                <w:spacing w:val="4"/>
                <w:sz w:val="24"/>
                <w:szCs w:val="24"/>
                <w:highlight w:val="none"/>
                <w:lang w:val="en-US" w:eastAsia="zh-CN"/>
              </w:rPr>
              <w:t>11.2</w:t>
            </w:r>
            <w:r>
              <w:rPr>
                <w:rFonts w:hint="eastAsia" w:ascii="宋体" w:hAnsi="宋体" w:eastAsia="宋体" w:cs="宋体"/>
                <w:b/>
                <w:color w:val="auto"/>
                <w:spacing w:val="4"/>
                <w:sz w:val="24"/>
                <w:szCs w:val="24"/>
                <w:highlight w:val="none"/>
                <w:lang w:val="en-US" w:eastAsia="zh-CN"/>
              </w:rPr>
              <w:t>万</w:t>
            </w:r>
            <w:r>
              <w:rPr>
                <w:rFonts w:hint="eastAsia" w:ascii="宋体" w:hAnsi="宋体" w:eastAsia="宋体" w:cs="宋体"/>
                <w:b/>
                <w:color w:val="auto"/>
                <w:spacing w:val="4"/>
                <w:sz w:val="24"/>
                <w:szCs w:val="24"/>
                <w:highlight w:val="none"/>
              </w:rPr>
              <w:t>元，采购预算为总报价的最高限价，任何一次总报价超过采购预算的属无效报价。</w:t>
            </w:r>
          </w:p>
        </w:tc>
      </w:tr>
    </w:tbl>
    <w:p w14:paraId="268A0745">
      <w:pPr>
        <w:spacing w:line="360" w:lineRule="auto"/>
        <w:ind w:firstLine="495"/>
        <w:rPr>
          <w:rFonts w:hint="eastAsia" w:ascii="宋体" w:hAnsi="宋体" w:eastAsia="宋体" w:cs="宋体"/>
          <w:color w:val="auto"/>
          <w:sz w:val="24"/>
          <w:szCs w:val="24"/>
          <w:highlight w:val="none"/>
        </w:rPr>
      </w:pPr>
    </w:p>
    <w:p w14:paraId="1799E886">
      <w:pPr>
        <w:spacing w:line="360" w:lineRule="auto"/>
        <w:ind w:left="69"/>
        <w:rPr>
          <w:rFonts w:hint="eastAsia" w:ascii="宋体" w:hAnsi="宋体" w:eastAsia="宋体" w:cs="宋体"/>
          <w:bCs/>
          <w:color w:val="auto"/>
          <w:sz w:val="24"/>
          <w:szCs w:val="24"/>
          <w:highlight w:val="none"/>
        </w:rPr>
      </w:pPr>
    </w:p>
    <w:p w14:paraId="7BB425C4">
      <w:pPr>
        <w:spacing w:line="360" w:lineRule="auto"/>
        <w:ind w:left="69"/>
        <w:rPr>
          <w:rFonts w:hint="eastAsia" w:ascii="宋体" w:hAnsi="宋体" w:eastAsia="宋体" w:cs="宋体"/>
          <w:bCs/>
          <w:color w:val="auto"/>
          <w:sz w:val="24"/>
          <w:szCs w:val="24"/>
          <w:highlight w:val="none"/>
        </w:rPr>
      </w:pPr>
    </w:p>
    <w:p w14:paraId="258D45A0">
      <w:pPr>
        <w:spacing w:line="360" w:lineRule="auto"/>
        <w:ind w:left="69"/>
        <w:rPr>
          <w:rFonts w:hint="eastAsia" w:ascii="宋体" w:hAnsi="宋体" w:eastAsia="宋体" w:cs="宋体"/>
          <w:bCs/>
          <w:color w:val="auto"/>
          <w:sz w:val="24"/>
          <w:szCs w:val="24"/>
          <w:highlight w:val="none"/>
        </w:rPr>
      </w:pPr>
    </w:p>
    <w:p w14:paraId="41EAC450">
      <w:pPr>
        <w:spacing w:line="360" w:lineRule="auto"/>
        <w:ind w:left="69"/>
        <w:rPr>
          <w:rFonts w:hint="eastAsia" w:ascii="宋体" w:hAnsi="宋体" w:eastAsia="宋体" w:cs="宋体"/>
          <w:bCs/>
          <w:color w:val="auto"/>
          <w:sz w:val="24"/>
          <w:szCs w:val="24"/>
          <w:highlight w:val="none"/>
        </w:rPr>
      </w:pPr>
    </w:p>
    <w:p w14:paraId="7633B894">
      <w:pPr>
        <w:spacing w:line="360" w:lineRule="auto"/>
        <w:ind w:left="69"/>
        <w:rPr>
          <w:rFonts w:hint="eastAsia" w:ascii="宋体" w:hAnsi="宋体" w:eastAsia="宋体" w:cs="宋体"/>
          <w:bCs/>
          <w:color w:val="auto"/>
          <w:sz w:val="24"/>
          <w:szCs w:val="24"/>
          <w:highlight w:val="none"/>
        </w:rPr>
      </w:pPr>
    </w:p>
    <w:p w14:paraId="04133464">
      <w:pPr>
        <w:spacing w:line="360" w:lineRule="auto"/>
        <w:ind w:left="69"/>
        <w:rPr>
          <w:rFonts w:hint="eastAsia" w:ascii="宋体" w:hAnsi="宋体" w:eastAsia="宋体" w:cs="宋体"/>
          <w:bCs/>
          <w:color w:val="auto"/>
          <w:sz w:val="24"/>
          <w:szCs w:val="24"/>
          <w:highlight w:val="none"/>
        </w:rPr>
      </w:pPr>
    </w:p>
    <w:p w14:paraId="3E5EE33B">
      <w:pPr>
        <w:spacing w:line="360" w:lineRule="auto"/>
        <w:ind w:left="69"/>
        <w:rPr>
          <w:rFonts w:hint="eastAsia" w:ascii="宋体" w:hAnsi="宋体" w:eastAsia="宋体" w:cs="宋体"/>
          <w:bCs/>
          <w:color w:val="auto"/>
          <w:sz w:val="24"/>
          <w:szCs w:val="24"/>
          <w:highlight w:val="none"/>
        </w:rPr>
      </w:pPr>
    </w:p>
    <w:p w14:paraId="697A4D6B">
      <w:pPr>
        <w:spacing w:line="360" w:lineRule="auto"/>
        <w:ind w:left="69"/>
        <w:rPr>
          <w:rFonts w:hint="eastAsia" w:ascii="宋体" w:hAnsi="宋体" w:eastAsia="宋体" w:cs="宋体"/>
          <w:bCs/>
          <w:color w:val="auto"/>
          <w:sz w:val="24"/>
          <w:szCs w:val="24"/>
          <w:highlight w:val="none"/>
        </w:rPr>
      </w:pPr>
    </w:p>
    <w:p w14:paraId="39647640">
      <w:pPr>
        <w:spacing w:line="360" w:lineRule="auto"/>
        <w:ind w:left="69"/>
        <w:rPr>
          <w:rFonts w:hint="eastAsia" w:ascii="宋体" w:hAnsi="宋体" w:eastAsia="宋体" w:cs="宋体"/>
          <w:bCs/>
          <w:color w:val="auto"/>
          <w:sz w:val="24"/>
          <w:szCs w:val="24"/>
          <w:highlight w:val="none"/>
        </w:rPr>
      </w:pPr>
    </w:p>
    <w:p w14:paraId="32034A73">
      <w:pPr>
        <w:spacing w:line="360" w:lineRule="auto"/>
        <w:ind w:left="69"/>
        <w:rPr>
          <w:rFonts w:hint="eastAsia" w:ascii="宋体" w:hAnsi="宋体" w:eastAsia="宋体" w:cs="宋体"/>
          <w:bCs/>
          <w:color w:val="auto"/>
          <w:sz w:val="24"/>
          <w:szCs w:val="24"/>
          <w:highlight w:val="none"/>
        </w:rPr>
      </w:pPr>
    </w:p>
    <w:p w14:paraId="11017F03">
      <w:pPr>
        <w:spacing w:line="360" w:lineRule="auto"/>
        <w:ind w:left="69"/>
        <w:rPr>
          <w:rFonts w:hint="eastAsia" w:ascii="宋体" w:hAnsi="宋体" w:eastAsia="宋体" w:cs="宋体"/>
          <w:bCs/>
          <w:color w:val="auto"/>
          <w:sz w:val="24"/>
          <w:szCs w:val="24"/>
          <w:highlight w:val="none"/>
        </w:rPr>
      </w:pPr>
    </w:p>
    <w:p w14:paraId="18B27EAF">
      <w:pPr>
        <w:spacing w:line="360" w:lineRule="auto"/>
        <w:ind w:left="69"/>
        <w:rPr>
          <w:rFonts w:hint="eastAsia" w:ascii="宋体" w:hAnsi="宋体" w:eastAsia="宋体" w:cs="宋体"/>
          <w:bCs/>
          <w:color w:val="auto"/>
          <w:sz w:val="24"/>
          <w:szCs w:val="24"/>
          <w:highlight w:val="none"/>
        </w:rPr>
      </w:pPr>
    </w:p>
    <w:p w14:paraId="3473926C">
      <w:pPr>
        <w:spacing w:line="360" w:lineRule="auto"/>
        <w:ind w:firstLine="1285" w:firstLineChars="400"/>
        <w:jc w:val="both"/>
        <w:outlineLvl w:val="1"/>
        <w:rPr>
          <w:rFonts w:hint="eastAsia" w:ascii="宋体" w:hAnsi="宋体" w:eastAsia="宋体" w:cs="宋体"/>
          <w:b/>
          <w:color w:val="auto"/>
          <w:sz w:val="24"/>
          <w:szCs w:val="24"/>
          <w:highlight w:val="none"/>
          <w:u w:val="single"/>
        </w:rPr>
      </w:pPr>
      <w:bookmarkStart w:id="14" w:name="_Toc181435086"/>
      <w:r>
        <w:rPr>
          <w:rFonts w:hint="eastAsia" w:ascii="宋体" w:hAnsi="宋体" w:eastAsia="宋体" w:cs="宋体"/>
          <w:b/>
          <w:color w:val="auto"/>
          <w:sz w:val="32"/>
          <w:szCs w:val="32"/>
          <w:highlight w:val="none"/>
          <w:u w:val="single"/>
        </w:rPr>
        <w:t>报价人须知前附表3：谈判规则、评审标准</w:t>
      </w:r>
      <w:bookmarkEnd w:id="14"/>
    </w:p>
    <w:tbl>
      <w:tblPr>
        <w:tblStyle w:val="12"/>
        <w:tblW w:w="83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6"/>
      </w:tblGrid>
      <w:tr w14:paraId="2FB12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6" w:type="dxa"/>
            <w:noWrap w:val="0"/>
            <w:vAlign w:val="top"/>
          </w:tcPr>
          <w:p w14:paraId="59FF70D6">
            <w:pPr>
              <w:spacing w:line="360" w:lineRule="auto"/>
              <w:outlineLvl w:val="0"/>
              <w:rPr>
                <w:rFonts w:hint="eastAsia" w:ascii="宋体" w:hAnsi="宋体" w:eastAsia="宋体" w:cs="宋体"/>
                <w:color w:val="auto"/>
                <w:sz w:val="24"/>
                <w:szCs w:val="24"/>
                <w:highlight w:val="none"/>
              </w:rPr>
            </w:pPr>
            <w:bookmarkStart w:id="15" w:name="_Toc705925195"/>
            <w:bookmarkStart w:id="16" w:name="_Toc1660"/>
            <w:bookmarkStart w:id="17" w:name="_Toc13670"/>
            <w:r>
              <w:rPr>
                <w:rFonts w:hint="eastAsia" w:ascii="宋体" w:hAnsi="宋体" w:eastAsia="宋体" w:cs="宋体"/>
                <w:color w:val="auto"/>
                <w:sz w:val="24"/>
                <w:szCs w:val="24"/>
                <w:highlight w:val="none"/>
              </w:rPr>
              <w:t>一、谈判规则</w:t>
            </w:r>
            <w:bookmarkEnd w:id="15"/>
            <w:bookmarkEnd w:id="16"/>
            <w:bookmarkEnd w:id="17"/>
          </w:p>
          <w:p w14:paraId="503B8DE9">
            <w:pPr>
              <w:spacing w:line="360" w:lineRule="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bookmarkStart w:id="18" w:name="_Toc25540"/>
            <w:bookmarkStart w:id="19" w:name="_Toc26119"/>
            <w:bookmarkStart w:id="20" w:name="_Toc581974750"/>
            <w:r>
              <w:rPr>
                <w:rFonts w:hint="eastAsia" w:ascii="宋体" w:hAnsi="宋体" w:eastAsia="宋体" w:cs="宋体"/>
                <w:color w:val="auto"/>
                <w:sz w:val="24"/>
                <w:szCs w:val="24"/>
                <w:highlight w:val="none"/>
              </w:rPr>
              <w:t>1.采购代理机构按有关规定组建谈判小组，谈判小组确定（或制定）采购文件，报价人按照采购文件规定提交报价文件。</w:t>
            </w:r>
            <w:bookmarkEnd w:id="18"/>
            <w:bookmarkEnd w:id="19"/>
            <w:bookmarkEnd w:id="20"/>
          </w:p>
          <w:p w14:paraId="70572AEE">
            <w:pPr>
              <w:tabs>
                <w:tab w:val="left" w:pos="-580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谈判小组审阅采购文件及对报价人进行资格性和符合性审查，报价人不符合资格性及符合性条款和“*”条款要求，不进入谈判程序；谈判小组在对报价文件的有效性、完整性和响应程度进行审查时，可以要求报价人对报价文件中含义不明确、同类问题表述不一致或者有明显文字和计算错误的内容等作出必要的澄清、说明或者更正。报价人需以书面形式作出澄清、说明或者更正。符合实质性响应要求的报价人进入谈判程序。 </w:t>
            </w:r>
          </w:p>
          <w:p w14:paraId="6446949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3.谈判小组所有成员应当集中与单一报价人分别进行谈判，谈判顺序采用随机抽取的方法确认。</w:t>
            </w:r>
          </w:p>
          <w:p w14:paraId="2DE23EE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4.谈判小组对采购文件和报价文件提出重点的谈判内容，根据采购文件及有关规定，组织谈判小组与已递送报价文件的各报价人进行一轮或多轮谈判。</w:t>
            </w:r>
          </w:p>
          <w:p w14:paraId="745DAD9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5.每轮谈判结束前由谈判小组决定是否需要进行下一轮谈判，如需要进行下一轮谈判，采购代理机构提前告知报价人下一轮谈判时间。</w:t>
            </w:r>
          </w:p>
          <w:p w14:paraId="5837D476">
            <w:pPr>
              <w:tabs>
                <w:tab w:val="left" w:pos="-580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6.在谈判过程中，谈判小组可以根据采购文件明确的可能实质性变动内容变动采购文件；有实质性变动的，谈判小组应当及时以书面形式通知所有参加谈判的报价人。</w:t>
            </w:r>
          </w:p>
          <w:p w14:paraId="2E71FE39">
            <w:pPr>
              <w:tabs>
                <w:tab w:val="left" w:pos="-580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除非采购文件的采购需求中的技术、服务要求以及合同草案条款有实质性变动的，否则后一次的报价不得高于前一次的报价。若出现后一次的报价高于前一次报价的，则后一次的报价无效，以前一次的报价为准。</w:t>
            </w:r>
          </w:p>
          <w:p w14:paraId="2CDD23C5">
            <w:pPr>
              <w:tabs>
                <w:tab w:val="left" w:pos="-580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报价人递交的报价文件澄清、更正、承诺文件、最终报价应予密封并交至采购代理机构指定人员，报价部分单独密封。采购代理机构工作人员在收齐全部报价人材料后，统一送达谈判小组，在谈判小组的监督下当众开封、宣读。</w:t>
            </w:r>
          </w:p>
          <w:p w14:paraId="62BA4E1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9.参加谈判并代表报价人签署报价文件的应该是采购文件要求的报价人代表，谈判时应出示身份证原件。</w:t>
            </w:r>
          </w:p>
          <w:p w14:paraId="5817582A">
            <w:pPr>
              <w:spacing w:line="360" w:lineRule="auto"/>
              <w:ind w:right="-120" w:rightChars="-57"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10.在谈判活动中，有关人员不得透露与谈判有关的一切技术资料、价格和其它信息给其他报价人。</w:t>
            </w:r>
          </w:p>
          <w:p w14:paraId="7498D86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提交最后报价且未超过采购预算的报价人在3家以上的（含3家），则按照“确定成交候选供应商原则”确定成交候选供应商：提交最后报价且未超过采购预算的报价人不足3家但在1家以上的（含1家），如本项目已经过再次公告或邀请，则按照“确定成交候选供应商原则”确定成交候选供应商，否则本次采购活动终止，采购代理机构将就该项目重新发布采购公告或发出谈判邀请。</w:t>
            </w:r>
          </w:p>
          <w:p w14:paraId="57796DAE">
            <w:pPr>
              <w:spacing w:line="360" w:lineRule="auto"/>
              <w:ind w:right="-120" w:rightChars="-57"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确定成交候选供应商原则：</w:t>
            </w:r>
          </w:p>
          <w:p w14:paraId="4D09B428">
            <w:pPr>
              <w:spacing w:line="360" w:lineRule="auto"/>
              <w:ind w:right="-120" w:rightChars="-57"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A、谈判小组应当从质量和服务均能满足采购文件实质性响应要求的报价人中，按照最后报价由低到高的顺序提出成交候选供应商；若出现报价并列时，则由谈判小组投票表决。</w:t>
            </w:r>
          </w:p>
          <w:p w14:paraId="555F1272">
            <w:pPr>
              <w:spacing w:line="360" w:lineRule="auto"/>
              <w:ind w:right="-120" w:rightChars="-57"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成交候选供应商的数量≤3个；如提交最后报价且未超过采购预算的报价人不足3家但在1家以上的（含1家）且本项目已经过再次公告或邀请，则所有提交最后报价且未超过采购预算的报价人均为成交候选供应商。</w:t>
            </w:r>
          </w:p>
        </w:tc>
      </w:tr>
      <w:tr w14:paraId="4F28E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6" w:type="dxa"/>
            <w:noWrap w:val="0"/>
            <w:vAlign w:val="top"/>
          </w:tcPr>
          <w:p w14:paraId="264DAD19">
            <w:pPr>
              <w:tabs>
                <w:tab w:val="left" w:pos="1080"/>
              </w:tabs>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二、谈判可能实质性变动的内容：</w:t>
            </w:r>
          </w:p>
          <w:p w14:paraId="0D4BC6E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1.采购需求技术内容</w:t>
            </w:r>
            <w:r>
              <w:rPr>
                <w:rFonts w:hint="eastAsia" w:ascii="宋体" w:hAnsi="宋体" w:eastAsia="宋体" w:cs="宋体"/>
                <w:color w:val="auto"/>
                <w:sz w:val="24"/>
                <w:szCs w:val="24"/>
                <w:highlight w:val="none"/>
                <w:u w:val="single"/>
              </w:rPr>
              <w:t xml:space="preserve">：  无          </w:t>
            </w:r>
          </w:p>
          <w:p w14:paraId="79854581">
            <w:pPr>
              <w:tabs>
                <w:tab w:val="left" w:pos="-580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2.采购需求服务内容</w:t>
            </w:r>
            <w:r>
              <w:rPr>
                <w:rFonts w:hint="eastAsia" w:ascii="宋体" w:hAnsi="宋体" w:eastAsia="宋体" w:cs="宋体"/>
                <w:color w:val="auto"/>
                <w:sz w:val="24"/>
                <w:szCs w:val="24"/>
                <w:highlight w:val="none"/>
                <w:u w:val="single"/>
              </w:rPr>
              <w:t xml:space="preserve">：   无         </w:t>
            </w:r>
          </w:p>
          <w:p w14:paraId="64F7D696">
            <w:pPr>
              <w:tabs>
                <w:tab w:val="left" w:pos="-5801"/>
              </w:tabs>
              <w:spacing w:line="360"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3. 合同草案条款</w:t>
            </w:r>
            <w:r>
              <w:rPr>
                <w:rFonts w:hint="eastAsia" w:ascii="宋体" w:hAnsi="宋体" w:eastAsia="宋体" w:cs="宋体"/>
                <w:color w:val="auto"/>
                <w:sz w:val="24"/>
                <w:szCs w:val="24"/>
                <w:highlight w:val="none"/>
                <w:u w:val="single"/>
              </w:rPr>
              <w:t xml:space="preserve">：      无           </w:t>
            </w:r>
          </w:p>
        </w:tc>
      </w:tr>
      <w:tr w14:paraId="77E8F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6" w:type="dxa"/>
            <w:noWrap w:val="0"/>
            <w:vAlign w:val="top"/>
          </w:tcPr>
          <w:p w14:paraId="23BBCD95">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三、谈判评审标准</w:t>
            </w:r>
          </w:p>
          <w:p w14:paraId="136333E3">
            <w:pPr>
              <w:spacing w:line="360" w:lineRule="auto"/>
              <w:ind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1.谈判小组对各报价人报价文件是否实质性响应采购文件要求进行审查：满足采购文件中带有“*”条款的要求，不存在无效响应的情形的报价人视为实质性响应采购文件要求。</w:t>
            </w:r>
          </w:p>
          <w:p w14:paraId="4EA58C6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实质性响应采购文件要求的报价人即为满足采购需求、质量和服务相等的报价人，拟推荐为成交候选供应商。谈判小组根据报价低高顺序对成交候选供应商进行排序，确定报价最低的成交候选供应商为成交供应商。若出现报价并列最低时，则由谈判小组投票表决。</w:t>
            </w:r>
          </w:p>
          <w:p w14:paraId="7C80481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成交供应商未在规定时间内与采购人签订合同的、或者被确定为成交供应商后明确表示放弃成交的，采购人可以按照成交候选供应商的排序重新确定成交供应商，也可以重新开展采购活动。</w:t>
            </w:r>
          </w:p>
        </w:tc>
      </w:tr>
    </w:tbl>
    <w:p w14:paraId="53AEA110">
      <w:pPr>
        <w:keepNext w:val="0"/>
        <w:keepLines w:val="0"/>
        <w:spacing w:before="220" w:after="220" w:line="360" w:lineRule="auto"/>
        <w:jc w:val="both"/>
        <w:outlineLvl w:val="9"/>
        <w:rPr>
          <w:rFonts w:hint="eastAsia" w:ascii="宋体" w:hAnsi="宋体" w:eastAsia="宋体" w:cs="宋体"/>
          <w:color w:val="auto"/>
          <w:sz w:val="32"/>
          <w:szCs w:val="32"/>
          <w:highlight w:val="none"/>
        </w:rPr>
      </w:pPr>
    </w:p>
    <w:p w14:paraId="49CA4B89">
      <w:pPr>
        <w:pStyle w:val="5"/>
        <w:spacing w:line="360" w:lineRule="auto"/>
        <w:ind w:firstLine="2249" w:firstLineChars="700"/>
        <w:jc w:val="both"/>
        <w:rPr>
          <w:rFonts w:hint="eastAsia" w:hAnsi="宋体" w:eastAsia="宋体" w:cs="宋体"/>
          <w:b/>
          <w:color w:val="auto"/>
          <w:sz w:val="32"/>
          <w:szCs w:val="32"/>
          <w:highlight w:val="none"/>
          <w:lang w:eastAsia="zh-CN"/>
        </w:rPr>
        <w:sectPr>
          <w:pgSz w:w="11906" w:h="16838"/>
          <w:pgMar w:top="1440" w:right="1797" w:bottom="1440" w:left="1797" w:header="851" w:footer="992" w:gutter="0"/>
          <w:cols w:space="720" w:num="1"/>
          <w:docGrid w:linePitch="312" w:charSpace="0"/>
        </w:sectPr>
      </w:pPr>
    </w:p>
    <w:p w14:paraId="6CECA922">
      <w:pPr>
        <w:pStyle w:val="5"/>
        <w:spacing w:line="360" w:lineRule="auto"/>
        <w:jc w:val="center"/>
        <w:outlineLvl w:val="9"/>
        <w:rPr>
          <w:rFonts w:hint="eastAsia" w:hAnsi="宋体" w:eastAsia="宋体" w:cs="宋体"/>
          <w:b/>
          <w:color w:val="auto"/>
          <w:sz w:val="24"/>
          <w:szCs w:val="24"/>
          <w:highlight w:val="none"/>
          <w:lang w:eastAsia="zh-CN"/>
        </w:rPr>
      </w:pPr>
      <w:bookmarkStart w:id="21" w:name="_Toc18185"/>
      <w:r>
        <w:rPr>
          <w:rFonts w:hint="eastAsia" w:hAnsi="宋体" w:eastAsia="宋体" w:cs="宋体"/>
          <w:b/>
          <w:color w:val="auto"/>
          <w:sz w:val="32"/>
          <w:szCs w:val="32"/>
          <w:highlight w:val="none"/>
          <w:lang w:eastAsia="zh-CN"/>
        </w:rPr>
        <w:t>第二章  报价人须知</w:t>
      </w:r>
      <w:bookmarkEnd w:id="21"/>
    </w:p>
    <w:p w14:paraId="38C8187B">
      <w:pPr>
        <w:pStyle w:val="5"/>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一、</w:t>
      </w:r>
      <w:r>
        <w:rPr>
          <w:rFonts w:hint="eastAsia" w:ascii="宋体" w:hAnsi="宋体" w:eastAsia="宋体" w:cs="宋体"/>
          <w:b/>
          <w:color w:val="auto"/>
          <w:sz w:val="24"/>
          <w:szCs w:val="24"/>
          <w:highlight w:val="none"/>
        </w:rPr>
        <w:t>说明</w:t>
      </w:r>
    </w:p>
    <w:p w14:paraId="51736B09">
      <w:pPr>
        <w:pStyle w:val="5"/>
        <w:keepNext w:val="0"/>
        <w:keepLines w:val="0"/>
        <w:pageBreakBefore w:val="0"/>
        <w:widowControl w:val="0"/>
        <w:kinsoku/>
        <w:wordWrap/>
        <w:overflowPunct/>
        <w:topLinePunct w:val="0"/>
        <w:autoSpaceDE/>
        <w:autoSpaceDN/>
        <w:bidi w:val="0"/>
        <w:adjustRightInd/>
        <w:spacing w:line="360" w:lineRule="auto"/>
        <w:ind w:left="0" w:leftChars="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1.适用范围</w:t>
      </w:r>
    </w:p>
    <w:p w14:paraId="5AED9AE8">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1.1本采购文件仅适用于邀请中所叙述项目的服务采购。</w:t>
      </w:r>
    </w:p>
    <w:p w14:paraId="6B5848B9">
      <w:pPr>
        <w:pStyle w:val="5"/>
        <w:keepNext w:val="0"/>
        <w:keepLines w:val="0"/>
        <w:pageBreakBefore w:val="0"/>
        <w:widowControl w:val="0"/>
        <w:kinsoku/>
        <w:wordWrap/>
        <w:overflowPunct/>
        <w:topLinePunct w:val="0"/>
        <w:autoSpaceDE/>
        <w:autoSpaceDN/>
        <w:bidi w:val="0"/>
        <w:adjustRightInd/>
        <w:spacing w:line="360" w:lineRule="auto"/>
        <w:ind w:left="0" w:leftChars="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2.定义</w:t>
      </w:r>
    </w:p>
    <w:p w14:paraId="476D444E">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“采购人”系指本次采购项目的业主方。</w:t>
      </w:r>
    </w:p>
    <w:p w14:paraId="7C67A99C">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“采购单位”系指组织本次采购活动的采购人或采购代理机构。</w:t>
      </w:r>
    </w:p>
    <w:p w14:paraId="71BB6BEC">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“采购代理机构”系指本次采购项目活动组织方。</w:t>
      </w:r>
    </w:p>
    <w:p w14:paraId="540AFD80">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 “报价人”系指</w:t>
      </w:r>
      <w:r>
        <w:rPr>
          <w:rFonts w:hint="eastAsia" w:ascii="宋体" w:hAnsi="宋体" w:eastAsia="宋体" w:cs="宋体"/>
          <w:color w:val="auto"/>
          <w:sz w:val="24"/>
          <w:szCs w:val="24"/>
          <w:highlight w:val="none"/>
          <w:lang w:eastAsia="zh-CN"/>
        </w:rPr>
        <w:t>购买了本采购文件，且已经</w:t>
      </w:r>
      <w:r>
        <w:rPr>
          <w:rFonts w:hint="eastAsia" w:ascii="宋体" w:hAnsi="宋体" w:eastAsia="宋体" w:cs="宋体"/>
          <w:color w:val="auto"/>
          <w:sz w:val="24"/>
          <w:szCs w:val="24"/>
          <w:highlight w:val="none"/>
        </w:rPr>
        <w:t>提交</w:t>
      </w:r>
      <w:r>
        <w:rPr>
          <w:rFonts w:hint="eastAsia" w:ascii="宋体" w:hAnsi="宋体" w:eastAsia="宋体" w:cs="宋体"/>
          <w:color w:val="auto"/>
          <w:sz w:val="24"/>
          <w:szCs w:val="24"/>
          <w:highlight w:val="none"/>
          <w:lang w:eastAsia="zh-CN"/>
        </w:rPr>
        <w:t>或准备提交</w:t>
      </w:r>
      <w:r>
        <w:rPr>
          <w:rFonts w:hint="eastAsia" w:ascii="宋体" w:hAnsi="宋体" w:eastAsia="宋体" w:cs="宋体"/>
          <w:color w:val="auto"/>
          <w:sz w:val="24"/>
          <w:szCs w:val="24"/>
          <w:highlight w:val="none"/>
        </w:rPr>
        <w:t>报价文件的制造商或供货商。</w:t>
      </w:r>
    </w:p>
    <w:p w14:paraId="4A20EA02">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 xml:space="preserve"> “货物”系指</w:t>
      </w:r>
      <w:r>
        <w:rPr>
          <w:rFonts w:hint="eastAsia" w:ascii="宋体" w:hAnsi="宋体" w:eastAsia="宋体" w:cs="宋体"/>
          <w:color w:val="auto"/>
          <w:sz w:val="24"/>
          <w:szCs w:val="24"/>
          <w:highlight w:val="none"/>
          <w:lang w:eastAsia="zh-CN"/>
        </w:rPr>
        <w:t>指各种形态和和种类的物品，包括原材料、燃料、设备、产品等。</w:t>
      </w:r>
    </w:p>
    <w:p w14:paraId="14BD3B18">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2.6</w:t>
      </w:r>
      <w:r>
        <w:rPr>
          <w:rFonts w:hint="eastAsia" w:ascii="宋体" w:hAnsi="宋体" w:eastAsia="宋体" w:cs="宋体"/>
          <w:color w:val="auto"/>
          <w:sz w:val="24"/>
          <w:szCs w:val="24"/>
          <w:highlight w:val="none"/>
        </w:rPr>
        <w:t>“工程”系指采购文件规定成交供应商须承担的土建施工、修缮、景观建设、改造，绿化工程等。</w:t>
      </w:r>
    </w:p>
    <w:p w14:paraId="659637DD">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“服务”系指</w:t>
      </w:r>
      <w:r>
        <w:rPr>
          <w:rFonts w:hint="eastAsia" w:ascii="宋体" w:hAnsi="宋体" w:eastAsia="宋体" w:cs="宋体"/>
          <w:color w:val="auto"/>
          <w:sz w:val="24"/>
          <w:szCs w:val="24"/>
          <w:highlight w:val="none"/>
          <w:lang w:eastAsia="zh-CN"/>
        </w:rPr>
        <w:t>除货物和工程以外的其他采购对象。</w:t>
      </w:r>
    </w:p>
    <w:p w14:paraId="08CBBB98">
      <w:pPr>
        <w:pStyle w:val="5"/>
        <w:keepNext w:val="0"/>
        <w:keepLines w:val="0"/>
        <w:pageBreakBefore w:val="0"/>
        <w:widowControl w:val="0"/>
        <w:kinsoku/>
        <w:wordWrap/>
        <w:overflowPunct/>
        <w:topLinePunct w:val="0"/>
        <w:autoSpaceDE/>
        <w:autoSpaceDN/>
        <w:bidi w:val="0"/>
        <w:adjustRightInd/>
        <w:spacing w:line="360" w:lineRule="auto"/>
        <w:ind w:left="0" w:leftChars="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3.合格的报价人</w:t>
      </w:r>
    </w:p>
    <w:p w14:paraId="224FA74B">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凡有能力提供本采购文件所述服务的，符合本采购文件规定资格要求的报价人均可能成为合格的报价人。</w:t>
      </w:r>
    </w:p>
    <w:p w14:paraId="18D88079">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报价人具备《中华人民共和国政府采购法》第二十二条第一款规定的条件，应提供以下材料：</w:t>
      </w:r>
    </w:p>
    <w:p w14:paraId="7982A289">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（1）法人或者其他组织的营业执照等证明文件，自然人的身份证明；</w:t>
      </w:r>
    </w:p>
    <w:p w14:paraId="1444C46A">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报价人是法人或者其他组织的应提供营业执照等证明文件，报价人是自然人的应提供有效的自然人身份证明。</w:t>
      </w:r>
    </w:p>
    <w:p w14:paraId="3D8EE509">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）报价人已提供加载有统一社会信用代码营业执照的，视为已提供税务登记证和组织机构代码证。</w:t>
      </w:r>
    </w:p>
    <w:p w14:paraId="03F7C64D">
      <w:pPr>
        <w:keepNext w:val="0"/>
        <w:keepLines w:val="0"/>
        <w:pageBreakBefore w:val="0"/>
        <w:widowControl w:val="0"/>
        <w:kinsoku/>
        <w:wordWrap/>
        <w:overflowPunct/>
        <w:topLinePunct w:val="0"/>
        <w:autoSpaceDE/>
        <w:autoSpaceDN/>
        <w:bidi w:val="0"/>
        <w:adjustRightInd/>
        <w:spacing w:line="360" w:lineRule="auto"/>
        <w:ind w:left="0"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（3）按要求提供福建省</w:t>
      </w:r>
      <w:r>
        <w:rPr>
          <w:rFonts w:hint="eastAsia" w:ascii="宋体" w:hAnsi="宋体" w:eastAsia="宋体" w:cs="宋体"/>
          <w:b/>
          <w:bCs/>
          <w:color w:val="auto"/>
          <w:sz w:val="24"/>
          <w:szCs w:val="24"/>
          <w:highlight w:val="none"/>
        </w:rPr>
        <w:t>政府采购供应商资格承诺函</w:t>
      </w:r>
      <w:r>
        <w:rPr>
          <w:rFonts w:hint="eastAsia" w:ascii="宋体" w:hAnsi="宋体" w:eastAsia="宋体" w:cs="宋体"/>
          <w:b/>
          <w:bCs/>
          <w:color w:val="auto"/>
          <w:sz w:val="24"/>
          <w:szCs w:val="24"/>
          <w:highlight w:val="none"/>
          <w:lang w:eastAsia="zh-CN"/>
        </w:rPr>
        <w:t>。</w:t>
      </w:r>
    </w:p>
    <w:p w14:paraId="2E2E8719">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报价人应遵守有关法律、法规和规章的规定，同时其响应服务也应符合有关法律、法规和规章的规定。</w:t>
      </w:r>
    </w:p>
    <w:p w14:paraId="3739C731">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3.3一个报价人只能提交一个报价文件。如果报价人之间存在下列互为关联关系的情形之一的，不得同时参加本项目同一合同包响应：</w:t>
      </w:r>
    </w:p>
    <w:p w14:paraId="143C3DAC">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法定代表人、单位负责人为同一人或夫妻关系的不同报价人；</w:t>
      </w:r>
    </w:p>
    <w:p w14:paraId="2A6ABE69">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存在直接控股、管理关系的不同报价人；</w:t>
      </w:r>
    </w:p>
    <w:p w14:paraId="0305CC7B">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均为同一家母公司直接或间接持股50％及以上的被投资公司。</w:t>
      </w:r>
    </w:p>
    <w:p w14:paraId="0247A96E">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3.4 报价人不得与本次谈判项下设计、编制技术规格和其他文件的公司或提供咨询服务的公司包括其附属机构有关联关系，关联关系指：(1) 法定代表人、单位负责人为同一人或夫妻关系的不同公司；(2) 存在直接控股、管理关系的不同公司；(3) 均为同一家母公司直接或间接持股50％及以上的被投资公司。 </w:t>
      </w:r>
    </w:p>
    <w:p w14:paraId="4C310DDD">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3.5若接受联合体谈判，则两个或者两个以上报价人可以组成一个响应联合体，以一个报价人的身份响应。</w:t>
      </w:r>
    </w:p>
    <w:p w14:paraId="607BC948">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以联合体形式参加谈判的，联合体各方均应当符合合格的报价人相关规定。采购人根据采购项目的特殊要求规定报价人特定条件的，联合体各方中至少应当有一方符合采购人规定的特定条件，如联合体各方中没有一方符合特定条件的，该联合体响应无效。</w:t>
      </w:r>
    </w:p>
    <w:p w14:paraId="0E8FD5D6">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联合体各方之间应当签订共同响应协议，明确约定联合体各方承担的工作和相应的责任，并将共同响应协议连同报价文件一并提交采购代理机构。联合体各方签订共同谈判协议后，不得再以自己名义单独在同一项目中响应，也不得组成新的联合体参加同一项目响应。</w:t>
      </w:r>
    </w:p>
    <w:p w14:paraId="6E112921">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（3）项目如涉及资质要求，该部分内容应由联合体中具有该资质要求的报价人承担。联合体协议及签订的采购合同应包含此项内容。</w:t>
      </w:r>
    </w:p>
    <w:p w14:paraId="42AFF99A">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(4)联合体中有同类资质的报价人按照联合体分工承担相同工作的，应当按照资质等级较低的报价人确定资质等级。</w:t>
      </w:r>
    </w:p>
    <w:p w14:paraId="5B2CF963">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3.6谈判代理人在同一个项目中只能接受一个报价人的委托参加谈判响应。</w:t>
      </w:r>
    </w:p>
    <w:p w14:paraId="50818232">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3.7报价人存在下列情形之一的，将被认定为串通响应行为并作无效响应处理：</w:t>
      </w:r>
    </w:p>
    <w:p w14:paraId="71BF7CDC">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（1）报价人之间协商谈判报价等采购文件的实质性内容；</w:t>
      </w:r>
    </w:p>
    <w:p w14:paraId="39902E31">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（2）报价人之间约定成交供应商；</w:t>
      </w:r>
    </w:p>
    <w:p w14:paraId="60862E49">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（3）报价人之间约定部分报价人放弃谈判响应或者成交；</w:t>
      </w:r>
    </w:p>
    <w:p w14:paraId="37600006">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（4）属于同一集团、协会、商会等组织成员的报价人按照该组织要求协同谈判响应；</w:t>
      </w:r>
    </w:p>
    <w:p w14:paraId="0815CCD3">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（5）报价人之间为谋取成交或者排斥特定报价人而采取的其他联合行动；</w:t>
      </w:r>
    </w:p>
    <w:p w14:paraId="2273B28B">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（6）不同报价人的报价文件由同一单位或者个人编制；</w:t>
      </w:r>
    </w:p>
    <w:p w14:paraId="46206A4F">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（7）不同报价人委托同一单位或者个人办理谈判响应事宜；</w:t>
      </w:r>
    </w:p>
    <w:p w14:paraId="49380200">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（8）不同报价人的报价文件载明的项目管理成员为同一人；</w:t>
      </w:r>
    </w:p>
    <w:p w14:paraId="15E5FBEB">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（9）不同报价人的报价文件异常一致或者报价呈规律性差异；</w:t>
      </w:r>
    </w:p>
    <w:p w14:paraId="736A40D6">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（10）不同报价人的报价文件相互混装；</w:t>
      </w:r>
    </w:p>
    <w:p w14:paraId="3782F1EE">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（11）不同报价人的谈判保证金从同一单位或者个人的账户转出。</w:t>
      </w:r>
    </w:p>
    <w:p w14:paraId="50EA1D6E">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（12）不同报价人的报价文件错、漏之处一致或雷同，且不能合理解释的；</w:t>
      </w:r>
    </w:p>
    <w:p w14:paraId="0ECC690B">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（13）不同的报价人的法定代表人、委托代理人等由同一个单位缴纳社会保险的；</w:t>
      </w:r>
    </w:p>
    <w:p w14:paraId="3FC06567">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（14）由同一人或分别由几个有利害关系的人携带两个以上（含两个）报价人的企业资料参与资格审查、领取采购资料，或代表两个以上（含两个）报价人参加项目答疑会、交纳或退还谈判保证金、参加谈判的；</w:t>
      </w:r>
    </w:p>
    <w:p w14:paraId="7A86FF71">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（15）有关法律、法规或规章规定的其他串通行为。</w:t>
      </w:r>
    </w:p>
    <w:p w14:paraId="399D9B20">
      <w:pPr>
        <w:pStyle w:val="5"/>
        <w:keepNext w:val="0"/>
        <w:keepLines w:val="0"/>
        <w:pageBreakBefore w:val="0"/>
        <w:widowControl w:val="0"/>
        <w:kinsoku/>
        <w:wordWrap/>
        <w:overflowPunct/>
        <w:topLinePunct w:val="0"/>
        <w:autoSpaceDE/>
        <w:autoSpaceDN/>
        <w:bidi w:val="0"/>
        <w:adjustRightInd/>
        <w:spacing w:line="360" w:lineRule="auto"/>
        <w:ind w:left="0" w:leftChars="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4.谈判费用</w:t>
      </w:r>
    </w:p>
    <w:p w14:paraId="44944B92">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报价人应承担其准备与参加谈判所涉及的一切费用。</w:t>
      </w:r>
    </w:p>
    <w:p w14:paraId="139BC64D">
      <w:pPr>
        <w:pStyle w:val="5"/>
        <w:keepNext w:val="0"/>
        <w:keepLines w:val="0"/>
        <w:pageBreakBefore w:val="0"/>
        <w:widowControl w:val="0"/>
        <w:kinsoku/>
        <w:wordWrap/>
        <w:overflowPunct/>
        <w:topLinePunct w:val="0"/>
        <w:autoSpaceDE/>
        <w:autoSpaceDN/>
        <w:bidi w:val="0"/>
        <w:adjustRightInd/>
        <w:spacing w:line="360" w:lineRule="auto"/>
        <w:ind w:left="0" w:leftChars="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5.知识产权</w:t>
      </w:r>
    </w:p>
    <w:p w14:paraId="35BA7ADA">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5.1 报价人应保证在本项目使用任何产品或其任何一部分时，不会产生因第三方提出侵犯其专利权、商标权或其它知识产权而引起的法律和经济责任。因此产生的法律和经济责任由报价人承担。</w:t>
      </w:r>
    </w:p>
    <w:p w14:paraId="7DDD4745">
      <w:pPr>
        <w:pStyle w:val="17"/>
        <w:keepNext w:val="0"/>
        <w:keepLines w:val="0"/>
        <w:pageBreakBefore w:val="0"/>
        <w:widowControl w:val="0"/>
        <w:kinsoku/>
        <w:wordWrap/>
        <w:overflowPunct/>
        <w:topLinePunct w:val="0"/>
        <w:autoSpaceDE/>
        <w:autoSpaceDN/>
        <w:bidi w:val="0"/>
        <w:adjustRightInd/>
        <w:spacing w:line="360" w:lineRule="auto"/>
        <w:ind w:left="0" w:leftChars="0" w:firstLine="482" w:firstLineChars="200"/>
        <w:jc w:val="center"/>
        <w:textAlignment w:val="auto"/>
        <w:outlineLvl w:val="9"/>
        <w:rPr>
          <w:rFonts w:hint="eastAsia" w:ascii="宋体" w:hAnsi="宋体" w:eastAsia="宋体" w:cs="宋体"/>
          <w:b/>
          <w:color w:val="auto"/>
          <w:sz w:val="24"/>
          <w:szCs w:val="24"/>
          <w:highlight w:val="none"/>
        </w:rPr>
      </w:pPr>
      <w:bookmarkStart w:id="22" w:name="_Toc1361160157"/>
      <w:r>
        <w:rPr>
          <w:rFonts w:hint="eastAsia" w:ascii="宋体" w:hAnsi="宋体" w:eastAsia="宋体" w:cs="宋体"/>
          <w:b/>
          <w:color w:val="auto"/>
          <w:sz w:val="24"/>
          <w:szCs w:val="24"/>
          <w:highlight w:val="none"/>
          <w:lang w:eastAsia="zh-CN"/>
        </w:rPr>
        <w:t>二、</w:t>
      </w:r>
      <w:r>
        <w:rPr>
          <w:rFonts w:hint="eastAsia" w:ascii="宋体" w:hAnsi="宋体" w:eastAsia="宋体" w:cs="宋体"/>
          <w:b/>
          <w:color w:val="auto"/>
          <w:sz w:val="24"/>
          <w:szCs w:val="24"/>
          <w:highlight w:val="none"/>
        </w:rPr>
        <w:t xml:space="preserve"> 采购文件</w:t>
      </w:r>
      <w:bookmarkEnd w:id="22"/>
    </w:p>
    <w:p w14:paraId="3DF5B8A5">
      <w:pPr>
        <w:pStyle w:val="5"/>
        <w:keepNext w:val="0"/>
        <w:keepLines w:val="0"/>
        <w:pageBreakBefore w:val="0"/>
        <w:widowControl w:val="0"/>
        <w:kinsoku/>
        <w:wordWrap/>
        <w:overflowPunct/>
        <w:topLinePunct w:val="0"/>
        <w:autoSpaceDE/>
        <w:autoSpaceDN/>
        <w:bidi w:val="0"/>
        <w:adjustRightInd/>
        <w:spacing w:line="360" w:lineRule="auto"/>
        <w:ind w:left="0" w:leftChars="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6.采购文件的组成</w:t>
      </w:r>
    </w:p>
    <w:p w14:paraId="51DF23EF">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6.1采购文件用以阐明所需服务、谈判程序和合同格式及条款。采购文件由下述部分组成：</w:t>
      </w:r>
    </w:p>
    <w:p w14:paraId="0A027612">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谈判邀请</w:t>
      </w:r>
    </w:p>
    <w:p w14:paraId="51F607EF">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报价人须知</w:t>
      </w:r>
    </w:p>
    <w:p w14:paraId="27674E41">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采购内容及要求</w:t>
      </w:r>
    </w:p>
    <w:p w14:paraId="265080D2">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采购合同</w:t>
      </w:r>
    </w:p>
    <w:p w14:paraId="45099AB7">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）报价文件格式</w:t>
      </w:r>
    </w:p>
    <w:p w14:paraId="76306012">
      <w:pPr>
        <w:pStyle w:val="5"/>
        <w:keepNext w:val="0"/>
        <w:keepLines w:val="0"/>
        <w:pageBreakBefore w:val="0"/>
        <w:widowControl w:val="0"/>
        <w:kinsoku/>
        <w:wordWrap/>
        <w:overflowPunct/>
        <w:topLinePunct w:val="0"/>
        <w:autoSpaceDE/>
        <w:autoSpaceDN/>
        <w:bidi w:val="0"/>
        <w:adjustRightInd/>
        <w:spacing w:line="360" w:lineRule="auto"/>
        <w:ind w:left="0" w:leftChars="0" w:firstLine="482" w:firstLineChars="200"/>
        <w:jc w:val="left"/>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7.</w:t>
      </w:r>
      <w:r>
        <w:rPr>
          <w:rFonts w:hint="eastAsia" w:ascii="宋体" w:hAnsi="宋体" w:eastAsia="宋体" w:cs="宋体"/>
          <w:b/>
          <w:color w:val="auto"/>
          <w:sz w:val="24"/>
          <w:szCs w:val="24"/>
          <w:highlight w:val="none"/>
          <w:lang w:eastAsia="zh-CN"/>
        </w:rPr>
        <w:t>采购文件的澄清与修改</w:t>
      </w:r>
    </w:p>
    <w:p w14:paraId="078CAF7B">
      <w:pPr>
        <w:pStyle w:val="3"/>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outlineLvl w:val="9"/>
        <w:rPr>
          <w:rFonts w:hint="eastAsia" w:ascii="宋体" w:hAnsi="宋体" w:eastAsia="宋体" w:cs="宋体"/>
          <w:bCs/>
          <w:color w:val="auto"/>
          <w:sz w:val="24"/>
          <w:szCs w:val="24"/>
          <w:highlight w:val="none"/>
        </w:rPr>
      </w:pPr>
      <w:bookmarkStart w:id="23" w:name="_Toc645"/>
      <w:bookmarkStart w:id="24" w:name="_Toc31850"/>
      <w:r>
        <w:rPr>
          <w:rFonts w:hint="eastAsia" w:ascii="宋体" w:hAnsi="宋体" w:eastAsia="宋体" w:cs="宋体"/>
          <w:color w:val="auto"/>
          <w:sz w:val="24"/>
          <w:szCs w:val="24"/>
          <w:highlight w:val="none"/>
          <w:lang w:eastAsia="zh-CN"/>
        </w:rPr>
        <w:t>7.1</w:t>
      </w:r>
      <w:r>
        <w:rPr>
          <w:rFonts w:hint="eastAsia" w:ascii="宋体" w:hAnsi="宋体" w:eastAsia="宋体" w:cs="宋体"/>
          <w:bCs/>
          <w:color w:val="auto"/>
          <w:sz w:val="24"/>
          <w:szCs w:val="24"/>
          <w:highlight w:val="none"/>
        </w:rPr>
        <w:t>至</w:t>
      </w:r>
      <w:r>
        <w:rPr>
          <w:rFonts w:hint="eastAsia" w:ascii="宋体" w:hAnsi="宋体" w:eastAsia="宋体" w:cs="宋体"/>
          <w:bCs/>
          <w:color w:val="auto"/>
          <w:sz w:val="24"/>
          <w:szCs w:val="24"/>
          <w:highlight w:val="none"/>
          <w:lang w:eastAsia="zh-CN"/>
        </w:rPr>
        <w:t>谈判响应</w:t>
      </w:r>
      <w:r>
        <w:rPr>
          <w:rFonts w:hint="eastAsia" w:ascii="宋体" w:hAnsi="宋体" w:eastAsia="宋体" w:cs="宋体"/>
          <w:bCs/>
          <w:color w:val="auto"/>
          <w:sz w:val="24"/>
          <w:szCs w:val="24"/>
          <w:highlight w:val="none"/>
        </w:rPr>
        <w:t>截止时间</w:t>
      </w:r>
      <w:r>
        <w:rPr>
          <w:rFonts w:hint="eastAsia" w:ascii="宋体" w:hAnsi="宋体" w:eastAsia="宋体" w:cs="宋体"/>
          <w:bCs/>
          <w:color w:val="auto"/>
          <w:sz w:val="24"/>
          <w:szCs w:val="24"/>
          <w:highlight w:val="none"/>
          <w:lang w:eastAsia="zh-CN"/>
        </w:rPr>
        <w:t>3个工作</w:t>
      </w:r>
      <w:r>
        <w:rPr>
          <w:rFonts w:hint="eastAsia" w:ascii="宋体" w:hAnsi="宋体" w:eastAsia="宋体" w:cs="宋体"/>
          <w:bCs/>
          <w:color w:val="auto"/>
          <w:sz w:val="24"/>
          <w:szCs w:val="24"/>
          <w:highlight w:val="none"/>
        </w:rPr>
        <w:t>日（如至原定截止时间不足</w:t>
      </w:r>
      <w:r>
        <w:rPr>
          <w:rFonts w:hint="eastAsia" w:ascii="宋体" w:hAnsi="宋体" w:eastAsia="宋体" w:cs="宋体"/>
          <w:bCs/>
          <w:color w:val="auto"/>
          <w:sz w:val="24"/>
          <w:szCs w:val="24"/>
          <w:highlight w:val="none"/>
          <w:lang w:eastAsia="zh-CN"/>
        </w:rPr>
        <w:t>3个工作</w:t>
      </w:r>
      <w:r>
        <w:rPr>
          <w:rFonts w:hint="eastAsia" w:ascii="宋体" w:hAnsi="宋体" w:eastAsia="宋体" w:cs="宋体"/>
          <w:bCs/>
          <w:color w:val="auto"/>
          <w:sz w:val="24"/>
          <w:szCs w:val="24"/>
          <w:highlight w:val="none"/>
        </w:rPr>
        <w:t>日，则需延长</w:t>
      </w:r>
      <w:r>
        <w:rPr>
          <w:rFonts w:hint="eastAsia" w:ascii="宋体" w:hAnsi="宋体" w:eastAsia="宋体" w:cs="宋体"/>
          <w:bCs/>
          <w:color w:val="auto"/>
          <w:sz w:val="24"/>
          <w:szCs w:val="24"/>
          <w:highlight w:val="none"/>
          <w:lang w:eastAsia="zh-CN"/>
        </w:rPr>
        <w:t>截止</w:t>
      </w:r>
      <w:r>
        <w:rPr>
          <w:rFonts w:hint="eastAsia" w:ascii="宋体" w:hAnsi="宋体" w:eastAsia="宋体" w:cs="宋体"/>
          <w:bCs/>
          <w:color w:val="auto"/>
          <w:sz w:val="24"/>
          <w:szCs w:val="24"/>
          <w:highlight w:val="none"/>
        </w:rPr>
        <w:t>时间）前，</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bCs/>
          <w:color w:val="auto"/>
          <w:sz w:val="24"/>
          <w:szCs w:val="24"/>
          <w:highlight w:val="none"/>
        </w:rPr>
        <w:t>可主动或依</w:t>
      </w:r>
      <w:r>
        <w:rPr>
          <w:rFonts w:hint="eastAsia" w:ascii="宋体" w:hAnsi="宋体" w:eastAsia="宋体" w:cs="宋体"/>
          <w:bCs/>
          <w:color w:val="auto"/>
          <w:sz w:val="24"/>
          <w:szCs w:val="24"/>
          <w:highlight w:val="none"/>
          <w:lang w:eastAsia="zh-CN"/>
        </w:rPr>
        <w:t>报价人</w:t>
      </w:r>
      <w:r>
        <w:rPr>
          <w:rFonts w:hint="eastAsia" w:ascii="宋体" w:hAnsi="宋体" w:eastAsia="宋体" w:cs="宋体"/>
          <w:bCs/>
          <w:color w:val="auto"/>
          <w:sz w:val="24"/>
          <w:szCs w:val="24"/>
          <w:highlight w:val="none"/>
        </w:rPr>
        <w:t>要求澄清的问题修改</w:t>
      </w:r>
      <w:r>
        <w:rPr>
          <w:rFonts w:hint="eastAsia" w:ascii="宋体" w:hAnsi="宋体" w:eastAsia="宋体" w:cs="宋体"/>
          <w:bCs/>
          <w:color w:val="auto"/>
          <w:sz w:val="24"/>
          <w:szCs w:val="24"/>
          <w:highlight w:val="none"/>
          <w:lang w:eastAsia="zh-CN"/>
        </w:rPr>
        <w:t>采购文件</w:t>
      </w:r>
      <w:r>
        <w:rPr>
          <w:rFonts w:hint="eastAsia" w:ascii="宋体" w:hAnsi="宋体" w:eastAsia="宋体" w:cs="宋体"/>
          <w:bCs/>
          <w:color w:val="auto"/>
          <w:sz w:val="24"/>
          <w:szCs w:val="24"/>
          <w:highlight w:val="none"/>
        </w:rPr>
        <w:t>，但应当</w:t>
      </w:r>
      <w:r>
        <w:rPr>
          <w:rFonts w:hint="eastAsia" w:ascii="宋体" w:hAnsi="宋体" w:eastAsia="宋体" w:cs="宋体"/>
          <w:color w:val="auto"/>
          <w:sz w:val="24"/>
          <w:szCs w:val="24"/>
          <w:highlight w:val="none"/>
        </w:rPr>
        <w:t>在原信息发布媒体上发布更正公告，</w:t>
      </w:r>
      <w:r>
        <w:rPr>
          <w:rFonts w:hint="eastAsia" w:ascii="宋体" w:hAnsi="宋体" w:eastAsia="宋体" w:cs="宋体"/>
          <w:bCs/>
          <w:color w:val="auto"/>
          <w:sz w:val="24"/>
          <w:szCs w:val="24"/>
          <w:highlight w:val="none"/>
        </w:rPr>
        <w:t>并以书面形式通知所有</w:t>
      </w:r>
      <w:r>
        <w:rPr>
          <w:rFonts w:hint="eastAsia" w:ascii="宋体" w:hAnsi="宋体" w:eastAsia="宋体" w:cs="宋体"/>
          <w:bCs/>
          <w:color w:val="auto"/>
          <w:sz w:val="24"/>
          <w:szCs w:val="24"/>
          <w:highlight w:val="none"/>
          <w:lang w:eastAsia="zh-CN"/>
        </w:rPr>
        <w:t>采购文件</w:t>
      </w:r>
      <w:r>
        <w:rPr>
          <w:rFonts w:hint="eastAsia" w:ascii="宋体" w:hAnsi="宋体" w:eastAsia="宋体" w:cs="宋体"/>
          <w:bCs/>
          <w:color w:val="auto"/>
          <w:sz w:val="24"/>
          <w:szCs w:val="24"/>
          <w:highlight w:val="none"/>
        </w:rPr>
        <w:t>收受人，</w:t>
      </w:r>
      <w:r>
        <w:rPr>
          <w:rFonts w:hint="eastAsia" w:ascii="宋体" w:hAnsi="宋体" w:eastAsia="宋体" w:cs="宋体"/>
          <w:bCs/>
          <w:color w:val="auto"/>
          <w:sz w:val="24"/>
          <w:szCs w:val="24"/>
          <w:highlight w:val="none"/>
          <w:lang w:eastAsia="zh-CN"/>
        </w:rPr>
        <w:t>报价人</w:t>
      </w:r>
      <w:r>
        <w:rPr>
          <w:rFonts w:hint="eastAsia" w:ascii="宋体" w:hAnsi="宋体" w:eastAsia="宋体" w:cs="宋体"/>
          <w:bCs/>
          <w:color w:val="auto"/>
          <w:sz w:val="24"/>
          <w:szCs w:val="24"/>
          <w:highlight w:val="none"/>
        </w:rPr>
        <w:t>在收到该通知后应当立即以传真形式予以确认</w:t>
      </w:r>
      <w:r>
        <w:rPr>
          <w:rFonts w:hint="eastAsia" w:ascii="宋体" w:hAnsi="宋体" w:eastAsia="宋体" w:cs="宋体"/>
          <w:color w:val="auto"/>
          <w:sz w:val="24"/>
          <w:szCs w:val="24"/>
          <w:highlight w:val="none"/>
        </w:rPr>
        <w:t>（如属网上</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项目</w:t>
      </w:r>
      <w:r>
        <w:rPr>
          <w:rFonts w:hint="eastAsia" w:ascii="宋体" w:hAnsi="宋体" w:eastAsia="宋体" w:cs="宋体"/>
          <w:bCs/>
          <w:color w:val="auto"/>
          <w:sz w:val="24"/>
          <w:szCs w:val="24"/>
          <w:highlight w:val="none"/>
        </w:rPr>
        <w:t>，在</w:t>
      </w:r>
      <w:r>
        <w:rPr>
          <w:rFonts w:hint="eastAsia" w:ascii="宋体" w:hAnsi="宋体" w:eastAsia="宋体" w:cs="宋体"/>
          <w:bCs/>
          <w:color w:val="auto"/>
          <w:sz w:val="24"/>
          <w:szCs w:val="24"/>
          <w:highlight w:val="none"/>
          <w:lang w:eastAsia="zh-CN"/>
        </w:rPr>
        <w:t>采购</w:t>
      </w:r>
      <w:r>
        <w:rPr>
          <w:rFonts w:hint="eastAsia" w:ascii="宋体" w:hAnsi="宋体" w:eastAsia="宋体" w:cs="宋体"/>
          <w:bCs/>
          <w:color w:val="auto"/>
          <w:sz w:val="24"/>
          <w:szCs w:val="24"/>
          <w:highlight w:val="none"/>
        </w:rPr>
        <w:t>公告原发布媒体及实施网上</w:t>
      </w:r>
      <w:r>
        <w:rPr>
          <w:rFonts w:hint="eastAsia" w:ascii="宋体" w:hAnsi="宋体" w:eastAsia="宋体" w:cs="宋体"/>
          <w:bCs/>
          <w:color w:val="auto"/>
          <w:sz w:val="24"/>
          <w:szCs w:val="24"/>
          <w:highlight w:val="none"/>
          <w:lang w:eastAsia="zh-CN"/>
        </w:rPr>
        <w:t>采购</w:t>
      </w:r>
      <w:r>
        <w:rPr>
          <w:rFonts w:hint="eastAsia" w:ascii="宋体" w:hAnsi="宋体" w:eastAsia="宋体" w:cs="宋体"/>
          <w:bCs/>
          <w:color w:val="auto"/>
          <w:sz w:val="24"/>
          <w:szCs w:val="24"/>
          <w:highlight w:val="none"/>
        </w:rPr>
        <w:t>的网站发布更正公告，不再书面答复）。</w:t>
      </w:r>
      <w:r>
        <w:rPr>
          <w:rFonts w:hint="eastAsia" w:ascii="宋体" w:hAnsi="宋体" w:eastAsia="宋体" w:cs="宋体"/>
          <w:color w:val="auto"/>
          <w:sz w:val="24"/>
          <w:szCs w:val="24"/>
          <w:highlight w:val="none"/>
        </w:rPr>
        <w:t>该修改内容为</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的组成部分，对</w:t>
      </w:r>
      <w:r>
        <w:rPr>
          <w:rFonts w:hint="eastAsia" w:ascii="宋体" w:hAnsi="宋体" w:eastAsia="宋体" w:cs="宋体"/>
          <w:color w:val="auto"/>
          <w:sz w:val="24"/>
          <w:szCs w:val="24"/>
          <w:highlight w:val="none"/>
          <w:lang w:eastAsia="zh-CN"/>
        </w:rPr>
        <w:t>报价人</w:t>
      </w:r>
      <w:r>
        <w:rPr>
          <w:rFonts w:hint="eastAsia" w:ascii="宋体" w:hAnsi="宋体" w:eastAsia="宋体" w:cs="宋体"/>
          <w:color w:val="auto"/>
          <w:sz w:val="24"/>
          <w:szCs w:val="24"/>
          <w:highlight w:val="none"/>
        </w:rPr>
        <w:t>具有约束力。但</w:t>
      </w:r>
      <w:r>
        <w:rPr>
          <w:rFonts w:hint="eastAsia" w:ascii="宋体" w:hAnsi="宋体" w:eastAsia="宋体" w:cs="宋体"/>
          <w:bCs/>
          <w:color w:val="auto"/>
          <w:sz w:val="24"/>
          <w:szCs w:val="24"/>
          <w:highlight w:val="none"/>
        </w:rPr>
        <w:t>本</w:t>
      </w:r>
      <w:r>
        <w:rPr>
          <w:rFonts w:hint="eastAsia" w:ascii="宋体" w:hAnsi="宋体" w:eastAsia="宋体" w:cs="宋体"/>
          <w:bCs/>
          <w:color w:val="auto"/>
          <w:sz w:val="24"/>
          <w:szCs w:val="24"/>
          <w:highlight w:val="none"/>
          <w:lang w:eastAsia="zh-CN"/>
        </w:rPr>
        <w:t>采购文件</w:t>
      </w:r>
      <w:r>
        <w:rPr>
          <w:rFonts w:hint="eastAsia" w:ascii="宋体" w:hAnsi="宋体" w:eastAsia="宋体" w:cs="宋体"/>
          <w:bCs/>
          <w:color w:val="auto"/>
          <w:sz w:val="24"/>
          <w:szCs w:val="24"/>
          <w:highlight w:val="none"/>
        </w:rPr>
        <w:t>第7.2条规定的推迟</w:t>
      </w:r>
      <w:r>
        <w:rPr>
          <w:rFonts w:hint="eastAsia" w:ascii="宋体" w:hAnsi="宋体" w:eastAsia="宋体" w:cs="宋体"/>
          <w:bCs/>
          <w:color w:val="auto"/>
          <w:sz w:val="24"/>
          <w:szCs w:val="24"/>
          <w:highlight w:val="none"/>
          <w:lang w:eastAsia="zh-CN"/>
        </w:rPr>
        <w:t>响应</w:t>
      </w:r>
      <w:r>
        <w:rPr>
          <w:rFonts w:hint="eastAsia" w:ascii="宋体" w:hAnsi="宋体" w:eastAsia="宋体" w:cs="宋体"/>
          <w:bCs/>
          <w:color w:val="auto"/>
          <w:sz w:val="24"/>
          <w:szCs w:val="24"/>
          <w:highlight w:val="none"/>
        </w:rPr>
        <w:t>截止时间情形不受本条约束。</w:t>
      </w:r>
      <w:bookmarkEnd w:id="23"/>
      <w:bookmarkEnd w:id="24"/>
    </w:p>
    <w:p w14:paraId="42E022DA">
      <w:pPr>
        <w:pStyle w:val="3"/>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eastAsia="zh-CN"/>
        </w:rPr>
      </w:pPr>
      <w:bookmarkStart w:id="25" w:name="_Toc8568"/>
      <w:bookmarkStart w:id="26" w:name="_Toc20214"/>
      <w:r>
        <w:rPr>
          <w:rFonts w:hint="eastAsia" w:ascii="宋体" w:hAnsi="宋体" w:eastAsia="宋体" w:cs="宋体"/>
          <w:color w:val="auto"/>
          <w:sz w:val="24"/>
          <w:szCs w:val="24"/>
          <w:highlight w:val="none"/>
          <w:lang w:eastAsia="zh-CN"/>
        </w:rPr>
        <w:t>7.2为使报价人在准备报价文件时有合理的时间考虑报价文件的修改，采购代理机构可酌情推迟谈判响应截止时间，但应当至少在截止时间3个工作日前将变更时间以书面形式通知所有获取采购文件的报价人，该修改内容为采购文件的组成部分。在此情况下，采购人和报价人受谈判响应截止期制约的所有权利和义务均应延长至新的截止日期。</w:t>
      </w:r>
      <w:bookmarkEnd w:id="25"/>
      <w:bookmarkEnd w:id="26"/>
    </w:p>
    <w:p w14:paraId="046DA4F3">
      <w:pPr>
        <w:pStyle w:val="3"/>
        <w:keepNext w:val="0"/>
        <w:keepLines w:val="0"/>
        <w:pageBreakBefore w:val="0"/>
        <w:widowControl w:val="0"/>
        <w:kinsoku/>
        <w:wordWrap/>
        <w:overflowPunct/>
        <w:topLinePunct w:val="0"/>
        <w:autoSpaceDE/>
        <w:autoSpaceDN/>
        <w:bidi w:val="0"/>
        <w:adjustRightInd/>
        <w:snapToGrid w:val="0"/>
        <w:spacing w:line="360" w:lineRule="auto"/>
        <w:ind w:left="0" w:leftChars="0" w:firstLine="482" w:firstLineChars="200"/>
        <w:jc w:val="center"/>
        <w:textAlignment w:val="auto"/>
        <w:outlineLvl w:val="9"/>
        <w:rPr>
          <w:rFonts w:hint="eastAsia" w:ascii="宋体" w:hAnsi="宋体" w:eastAsia="宋体" w:cs="宋体"/>
          <w:bCs/>
          <w:color w:val="auto"/>
          <w:sz w:val="24"/>
          <w:szCs w:val="24"/>
          <w:highlight w:val="none"/>
        </w:rPr>
      </w:pPr>
      <w:bookmarkStart w:id="27" w:name="_Toc31359"/>
      <w:bookmarkStart w:id="28" w:name="_Toc23973"/>
      <w:r>
        <w:rPr>
          <w:rFonts w:hint="eastAsia" w:ascii="宋体" w:hAnsi="宋体" w:eastAsia="宋体" w:cs="宋体"/>
          <w:b/>
          <w:color w:val="auto"/>
          <w:sz w:val="24"/>
          <w:szCs w:val="24"/>
          <w:highlight w:val="none"/>
          <w:lang w:eastAsia="zh-CN"/>
        </w:rPr>
        <w:t>三、</w:t>
      </w:r>
      <w:r>
        <w:rPr>
          <w:rFonts w:hint="eastAsia" w:ascii="宋体" w:hAnsi="宋体" w:eastAsia="宋体" w:cs="宋体"/>
          <w:b/>
          <w:color w:val="auto"/>
          <w:sz w:val="24"/>
          <w:szCs w:val="24"/>
          <w:highlight w:val="none"/>
        </w:rPr>
        <w:t>报价文件的编写</w:t>
      </w:r>
      <w:bookmarkEnd w:id="27"/>
      <w:bookmarkEnd w:id="28"/>
    </w:p>
    <w:p w14:paraId="1EA1E8FF">
      <w:pPr>
        <w:pStyle w:val="5"/>
        <w:keepNext w:val="0"/>
        <w:keepLines w:val="0"/>
        <w:pageBreakBefore w:val="0"/>
        <w:widowControl w:val="0"/>
        <w:kinsoku/>
        <w:wordWrap/>
        <w:overflowPunct/>
        <w:topLinePunct w:val="0"/>
        <w:autoSpaceDE/>
        <w:autoSpaceDN/>
        <w:bidi w:val="0"/>
        <w:adjustRightInd/>
        <w:spacing w:line="360" w:lineRule="auto"/>
        <w:ind w:left="0" w:leftChars="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8.要求</w:t>
      </w:r>
    </w:p>
    <w:p w14:paraId="46D71183">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.1报价人应仔细阅读采购文件的所有内容，按采购文件的要求提供报价文件，</w:t>
      </w:r>
      <w:r>
        <w:rPr>
          <w:rFonts w:hint="eastAsia" w:ascii="宋体" w:hAnsi="宋体" w:eastAsia="宋体" w:cs="宋体"/>
          <w:color w:val="auto"/>
          <w:sz w:val="24"/>
          <w:szCs w:val="24"/>
          <w:highlight w:val="none"/>
          <w:lang w:eastAsia="zh-CN"/>
        </w:rPr>
        <w:t>报价文件应对采购文件的要求作出实质性响应，</w:t>
      </w:r>
      <w:r>
        <w:rPr>
          <w:rFonts w:hint="eastAsia" w:ascii="宋体" w:hAnsi="宋体" w:eastAsia="宋体" w:cs="宋体"/>
          <w:color w:val="auto"/>
          <w:sz w:val="24"/>
          <w:szCs w:val="24"/>
          <w:highlight w:val="none"/>
        </w:rPr>
        <w:t>并保证所提供的全部资料的真实性，否则其报价文件可被作</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无效处理。</w:t>
      </w:r>
    </w:p>
    <w:p w14:paraId="563BD72A">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8.2除非有另外的规定，报价人应按被邀请参加</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的合同包进行报价，同时，应对所报价合同包下的所有品目号进行报价。采购人不接受有任何可选择性的报价，每一种</w:t>
      </w:r>
      <w:r>
        <w:rPr>
          <w:rFonts w:hint="eastAsia" w:ascii="宋体" w:hAnsi="宋体" w:eastAsia="宋体" w:cs="宋体"/>
          <w:color w:val="auto"/>
          <w:sz w:val="24"/>
          <w:szCs w:val="24"/>
          <w:highlight w:val="none"/>
          <w:lang w:eastAsia="zh-CN"/>
        </w:rPr>
        <w:t>服务</w:t>
      </w:r>
      <w:r>
        <w:rPr>
          <w:rFonts w:hint="eastAsia" w:ascii="宋体" w:hAnsi="宋体" w:eastAsia="宋体" w:cs="宋体"/>
          <w:color w:val="auto"/>
          <w:sz w:val="24"/>
          <w:szCs w:val="24"/>
          <w:highlight w:val="none"/>
        </w:rPr>
        <w:t>只能有一个报价。</w:t>
      </w:r>
    </w:p>
    <w:p w14:paraId="2FFB02B1">
      <w:pPr>
        <w:pStyle w:val="5"/>
        <w:keepNext w:val="0"/>
        <w:keepLines w:val="0"/>
        <w:pageBreakBefore w:val="0"/>
        <w:widowControl w:val="0"/>
        <w:kinsoku/>
        <w:wordWrap/>
        <w:overflowPunct/>
        <w:topLinePunct w:val="0"/>
        <w:autoSpaceDE/>
        <w:autoSpaceDN/>
        <w:bidi w:val="0"/>
        <w:adjustRightInd/>
        <w:spacing w:line="360" w:lineRule="auto"/>
        <w:ind w:left="0" w:leftChars="0" w:firstLine="482" w:firstLineChars="200"/>
        <w:jc w:val="left"/>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9.报价文件语言及报价要求</w:t>
      </w:r>
    </w:p>
    <w:p w14:paraId="415FD389">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color w:val="auto"/>
          <w:sz w:val="24"/>
          <w:szCs w:val="24"/>
          <w:highlight w:val="none"/>
          <w:lang w:eastAsia="zh-CN"/>
        </w:rPr>
        <w:t>9</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报价文件</w:t>
      </w:r>
      <w:r>
        <w:rPr>
          <w:rFonts w:hint="eastAsia" w:ascii="宋体" w:hAnsi="宋体" w:eastAsia="宋体" w:cs="宋体"/>
          <w:color w:val="auto"/>
          <w:sz w:val="24"/>
          <w:szCs w:val="24"/>
          <w:highlight w:val="none"/>
        </w:rPr>
        <w:t>应用中文书写。</w:t>
      </w:r>
      <w:r>
        <w:rPr>
          <w:rFonts w:hint="eastAsia" w:ascii="宋体" w:hAnsi="宋体" w:eastAsia="宋体" w:cs="宋体"/>
          <w:color w:val="auto"/>
          <w:sz w:val="24"/>
          <w:szCs w:val="24"/>
          <w:highlight w:val="none"/>
          <w:lang w:eastAsia="zh-CN"/>
        </w:rPr>
        <w:t>报价文件中所附或所引用的的原件不是中文时，应附中文译文。各种计量单位及符号应采用国际上统一使用的公制计量单位和符号。</w:t>
      </w:r>
    </w:p>
    <w:p w14:paraId="37260244">
      <w:pPr>
        <w:pStyle w:val="5"/>
        <w:keepNext w:val="0"/>
        <w:keepLines w:val="0"/>
        <w:pageBreakBefore w:val="0"/>
        <w:widowControl w:val="0"/>
        <w:kinsoku/>
        <w:wordWrap/>
        <w:overflowPunct/>
        <w:topLinePunct w:val="0"/>
        <w:autoSpaceDE/>
        <w:autoSpaceDN/>
        <w:bidi w:val="0"/>
        <w:adjustRightInd/>
        <w:spacing w:line="360" w:lineRule="auto"/>
        <w:ind w:left="0" w:leftChars="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10</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eastAsia="zh-CN"/>
        </w:rPr>
        <w:t>报价文件</w:t>
      </w:r>
      <w:r>
        <w:rPr>
          <w:rFonts w:hint="eastAsia" w:ascii="宋体" w:hAnsi="宋体" w:eastAsia="宋体" w:cs="宋体"/>
          <w:b/>
          <w:color w:val="auto"/>
          <w:sz w:val="24"/>
          <w:szCs w:val="24"/>
          <w:highlight w:val="none"/>
        </w:rPr>
        <w:t>的组成</w:t>
      </w:r>
    </w:p>
    <w:p w14:paraId="24F1DCE1">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10</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报价文件应包括下列部分：</w:t>
      </w:r>
    </w:p>
    <w:p w14:paraId="44B2EF4A">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谈判承诺书</w:t>
      </w:r>
    </w:p>
    <w:p w14:paraId="0488F5E3">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default" w:ascii="宋体" w:hAnsi="宋体" w:cs="宋体"/>
          <w:color w:val="auto"/>
          <w:sz w:val="24"/>
          <w:szCs w:val="24"/>
          <w:highlight w:val="none"/>
        </w:rPr>
        <w:t xml:space="preserve"> </w:t>
      </w:r>
      <w:r>
        <w:rPr>
          <w:rFonts w:hint="eastAsia" w:ascii="宋体" w:hAnsi="宋体" w:eastAsia="宋体" w:cs="宋体"/>
          <w:color w:val="auto"/>
          <w:sz w:val="24"/>
          <w:szCs w:val="24"/>
          <w:highlight w:val="none"/>
        </w:rPr>
        <w:t>报价一览表</w:t>
      </w:r>
    </w:p>
    <w:p w14:paraId="16E5DE5B">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default" w:ascii="宋体" w:hAnsi="宋体" w:cs="宋体"/>
          <w:color w:val="auto"/>
          <w:sz w:val="24"/>
          <w:szCs w:val="24"/>
          <w:highlight w:val="none"/>
        </w:rPr>
        <w:t xml:space="preserve"> </w:t>
      </w:r>
      <w:r>
        <w:rPr>
          <w:rFonts w:hint="eastAsia" w:ascii="宋体" w:hAnsi="宋体" w:eastAsia="宋体" w:cs="宋体"/>
          <w:color w:val="auto"/>
          <w:sz w:val="24"/>
          <w:szCs w:val="24"/>
          <w:highlight w:val="none"/>
        </w:rPr>
        <w:t>谈判分项报价表</w:t>
      </w:r>
    </w:p>
    <w:p w14:paraId="4D5D300E">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服务说明一览表</w:t>
      </w:r>
    </w:p>
    <w:p w14:paraId="6F297A54">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范围清单</w:t>
      </w:r>
    </w:p>
    <w:p w14:paraId="0A278EDB">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技术规格和商务偏离表</w:t>
      </w:r>
    </w:p>
    <w:p w14:paraId="28B806F0">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 报价人资格证明文件</w:t>
      </w:r>
    </w:p>
    <w:p w14:paraId="71B1F6D6">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 </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承诺书</w:t>
      </w:r>
    </w:p>
    <w:p w14:paraId="57A85B82">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 谈判保证金</w:t>
      </w:r>
    </w:p>
    <w:p w14:paraId="1508DC37">
      <w:pPr>
        <w:pStyle w:val="5"/>
        <w:keepNext w:val="0"/>
        <w:keepLines w:val="0"/>
        <w:pageBreakBefore w:val="0"/>
        <w:widowControl w:val="0"/>
        <w:kinsoku/>
        <w:wordWrap/>
        <w:overflowPunct/>
        <w:topLinePunct w:val="0"/>
        <w:autoSpaceDE/>
        <w:autoSpaceDN/>
        <w:bidi w:val="0"/>
        <w:adjustRightInd/>
        <w:spacing w:line="360" w:lineRule="auto"/>
        <w:ind w:left="0" w:leftChars="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eastAsia="zh-CN"/>
        </w:rPr>
        <w:t>1</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eastAsia="zh-CN"/>
        </w:rPr>
        <w:t>报价</w:t>
      </w:r>
      <w:r>
        <w:rPr>
          <w:rFonts w:hint="eastAsia" w:ascii="宋体" w:hAnsi="宋体" w:eastAsia="宋体" w:cs="宋体"/>
          <w:b/>
          <w:color w:val="auto"/>
          <w:sz w:val="24"/>
          <w:szCs w:val="24"/>
          <w:highlight w:val="none"/>
        </w:rPr>
        <w:t>有效期</w:t>
      </w:r>
    </w:p>
    <w:p w14:paraId="35324553">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11.1报价文件从</w:t>
      </w:r>
      <w:r>
        <w:rPr>
          <w:rFonts w:hint="eastAsia" w:ascii="宋体" w:hAnsi="宋体" w:eastAsia="宋体" w:cs="宋体"/>
          <w:bCs/>
          <w:color w:val="auto"/>
          <w:sz w:val="24"/>
          <w:szCs w:val="24"/>
          <w:highlight w:val="none"/>
        </w:rPr>
        <w:t>报价人须知前附表</w:t>
      </w:r>
      <w:r>
        <w:rPr>
          <w:rFonts w:hint="eastAsia" w:ascii="宋体" w:hAnsi="宋体" w:eastAsia="宋体" w:cs="宋体"/>
          <w:bCs/>
          <w:color w:val="auto"/>
          <w:sz w:val="24"/>
          <w:szCs w:val="24"/>
          <w:highlight w:val="none"/>
          <w:lang w:eastAsia="zh-CN"/>
        </w:rPr>
        <w:t>1</w:t>
      </w:r>
      <w:r>
        <w:rPr>
          <w:rFonts w:hint="eastAsia" w:ascii="宋体" w:hAnsi="宋体" w:eastAsia="宋体" w:cs="宋体"/>
          <w:color w:val="auto"/>
          <w:sz w:val="24"/>
          <w:szCs w:val="24"/>
          <w:highlight w:val="none"/>
        </w:rPr>
        <w:t>所规定的</w:t>
      </w:r>
      <w:r>
        <w:rPr>
          <w:rFonts w:hint="eastAsia" w:ascii="宋体" w:hAnsi="宋体" w:eastAsia="宋体" w:cs="宋体"/>
          <w:color w:val="auto"/>
          <w:sz w:val="24"/>
          <w:szCs w:val="24"/>
          <w:highlight w:val="none"/>
          <w:lang w:eastAsia="zh-CN"/>
        </w:rPr>
        <w:t>谈判响应</w:t>
      </w:r>
      <w:r>
        <w:rPr>
          <w:rFonts w:hint="eastAsia" w:ascii="宋体" w:hAnsi="宋体" w:eastAsia="宋体" w:cs="宋体"/>
          <w:color w:val="auto"/>
          <w:sz w:val="24"/>
          <w:szCs w:val="24"/>
          <w:highlight w:val="none"/>
        </w:rPr>
        <w:t>截止期之</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rPr>
        <w:t>开始生效，在</w:t>
      </w:r>
      <w:r>
        <w:rPr>
          <w:rFonts w:hint="eastAsia" w:ascii="宋体" w:hAnsi="宋体" w:eastAsia="宋体" w:cs="宋体"/>
          <w:bCs/>
          <w:color w:val="auto"/>
          <w:sz w:val="24"/>
          <w:szCs w:val="24"/>
          <w:highlight w:val="none"/>
        </w:rPr>
        <w:t>报价人须知前附表</w:t>
      </w:r>
      <w:r>
        <w:rPr>
          <w:rFonts w:hint="eastAsia" w:ascii="宋体" w:hAnsi="宋体" w:eastAsia="宋体" w:cs="宋体"/>
          <w:color w:val="auto"/>
          <w:sz w:val="24"/>
          <w:szCs w:val="24"/>
          <w:highlight w:val="none"/>
        </w:rPr>
        <w:t>所规定的期限内保持有效。有效期不足将导致其报价文件被拒绝。</w:t>
      </w:r>
    </w:p>
    <w:p w14:paraId="783F4C80">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特殊情况下采购代理机构可于谈判有效期满之前书面要求报价人同意延长有效期，报价人应在采购代理机构规定的期限内以书面形式予以答复。报价人可以拒绝上述要求而其谈判保证金可按规定予以退还。报价人答复不明确或者逾期未答复的，均视为拒绝上述要求。对于接受该要求的</w:t>
      </w:r>
      <w:r>
        <w:rPr>
          <w:rFonts w:hint="eastAsia" w:ascii="宋体" w:hAnsi="宋体" w:eastAsia="宋体" w:cs="宋体"/>
          <w:color w:val="auto"/>
          <w:sz w:val="24"/>
          <w:szCs w:val="24"/>
          <w:highlight w:val="none"/>
          <w:lang w:eastAsia="zh-CN"/>
        </w:rPr>
        <w:t>报价人</w:t>
      </w:r>
      <w:r>
        <w:rPr>
          <w:rFonts w:hint="eastAsia" w:ascii="宋体" w:hAnsi="宋体" w:eastAsia="宋体" w:cs="宋体"/>
          <w:color w:val="auto"/>
          <w:sz w:val="24"/>
          <w:szCs w:val="24"/>
          <w:highlight w:val="none"/>
        </w:rPr>
        <w:t xml:space="preserve">，既不要求也不允许其修改报价文件，但将要求其相应延长谈判保证金有效期，有关退还和不予退还谈判保证金的规定在报价有效期延长期内继续有效。      </w:t>
      </w:r>
    </w:p>
    <w:p w14:paraId="3DAE06D6">
      <w:pPr>
        <w:pStyle w:val="5"/>
        <w:keepNext w:val="0"/>
        <w:keepLines w:val="0"/>
        <w:pageBreakBefore w:val="0"/>
        <w:widowControl w:val="0"/>
        <w:kinsoku/>
        <w:wordWrap/>
        <w:overflowPunct/>
        <w:topLinePunct w:val="0"/>
        <w:autoSpaceDE/>
        <w:autoSpaceDN/>
        <w:bidi w:val="0"/>
        <w:adjustRightInd/>
        <w:spacing w:line="360" w:lineRule="auto"/>
        <w:ind w:left="0" w:leftChars="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eastAsia="zh-CN"/>
        </w:rPr>
        <w:t>2</w:t>
      </w:r>
      <w:r>
        <w:rPr>
          <w:rFonts w:hint="eastAsia" w:ascii="宋体" w:hAnsi="宋体" w:eastAsia="宋体" w:cs="宋体"/>
          <w:b/>
          <w:color w:val="auto"/>
          <w:sz w:val="24"/>
          <w:szCs w:val="24"/>
          <w:highlight w:val="none"/>
        </w:rPr>
        <w:t>.谈判保证金</w:t>
      </w:r>
    </w:p>
    <w:p w14:paraId="651587DC">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12</w:t>
      </w:r>
      <w:r>
        <w:rPr>
          <w:rFonts w:hint="eastAsia" w:ascii="宋体" w:hAnsi="宋体" w:eastAsia="宋体" w:cs="宋体"/>
          <w:color w:val="auto"/>
          <w:sz w:val="24"/>
          <w:szCs w:val="24"/>
          <w:highlight w:val="none"/>
        </w:rPr>
        <w:t>.1 谈判保证金为报价文件的组成部分之一。</w:t>
      </w:r>
    </w:p>
    <w:p w14:paraId="6493574E">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报价人应在提交报价文件之前向采购代理机构指定的采购保证金专户缴交报价人须知前附表要求的谈判保证金。联合体谈判的，可以由联合体中的一方或者共同提交谈判保证金，以一方名义提交谈判保证金的，对联合体各方均具有约束力。</w:t>
      </w:r>
    </w:p>
    <w:p w14:paraId="178BDE85">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12</w:t>
      </w:r>
      <w:r>
        <w:rPr>
          <w:rFonts w:hint="eastAsia" w:ascii="宋体" w:hAnsi="宋体" w:eastAsia="宋体" w:cs="宋体"/>
          <w:color w:val="auto"/>
          <w:sz w:val="24"/>
          <w:szCs w:val="24"/>
          <w:highlight w:val="none"/>
        </w:rPr>
        <w:t>.3 谈判保证金用于保护本次谈判活动免受报价人的行为而引起的风险。</w:t>
      </w:r>
    </w:p>
    <w:p w14:paraId="5BDF4060">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12.4谈判保证金交纳方式及其它：</w:t>
      </w:r>
    </w:p>
    <w:p w14:paraId="321A5C46">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谈判保证金以支票、汇票、本票或金融机构、担保机构出具的保函等非现金形式提交：且应在谈判响应截止时间前到账（不收取现金、现金支票；不能用个人卡在银联支付系统转账，否则视为未提交谈判保证金；谈判保证金到账以到截止时间时保证金系统显示为标准，未显示到账的一律视为未提交谈判保证金）。</w:t>
      </w:r>
    </w:p>
    <w:p w14:paraId="792B5221">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②若项目存在分包的，则</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保证金应按不同的合同包号分别提交。</w:t>
      </w:r>
    </w:p>
    <w:p w14:paraId="626088F3">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③报价</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为中小企业的其谈判保证金</w:t>
      </w:r>
      <w:r>
        <w:rPr>
          <w:rFonts w:hint="eastAsia" w:ascii="宋体" w:hAnsi="宋体" w:eastAsia="宋体" w:cs="宋体"/>
          <w:color w:val="auto"/>
          <w:sz w:val="24"/>
          <w:szCs w:val="24"/>
          <w:highlight w:val="none"/>
          <w:lang w:eastAsia="zh-CN"/>
        </w:rPr>
        <w:t>全免</w:t>
      </w:r>
      <w:r>
        <w:rPr>
          <w:rFonts w:hint="eastAsia" w:ascii="宋体" w:hAnsi="宋体" w:eastAsia="宋体" w:cs="宋体"/>
          <w:color w:val="auto"/>
          <w:sz w:val="24"/>
          <w:szCs w:val="24"/>
          <w:highlight w:val="none"/>
        </w:rPr>
        <w:t>交纳。</w:t>
      </w:r>
      <w:r>
        <w:rPr>
          <w:rFonts w:hint="eastAsia" w:ascii="宋体" w:hAnsi="宋体" w:eastAsia="宋体" w:cs="宋体"/>
          <w:color w:val="auto"/>
          <w:sz w:val="24"/>
          <w:szCs w:val="24"/>
          <w:highlight w:val="none"/>
          <w:lang w:eastAsia="zh-CN"/>
        </w:rPr>
        <w:t>全免</w:t>
      </w:r>
      <w:r>
        <w:rPr>
          <w:rFonts w:hint="eastAsia" w:ascii="宋体" w:hAnsi="宋体" w:eastAsia="宋体" w:cs="宋体"/>
          <w:color w:val="auto"/>
          <w:sz w:val="24"/>
          <w:szCs w:val="24"/>
          <w:highlight w:val="none"/>
        </w:rPr>
        <w:t>交纳谈判保证金的报价人未按照采购文件格式要求在报价文件中提供《中小企业声明函》的，其谈判响应作无效响应处理。</w:t>
      </w:r>
    </w:p>
    <w:p w14:paraId="6C148A2F">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.5 未按</w:t>
      </w:r>
      <w:r>
        <w:rPr>
          <w:rFonts w:hint="eastAsia" w:ascii="宋体" w:hAnsi="宋体" w:eastAsia="宋体" w:cs="宋体"/>
          <w:color w:val="auto"/>
          <w:sz w:val="24"/>
          <w:szCs w:val="24"/>
          <w:highlight w:val="none"/>
          <w:lang w:eastAsia="zh-CN"/>
        </w:rPr>
        <w:t>要求</w:t>
      </w:r>
      <w:r>
        <w:rPr>
          <w:rFonts w:hint="eastAsia" w:ascii="宋体" w:hAnsi="宋体" w:eastAsia="宋体" w:cs="宋体"/>
          <w:color w:val="auto"/>
          <w:sz w:val="24"/>
          <w:szCs w:val="24"/>
          <w:highlight w:val="none"/>
        </w:rPr>
        <w:t>提交谈判保证金的</w:t>
      </w:r>
      <w:r>
        <w:rPr>
          <w:rFonts w:hint="eastAsia" w:ascii="宋体" w:hAnsi="宋体" w:eastAsia="宋体" w:cs="宋体"/>
          <w:color w:val="auto"/>
          <w:sz w:val="24"/>
          <w:szCs w:val="24"/>
          <w:highlight w:val="none"/>
          <w:lang w:eastAsia="zh-CN"/>
        </w:rPr>
        <w:t>谈判响应</w:t>
      </w:r>
      <w:r>
        <w:rPr>
          <w:rFonts w:hint="eastAsia" w:ascii="宋体" w:hAnsi="宋体" w:eastAsia="宋体" w:cs="宋体"/>
          <w:color w:val="auto"/>
          <w:sz w:val="24"/>
          <w:szCs w:val="24"/>
          <w:highlight w:val="none"/>
        </w:rPr>
        <w:t>，将被视为无效</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w:t>
      </w:r>
    </w:p>
    <w:p w14:paraId="2E1A221A">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 xml:space="preserve">.6 </w:t>
      </w:r>
      <w:r>
        <w:rPr>
          <w:rFonts w:hint="eastAsia" w:ascii="宋体" w:hAnsi="宋体" w:eastAsia="宋体" w:cs="宋体"/>
          <w:color w:val="auto"/>
          <w:sz w:val="24"/>
          <w:szCs w:val="24"/>
          <w:highlight w:val="none"/>
          <w:lang w:eastAsia="zh-CN"/>
        </w:rPr>
        <w:t>采购代理机构将在成交通知书发出之日起5个工作日内予以原额无息退还未成交供应商的谈判保证金。</w:t>
      </w:r>
    </w:p>
    <w:p w14:paraId="5F4DB8E0">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eastAsia="zh-CN"/>
        </w:rPr>
        <w:t>在</w:t>
      </w:r>
      <w:r>
        <w:rPr>
          <w:rFonts w:hint="eastAsia" w:ascii="宋体" w:hAnsi="宋体" w:eastAsia="宋体" w:cs="宋体"/>
          <w:color w:val="auto"/>
          <w:sz w:val="24"/>
          <w:szCs w:val="24"/>
          <w:highlight w:val="none"/>
        </w:rPr>
        <w:t>成交供应商</w:t>
      </w:r>
      <w:r>
        <w:rPr>
          <w:rFonts w:hint="eastAsia" w:ascii="宋体" w:hAnsi="宋体" w:eastAsia="宋体" w:cs="宋体"/>
          <w:color w:val="auto"/>
          <w:sz w:val="24"/>
          <w:szCs w:val="24"/>
          <w:highlight w:val="none"/>
          <w:lang w:eastAsia="zh-CN"/>
        </w:rPr>
        <w:t>支付所有代理服务费并签订合同后5个工作日内，采购代理机构对成交供应商的谈判保证金予以原额无息退还</w:t>
      </w:r>
      <w:r>
        <w:rPr>
          <w:rFonts w:hint="eastAsia" w:ascii="宋体" w:hAnsi="宋体" w:eastAsia="宋体" w:cs="宋体"/>
          <w:color w:val="auto"/>
          <w:sz w:val="24"/>
          <w:szCs w:val="24"/>
          <w:highlight w:val="none"/>
        </w:rPr>
        <w:t>。</w:t>
      </w:r>
    </w:p>
    <w:p w14:paraId="0ADE6418">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12.8谈判保证金产生的银行利息统一上缴</w:t>
      </w:r>
      <w:r>
        <w:rPr>
          <w:rFonts w:hint="eastAsia" w:hAnsi="宋体" w:cs="宋体"/>
          <w:color w:val="auto"/>
          <w:sz w:val="24"/>
          <w:szCs w:val="24"/>
          <w:highlight w:val="none"/>
          <w:lang w:val="en-US" w:eastAsia="zh-CN"/>
        </w:rPr>
        <w:t>采购人指定账户</w:t>
      </w:r>
      <w:r>
        <w:rPr>
          <w:rFonts w:hint="eastAsia" w:ascii="宋体" w:hAnsi="宋体" w:eastAsia="宋体" w:cs="宋体"/>
          <w:color w:val="auto"/>
          <w:sz w:val="24"/>
          <w:szCs w:val="24"/>
          <w:highlight w:val="none"/>
          <w:lang w:eastAsia="zh-CN"/>
        </w:rPr>
        <w:t>。</w:t>
      </w:r>
    </w:p>
    <w:p w14:paraId="32E09780">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9</w:t>
      </w:r>
      <w:r>
        <w:rPr>
          <w:rFonts w:hint="eastAsia" w:ascii="宋体" w:hAnsi="宋体" w:eastAsia="宋体" w:cs="宋体"/>
          <w:color w:val="auto"/>
          <w:sz w:val="24"/>
          <w:szCs w:val="24"/>
          <w:highlight w:val="none"/>
        </w:rPr>
        <w:t xml:space="preserve"> 发生以下情况</w:t>
      </w:r>
      <w:r>
        <w:rPr>
          <w:rFonts w:hint="eastAsia" w:ascii="宋体" w:hAnsi="宋体" w:eastAsia="宋体" w:cs="宋体"/>
          <w:color w:val="auto"/>
          <w:sz w:val="24"/>
          <w:szCs w:val="24"/>
          <w:highlight w:val="none"/>
          <w:lang w:eastAsia="zh-CN"/>
        </w:rPr>
        <w:t>之一的，</w:t>
      </w:r>
      <w:r>
        <w:rPr>
          <w:rFonts w:hint="eastAsia" w:ascii="宋体" w:hAnsi="宋体" w:eastAsia="宋体" w:cs="宋体"/>
          <w:color w:val="auto"/>
          <w:sz w:val="24"/>
          <w:szCs w:val="24"/>
          <w:highlight w:val="none"/>
        </w:rPr>
        <w:t>谈判保证金将</w:t>
      </w:r>
      <w:r>
        <w:rPr>
          <w:rFonts w:hint="eastAsia" w:ascii="宋体" w:hAnsi="宋体" w:eastAsia="宋体" w:cs="宋体"/>
          <w:color w:val="auto"/>
          <w:sz w:val="24"/>
          <w:szCs w:val="24"/>
          <w:highlight w:val="none"/>
          <w:lang w:eastAsia="zh-CN"/>
        </w:rPr>
        <w:t>不予退还，由采购代理机构上缴</w:t>
      </w:r>
      <w:r>
        <w:rPr>
          <w:rFonts w:hint="eastAsia" w:hAnsi="宋体" w:cs="宋体"/>
          <w:color w:val="auto"/>
          <w:sz w:val="24"/>
          <w:szCs w:val="24"/>
          <w:highlight w:val="none"/>
          <w:lang w:val="en-US" w:eastAsia="zh-CN"/>
        </w:rPr>
        <w:t>指定账户</w:t>
      </w:r>
      <w:r>
        <w:rPr>
          <w:rFonts w:hint="eastAsia" w:ascii="宋体" w:hAnsi="宋体" w:eastAsia="宋体" w:cs="宋体"/>
          <w:color w:val="auto"/>
          <w:sz w:val="24"/>
          <w:szCs w:val="24"/>
          <w:highlight w:val="none"/>
          <w:lang w:eastAsia="zh-CN"/>
        </w:rPr>
        <w:t>：</w:t>
      </w:r>
    </w:p>
    <w:p w14:paraId="6EF1D9D8">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（1）报价人在提交最后报价后，撤回谈判响应；</w:t>
      </w:r>
    </w:p>
    <w:p w14:paraId="62BEBD04">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除因不可抗力或采购文件认可的情形外，</w:t>
      </w:r>
      <w:r>
        <w:rPr>
          <w:rFonts w:hint="eastAsia" w:ascii="宋体" w:hAnsi="宋体" w:eastAsia="宋体" w:cs="宋体"/>
          <w:color w:val="auto"/>
          <w:sz w:val="24"/>
          <w:szCs w:val="24"/>
          <w:highlight w:val="none"/>
        </w:rPr>
        <w:t>成交供应商未能做到按本须知规定签订合同</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w:t>
      </w:r>
    </w:p>
    <w:p w14:paraId="2C1BA498">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（3）成交供应商未按</w:t>
      </w:r>
      <w:r>
        <w:rPr>
          <w:rFonts w:hint="eastAsia" w:ascii="宋体" w:hAnsi="宋体" w:eastAsia="宋体" w:cs="宋体"/>
          <w:color w:val="auto"/>
          <w:sz w:val="24"/>
          <w:szCs w:val="24"/>
          <w:highlight w:val="none"/>
          <w:lang w:eastAsia="zh-CN"/>
        </w:rPr>
        <w:t>本须知规定缴纳代理服务费；</w:t>
      </w:r>
    </w:p>
    <w:p w14:paraId="36D60FDA">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（4）以他人名义参与谈判响应或者以其他方式弄虚作假，骗取成交的；</w:t>
      </w:r>
    </w:p>
    <w:p w14:paraId="73325479">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（5）报价人在报价文件中提供虚假材料的；</w:t>
      </w:r>
    </w:p>
    <w:p w14:paraId="688E276A">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（6）在禁止参加政府采购活动的处罚期内，仍参加政府采购活动的；</w:t>
      </w:r>
    </w:p>
    <w:p w14:paraId="7F2F48EA">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（7）以不正当手段诋毁、排挤其他报价人的；</w:t>
      </w:r>
    </w:p>
    <w:p w14:paraId="495DF77B">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（8）因本项目政府采购过程中的违法行为，受到行政处罚的；</w:t>
      </w:r>
    </w:p>
    <w:p w14:paraId="32CB9102">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（9）与采购人、其他报价人或者采购代理机构恶意串通的；</w:t>
      </w:r>
    </w:p>
    <w:p w14:paraId="3C221444">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（10）法律、法规、规章及本采购文件中规定的其他没收谈判保证金的情形。</w:t>
      </w:r>
    </w:p>
    <w:p w14:paraId="6AD9C478">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上述不予退还谈判保证金的情形给采购单位造成损失的，相关责任人还应当承担赔偿责任。</w:t>
      </w:r>
    </w:p>
    <w:p w14:paraId="697CC9E6">
      <w:pPr>
        <w:pStyle w:val="5"/>
        <w:keepNext w:val="0"/>
        <w:keepLines w:val="0"/>
        <w:pageBreakBefore w:val="0"/>
        <w:widowControl w:val="0"/>
        <w:kinsoku/>
        <w:wordWrap/>
        <w:overflowPunct/>
        <w:topLinePunct w:val="0"/>
        <w:autoSpaceDE/>
        <w:autoSpaceDN/>
        <w:bidi w:val="0"/>
        <w:adjustRightInd/>
        <w:spacing w:line="360" w:lineRule="auto"/>
        <w:ind w:left="0" w:leftChars="0" w:firstLine="482" w:firstLineChars="200"/>
        <w:jc w:val="left"/>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13</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eastAsia="zh-CN"/>
        </w:rPr>
        <w:t>报价文件的格式</w:t>
      </w:r>
    </w:p>
    <w:p w14:paraId="62FC1563">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13.</w:t>
      </w:r>
      <w:r>
        <w:rPr>
          <w:rFonts w:hint="eastAsia" w:ascii="宋体" w:hAnsi="宋体" w:eastAsia="宋体" w:cs="宋体"/>
          <w:color w:val="auto"/>
          <w:sz w:val="24"/>
          <w:szCs w:val="24"/>
          <w:highlight w:val="none"/>
        </w:rPr>
        <w:t>1报价人须编制由本须知第</w:t>
      </w:r>
      <w:r>
        <w:rPr>
          <w:rFonts w:hint="eastAsia" w:ascii="宋体" w:hAnsi="宋体" w:eastAsia="宋体" w:cs="宋体"/>
          <w:color w:val="auto"/>
          <w:sz w:val="24"/>
          <w:szCs w:val="24"/>
          <w:highlight w:val="none"/>
          <w:lang w:eastAsia="zh-CN"/>
        </w:rPr>
        <w:t>10</w:t>
      </w:r>
      <w:r>
        <w:rPr>
          <w:rFonts w:hint="eastAsia" w:ascii="宋体" w:hAnsi="宋体" w:eastAsia="宋体" w:cs="宋体"/>
          <w:color w:val="auto"/>
          <w:sz w:val="24"/>
          <w:szCs w:val="24"/>
          <w:highlight w:val="none"/>
        </w:rPr>
        <w:t>条规定文件组成的报价文件</w:t>
      </w:r>
      <w:r>
        <w:rPr>
          <w:rFonts w:hint="eastAsia" w:ascii="宋体" w:hAnsi="宋体" w:eastAsia="宋体" w:cs="宋体"/>
          <w:b/>
          <w:bCs/>
          <w:color w:val="auto"/>
          <w:sz w:val="24"/>
          <w:szCs w:val="24"/>
          <w:highlight w:val="none"/>
        </w:rPr>
        <w:t>正本一份，副本</w:t>
      </w:r>
      <w:r>
        <w:rPr>
          <w:rFonts w:hint="default" w:hAnsi="宋体" w:cs="宋体"/>
          <w:b/>
          <w:bCs/>
          <w:color w:val="auto"/>
          <w:sz w:val="24"/>
          <w:szCs w:val="24"/>
          <w:highlight w:val="none"/>
        </w:rPr>
        <w:t>三</w:t>
      </w:r>
      <w:r>
        <w:rPr>
          <w:rFonts w:hint="eastAsia" w:ascii="宋体" w:hAnsi="宋体" w:eastAsia="宋体" w:cs="宋体"/>
          <w:b/>
          <w:bCs/>
          <w:color w:val="auto"/>
          <w:sz w:val="24"/>
          <w:szCs w:val="24"/>
          <w:highlight w:val="none"/>
        </w:rPr>
        <w:t>份</w:t>
      </w:r>
      <w:r>
        <w:rPr>
          <w:rFonts w:hint="eastAsia" w:ascii="宋体" w:hAnsi="宋体" w:eastAsia="宋体" w:cs="宋体"/>
          <w:color w:val="auto"/>
          <w:sz w:val="24"/>
          <w:szCs w:val="24"/>
          <w:highlight w:val="none"/>
          <w:lang w:eastAsia="zh-CN"/>
        </w:rPr>
        <w:t>，正本用A4等标准幅面纸张打印装订，副本可使用正本的完整复印件，并在封面注明“正本”、“副本”字样。正本与副本如有不一致的，以正本为准</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u w:val="none"/>
          <w:lang w:val="en-US" w:eastAsia="zh-CN"/>
        </w:rPr>
        <w:t>报价人</w:t>
      </w:r>
      <w:r>
        <w:rPr>
          <w:rFonts w:hint="eastAsia" w:ascii="宋体" w:hAnsi="宋体" w:eastAsia="宋体" w:cs="宋体"/>
          <w:b/>
          <w:bCs/>
          <w:color w:val="auto"/>
          <w:sz w:val="24"/>
          <w:szCs w:val="24"/>
          <w:highlight w:val="none"/>
          <w:lang w:val="en-US" w:eastAsia="zh-CN"/>
        </w:rPr>
        <w:t>须提供最终盖章签字报价文件扫描件刻录</w:t>
      </w:r>
      <w:r>
        <w:rPr>
          <w:rFonts w:hint="default" w:hAnsi="宋体" w:cs="宋体"/>
          <w:b/>
          <w:bCs/>
          <w:color w:val="auto"/>
          <w:sz w:val="24"/>
          <w:szCs w:val="24"/>
          <w:highlight w:val="none"/>
          <w:lang w:eastAsia="zh-CN"/>
        </w:rPr>
        <w:t>U</w:t>
      </w:r>
      <w:r>
        <w:rPr>
          <w:rFonts w:hint="eastAsia" w:ascii="宋体" w:hAnsi="宋体" w:eastAsia="宋体" w:cs="宋体"/>
          <w:b/>
          <w:bCs/>
          <w:color w:val="auto"/>
          <w:sz w:val="24"/>
          <w:szCs w:val="24"/>
          <w:highlight w:val="none"/>
          <w:lang w:val="en-US" w:eastAsia="zh-CN"/>
        </w:rPr>
        <w:t>盘（或光盘）1份。</w:t>
      </w:r>
    </w:p>
    <w:p w14:paraId="03CFD817">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.2报价文件应由报价人的法定代表人或授权代表签字并加盖公章</w:t>
      </w:r>
      <w:r>
        <w:rPr>
          <w:rFonts w:hint="eastAsia" w:ascii="宋体" w:hAnsi="宋体" w:eastAsia="宋体" w:cs="宋体"/>
          <w:color w:val="auto"/>
          <w:sz w:val="24"/>
          <w:szCs w:val="24"/>
          <w:highlight w:val="none"/>
          <w:lang w:eastAsia="zh-CN"/>
        </w:rPr>
        <w:t>，如由后者签字，应提供“单位授权委托书”。</w:t>
      </w:r>
    </w:p>
    <w:p w14:paraId="5B0314E5">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除非另有规定或许可，谈判响应使用货币为人民币。</w:t>
      </w:r>
    </w:p>
    <w:p w14:paraId="37FE364C">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.4报价人应提交证明</w:t>
      </w:r>
      <w:r>
        <w:rPr>
          <w:rFonts w:hint="eastAsia" w:ascii="宋体" w:hAnsi="宋体" w:eastAsia="宋体" w:cs="宋体"/>
          <w:color w:val="auto"/>
          <w:sz w:val="24"/>
          <w:szCs w:val="24"/>
          <w:highlight w:val="none"/>
          <w:lang w:eastAsia="zh-CN"/>
        </w:rPr>
        <w:t>其拟提供服务</w:t>
      </w:r>
      <w:r>
        <w:rPr>
          <w:rFonts w:hint="eastAsia" w:ascii="宋体" w:hAnsi="宋体" w:eastAsia="宋体" w:cs="宋体"/>
          <w:color w:val="auto"/>
          <w:sz w:val="24"/>
          <w:szCs w:val="24"/>
          <w:highlight w:val="none"/>
        </w:rPr>
        <w:t>符合采购文件要求的技术报价文件，该文件可以是文字资料、图纸和数据，并须提供</w:t>
      </w:r>
      <w:r>
        <w:rPr>
          <w:rFonts w:hint="eastAsia" w:ascii="宋体" w:hAnsi="宋体" w:eastAsia="宋体" w:cs="宋体"/>
          <w:color w:val="auto"/>
          <w:sz w:val="24"/>
          <w:szCs w:val="24"/>
          <w:highlight w:val="none"/>
          <w:lang w:eastAsia="zh-CN"/>
        </w:rPr>
        <w:t>服务</w:t>
      </w:r>
      <w:r>
        <w:rPr>
          <w:rFonts w:hint="eastAsia" w:ascii="宋体" w:hAnsi="宋体" w:eastAsia="宋体" w:cs="宋体"/>
          <w:color w:val="auto"/>
          <w:sz w:val="24"/>
          <w:szCs w:val="24"/>
          <w:highlight w:val="none"/>
        </w:rPr>
        <w:t>主要技术性能的详细描述。</w:t>
      </w:r>
    </w:p>
    <w:p w14:paraId="0863C612">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13.5采购文件的正本和全部副本均应使用不能擦去的墨料或墨水打印、书写或复印，并由法定代表人或授权代表签署，盖报价人公章。</w:t>
      </w:r>
    </w:p>
    <w:p w14:paraId="7FB7A0E3">
      <w:pPr>
        <w:pStyle w:val="17"/>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outlineLvl w:val="9"/>
        <w:rPr>
          <w:rFonts w:hint="eastAsia" w:ascii="宋体" w:hAnsi="宋体" w:eastAsia="宋体" w:cs="宋体"/>
          <w:color w:val="auto"/>
          <w:sz w:val="24"/>
          <w:szCs w:val="24"/>
          <w:highlight w:val="none"/>
          <w:lang w:eastAsia="zh-CN"/>
        </w:rPr>
      </w:pPr>
      <w:bookmarkStart w:id="29" w:name="_Toc306942951"/>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6</w:t>
      </w:r>
      <w:r>
        <w:rPr>
          <w:rFonts w:hint="eastAsia" w:ascii="宋体" w:hAnsi="宋体" w:eastAsia="宋体" w:cs="宋体"/>
          <w:color w:val="auto"/>
          <w:sz w:val="24"/>
          <w:szCs w:val="24"/>
          <w:highlight w:val="none"/>
        </w:rPr>
        <w:t xml:space="preserve"> 全套报价文件应无涂改和行间插字，除非这些改动是根据采购代理机构的指示进行的，或者是为改正报价人造成的必须修改的错误而进行的。有改动时，修改处应由</w:t>
      </w:r>
      <w:r>
        <w:rPr>
          <w:rFonts w:hint="eastAsia" w:ascii="宋体" w:hAnsi="宋体" w:eastAsia="宋体" w:cs="宋体"/>
          <w:color w:val="auto"/>
          <w:sz w:val="24"/>
          <w:szCs w:val="24"/>
          <w:highlight w:val="none"/>
          <w:lang w:eastAsia="zh-CN"/>
        </w:rPr>
        <w:t>法定代表人或</w:t>
      </w:r>
      <w:r>
        <w:rPr>
          <w:rFonts w:hint="eastAsia" w:ascii="宋体" w:hAnsi="宋体" w:eastAsia="宋体" w:cs="宋体"/>
          <w:color w:val="auto"/>
          <w:sz w:val="24"/>
          <w:szCs w:val="24"/>
          <w:highlight w:val="none"/>
        </w:rPr>
        <w:t>授权</w:t>
      </w:r>
      <w:r>
        <w:rPr>
          <w:rFonts w:hint="eastAsia" w:ascii="宋体" w:hAnsi="宋体" w:eastAsia="宋体" w:cs="宋体"/>
          <w:color w:val="auto"/>
          <w:sz w:val="24"/>
          <w:szCs w:val="24"/>
          <w:highlight w:val="none"/>
          <w:lang w:eastAsia="zh-CN"/>
        </w:rPr>
        <w:t>代表签字证明或加盖报价人公章</w:t>
      </w:r>
      <w:r>
        <w:rPr>
          <w:rFonts w:hint="eastAsia" w:ascii="宋体" w:hAnsi="宋体" w:eastAsia="宋体" w:cs="宋体"/>
          <w:color w:val="auto"/>
          <w:sz w:val="24"/>
          <w:szCs w:val="24"/>
          <w:highlight w:val="none"/>
        </w:rPr>
        <w:t>。</w:t>
      </w:r>
      <w:bookmarkEnd w:id="29"/>
    </w:p>
    <w:p w14:paraId="59764CBF">
      <w:pPr>
        <w:pStyle w:val="17"/>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outlineLvl w:val="9"/>
        <w:rPr>
          <w:rFonts w:hint="eastAsia" w:ascii="宋体" w:hAnsi="宋体" w:eastAsia="宋体" w:cs="宋体"/>
          <w:color w:val="auto"/>
          <w:sz w:val="24"/>
          <w:szCs w:val="24"/>
          <w:highlight w:val="none"/>
          <w:lang w:eastAsia="zh-CN"/>
        </w:rPr>
      </w:pPr>
      <w:bookmarkStart w:id="30" w:name="_Toc130099436"/>
      <w:r>
        <w:rPr>
          <w:rFonts w:hint="eastAsia" w:ascii="宋体" w:hAnsi="宋体" w:eastAsia="宋体" w:cs="宋体"/>
          <w:color w:val="auto"/>
          <w:sz w:val="24"/>
          <w:szCs w:val="24"/>
          <w:highlight w:val="none"/>
          <w:lang w:eastAsia="zh-CN"/>
        </w:rPr>
        <w:t>13.7未按本须知规定的格式填写报价文件、报价文件字迹模糊不清的，其谈判响应将被拒绝。</w:t>
      </w:r>
      <w:bookmarkEnd w:id="30"/>
    </w:p>
    <w:p w14:paraId="5737B4B9">
      <w:pPr>
        <w:pStyle w:val="17"/>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outlineLvl w:val="9"/>
        <w:rPr>
          <w:rFonts w:hint="eastAsia" w:ascii="宋体" w:hAnsi="宋体" w:eastAsia="宋体" w:cs="宋体"/>
          <w:color w:val="auto"/>
          <w:sz w:val="24"/>
          <w:szCs w:val="24"/>
          <w:highlight w:val="none"/>
          <w:lang w:eastAsia="zh-CN"/>
        </w:rPr>
      </w:pPr>
      <w:bookmarkStart w:id="31" w:name="_Toc358376383"/>
      <w:r>
        <w:rPr>
          <w:rFonts w:hint="eastAsia" w:ascii="宋体" w:hAnsi="宋体" w:eastAsia="宋体" w:cs="宋体"/>
          <w:color w:val="auto"/>
          <w:sz w:val="24"/>
          <w:szCs w:val="24"/>
          <w:highlight w:val="none"/>
          <w:lang w:eastAsia="zh-CN"/>
        </w:rPr>
        <w:t>13.8 所有资格证明文件复印件须加盖报价人公章。</w:t>
      </w:r>
      <w:bookmarkEnd w:id="31"/>
    </w:p>
    <w:p w14:paraId="47FD75F2">
      <w:pPr>
        <w:pStyle w:val="17"/>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outlineLvl w:val="9"/>
        <w:rPr>
          <w:rFonts w:hint="eastAsia" w:ascii="宋体" w:hAnsi="宋体" w:eastAsia="宋体" w:cs="宋体"/>
          <w:color w:val="auto"/>
          <w:sz w:val="24"/>
          <w:szCs w:val="24"/>
          <w:highlight w:val="none"/>
          <w:lang w:eastAsia="zh-CN"/>
        </w:rPr>
      </w:pPr>
      <w:bookmarkStart w:id="32" w:name="_Toc1338075384"/>
      <w:r>
        <w:rPr>
          <w:rFonts w:hint="eastAsia" w:ascii="宋体" w:hAnsi="宋体" w:eastAsia="宋体" w:cs="宋体"/>
          <w:color w:val="auto"/>
          <w:sz w:val="24"/>
          <w:szCs w:val="24"/>
          <w:highlight w:val="none"/>
          <w:lang w:eastAsia="zh-CN"/>
        </w:rPr>
        <w:t>13.9报价人</w:t>
      </w:r>
      <w:r>
        <w:rPr>
          <w:rFonts w:hint="eastAsia" w:ascii="宋体" w:hAnsi="宋体" w:eastAsia="宋体" w:cs="宋体"/>
          <w:color w:val="auto"/>
          <w:sz w:val="24"/>
          <w:szCs w:val="24"/>
          <w:highlight w:val="none"/>
        </w:rPr>
        <w:t>应将上述文件按顺序</w:t>
      </w:r>
      <w:r>
        <w:rPr>
          <w:rFonts w:hint="eastAsia" w:ascii="宋体" w:hAnsi="宋体" w:eastAsia="宋体" w:cs="宋体"/>
          <w:color w:val="auto"/>
          <w:sz w:val="24"/>
          <w:szCs w:val="24"/>
          <w:highlight w:val="none"/>
          <w:lang w:eastAsia="zh-CN"/>
        </w:rPr>
        <w:t>装订</w:t>
      </w:r>
      <w:r>
        <w:rPr>
          <w:rFonts w:hint="eastAsia" w:ascii="宋体" w:hAnsi="宋体" w:eastAsia="宋体" w:cs="宋体"/>
          <w:color w:val="auto"/>
          <w:sz w:val="24"/>
          <w:szCs w:val="24"/>
          <w:highlight w:val="none"/>
        </w:rPr>
        <w:t>成册、打印页码，并编列</w:t>
      </w:r>
      <w:r>
        <w:rPr>
          <w:rFonts w:hint="eastAsia" w:ascii="宋体" w:hAnsi="宋体" w:eastAsia="宋体" w:cs="宋体"/>
          <w:color w:val="auto"/>
          <w:sz w:val="24"/>
          <w:szCs w:val="24"/>
          <w:highlight w:val="none"/>
          <w:lang w:eastAsia="zh-CN"/>
        </w:rPr>
        <w:t>报价文件</w:t>
      </w:r>
      <w:r>
        <w:rPr>
          <w:rFonts w:hint="eastAsia" w:ascii="宋体" w:hAnsi="宋体" w:eastAsia="宋体" w:cs="宋体"/>
          <w:color w:val="auto"/>
          <w:sz w:val="24"/>
          <w:szCs w:val="24"/>
          <w:highlight w:val="none"/>
        </w:rPr>
        <w:t>目录、资料清单，由于装订不规范或编排顺序混乱而导致</w:t>
      </w:r>
      <w:r>
        <w:rPr>
          <w:rFonts w:hint="eastAsia" w:ascii="宋体" w:hAnsi="宋体" w:eastAsia="宋体" w:cs="宋体"/>
          <w:color w:val="auto"/>
          <w:sz w:val="24"/>
          <w:szCs w:val="24"/>
          <w:highlight w:val="none"/>
          <w:lang w:eastAsia="zh-CN"/>
        </w:rPr>
        <w:t>报价文件</w:t>
      </w:r>
      <w:r>
        <w:rPr>
          <w:rFonts w:hint="eastAsia" w:ascii="宋体" w:hAnsi="宋体" w:eastAsia="宋体" w:cs="宋体"/>
          <w:color w:val="auto"/>
          <w:sz w:val="24"/>
          <w:szCs w:val="24"/>
          <w:highlight w:val="none"/>
        </w:rPr>
        <w:t>被误读或漏读，该</w:t>
      </w:r>
      <w:r>
        <w:rPr>
          <w:rFonts w:hint="eastAsia" w:ascii="宋体" w:hAnsi="宋体" w:eastAsia="宋体" w:cs="宋体"/>
          <w:color w:val="auto"/>
          <w:sz w:val="24"/>
          <w:szCs w:val="24"/>
          <w:highlight w:val="none"/>
          <w:lang w:eastAsia="zh-CN"/>
        </w:rPr>
        <w:t>谈判响应</w:t>
      </w:r>
      <w:r>
        <w:rPr>
          <w:rFonts w:hint="eastAsia" w:ascii="宋体" w:hAnsi="宋体" w:eastAsia="宋体" w:cs="宋体"/>
          <w:color w:val="auto"/>
          <w:sz w:val="24"/>
          <w:szCs w:val="24"/>
          <w:highlight w:val="none"/>
        </w:rPr>
        <w:t>可能被视为无效</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或承担不利的评</w:t>
      </w:r>
      <w:r>
        <w:rPr>
          <w:rFonts w:hint="eastAsia" w:ascii="宋体" w:hAnsi="宋体" w:eastAsia="宋体" w:cs="宋体"/>
          <w:color w:val="auto"/>
          <w:sz w:val="24"/>
          <w:szCs w:val="24"/>
          <w:highlight w:val="none"/>
          <w:lang w:eastAsia="zh-CN"/>
        </w:rPr>
        <w:t>审</w:t>
      </w:r>
      <w:r>
        <w:rPr>
          <w:rFonts w:hint="eastAsia" w:ascii="宋体" w:hAnsi="宋体" w:eastAsia="宋体" w:cs="宋体"/>
          <w:color w:val="auto"/>
          <w:sz w:val="24"/>
          <w:szCs w:val="24"/>
          <w:highlight w:val="none"/>
        </w:rPr>
        <w:t>结果。</w:t>
      </w:r>
      <w:bookmarkEnd w:id="32"/>
    </w:p>
    <w:p w14:paraId="7053992C">
      <w:pPr>
        <w:pStyle w:val="17"/>
        <w:keepNext w:val="0"/>
        <w:keepLines w:val="0"/>
        <w:pageBreakBefore w:val="0"/>
        <w:widowControl w:val="0"/>
        <w:kinsoku/>
        <w:wordWrap/>
        <w:overflowPunct/>
        <w:topLinePunct w:val="0"/>
        <w:autoSpaceDE/>
        <w:autoSpaceDN/>
        <w:bidi w:val="0"/>
        <w:adjustRightInd/>
        <w:spacing w:line="360" w:lineRule="auto"/>
        <w:ind w:left="0" w:leftChars="0" w:firstLine="482" w:firstLineChars="200"/>
        <w:jc w:val="center"/>
        <w:textAlignment w:val="auto"/>
        <w:outlineLvl w:val="9"/>
        <w:rPr>
          <w:rFonts w:hint="eastAsia" w:ascii="宋体" w:hAnsi="宋体" w:eastAsia="宋体" w:cs="宋体"/>
          <w:b/>
          <w:color w:val="auto"/>
          <w:sz w:val="24"/>
          <w:szCs w:val="24"/>
          <w:highlight w:val="none"/>
          <w:lang w:eastAsia="zh-CN"/>
        </w:rPr>
      </w:pPr>
      <w:bookmarkStart w:id="33" w:name="_Toc336134244"/>
      <w:r>
        <w:rPr>
          <w:rFonts w:hint="eastAsia" w:ascii="宋体" w:hAnsi="宋体" w:eastAsia="宋体" w:cs="宋体"/>
          <w:b/>
          <w:color w:val="auto"/>
          <w:sz w:val="24"/>
          <w:szCs w:val="24"/>
          <w:highlight w:val="none"/>
          <w:lang w:eastAsia="zh-CN"/>
        </w:rPr>
        <w:t>四、报价文件的提交</w:t>
      </w:r>
      <w:bookmarkEnd w:id="33"/>
    </w:p>
    <w:p w14:paraId="0CEDC790">
      <w:pPr>
        <w:pStyle w:val="17"/>
        <w:keepNext w:val="0"/>
        <w:keepLines w:val="0"/>
        <w:pageBreakBefore w:val="0"/>
        <w:widowControl w:val="0"/>
        <w:kinsoku/>
        <w:wordWrap/>
        <w:overflowPunct/>
        <w:topLinePunct w:val="0"/>
        <w:autoSpaceDE/>
        <w:autoSpaceDN/>
        <w:bidi w:val="0"/>
        <w:adjustRightInd/>
        <w:spacing w:line="360" w:lineRule="auto"/>
        <w:ind w:left="0" w:leftChars="0" w:firstLine="482" w:firstLineChars="200"/>
        <w:textAlignment w:val="auto"/>
        <w:outlineLvl w:val="9"/>
        <w:rPr>
          <w:rFonts w:hint="eastAsia" w:ascii="宋体" w:hAnsi="宋体" w:eastAsia="宋体" w:cs="宋体"/>
          <w:b/>
          <w:color w:val="auto"/>
          <w:sz w:val="24"/>
          <w:szCs w:val="24"/>
          <w:highlight w:val="none"/>
          <w:lang w:eastAsia="zh-CN"/>
        </w:rPr>
      </w:pPr>
      <w:bookmarkStart w:id="34" w:name="_Toc1999636663"/>
      <w:r>
        <w:rPr>
          <w:rFonts w:hint="eastAsia" w:ascii="宋体" w:hAnsi="宋体" w:eastAsia="宋体" w:cs="宋体"/>
          <w:b/>
          <w:color w:val="auto"/>
          <w:sz w:val="24"/>
          <w:szCs w:val="24"/>
          <w:highlight w:val="none"/>
          <w:lang w:eastAsia="zh-CN"/>
        </w:rPr>
        <w:t>14.报价文件的密封、标记和递交</w:t>
      </w:r>
      <w:bookmarkEnd w:id="34"/>
    </w:p>
    <w:p w14:paraId="2F18C342">
      <w:pPr>
        <w:pStyle w:val="17"/>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outlineLvl w:val="9"/>
        <w:rPr>
          <w:rFonts w:hint="eastAsia" w:ascii="宋体" w:hAnsi="宋体" w:eastAsia="宋体" w:cs="宋体"/>
          <w:color w:val="auto"/>
          <w:sz w:val="24"/>
          <w:szCs w:val="24"/>
          <w:highlight w:val="none"/>
          <w:lang w:eastAsia="zh-CN"/>
        </w:rPr>
      </w:pPr>
      <w:bookmarkStart w:id="35" w:name="_Toc1533460867"/>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报价人应将报价文件正本和副本分别用信封密封，并标明采购文件编号、</w:t>
      </w:r>
      <w:r>
        <w:rPr>
          <w:rFonts w:hint="eastAsia" w:ascii="宋体" w:hAnsi="宋体" w:eastAsia="宋体" w:cs="宋体"/>
          <w:color w:val="auto"/>
          <w:sz w:val="24"/>
          <w:szCs w:val="24"/>
          <w:highlight w:val="none"/>
          <w:lang w:eastAsia="zh-CN"/>
        </w:rPr>
        <w:t>报价人名称、</w:t>
      </w:r>
      <w:r>
        <w:rPr>
          <w:rFonts w:hint="eastAsia" w:ascii="宋体" w:hAnsi="宋体" w:eastAsia="宋体" w:cs="宋体"/>
          <w:color w:val="auto"/>
          <w:sz w:val="24"/>
          <w:szCs w:val="24"/>
          <w:highlight w:val="none"/>
        </w:rPr>
        <w:t>采购</w:t>
      </w:r>
      <w:r>
        <w:rPr>
          <w:rFonts w:hint="eastAsia" w:ascii="宋体" w:hAnsi="宋体" w:eastAsia="宋体" w:cs="宋体"/>
          <w:color w:val="auto"/>
          <w:sz w:val="24"/>
          <w:szCs w:val="24"/>
          <w:highlight w:val="none"/>
          <w:lang w:eastAsia="zh-CN"/>
        </w:rPr>
        <w:t>项目</w:t>
      </w:r>
      <w:r>
        <w:rPr>
          <w:rFonts w:hint="eastAsia" w:ascii="宋体" w:hAnsi="宋体" w:eastAsia="宋体" w:cs="宋体"/>
          <w:color w:val="auto"/>
          <w:sz w:val="24"/>
          <w:szCs w:val="24"/>
          <w:highlight w:val="none"/>
        </w:rPr>
        <w:t>名称及</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正本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副本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。报价文件未密封可导致</w:t>
      </w:r>
      <w:r>
        <w:rPr>
          <w:rFonts w:hint="eastAsia" w:ascii="宋体" w:hAnsi="宋体" w:eastAsia="宋体" w:cs="宋体"/>
          <w:color w:val="auto"/>
          <w:sz w:val="24"/>
          <w:szCs w:val="24"/>
          <w:highlight w:val="none"/>
          <w:lang w:eastAsia="zh-CN"/>
        </w:rPr>
        <w:t>其谈判被拒绝</w:t>
      </w:r>
      <w:r>
        <w:rPr>
          <w:rFonts w:hint="eastAsia" w:ascii="宋体" w:hAnsi="宋体" w:eastAsia="宋体" w:cs="宋体"/>
          <w:color w:val="auto"/>
          <w:sz w:val="24"/>
          <w:szCs w:val="24"/>
          <w:highlight w:val="none"/>
        </w:rPr>
        <w:t>。</w:t>
      </w:r>
      <w:bookmarkEnd w:id="35"/>
    </w:p>
    <w:p w14:paraId="724AE6E0">
      <w:pPr>
        <w:pStyle w:val="17"/>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outlineLvl w:val="9"/>
        <w:rPr>
          <w:rFonts w:hint="eastAsia" w:ascii="宋体" w:hAnsi="宋体" w:eastAsia="宋体" w:cs="宋体"/>
          <w:color w:val="auto"/>
          <w:sz w:val="24"/>
          <w:szCs w:val="24"/>
          <w:highlight w:val="none"/>
          <w:lang w:eastAsia="zh-CN"/>
        </w:rPr>
      </w:pPr>
      <w:bookmarkStart w:id="36" w:name="_Toc79781217"/>
      <w:r>
        <w:rPr>
          <w:rFonts w:hint="eastAsia" w:ascii="宋体" w:hAnsi="宋体" w:eastAsia="宋体" w:cs="宋体"/>
          <w:color w:val="auto"/>
          <w:sz w:val="24"/>
          <w:szCs w:val="24"/>
          <w:highlight w:val="none"/>
          <w:lang w:eastAsia="zh-CN"/>
        </w:rPr>
        <w:t>14.2每一信封密封处应注明“于</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之前（指谈判邀请中规定的谈判日期及时间）不准启封”的字样，并加盖报价人公章或由谈判代表签字。</w:t>
      </w:r>
      <w:bookmarkEnd w:id="36"/>
      <w:r>
        <w:rPr>
          <w:rFonts w:hint="eastAsia" w:ascii="宋体" w:hAnsi="宋体" w:eastAsia="宋体" w:cs="宋体"/>
          <w:color w:val="auto"/>
          <w:sz w:val="24"/>
          <w:szCs w:val="24"/>
          <w:highlight w:val="none"/>
          <w:lang w:eastAsia="zh-CN"/>
        </w:rPr>
        <w:t xml:space="preserve">     </w:t>
      </w:r>
    </w:p>
    <w:p w14:paraId="7F3AAE8C">
      <w:pPr>
        <w:pStyle w:val="17"/>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outlineLvl w:val="9"/>
        <w:rPr>
          <w:rFonts w:hint="eastAsia" w:ascii="宋体" w:hAnsi="宋体" w:eastAsia="宋体" w:cs="宋体"/>
          <w:color w:val="auto"/>
          <w:sz w:val="24"/>
          <w:szCs w:val="24"/>
          <w:highlight w:val="none"/>
        </w:rPr>
      </w:pPr>
      <w:bookmarkStart w:id="37" w:name="_Toc520930800"/>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 xml:space="preserve"> 如报价文件由邮局或专人送交，报价人应将报价文件按</w:t>
      </w:r>
      <w:r>
        <w:rPr>
          <w:rFonts w:hint="eastAsia" w:ascii="宋体" w:hAnsi="宋体" w:eastAsia="宋体" w:cs="宋体"/>
          <w:color w:val="auto"/>
          <w:sz w:val="24"/>
          <w:szCs w:val="24"/>
          <w:highlight w:val="none"/>
          <w:lang w:eastAsia="zh-CN"/>
        </w:rPr>
        <w:t>第14.1条至14.2条</w:t>
      </w:r>
      <w:r>
        <w:rPr>
          <w:rFonts w:hint="eastAsia" w:ascii="宋体" w:hAnsi="宋体" w:eastAsia="宋体" w:cs="宋体"/>
          <w:color w:val="auto"/>
          <w:sz w:val="24"/>
          <w:szCs w:val="24"/>
          <w:highlight w:val="none"/>
        </w:rPr>
        <w:t>中的规定进行密封和标记后，按</w:t>
      </w:r>
      <w:r>
        <w:rPr>
          <w:rFonts w:hint="eastAsia" w:ascii="宋体" w:hAnsi="宋体" w:eastAsia="宋体" w:cs="宋体"/>
          <w:color w:val="auto"/>
          <w:sz w:val="24"/>
          <w:szCs w:val="24"/>
          <w:highlight w:val="none"/>
          <w:lang w:eastAsia="zh-CN"/>
        </w:rPr>
        <w:t>谈判邀请函</w:t>
      </w:r>
      <w:r>
        <w:rPr>
          <w:rFonts w:hint="eastAsia" w:ascii="宋体" w:hAnsi="宋体" w:eastAsia="宋体" w:cs="宋体"/>
          <w:color w:val="auto"/>
          <w:sz w:val="24"/>
          <w:szCs w:val="24"/>
          <w:highlight w:val="none"/>
        </w:rPr>
        <w:t>注明的地址送至</w:t>
      </w:r>
      <w:r>
        <w:rPr>
          <w:rFonts w:hint="eastAsia" w:ascii="宋体" w:hAnsi="宋体" w:eastAsia="宋体" w:cs="宋体"/>
          <w:color w:val="auto"/>
          <w:sz w:val="24"/>
          <w:szCs w:val="24"/>
          <w:highlight w:val="none"/>
          <w:lang w:eastAsia="zh-CN"/>
        </w:rPr>
        <w:t>接收人</w:t>
      </w:r>
      <w:r>
        <w:rPr>
          <w:rFonts w:hint="eastAsia" w:ascii="宋体" w:hAnsi="宋体" w:eastAsia="宋体" w:cs="宋体"/>
          <w:color w:val="auto"/>
          <w:sz w:val="24"/>
          <w:szCs w:val="24"/>
          <w:highlight w:val="none"/>
        </w:rPr>
        <w:t>。</w:t>
      </w:r>
      <w:bookmarkEnd w:id="37"/>
    </w:p>
    <w:p w14:paraId="4D90F56B">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4.4</w:t>
      </w:r>
      <w:r>
        <w:rPr>
          <w:rFonts w:hint="eastAsia" w:ascii="宋体" w:hAnsi="宋体" w:eastAsia="宋体" w:cs="宋体"/>
          <w:color w:val="auto"/>
          <w:sz w:val="24"/>
          <w:szCs w:val="24"/>
          <w:highlight w:val="none"/>
        </w:rPr>
        <w:t xml:space="preserve"> 如果未按上述规定进行密封和标记，采购代理机构</w:t>
      </w:r>
      <w:r>
        <w:rPr>
          <w:rFonts w:hint="eastAsia" w:ascii="宋体" w:hAnsi="宋体" w:eastAsia="宋体" w:cs="宋体"/>
          <w:color w:val="auto"/>
          <w:sz w:val="24"/>
          <w:szCs w:val="24"/>
          <w:highlight w:val="none"/>
          <w:lang w:eastAsia="zh-CN"/>
        </w:rPr>
        <w:t>将不承担由此造成的对报价文件的误投或提前拆封的责任。</w:t>
      </w:r>
    </w:p>
    <w:p w14:paraId="3F170185">
      <w:pPr>
        <w:pStyle w:val="17"/>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outlineLvl w:val="9"/>
        <w:rPr>
          <w:rFonts w:hint="eastAsia" w:ascii="宋体" w:hAnsi="宋体" w:eastAsia="宋体" w:cs="宋体"/>
          <w:color w:val="auto"/>
          <w:sz w:val="24"/>
          <w:szCs w:val="24"/>
          <w:highlight w:val="none"/>
          <w:lang w:eastAsia="zh-CN"/>
        </w:rPr>
      </w:pPr>
      <w:bookmarkStart w:id="38" w:name="_Toc1653503439"/>
      <w:r>
        <w:rPr>
          <w:rFonts w:hint="eastAsia" w:ascii="宋体" w:hAnsi="宋体" w:eastAsia="宋体" w:cs="宋体"/>
          <w:color w:val="auto"/>
          <w:sz w:val="24"/>
          <w:szCs w:val="24"/>
          <w:highlight w:val="none"/>
          <w:lang w:eastAsia="zh-CN"/>
        </w:rPr>
        <w:t>14.5</w:t>
      </w:r>
      <w:r>
        <w:rPr>
          <w:rFonts w:hint="eastAsia" w:ascii="宋体" w:hAnsi="宋体" w:eastAsia="宋体" w:cs="宋体"/>
          <w:color w:val="auto"/>
          <w:sz w:val="24"/>
          <w:szCs w:val="24"/>
          <w:highlight w:val="none"/>
        </w:rPr>
        <w:t>报价文件应在</w:t>
      </w:r>
      <w:r>
        <w:rPr>
          <w:rFonts w:hint="eastAsia" w:ascii="宋体" w:hAnsi="宋体" w:eastAsia="宋体" w:cs="宋体"/>
          <w:color w:val="auto"/>
          <w:sz w:val="24"/>
          <w:szCs w:val="24"/>
          <w:highlight w:val="none"/>
          <w:lang w:eastAsia="zh-CN"/>
        </w:rPr>
        <w:t>谈判邀请</w:t>
      </w:r>
      <w:r>
        <w:rPr>
          <w:rFonts w:hint="eastAsia" w:ascii="宋体" w:hAnsi="宋体" w:eastAsia="宋体" w:cs="宋体"/>
          <w:color w:val="auto"/>
          <w:sz w:val="24"/>
          <w:szCs w:val="24"/>
          <w:highlight w:val="none"/>
        </w:rPr>
        <w:t>中规定的截止时间前送达，迟到的报价文件</w:t>
      </w:r>
      <w:r>
        <w:rPr>
          <w:rFonts w:hint="eastAsia" w:ascii="宋体" w:hAnsi="宋体" w:eastAsia="宋体" w:cs="宋体"/>
          <w:color w:val="auto"/>
          <w:sz w:val="24"/>
          <w:szCs w:val="24"/>
          <w:highlight w:val="none"/>
          <w:lang w:eastAsia="zh-CN"/>
        </w:rPr>
        <w:t>为无效报价文件，</w:t>
      </w:r>
      <w:r>
        <w:rPr>
          <w:rFonts w:hint="eastAsia" w:ascii="宋体" w:hAnsi="宋体" w:eastAsia="宋体" w:cs="宋体"/>
          <w:color w:val="auto"/>
          <w:sz w:val="24"/>
          <w:szCs w:val="24"/>
          <w:highlight w:val="none"/>
        </w:rPr>
        <w:t>将被拒绝。</w:t>
      </w:r>
      <w:bookmarkEnd w:id="38"/>
    </w:p>
    <w:p w14:paraId="78973E37">
      <w:pPr>
        <w:pStyle w:val="17"/>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outlineLvl w:val="9"/>
        <w:rPr>
          <w:rFonts w:hint="eastAsia" w:ascii="宋体" w:hAnsi="宋体" w:eastAsia="宋体" w:cs="宋体"/>
          <w:color w:val="auto"/>
          <w:sz w:val="24"/>
          <w:szCs w:val="24"/>
          <w:highlight w:val="none"/>
          <w:lang w:eastAsia="zh-CN"/>
        </w:rPr>
      </w:pPr>
      <w:bookmarkStart w:id="39" w:name="_Toc1819359431"/>
      <w:r>
        <w:rPr>
          <w:rFonts w:hint="eastAsia" w:ascii="宋体" w:hAnsi="宋体" w:eastAsia="宋体" w:cs="宋体"/>
          <w:color w:val="auto"/>
          <w:sz w:val="24"/>
          <w:szCs w:val="24"/>
          <w:highlight w:val="none"/>
          <w:lang w:eastAsia="zh-CN"/>
        </w:rPr>
        <w:t>14.6报价人在谈判响应截止时间前，可以对所提交的采购文件进行修改或者撤回，并书面通知采购代理机构。修改的内容和撤回通知应当按本须知要求签署、盖章、密封，并作为报价文件的组成部分。</w:t>
      </w:r>
      <w:bookmarkEnd w:id="39"/>
    </w:p>
    <w:p w14:paraId="1E4A4C55">
      <w:pPr>
        <w:pStyle w:val="17"/>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outlineLvl w:val="9"/>
        <w:rPr>
          <w:rFonts w:hint="eastAsia" w:ascii="宋体" w:hAnsi="宋体" w:eastAsia="宋体" w:cs="宋体"/>
          <w:color w:val="auto"/>
          <w:sz w:val="24"/>
          <w:szCs w:val="24"/>
          <w:highlight w:val="none"/>
          <w:lang w:eastAsia="zh-CN"/>
        </w:rPr>
      </w:pPr>
      <w:bookmarkStart w:id="40" w:name="_Toc1589801895"/>
      <w:r>
        <w:rPr>
          <w:rFonts w:hint="eastAsia" w:ascii="宋体" w:hAnsi="宋体" w:eastAsia="宋体" w:cs="宋体"/>
          <w:color w:val="auto"/>
          <w:sz w:val="24"/>
          <w:szCs w:val="24"/>
          <w:highlight w:val="none"/>
          <w:lang w:eastAsia="zh-CN"/>
        </w:rPr>
        <w:t>14.7报价人在谈判响应截止期后不得修改、撤回报价文件。报价人在报价截止期后修改报价文件的，其谈判响应将被拒绝。</w:t>
      </w:r>
      <w:bookmarkEnd w:id="40"/>
    </w:p>
    <w:p w14:paraId="78BEACB6">
      <w:pPr>
        <w:pStyle w:val="6"/>
        <w:keepNext w:val="0"/>
        <w:keepLines w:val="0"/>
        <w:pageBreakBefore w:val="0"/>
        <w:widowControl w:val="0"/>
        <w:kinsoku/>
        <w:wordWrap/>
        <w:overflowPunct/>
        <w:topLinePunct w:val="0"/>
        <w:autoSpaceDE/>
        <w:autoSpaceDN/>
        <w:bidi w:val="0"/>
        <w:adjustRightInd/>
        <w:spacing w:after="0"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14.8在竞争性谈判中，对采购文件作出实质响应的报价人不足3家的，本次采购活动终止，采购代理机构将就该项目重新发布公告或发出邀请。如</w:t>
      </w:r>
      <w:r>
        <w:rPr>
          <w:rFonts w:hint="eastAsia" w:ascii="宋体" w:hAnsi="宋体" w:eastAsia="宋体" w:cs="宋体"/>
          <w:color w:val="auto"/>
          <w:kern w:val="0"/>
          <w:sz w:val="24"/>
          <w:szCs w:val="24"/>
          <w:highlight w:val="none"/>
          <w:lang w:eastAsia="zh-CN"/>
        </w:rPr>
        <w:t>经</w:t>
      </w:r>
      <w:r>
        <w:rPr>
          <w:rFonts w:hint="eastAsia" w:ascii="宋体" w:hAnsi="宋体" w:eastAsia="宋体" w:cs="宋体"/>
          <w:color w:val="auto"/>
          <w:sz w:val="24"/>
          <w:szCs w:val="24"/>
          <w:highlight w:val="none"/>
          <w:lang w:eastAsia="zh-CN"/>
        </w:rPr>
        <w:t>再次公告或邀请</w:t>
      </w:r>
      <w:r>
        <w:rPr>
          <w:rFonts w:hint="eastAsia" w:ascii="宋体" w:hAnsi="宋体" w:eastAsia="宋体" w:cs="宋体"/>
          <w:color w:val="auto"/>
          <w:kern w:val="0"/>
          <w:sz w:val="24"/>
          <w:szCs w:val="24"/>
          <w:highlight w:val="none"/>
          <w:lang w:eastAsia="zh-CN"/>
        </w:rPr>
        <w:t>补充后，对采购文件作出实质响应的报价人只有两家的，谈判小组可以与两家报价人进行谈判；只有1家的，可以采取单一来源方式采购。</w:t>
      </w:r>
    </w:p>
    <w:p w14:paraId="3620684C">
      <w:pPr>
        <w:pStyle w:val="17"/>
        <w:keepNext w:val="0"/>
        <w:keepLines w:val="0"/>
        <w:pageBreakBefore w:val="0"/>
        <w:widowControl w:val="0"/>
        <w:kinsoku/>
        <w:wordWrap/>
        <w:overflowPunct/>
        <w:topLinePunct w:val="0"/>
        <w:autoSpaceDE/>
        <w:autoSpaceDN/>
        <w:bidi w:val="0"/>
        <w:adjustRightInd/>
        <w:spacing w:line="360" w:lineRule="auto"/>
        <w:ind w:left="0" w:leftChars="0" w:firstLine="482" w:firstLineChars="200"/>
        <w:jc w:val="center"/>
        <w:textAlignment w:val="auto"/>
        <w:outlineLvl w:val="9"/>
        <w:rPr>
          <w:rFonts w:hint="eastAsia" w:ascii="宋体" w:hAnsi="宋体" w:eastAsia="宋体" w:cs="宋体"/>
          <w:b/>
          <w:color w:val="auto"/>
          <w:sz w:val="24"/>
          <w:szCs w:val="24"/>
          <w:highlight w:val="none"/>
          <w:lang w:eastAsia="zh-CN"/>
        </w:rPr>
      </w:pPr>
      <w:bookmarkStart w:id="41" w:name="_Toc279471643"/>
      <w:r>
        <w:rPr>
          <w:rFonts w:hint="eastAsia" w:ascii="宋体" w:hAnsi="宋体" w:eastAsia="宋体" w:cs="宋体"/>
          <w:b/>
          <w:color w:val="auto"/>
          <w:sz w:val="24"/>
          <w:szCs w:val="24"/>
          <w:highlight w:val="none"/>
          <w:lang w:eastAsia="zh-CN"/>
        </w:rPr>
        <w:t>五、报价文件的评估和比较</w:t>
      </w:r>
      <w:bookmarkEnd w:id="41"/>
    </w:p>
    <w:p w14:paraId="1D308977">
      <w:pPr>
        <w:pStyle w:val="5"/>
        <w:keepNext w:val="0"/>
        <w:keepLines w:val="0"/>
        <w:pageBreakBefore w:val="0"/>
        <w:widowControl w:val="0"/>
        <w:kinsoku/>
        <w:wordWrap/>
        <w:overflowPunct/>
        <w:topLinePunct w:val="0"/>
        <w:autoSpaceDE/>
        <w:autoSpaceDN/>
        <w:bidi w:val="0"/>
        <w:adjustRightInd/>
        <w:spacing w:line="360" w:lineRule="auto"/>
        <w:ind w:left="0" w:leftChars="0" w:firstLine="482" w:firstLineChars="200"/>
        <w:jc w:val="left"/>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15.谈判时间</w:t>
      </w:r>
    </w:p>
    <w:p w14:paraId="2F700E1E">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15.1在报价人须知前附表中所规定的时间、地点谈判（如有推迟情形，以推迟后的时间、地点为准）。</w:t>
      </w:r>
    </w:p>
    <w:p w14:paraId="5F6BC750">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15.2谈判由采购代理机构主持，邀请采购人、报价人和有关方面代表参加。报价人一般应派授权代表参加谈判，并办理签到手续。</w:t>
      </w:r>
    </w:p>
    <w:p w14:paraId="485F9D5D">
      <w:pPr>
        <w:pStyle w:val="5"/>
        <w:keepNext w:val="0"/>
        <w:keepLines w:val="0"/>
        <w:pageBreakBefore w:val="0"/>
        <w:widowControl w:val="0"/>
        <w:kinsoku/>
        <w:wordWrap/>
        <w:overflowPunct/>
        <w:topLinePunct w:val="0"/>
        <w:autoSpaceDE/>
        <w:autoSpaceDN/>
        <w:bidi w:val="0"/>
        <w:adjustRightInd/>
        <w:spacing w:line="360" w:lineRule="auto"/>
        <w:ind w:left="0" w:leftChars="0" w:firstLine="482" w:firstLineChars="200"/>
        <w:jc w:val="left"/>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16.</w:t>
      </w:r>
      <w:r>
        <w:rPr>
          <w:rFonts w:hint="eastAsia" w:ascii="宋体" w:hAnsi="宋体" w:eastAsia="宋体" w:cs="宋体"/>
          <w:b/>
          <w:color w:val="auto"/>
          <w:sz w:val="24"/>
          <w:szCs w:val="24"/>
          <w:highlight w:val="none"/>
        </w:rPr>
        <w:t>谈判</w:t>
      </w:r>
      <w:r>
        <w:rPr>
          <w:rFonts w:hint="eastAsia" w:ascii="宋体" w:hAnsi="宋体" w:eastAsia="宋体" w:cs="宋体"/>
          <w:b/>
          <w:color w:val="auto"/>
          <w:sz w:val="24"/>
          <w:szCs w:val="24"/>
          <w:highlight w:val="none"/>
          <w:lang w:eastAsia="zh-CN"/>
        </w:rPr>
        <w:t>小组</w:t>
      </w:r>
    </w:p>
    <w:p w14:paraId="2BB52233">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 采购代理机构将根据项目的特点及相关规定组建谈判小组，谈判小组由技术、经济、法律方面的专家和采购人代表组成。成员为3人及以上单数组成，专家不能少于三分之二。谈判小组将对报价文件进行审查、质疑、评估和比较，进行谈判并做出授予合同的建议。</w:t>
      </w:r>
    </w:p>
    <w:p w14:paraId="013BFD66">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16.2达到公开招标数额标准的者服务采购项目，或者达到招标规模标准的政府采购工程，谈判小组应当由5人以上单数组成。</w:t>
      </w:r>
    </w:p>
    <w:p w14:paraId="3CC37B98">
      <w:pPr>
        <w:pStyle w:val="5"/>
        <w:keepNext w:val="0"/>
        <w:keepLines w:val="0"/>
        <w:pageBreakBefore w:val="0"/>
        <w:widowControl w:val="0"/>
        <w:kinsoku/>
        <w:wordWrap/>
        <w:overflowPunct/>
        <w:topLinePunct w:val="0"/>
        <w:autoSpaceDE/>
        <w:autoSpaceDN/>
        <w:bidi w:val="0"/>
        <w:adjustRightInd/>
        <w:spacing w:line="360" w:lineRule="auto"/>
        <w:ind w:left="0" w:leftChars="0" w:firstLine="482" w:firstLineChars="200"/>
        <w:jc w:val="left"/>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17.报价文件的初审</w:t>
      </w:r>
    </w:p>
    <w:p w14:paraId="6067933C">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对所有报价人的评估，都采用相同的程序和标准。评议过程将严格按照采购文件的要求和条件进行。</w:t>
      </w:r>
    </w:p>
    <w:p w14:paraId="4447825A">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有关报价文件的审查、澄清、评估和比较以及推荐</w:t>
      </w:r>
      <w:r>
        <w:rPr>
          <w:rFonts w:hint="eastAsia" w:ascii="宋体" w:hAnsi="宋体" w:eastAsia="宋体" w:cs="宋体"/>
          <w:color w:val="auto"/>
          <w:sz w:val="24"/>
          <w:szCs w:val="24"/>
          <w:highlight w:val="none"/>
          <w:lang w:eastAsia="zh-CN"/>
        </w:rPr>
        <w:t>成交候选供应商</w:t>
      </w:r>
      <w:r>
        <w:rPr>
          <w:rFonts w:hint="eastAsia" w:ascii="宋体" w:hAnsi="宋体" w:eastAsia="宋体" w:cs="宋体"/>
          <w:color w:val="auto"/>
          <w:sz w:val="24"/>
          <w:szCs w:val="24"/>
          <w:highlight w:val="none"/>
        </w:rPr>
        <w:t>的一切情况都不得透露给任一报价人或与</w:t>
      </w:r>
      <w:r>
        <w:rPr>
          <w:rFonts w:hint="eastAsia" w:ascii="宋体" w:hAnsi="宋体" w:eastAsia="宋体" w:cs="宋体"/>
          <w:color w:val="auto"/>
          <w:sz w:val="24"/>
          <w:szCs w:val="24"/>
          <w:highlight w:val="none"/>
          <w:lang w:eastAsia="zh-CN"/>
        </w:rPr>
        <w:t>上述</w:t>
      </w:r>
      <w:r>
        <w:rPr>
          <w:rFonts w:hint="eastAsia" w:ascii="宋体" w:hAnsi="宋体" w:eastAsia="宋体" w:cs="宋体"/>
          <w:color w:val="auto"/>
          <w:sz w:val="24"/>
          <w:szCs w:val="24"/>
          <w:highlight w:val="none"/>
        </w:rPr>
        <w:t>谈判工作无关的人员。</w:t>
      </w:r>
    </w:p>
    <w:p w14:paraId="6E59554C">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报价人任何试图影响谈判小组对报价文件的评审、比较或者推荐候选人的行为，都将导致其谈判响应被拒绝，并被没收谈判保证金。</w:t>
      </w:r>
    </w:p>
    <w:p w14:paraId="2A940A7B">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17.1谈判小组将对报价文件进行审查，以确定报价文件是否完整、有无计算上的错误、是否提交了谈判保证金、文件是否已正确签署。 </w:t>
      </w:r>
    </w:p>
    <w:p w14:paraId="2BE53689">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算术错误将按以下方法更正：</w:t>
      </w:r>
    </w:p>
    <w:p w14:paraId="25FAAFF8">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(1)报价文件中报价一览表内容与报价文件中明细表内容不一致的，以报价一览表为准。</w:t>
      </w:r>
    </w:p>
    <w:p w14:paraId="189208B0">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文件的大写金额和小写金额不一致的，以大写金额为准；总价金额与按单价汇总金额不一致的，以单价金额计算结果为准；单价金额小数点有明显错位的，应以总价为准，并修改单价；对不同文字文本报价文件的解释发生异议的，以中文文本为准。</w:t>
      </w:r>
    </w:p>
    <w:p w14:paraId="5F239F46">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如果报价人不接受按上述方法对报价文件中的算术错误进行更正，其响应将被拒绝并没收其谈判保证金。</w:t>
      </w:r>
    </w:p>
    <w:p w14:paraId="0C96EE3F">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17.3资格性检查和符合性检查 </w:t>
      </w:r>
    </w:p>
    <w:p w14:paraId="59FFD3AE">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17.3.1资格性检查。依据法律法规和采购文件的规定，在对报价文件详细评估之前，谈判小组将依据报价人提交的报价文件按报价人须知前附表2所述的资格性要求对报价人进行资格审查, 以确定其是否具备谈判资格。如果报价人不具备谈判资格，不满足采购文件所规定的资格标准或提供资格证明文件不全的, 其谈判响应将被拒绝。</w:t>
      </w:r>
    </w:p>
    <w:p w14:paraId="7BB6E067">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17.3.2符合性检查。依据采购文件的规定，谈判小组还将从报价文件的有效性、完整性和对采购文件的响应程度进行审查，以确定其是否符合对采购文件的实质性要求作出响应。（采购人可根据具体项目的情况对实质性要求作特别的规定。）实质性偏离是指：(1)实质性影响合同的范围、质量和履行；(2)实质性违背采购文件，限制了采购人的权利和成交供应商合同项下的义务；((3)不公正地影响了其它作出实质性响应的报价人的竞争地位。对没有实质性响应的报价文件将不进行评估，其响应将按照无效响应处理。凡有下列情况之一者，报价文件也将被视为未实质性响应采购文件要求：</w:t>
      </w:r>
    </w:p>
    <w:p w14:paraId="27CE35CA">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(1)未按规定由报价人的法定代表人或授权代表签字；或未加盖报价人公章的；或签字人未提供单位有效授权委托书的；</w:t>
      </w:r>
    </w:p>
    <w:p w14:paraId="1390063F">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(2)未按规定提交谈判保证金的；</w:t>
      </w:r>
    </w:p>
    <w:p w14:paraId="069E31CA">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(3)谈判响应有效期不满足采购文件要求的；</w:t>
      </w:r>
    </w:p>
    <w:p w14:paraId="565C42B7">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(4)报价文件内容与采购文件内容及要求有重大偏离或保留的；</w:t>
      </w:r>
    </w:p>
    <w:p w14:paraId="21EDF1FD">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(5)报价人提交的是可选择的报价；</w:t>
      </w:r>
    </w:p>
    <w:p w14:paraId="5DD67051">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(6)报价人未按采购文件要求进行分项报价；</w:t>
      </w:r>
    </w:p>
    <w:p w14:paraId="431E5B1B">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(7)报价文件中提供虚假或失实资料的；</w:t>
      </w:r>
    </w:p>
    <w:p w14:paraId="44A27F2F">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(8)不符合采购文件中规定的其它实质性条款。 </w:t>
      </w:r>
    </w:p>
    <w:p w14:paraId="2BDF9354">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谈判小组决定报价的响应性只根据报价文件本身的内容，而不寻求其他的外部证据。</w:t>
      </w:r>
    </w:p>
    <w:p w14:paraId="71466591">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17.4</w:t>
      </w:r>
      <w:r>
        <w:rPr>
          <w:rFonts w:hint="eastAsia" w:ascii="宋体" w:hAnsi="宋体" w:eastAsia="宋体" w:cs="宋体"/>
          <w:color w:val="auto"/>
          <w:sz w:val="24"/>
          <w:szCs w:val="24"/>
          <w:highlight w:val="none"/>
        </w:rPr>
        <w:t>报价人提交的报价文件将给予保密，但不予退回。</w:t>
      </w:r>
    </w:p>
    <w:p w14:paraId="037A4521">
      <w:pPr>
        <w:pStyle w:val="3"/>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eastAsia="zh-CN"/>
        </w:rPr>
      </w:pPr>
      <w:bookmarkStart w:id="42" w:name="_Toc17280"/>
      <w:bookmarkStart w:id="43" w:name="_Toc28935"/>
      <w:r>
        <w:rPr>
          <w:rFonts w:hint="eastAsia" w:ascii="宋体" w:hAnsi="宋体" w:eastAsia="宋体" w:cs="宋体"/>
          <w:color w:val="auto"/>
          <w:sz w:val="24"/>
          <w:szCs w:val="24"/>
          <w:highlight w:val="none"/>
        </w:rPr>
        <w:t>17.5报价人资格和报价产品均必须满足中华人民共和国相关法律法规及行业的强制性要求，否则将作无效响应处理。</w:t>
      </w:r>
      <w:bookmarkEnd w:id="42"/>
      <w:bookmarkEnd w:id="43"/>
    </w:p>
    <w:p w14:paraId="4A189EDA">
      <w:pPr>
        <w:pStyle w:val="3"/>
        <w:keepNext w:val="0"/>
        <w:keepLines w:val="0"/>
        <w:pageBreakBefore w:val="0"/>
        <w:widowControl w:val="0"/>
        <w:kinsoku/>
        <w:wordWrap/>
        <w:overflowPunct/>
        <w:topLinePunct w:val="0"/>
        <w:autoSpaceDE/>
        <w:autoSpaceDN/>
        <w:bidi w:val="0"/>
        <w:adjustRightInd/>
        <w:snapToGrid w:val="0"/>
        <w:spacing w:line="360" w:lineRule="auto"/>
        <w:ind w:left="0" w:leftChars="0" w:firstLine="482" w:firstLineChars="200"/>
        <w:textAlignment w:val="auto"/>
        <w:outlineLvl w:val="9"/>
        <w:rPr>
          <w:rFonts w:hint="eastAsia" w:ascii="宋体" w:hAnsi="宋体" w:eastAsia="宋体" w:cs="宋体"/>
          <w:color w:val="auto"/>
          <w:sz w:val="24"/>
          <w:szCs w:val="24"/>
          <w:highlight w:val="none"/>
          <w:lang w:eastAsia="zh-CN"/>
        </w:rPr>
      </w:pPr>
      <w:bookmarkStart w:id="44" w:name="_Toc21095"/>
      <w:bookmarkStart w:id="45" w:name="_Toc14854"/>
      <w:r>
        <w:rPr>
          <w:rFonts w:hint="eastAsia" w:ascii="宋体" w:hAnsi="宋体" w:eastAsia="宋体" w:cs="宋体"/>
          <w:b/>
          <w:color w:val="auto"/>
          <w:sz w:val="24"/>
          <w:szCs w:val="24"/>
          <w:highlight w:val="none"/>
          <w:lang w:eastAsia="zh-CN"/>
        </w:rPr>
        <w:t>18.谈判相应文件的澄清</w:t>
      </w:r>
      <w:bookmarkEnd w:id="44"/>
      <w:bookmarkEnd w:id="45"/>
    </w:p>
    <w:p w14:paraId="3BD8878E">
      <w:pPr>
        <w:pStyle w:val="3"/>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eastAsia="zh-CN"/>
        </w:rPr>
      </w:pPr>
      <w:bookmarkStart w:id="46" w:name="_Toc1267"/>
      <w:bookmarkStart w:id="47" w:name="_Toc16824"/>
      <w:r>
        <w:rPr>
          <w:rFonts w:hint="eastAsia" w:ascii="宋体" w:hAnsi="宋体" w:eastAsia="宋体" w:cs="宋体"/>
          <w:color w:val="auto"/>
          <w:sz w:val="24"/>
          <w:szCs w:val="24"/>
          <w:highlight w:val="none"/>
          <w:lang w:eastAsia="zh-CN"/>
        </w:rPr>
        <w:t>18.1对采购文件中含义不明确、同类问题表述不一致或者有明显文字和计算错误的内容，谈判小组可以书面形式要求报价人作出必要的澄清、说明或者纠正。报价人的澄清、说明或者补正应当在谈判小组规定的时间内以书面形式作出，由其法定代表人或者授权代表签字，并不得超出报价文件的范围或者改变报价文件的实质性内容。</w:t>
      </w:r>
      <w:bookmarkEnd w:id="46"/>
      <w:bookmarkEnd w:id="47"/>
    </w:p>
    <w:p w14:paraId="7DDBF361">
      <w:pPr>
        <w:pStyle w:val="5"/>
        <w:keepNext w:val="0"/>
        <w:keepLines w:val="0"/>
        <w:pageBreakBefore w:val="0"/>
        <w:widowControl w:val="0"/>
        <w:kinsoku/>
        <w:wordWrap/>
        <w:overflowPunct/>
        <w:topLinePunct w:val="0"/>
        <w:autoSpaceDE/>
        <w:autoSpaceDN/>
        <w:bidi w:val="0"/>
        <w:adjustRightInd/>
        <w:spacing w:line="360" w:lineRule="auto"/>
        <w:ind w:left="0" w:leftChars="0" w:firstLine="482" w:firstLineChars="200"/>
        <w:jc w:val="left"/>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19</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eastAsia="zh-CN"/>
        </w:rPr>
        <w:t>比较与评价</w:t>
      </w:r>
    </w:p>
    <w:p w14:paraId="339CC09B">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19.1对漏（缺）报项的处理：采购文件中要求列入报价的费用（含配置、功能），漏（缺）报的视同已含在报价总价中。但在评审时取有效报价人该项最高报价加入漏（缺）报人的谈判响应报价进行评审。对多报及赠送项的价格评审时不予核减，全部进入评审价评议。</w:t>
      </w:r>
    </w:p>
    <w:p w14:paraId="3BCBCE8A">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2若报价人的报价明显低于其他报价，使得其报价可能低于其个别成本的，有可能影响商品质量或不能诚信履约的，谈判相应报价人应按谈判小组要求作出书面说明并提供相关证明材料，不能合理说明或不能提供相关证明材料的，可作无效报价处理。</w:t>
      </w:r>
    </w:p>
    <w:p w14:paraId="4446674E">
      <w:pPr>
        <w:pStyle w:val="17"/>
        <w:keepNext w:val="0"/>
        <w:keepLines w:val="0"/>
        <w:pageBreakBefore w:val="0"/>
        <w:widowControl w:val="0"/>
        <w:kinsoku/>
        <w:wordWrap/>
        <w:overflowPunct/>
        <w:topLinePunct w:val="0"/>
        <w:autoSpaceDE/>
        <w:autoSpaceDN/>
        <w:bidi w:val="0"/>
        <w:adjustRightInd/>
        <w:spacing w:line="360" w:lineRule="auto"/>
        <w:ind w:left="0" w:leftChars="0" w:firstLine="482" w:firstLineChars="200"/>
        <w:jc w:val="center"/>
        <w:textAlignment w:val="auto"/>
        <w:outlineLvl w:val="9"/>
        <w:rPr>
          <w:rFonts w:hint="eastAsia" w:ascii="宋体" w:hAnsi="宋体" w:eastAsia="宋体" w:cs="宋体"/>
          <w:b/>
          <w:color w:val="auto"/>
          <w:sz w:val="24"/>
          <w:szCs w:val="24"/>
          <w:highlight w:val="none"/>
        </w:rPr>
      </w:pPr>
      <w:bookmarkStart w:id="48" w:name="_Toc330667541"/>
      <w:r>
        <w:rPr>
          <w:rFonts w:hint="eastAsia" w:ascii="宋体" w:hAnsi="宋体" w:eastAsia="宋体" w:cs="宋体"/>
          <w:b/>
          <w:color w:val="auto"/>
          <w:sz w:val="24"/>
          <w:szCs w:val="24"/>
          <w:highlight w:val="none"/>
          <w:lang w:eastAsia="zh-CN"/>
        </w:rPr>
        <w:t>六、成交与签订</w:t>
      </w:r>
      <w:r>
        <w:rPr>
          <w:rFonts w:hint="eastAsia" w:ascii="宋体" w:hAnsi="宋体" w:eastAsia="宋体" w:cs="宋体"/>
          <w:b/>
          <w:color w:val="auto"/>
          <w:sz w:val="24"/>
          <w:szCs w:val="24"/>
          <w:highlight w:val="none"/>
        </w:rPr>
        <w:t>合同</w:t>
      </w:r>
      <w:bookmarkEnd w:id="48"/>
    </w:p>
    <w:p w14:paraId="60F3868A">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20.成交准则</w:t>
      </w:r>
    </w:p>
    <w:p w14:paraId="3B089606">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20.1报价人的报价文件符合采购文件要求，按采购文件确定评审方法、标准，经谈判小组评审并推荐成交候选供应商。 </w:t>
      </w:r>
    </w:p>
    <w:p w14:paraId="7707630B">
      <w:pPr>
        <w:pStyle w:val="5"/>
        <w:keepNext w:val="0"/>
        <w:keepLines w:val="0"/>
        <w:pageBreakBefore w:val="0"/>
        <w:widowControl w:val="0"/>
        <w:kinsoku/>
        <w:wordWrap/>
        <w:overflowPunct/>
        <w:topLinePunct w:val="0"/>
        <w:autoSpaceDE/>
        <w:autoSpaceDN/>
        <w:bidi w:val="0"/>
        <w:adjustRightInd/>
        <w:spacing w:line="360" w:lineRule="auto"/>
        <w:ind w:left="0" w:leftChars="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21</w:t>
      </w:r>
      <w:r>
        <w:rPr>
          <w:rFonts w:hint="eastAsia" w:ascii="宋体" w:hAnsi="宋体" w:eastAsia="宋体" w:cs="宋体"/>
          <w:b/>
          <w:color w:val="auto"/>
          <w:sz w:val="24"/>
          <w:szCs w:val="24"/>
          <w:highlight w:val="none"/>
        </w:rPr>
        <w:t>.成交通知</w:t>
      </w:r>
    </w:p>
    <w:p w14:paraId="09E35012">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21.1谈判结束后，谈判结果经采购人确认后，采购代理机构应自成交人确定之日起2个工作日内在</w:t>
      </w:r>
      <w:r>
        <w:rPr>
          <w:rFonts w:hint="eastAsia" w:ascii="宋体" w:hAnsi="宋体" w:eastAsia="宋体" w:cs="宋体"/>
          <w:color w:val="auto"/>
          <w:sz w:val="24"/>
          <w:szCs w:val="24"/>
          <w:highlight w:val="none"/>
          <w:lang w:eastAsia="zh-CN"/>
        </w:rPr>
        <w:t>厦门招投标网</w:t>
      </w:r>
      <w:r>
        <w:rPr>
          <w:rFonts w:hint="eastAsia" w:ascii="宋体" w:hAnsi="宋体" w:eastAsia="宋体" w:cs="宋体"/>
          <w:color w:val="auto"/>
          <w:sz w:val="24"/>
          <w:szCs w:val="24"/>
          <w:highlight w:val="none"/>
        </w:rPr>
        <w:t>上对成交结果进行公告，同时采购代理机构向成交供应商发出成交通知书。成交通知书对采购人和成交供应商具有同等法律效力。成交通知书发出后，采购人改变成交结果或者成交供应商放弃成交，应承担相应的法律责任。</w:t>
      </w:r>
    </w:p>
    <w:p w14:paraId="67F2C80C">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21.2《成交通知书》发出同时应将未成交通知书发送给其他报价人。</w:t>
      </w:r>
    </w:p>
    <w:p w14:paraId="21EA5019">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21.3《成交通知书》将作为签订合同的依据。采购合同签订后，《成交通知书》成为合同的一部分。</w:t>
      </w:r>
    </w:p>
    <w:p w14:paraId="3978BEB8">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21.4《成交通知书》发出后5个工作日内，采购代理机构以原缴交方式向未成交的报价人退还其谈判保证金（含保函）。在合同签订后5个工作日内，以原缴交方式退还成交供应商的谈判保证金。</w:t>
      </w:r>
    </w:p>
    <w:p w14:paraId="538EBD77">
      <w:pPr>
        <w:pStyle w:val="5"/>
        <w:keepNext w:val="0"/>
        <w:keepLines w:val="0"/>
        <w:pageBreakBefore w:val="0"/>
        <w:widowControl w:val="0"/>
        <w:kinsoku/>
        <w:wordWrap/>
        <w:overflowPunct/>
        <w:topLinePunct w:val="0"/>
        <w:autoSpaceDE/>
        <w:autoSpaceDN/>
        <w:bidi w:val="0"/>
        <w:adjustRightInd/>
        <w:spacing w:line="360" w:lineRule="auto"/>
        <w:ind w:left="0" w:leftChars="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22.</w:t>
      </w:r>
      <w:r>
        <w:rPr>
          <w:rFonts w:hint="eastAsia" w:ascii="宋体" w:hAnsi="宋体" w:eastAsia="宋体" w:cs="宋体"/>
          <w:b/>
          <w:color w:val="auto"/>
          <w:sz w:val="24"/>
          <w:szCs w:val="24"/>
          <w:highlight w:val="none"/>
        </w:rPr>
        <w:t>签订合同</w:t>
      </w:r>
    </w:p>
    <w:p w14:paraId="53C007F6">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22</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采购人、成交供应商在《成交通知书》发出之日起30日内，根据采购文件确定的事项和成交供应商报价文件，参照本采购文件第四章的《合同》文本签订合同。双方所签订的合同不得对采购文件和成交供应商报价文件作实质性修改。逾期未签订合同，按照有关法律规定承担相应的法律责任；属成交供应商责任的，采购代理机构将没收谈判保证金，以抵偿对采购人造成的损失。采购人逾期不与成交供应商签订合同的，按采购的有关规定处理。</w:t>
      </w:r>
    </w:p>
    <w:p w14:paraId="4C92FCB0">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2采购文件、采购文件的修改文件、成交供应商的报价文件、补充或修改的文件及澄清或承诺文件等，均为双方签订合同的组成部分，并与合同一并作为本采购文件所列采购项目的互补性法律文件，与合同具有同等法律效力。</w:t>
      </w:r>
    </w:p>
    <w:p w14:paraId="3FBE17E8">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22.3采购人在合同履行中，需追加与合同标的相同的服务的，在不改变合同其他条款的前提下，可与供应商协商签订补充合同，但所有补充合同的采购金额不得超过原合同采购金额的10%。</w:t>
      </w:r>
    </w:p>
    <w:p w14:paraId="2B01AD90">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22.4成交供应商因不可抗力或者自身原因不能履行</w:t>
      </w:r>
      <w:r>
        <w:rPr>
          <w:rFonts w:hint="eastAsia" w:ascii="宋体" w:hAnsi="宋体" w:eastAsia="宋体" w:cs="宋体"/>
          <w:color w:val="auto"/>
          <w:sz w:val="24"/>
          <w:szCs w:val="24"/>
          <w:highlight w:val="none"/>
          <w:lang w:eastAsia="zh-CN"/>
        </w:rPr>
        <w:t>采购合同</w:t>
      </w:r>
      <w:r>
        <w:rPr>
          <w:rFonts w:hint="eastAsia" w:ascii="宋体" w:hAnsi="宋体" w:eastAsia="宋体" w:cs="宋体"/>
          <w:color w:val="auto"/>
          <w:sz w:val="24"/>
          <w:szCs w:val="24"/>
          <w:highlight w:val="none"/>
        </w:rPr>
        <w:t>的，采购人可以与排位在成交供应商之后第一位的</w:t>
      </w:r>
      <w:r>
        <w:rPr>
          <w:rFonts w:hint="eastAsia" w:ascii="宋体" w:hAnsi="宋体" w:eastAsia="宋体" w:cs="宋体"/>
          <w:color w:val="auto"/>
          <w:sz w:val="24"/>
          <w:szCs w:val="24"/>
          <w:highlight w:val="none"/>
          <w:lang w:eastAsia="zh-CN"/>
        </w:rPr>
        <w:t>成交候选供应商</w:t>
      </w:r>
      <w:r>
        <w:rPr>
          <w:rFonts w:hint="eastAsia" w:ascii="宋体" w:hAnsi="宋体" w:eastAsia="宋体" w:cs="宋体"/>
          <w:color w:val="auto"/>
          <w:sz w:val="24"/>
          <w:szCs w:val="24"/>
          <w:highlight w:val="none"/>
        </w:rPr>
        <w:t>签订</w:t>
      </w:r>
      <w:r>
        <w:rPr>
          <w:rFonts w:hint="eastAsia" w:ascii="宋体" w:hAnsi="宋体" w:eastAsia="宋体" w:cs="宋体"/>
          <w:color w:val="auto"/>
          <w:sz w:val="24"/>
          <w:szCs w:val="24"/>
          <w:highlight w:val="none"/>
          <w:lang w:eastAsia="zh-CN"/>
        </w:rPr>
        <w:t>采购合同</w:t>
      </w:r>
      <w:r>
        <w:rPr>
          <w:rFonts w:hint="eastAsia" w:ascii="宋体" w:hAnsi="宋体" w:eastAsia="宋体" w:cs="宋体"/>
          <w:color w:val="auto"/>
          <w:sz w:val="24"/>
          <w:szCs w:val="24"/>
          <w:highlight w:val="none"/>
        </w:rPr>
        <w:t>，以此类推。且在此情况下，作为成交供应商之后第一位的</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候选供应商应同意与采购人按不高于其最终报价签订采购合同。</w:t>
      </w:r>
    </w:p>
    <w:p w14:paraId="4B32A1EE">
      <w:pPr>
        <w:pStyle w:val="5"/>
        <w:keepNext w:val="0"/>
        <w:keepLines w:val="0"/>
        <w:pageBreakBefore w:val="0"/>
        <w:widowControl w:val="0"/>
        <w:kinsoku/>
        <w:wordWrap/>
        <w:overflowPunct/>
        <w:topLinePunct w:val="0"/>
        <w:autoSpaceDE/>
        <w:autoSpaceDN/>
        <w:bidi w:val="0"/>
        <w:adjustRightInd/>
        <w:spacing w:line="360" w:lineRule="auto"/>
        <w:ind w:left="0" w:leftChars="0" w:firstLine="482" w:firstLineChars="200"/>
        <w:jc w:val="left"/>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23.代理服务费</w:t>
      </w:r>
    </w:p>
    <w:p w14:paraId="3C6F9D7E">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成交供应商应按</w:t>
      </w:r>
      <w:r>
        <w:rPr>
          <w:rFonts w:hint="eastAsia" w:ascii="宋体" w:hAnsi="宋体" w:eastAsia="宋体" w:cs="宋体"/>
          <w:color w:val="auto"/>
          <w:sz w:val="24"/>
          <w:szCs w:val="24"/>
          <w:highlight w:val="none"/>
          <w:lang w:eastAsia="zh-CN"/>
        </w:rPr>
        <w:t>须知前附表</w:t>
      </w:r>
      <w:r>
        <w:rPr>
          <w:rFonts w:hint="eastAsia" w:ascii="宋体" w:hAnsi="宋体" w:eastAsia="宋体" w:cs="宋体"/>
          <w:color w:val="auto"/>
          <w:sz w:val="24"/>
          <w:szCs w:val="24"/>
          <w:highlight w:val="none"/>
        </w:rPr>
        <w:t>一次性向采购代理机构交纳</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w:t>
      </w:r>
    </w:p>
    <w:p w14:paraId="1D56BC3B">
      <w:pPr>
        <w:spacing w:line="360" w:lineRule="auto"/>
        <w:ind w:firstLine="480" w:firstLineChars="200"/>
        <w:rPr>
          <w:rFonts w:hint="eastAsia" w:ascii="宋体" w:hAnsi="宋体" w:eastAsia="宋体" w:cs="宋体"/>
          <w:color w:val="auto"/>
          <w:sz w:val="24"/>
          <w:szCs w:val="24"/>
          <w:highlight w:val="none"/>
        </w:rPr>
      </w:pPr>
    </w:p>
    <w:p w14:paraId="68B1ECBE">
      <w:pPr>
        <w:spacing w:line="360" w:lineRule="auto"/>
        <w:ind w:firstLine="480" w:firstLineChars="200"/>
        <w:rPr>
          <w:rFonts w:hint="eastAsia" w:ascii="宋体" w:hAnsi="宋体" w:eastAsia="宋体" w:cs="宋体"/>
          <w:color w:val="auto"/>
          <w:sz w:val="24"/>
          <w:szCs w:val="24"/>
          <w:highlight w:val="none"/>
        </w:rPr>
      </w:pPr>
    </w:p>
    <w:p w14:paraId="1D043487">
      <w:pPr>
        <w:spacing w:line="360" w:lineRule="auto"/>
        <w:ind w:firstLine="480" w:firstLineChars="200"/>
        <w:rPr>
          <w:rFonts w:hint="eastAsia" w:ascii="宋体" w:hAnsi="宋体" w:eastAsia="宋体" w:cs="宋体"/>
          <w:color w:val="auto"/>
          <w:sz w:val="24"/>
          <w:szCs w:val="24"/>
          <w:highlight w:val="none"/>
        </w:rPr>
      </w:pPr>
    </w:p>
    <w:p w14:paraId="51601917">
      <w:pPr>
        <w:spacing w:line="360" w:lineRule="auto"/>
        <w:outlineLvl w:val="9"/>
        <w:rPr>
          <w:rFonts w:hint="eastAsia" w:ascii="宋体" w:hAnsi="宋体" w:eastAsia="宋体" w:cs="宋体"/>
          <w:b/>
          <w:bCs/>
          <w:color w:val="auto"/>
          <w:sz w:val="24"/>
          <w:szCs w:val="24"/>
          <w:highlight w:val="none"/>
        </w:rPr>
      </w:pPr>
    </w:p>
    <w:p w14:paraId="209B4FFE">
      <w:pPr>
        <w:spacing w:line="360" w:lineRule="auto"/>
        <w:jc w:val="center"/>
        <w:outlineLvl w:val="9"/>
        <w:rPr>
          <w:rFonts w:hint="eastAsia" w:ascii="宋体" w:hAnsi="宋体" w:eastAsia="宋体" w:cs="宋体"/>
          <w:b/>
          <w:bCs/>
          <w:color w:val="auto"/>
          <w:sz w:val="24"/>
          <w:szCs w:val="24"/>
          <w:highlight w:val="none"/>
        </w:rPr>
      </w:pPr>
    </w:p>
    <w:p w14:paraId="75234BDB">
      <w:pPr>
        <w:spacing w:line="360" w:lineRule="auto"/>
        <w:ind w:firstLine="2570" w:firstLineChars="800"/>
        <w:jc w:val="both"/>
        <w:outlineLvl w:val="0"/>
        <w:rPr>
          <w:rFonts w:hint="eastAsia" w:ascii="宋体" w:hAnsi="宋体" w:eastAsia="宋体" w:cs="宋体"/>
          <w:color w:val="auto"/>
          <w:sz w:val="24"/>
          <w:szCs w:val="24"/>
          <w:highlight w:val="none"/>
        </w:rPr>
      </w:pPr>
      <w:bookmarkStart w:id="49" w:name="_Toc2117126116"/>
      <w:bookmarkStart w:id="50" w:name="_Toc18275"/>
      <w:r>
        <w:rPr>
          <w:rFonts w:hint="eastAsia" w:ascii="宋体" w:hAnsi="宋体" w:eastAsia="宋体" w:cs="宋体"/>
          <w:b/>
          <w:bCs/>
          <w:color w:val="auto"/>
          <w:sz w:val="32"/>
          <w:szCs w:val="32"/>
          <w:highlight w:val="none"/>
        </w:rPr>
        <w:t>第三章  谈判内容及要求</w:t>
      </w:r>
      <w:bookmarkEnd w:id="49"/>
      <w:bookmarkEnd w:id="50"/>
    </w:p>
    <w:p w14:paraId="61C1F8A7">
      <w:pPr>
        <w:pStyle w:val="2"/>
        <w:keepNext w:val="0"/>
        <w:keepLines w:val="0"/>
        <w:pageBreakBefore w:val="0"/>
        <w:widowControl w:val="0"/>
        <w:kinsoku/>
        <w:wordWrap/>
        <w:overflowPunct/>
        <w:topLinePunct w:val="0"/>
        <w:autoSpaceDE/>
        <w:autoSpaceDN/>
        <w:bidi w:val="0"/>
        <w:spacing w:before="0" w:after="0" w:line="360" w:lineRule="auto"/>
        <w:ind w:right="0" w:rightChars="0" w:firstLine="482" w:firstLineChars="200"/>
        <w:textAlignment w:val="auto"/>
        <w:rPr>
          <w:rFonts w:hint="eastAsia" w:ascii="宋体" w:hAnsi="宋体" w:eastAsia="宋体" w:cs="宋体"/>
          <w:color w:val="auto"/>
          <w:sz w:val="24"/>
          <w:szCs w:val="24"/>
          <w:highlight w:val="none"/>
        </w:rPr>
      </w:pPr>
      <w:bookmarkStart w:id="51" w:name="_Toc1950386877"/>
      <w:bookmarkStart w:id="52" w:name="_Toc1147"/>
      <w:bookmarkStart w:id="53" w:name="_Toc432356148"/>
      <w:r>
        <w:rPr>
          <w:rFonts w:hint="eastAsia" w:ascii="宋体" w:hAnsi="宋体" w:eastAsia="宋体" w:cs="宋体"/>
          <w:color w:val="auto"/>
          <w:sz w:val="24"/>
          <w:szCs w:val="24"/>
          <w:highlight w:val="none"/>
        </w:rPr>
        <w:t>一、采购项目概述</w:t>
      </w:r>
      <w:bookmarkEnd w:id="51"/>
      <w:bookmarkEnd w:id="52"/>
    </w:p>
    <w:p w14:paraId="25F3309B">
      <w:pPr>
        <w:keepNext w:val="0"/>
        <w:keepLines w:val="0"/>
        <w:pageBreakBefore w:val="0"/>
        <w:widowControl w:val="0"/>
        <w:kinsoku/>
        <w:wordWrap/>
        <w:overflowPunct/>
        <w:topLinePunct w:val="0"/>
        <w:autoSpaceDE/>
        <w:autoSpaceDN/>
        <w:bidi w:val="0"/>
        <w:spacing w:line="360" w:lineRule="auto"/>
        <w:ind w:right="0" w:rightChars="0"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1.1项目名称：2026年度广告制作（零星）服务项目</w:t>
      </w:r>
    </w:p>
    <w:p w14:paraId="52145F76">
      <w:pPr>
        <w:keepNext w:val="0"/>
        <w:keepLines w:val="0"/>
        <w:pageBreakBefore w:val="0"/>
        <w:widowControl w:val="0"/>
        <w:kinsoku/>
        <w:wordWrap/>
        <w:overflowPunct/>
        <w:topLinePunct w:val="0"/>
        <w:autoSpaceDE/>
        <w:autoSpaceDN/>
        <w:bidi w:val="0"/>
        <w:spacing w:line="360" w:lineRule="auto"/>
        <w:ind w:right="0" w:rightChars="0"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1.2数量：1项</w:t>
      </w:r>
    </w:p>
    <w:p w14:paraId="620BF85F">
      <w:pPr>
        <w:pStyle w:val="2"/>
        <w:keepNext w:val="0"/>
        <w:keepLines w:val="0"/>
        <w:pageBreakBefore w:val="0"/>
        <w:widowControl w:val="0"/>
        <w:kinsoku/>
        <w:wordWrap/>
        <w:overflowPunct/>
        <w:topLinePunct w:val="0"/>
        <w:autoSpaceDE/>
        <w:autoSpaceDN/>
        <w:bidi w:val="0"/>
        <w:spacing w:before="0" w:after="0" w:line="360" w:lineRule="auto"/>
        <w:ind w:right="0" w:rightChars="0" w:firstLine="482" w:firstLineChars="200"/>
        <w:textAlignment w:val="auto"/>
        <w:rPr>
          <w:rFonts w:hint="eastAsia" w:ascii="宋体" w:hAnsi="宋体" w:eastAsia="宋体" w:cs="宋体"/>
          <w:color w:val="auto"/>
          <w:sz w:val="24"/>
          <w:szCs w:val="24"/>
          <w:highlight w:val="none"/>
        </w:rPr>
      </w:pPr>
      <w:bookmarkStart w:id="54" w:name="_Toc18461"/>
      <w:bookmarkStart w:id="55" w:name="_Toc1190705889"/>
      <w:r>
        <w:rPr>
          <w:rFonts w:hint="eastAsia" w:ascii="宋体" w:hAnsi="宋体" w:eastAsia="宋体" w:cs="宋体"/>
          <w:color w:val="auto"/>
          <w:sz w:val="24"/>
          <w:szCs w:val="24"/>
          <w:highlight w:val="none"/>
        </w:rPr>
        <w:t>二、技术要求</w:t>
      </w:r>
      <w:bookmarkEnd w:id="53"/>
      <w:bookmarkEnd w:id="54"/>
      <w:bookmarkEnd w:id="55"/>
    </w:p>
    <w:p w14:paraId="1A097249">
      <w:pPr>
        <w:pStyle w:val="3"/>
        <w:keepNext w:val="0"/>
        <w:keepLines w:val="0"/>
        <w:pageBreakBefore w:val="0"/>
        <w:widowControl w:val="0"/>
        <w:kinsoku/>
        <w:wordWrap/>
        <w:overflowPunct/>
        <w:topLinePunct w:val="0"/>
        <w:autoSpaceDE/>
        <w:autoSpaceDN/>
        <w:bidi w:val="0"/>
        <w:spacing w:line="360" w:lineRule="auto"/>
        <w:ind w:right="0" w:rightChars="0" w:firstLine="480" w:firstLineChars="200"/>
        <w:textAlignment w:val="auto"/>
        <w:rPr>
          <w:rFonts w:hint="default" w:ascii="宋体" w:hAnsi="宋体" w:eastAsia="宋体" w:cs="宋体"/>
          <w:b/>
          <w:color w:val="auto"/>
          <w:sz w:val="24"/>
          <w:highlight w:val="none"/>
          <w:shd w:val="clear" w:color="auto" w:fill="FFFFFF"/>
          <w:lang w:val="en-US" w:eastAsia="zh-CN"/>
        </w:rPr>
      </w:pPr>
      <w:r>
        <w:rPr>
          <w:rFonts w:hint="eastAsia" w:cs="宋体"/>
          <w:color w:val="auto"/>
          <w:sz w:val="24"/>
          <w:szCs w:val="24"/>
          <w:highlight w:val="none"/>
          <w:lang w:val="en-US" w:eastAsia="zh-CN"/>
        </w:rPr>
        <w:t>2.1采购清单：</w:t>
      </w:r>
      <w:r>
        <w:rPr>
          <w:rFonts w:hint="eastAsia" w:cs="宋体"/>
          <w:b/>
          <w:color w:val="auto"/>
          <w:sz w:val="24"/>
          <w:highlight w:val="none"/>
          <w:shd w:val="clear" w:color="auto" w:fill="FFFFFF"/>
          <w:lang w:val="en-US" w:eastAsia="zh-CN"/>
        </w:rPr>
        <w:t>具体详见《附件：2026年度广告制作（零星）服务项目采购分项清单》</w:t>
      </w:r>
    </w:p>
    <w:p w14:paraId="3DA306EF">
      <w:pPr>
        <w:pStyle w:val="3"/>
        <w:keepNext w:val="0"/>
        <w:keepLines w:val="0"/>
        <w:pageBreakBefore w:val="0"/>
        <w:widowControl w:val="0"/>
        <w:kinsoku/>
        <w:wordWrap/>
        <w:overflowPunct/>
        <w:topLinePunct w:val="0"/>
        <w:autoSpaceDE/>
        <w:autoSpaceDN/>
        <w:bidi w:val="0"/>
        <w:spacing w:line="360" w:lineRule="auto"/>
        <w:ind w:left="0" w:leftChars="0" w:right="0" w:rightChars="0" w:firstLine="482" w:firstLineChars="200"/>
        <w:textAlignment w:val="auto"/>
        <w:rPr>
          <w:rFonts w:hint="eastAsia" w:eastAsia="宋体" w:cs="宋体"/>
          <w:color w:val="auto"/>
          <w:sz w:val="24"/>
          <w:szCs w:val="24"/>
          <w:highlight w:val="none"/>
        </w:rPr>
      </w:pPr>
      <w:r>
        <w:rPr>
          <w:rFonts w:hint="eastAsia" w:ascii="宋体" w:hAnsi="宋体" w:cs="宋体"/>
          <w:b/>
          <w:color w:val="auto"/>
          <w:sz w:val="24"/>
          <w:highlight w:val="none"/>
          <w:shd w:val="clear" w:color="auto" w:fill="FFFFFF"/>
        </w:rPr>
        <w:t>注：</w:t>
      </w:r>
      <w:r>
        <w:rPr>
          <w:rFonts w:hint="eastAsia" w:cs="宋体"/>
          <w:b/>
          <w:color w:val="auto"/>
          <w:sz w:val="24"/>
          <w:highlight w:val="none"/>
          <w:shd w:val="clear" w:color="auto" w:fill="FFFFFF"/>
          <w:lang w:val="en-US" w:eastAsia="zh-CN"/>
        </w:rPr>
        <w:t>附件清单内的</w:t>
      </w:r>
      <w:r>
        <w:rPr>
          <w:rFonts w:hint="eastAsia" w:ascii="宋体" w:hAnsi="宋体" w:cs="宋体"/>
          <w:b/>
          <w:color w:val="auto"/>
          <w:sz w:val="24"/>
          <w:highlight w:val="none"/>
          <w:shd w:val="clear" w:color="auto" w:fill="FFFFFF"/>
        </w:rPr>
        <w:t>数量</w:t>
      </w:r>
      <w:r>
        <w:rPr>
          <w:rFonts w:hint="eastAsia" w:ascii="宋体" w:hAnsi="宋体" w:cs="宋体"/>
          <w:b/>
          <w:color w:val="auto"/>
          <w:sz w:val="24"/>
          <w:highlight w:val="none"/>
          <w:shd w:val="clear" w:color="auto" w:fill="FFFFFF"/>
          <w:lang w:val="en-US" w:eastAsia="zh-CN"/>
        </w:rPr>
        <w:t>及采购内容</w:t>
      </w:r>
      <w:r>
        <w:rPr>
          <w:rFonts w:hint="eastAsia" w:ascii="宋体" w:hAnsi="宋体" w:cs="宋体"/>
          <w:b/>
          <w:color w:val="auto"/>
          <w:sz w:val="24"/>
          <w:highlight w:val="none"/>
          <w:shd w:val="clear" w:color="auto" w:fill="FFFFFF"/>
        </w:rPr>
        <w:t>仅作为方便报价时使用，</w:t>
      </w:r>
      <w:r>
        <w:rPr>
          <w:rFonts w:hint="eastAsia" w:ascii="宋体" w:hAnsi="宋体" w:cs="宋体"/>
          <w:b/>
          <w:color w:val="auto"/>
          <w:sz w:val="24"/>
          <w:highlight w:val="none"/>
          <w:shd w:val="clear" w:color="auto" w:fill="FFFFFF"/>
          <w:lang w:val="en-US" w:eastAsia="zh-CN"/>
        </w:rPr>
        <w:t>成交</w:t>
      </w:r>
      <w:r>
        <w:rPr>
          <w:rFonts w:hint="eastAsia" w:ascii="宋体" w:hAnsi="宋体" w:cs="宋体"/>
          <w:b/>
          <w:color w:val="auto"/>
          <w:sz w:val="24"/>
          <w:highlight w:val="none"/>
          <w:shd w:val="clear" w:color="auto" w:fill="FFFFFF"/>
        </w:rPr>
        <w:t>后的数量</w:t>
      </w:r>
      <w:r>
        <w:rPr>
          <w:rFonts w:hint="eastAsia" w:ascii="宋体" w:hAnsi="宋体" w:cs="宋体"/>
          <w:b/>
          <w:color w:val="auto"/>
          <w:sz w:val="24"/>
          <w:highlight w:val="none"/>
          <w:shd w:val="clear" w:color="auto" w:fill="FFFFFF"/>
          <w:lang w:val="en-US" w:eastAsia="zh-CN"/>
        </w:rPr>
        <w:t>及采购内容</w:t>
      </w:r>
      <w:r>
        <w:rPr>
          <w:rFonts w:hint="eastAsia" w:ascii="宋体" w:hAnsi="宋体" w:cs="宋体"/>
          <w:b/>
          <w:color w:val="auto"/>
          <w:sz w:val="24"/>
          <w:highlight w:val="none"/>
          <w:shd w:val="clear" w:color="auto" w:fill="FFFFFF"/>
        </w:rPr>
        <w:t>以实际采购为准。</w:t>
      </w:r>
    </w:p>
    <w:p w14:paraId="357E4069">
      <w:pPr>
        <w:pStyle w:val="3"/>
        <w:keepNext w:val="0"/>
        <w:keepLines w:val="0"/>
        <w:pageBreakBefore w:val="0"/>
        <w:widowControl w:val="0"/>
        <w:kinsoku/>
        <w:wordWrap/>
        <w:overflowPunct/>
        <w:topLinePunct w:val="0"/>
        <w:autoSpaceDE/>
        <w:autoSpaceDN/>
        <w:bidi w:val="0"/>
        <w:adjustRightInd/>
        <w:spacing w:line="360" w:lineRule="auto"/>
        <w:ind w:right="0" w:rightChars="0" w:firstLine="482" w:firstLineChars="200"/>
        <w:textAlignment w:val="auto"/>
        <w:outlineLvl w:val="1"/>
        <w:rPr>
          <w:rFonts w:hint="eastAsia" w:eastAsia="宋体" w:cs="宋体"/>
          <w:b/>
          <w:color w:val="auto"/>
          <w:sz w:val="24"/>
          <w:szCs w:val="24"/>
          <w:highlight w:val="none"/>
        </w:rPr>
      </w:pPr>
      <w:bookmarkStart w:id="56" w:name="_Toc11128"/>
      <w:bookmarkStart w:id="57" w:name="_Toc6796"/>
      <w:bookmarkStart w:id="58" w:name="_Toc16180"/>
      <w:bookmarkStart w:id="59" w:name="_Toc7401"/>
      <w:bookmarkStart w:id="60" w:name="_Toc633115830"/>
      <w:r>
        <w:rPr>
          <w:rFonts w:hint="eastAsia" w:cs="宋体"/>
          <w:b/>
          <w:color w:val="auto"/>
          <w:sz w:val="24"/>
          <w:szCs w:val="24"/>
          <w:highlight w:val="none"/>
          <w:lang w:val="en-US" w:eastAsia="zh-CN"/>
        </w:rPr>
        <w:t>三</w:t>
      </w:r>
      <w:r>
        <w:rPr>
          <w:rFonts w:hint="eastAsia" w:eastAsia="宋体" w:cs="宋体"/>
          <w:b/>
          <w:color w:val="auto"/>
          <w:sz w:val="24"/>
          <w:szCs w:val="24"/>
          <w:highlight w:val="none"/>
          <w:lang w:val="en-US" w:eastAsia="zh-CN"/>
        </w:rPr>
        <w:t>、</w:t>
      </w:r>
      <w:r>
        <w:rPr>
          <w:rFonts w:hint="eastAsia" w:eastAsia="宋体" w:cs="宋体"/>
          <w:b/>
          <w:color w:val="auto"/>
          <w:sz w:val="24"/>
          <w:szCs w:val="24"/>
          <w:highlight w:val="none"/>
        </w:rPr>
        <w:t>商务要求</w:t>
      </w:r>
      <w:bookmarkEnd w:id="56"/>
      <w:bookmarkEnd w:id="57"/>
      <w:bookmarkEnd w:id="58"/>
      <w:bookmarkEnd w:id="59"/>
      <w:bookmarkEnd w:id="60"/>
    </w:p>
    <w:p w14:paraId="1DB84DC3">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cs="宋体"/>
          <w:b w:val="0"/>
          <w:bCs/>
          <w:color w:val="auto"/>
          <w:kern w:val="0"/>
          <w:sz w:val="24"/>
          <w:szCs w:val="24"/>
          <w:highlight w:val="none"/>
          <w:lang w:val="en-US" w:eastAsia="zh-CN" w:bidi="ar-SA"/>
        </w:rPr>
        <w:t>3.1</w:t>
      </w:r>
      <w:r>
        <w:rPr>
          <w:rFonts w:hint="eastAsia" w:cs="宋体"/>
          <w:b w:val="0"/>
          <w:bCs/>
          <w:color w:val="auto"/>
          <w:sz w:val="24"/>
          <w:szCs w:val="24"/>
          <w:highlight w:val="none"/>
          <w:lang w:val="en-US" w:eastAsia="zh-CN"/>
        </w:rPr>
        <w:t>报价人</w:t>
      </w:r>
      <w:r>
        <w:rPr>
          <w:rFonts w:hint="eastAsia" w:ascii="宋体" w:hAnsi="宋体" w:eastAsia="宋体" w:cs="宋体"/>
          <w:b w:val="0"/>
          <w:bCs/>
          <w:color w:val="auto"/>
          <w:kern w:val="0"/>
          <w:sz w:val="24"/>
          <w:szCs w:val="24"/>
          <w:highlight w:val="none"/>
          <w:lang w:val="en-US" w:eastAsia="zh-CN" w:bidi="ar-SA"/>
        </w:rPr>
        <w:t>需提供企业供货、履约能力基本情况的说明，并提供类似项目的业绩、经验的有效证明文件，以及企业的市场信誉、获奖情况等的有效证明文件。</w:t>
      </w:r>
    </w:p>
    <w:p w14:paraId="7B219729">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cs="宋体"/>
          <w:b w:val="0"/>
          <w:bCs/>
          <w:color w:val="auto"/>
          <w:kern w:val="0"/>
          <w:sz w:val="24"/>
          <w:szCs w:val="24"/>
          <w:highlight w:val="none"/>
          <w:lang w:val="en-US" w:eastAsia="zh-CN" w:bidi="ar-SA"/>
        </w:rPr>
        <w:t>3.2</w:t>
      </w:r>
      <w:r>
        <w:rPr>
          <w:rFonts w:hint="eastAsia" w:cs="宋体"/>
          <w:b w:val="0"/>
          <w:bCs/>
          <w:color w:val="auto"/>
          <w:sz w:val="24"/>
          <w:szCs w:val="24"/>
          <w:highlight w:val="none"/>
          <w:lang w:val="en-US" w:eastAsia="zh-CN"/>
        </w:rPr>
        <w:t>报价人</w:t>
      </w:r>
      <w:r>
        <w:rPr>
          <w:rFonts w:hint="eastAsia" w:ascii="宋体" w:hAnsi="宋体" w:eastAsia="宋体" w:cs="宋体"/>
          <w:b w:val="0"/>
          <w:bCs/>
          <w:color w:val="auto"/>
          <w:kern w:val="0"/>
          <w:sz w:val="24"/>
          <w:szCs w:val="24"/>
          <w:highlight w:val="none"/>
          <w:lang w:val="en-US" w:eastAsia="zh-CN" w:bidi="ar-SA"/>
        </w:rPr>
        <w:t>应具有良好的商业信誉和健全的财务会计制度，具有履行合同所必需的产品和专业技术能力，有依法缴纳税收和社会保障资金的良好记录。</w:t>
      </w:r>
      <w:r>
        <w:rPr>
          <w:rFonts w:hint="eastAsia" w:cs="宋体"/>
          <w:b w:val="0"/>
          <w:bCs/>
          <w:color w:val="auto"/>
          <w:sz w:val="24"/>
          <w:szCs w:val="24"/>
          <w:highlight w:val="none"/>
          <w:lang w:val="en-US" w:eastAsia="zh-CN"/>
        </w:rPr>
        <w:t>报价人</w:t>
      </w:r>
      <w:r>
        <w:rPr>
          <w:rFonts w:hint="eastAsia" w:ascii="宋体" w:hAnsi="宋体" w:eastAsia="宋体" w:cs="宋体"/>
          <w:b w:val="0"/>
          <w:bCs/>
          <w:color w:val="auto"/>
          <w:kern w:val="0"/>
          <w:sz w:val="24"/>
          <w:szCs w:val="24"/>
          <w:highlight w:val="none"/>
          <w:lang w:val="en-US" w:eastAsia="zh-CN" w:bidi="ar-SA"/>
        </w:rPr>
        <w:t>应提供财务报表以及资信状况的有效证明文件。</w:t>
      </w:r>
    </w:p>
    <w:p w14:paraId="4E7761E5">
      <w:pPr>
        <w:pStyle w:val="3"/>
        <w:keepNext w:val="0"/>
        <w:keepLines w:val="0"/>
        <w:pageBreakBefore w:val="0"/>
        <w:widowControl w:val="0"/>
        <w:kinsoku/>
        <w:wordWrap/>
        <w:overflowPunct/>
        <w:topLinePunct w:val="0"/>
        <w:autoSpaceDE/>
        <w:autoSpaceDN/>
        <w:bidi w:val="0"/>
        <w:adjustRightInd/>
        <w:spacing w:line="360" w:lineRule="auto"/>
        <w:ind w:right="0" w:rightChars="0" w:firstLine="480" w:firstLineChars="200"/>
        <w:textAlignment w:val="auto"/>
        <w:rPr>
          <w:rFonts w:hint="eastAsia" w:eastAsia="宋体" w:cs="宋体"/>
          <w:b/>
          <w:color w:val="auto"/>
          <w:sz w:val="24"/>
          <w:szCs w:val="24"/>
          <w:highlight w:val="none"/>
        </w:rPr>
      </w:pPr>
      <w:r>
        <w:rPr>
          <w:rFonts w:hint="eastAsia" w:ascii="宋体" w:hAnsi="宋体" w:cs="宋体"/>
          <w:b w:val="0"/>
          <w:bCs/>
          <w:color w:val="auto"/>
          <w:kern w:val="0"/>
          <w:sz w:val="24"/>
          <w:szCs w:val="24"/>
          <w:highlight w:val="none"/>
          <w:lang w:val="en-US" w:eastAsia="zh-CN" w:bidi="ar-SA"/>
        </w:rPr>
        <w:t>3.3</w:t>
      </w:r>
      <w:r>
        <w:rPr>
          <w:rFonts w:hint="eastAsia" w:cs="宋体"/>
          <w:b w:val="0"/>
          <w:bCs/>
          <w:color w:val="auto"/>
          <w:sz w:val="24"/>
          <w:szCs w:val="24"/>
          <w:highlight w:val="none"/>
          <w:lang w:val="en-US" w:eastAsia="zh-CN"/>
        </w:rPr>
        <w:t>报价人提供</w:t>
      </w:r>
      <w:r>
        <w:rPr>
          <w:rFonts w:hint="eastAsia" w:ascii="宋体" w:hAnsi="宋体" w:eastAsia="宋体" w:cs="宋体"/>
          <w:b w:val="0"/>
          <w:bCs/>
          <w:color w:val="auto"/>
          <w:kern w:val="0"/>
          <w:sz w:val="24"/>
          <w:szCs w:val="24"/>
          <w:highlight w:val="none"/>
          <w:lang w:val="en-US" w:eastAsia="zh-CN" w:bidi="ar-SA"/>
        </w:rPr>
        <w:t>产品符合国家质量、技术、环保、安全等相关规定和标准要求。</w:t>
      </w:r>
    </w:p>
    <w:p w14:paraId="1C6185B7">
      <w:pPr>
        <w:keepNext w:val="0"/>
        <w:keepLines w:val="0"/>
        <w:pageBreakBefore w:val="0"/>
        <w:widowControl/>
        <w:kinsoku/>
        <w:wordWrap/>
        <w:overflowPunct/>
        <w:topLinePunct w:val="0"/>
        <w:autoSpaceDE/>
        <w:autoSpaceDN/>
        <w:bidi w:val="0"/>
        <w:adjustRightInd/>
        <w:snapToGrid w:val="0"/>
        <w:spacing w:line="360" w:lineRule="auto"/>
        <w:ind w:firstLine="482" w:firstLineChars="200"/>
        <w:jc w:val="left"/>
        <w:textAlignment w:val="auto"/>
        <w:outlineLvl w:val="1"/>
        <w:rPr>
          <w:rFonts w:hint="eastAsia" w:ascii="宋体" w:hAnsi="宋体" w:eastAsia="宋体" w:cs="宋体"/>
          <w:b/>
          <w:color w:val="auto"/>
          <w:kern w:val="0"/>
          <w:sz w:val="24"/>
          <w:szCs w:val="24"/>
          <w:highlight w:val="none"/>
          <w:lang w:val="en-US" w:eastAsia="zh-CN" w:bidi="ar-SA"/>
        </w:rPr>
      </w:pPr>
      <w:bookmarkStart w:id="61" w:name="_Toc1630616194"/>
      <w:bookmarkStart w:id="62" w:name="_Toc27882"/>
      <w:bookmarkStart w:id="63" w:name="_Toc19993"/>
      <w:bookmarkStart w:id="64" w:name="_Toc26329"/>
      <w:bookmarkStart w:id="65" w:name="_Toc3795"/>
      <w:r>
        <w:rPr>
          <w:rFonts w:hint="eastAsia" w:ascii="宋体" w:hAnsi="宋体" w:cs="宋体"/>
          <w:b/>
          <w:color w:val="auto"/>
          <w:kern w:val="0"/>
          <w:sz w:val="24"/>
          <w:szCs w:val="24"/>
          <w:highlight w:val="none"/>
          <w:lang w:val="en-US" w:eastAsia="zh-CN" w:bidi="ar-SA"/>
        </w:rPr>
        <w:t>四</w:t>
      </w:r>
      <w:r>
        <w:rPr>
          <w:rFonts w:hint="eastAsia" w:ascii="宋体" w:hAnsi="宋体" w:eastAsia="宋体" w:cs="宋体"/>
          <w:b/>
          <w:color w:val="auto"/>
          <w:kern w:val="0"/>
          <w:sz w:val="24"/>
          <w:szCs w:val="24"/>
          <w:highlight w:val="none"/>
          <w:lang w:val="en-US" w:eastAsia="zh-CN" w:bidi="ar-SA"/>
        </w:rPr>
        <w:t>、设备的质量标准和售后运维服务要求</w:t>
      </w:r>
      <w:bookmarkEnd w:id="61"/>
      <w:bookmarkEnd w:id="62"/>
      <w:bookmarkEnd w:id="63"/>
      <w:bookmarkEnd w:id="64"/>
      <w:bookmarkEnd w:id="65"/>
    </w:p>
    <w:p w14:paraId="30EFF031">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cs="宋体"/>
          <w:b w:val="0"/>
          <w:bCs/>
          <w:color w:val="auto"/>
          <w:kern w:val="0"/>
          <w:sz w:val="24"/>
          <w:szCs w:val="24"/>
          <w:highlight w:val="none"/>
          <w:lang w:val="en-US" w:eastAsia="zh-CN" w:bidi="ar-SA"/>
        </w:rPr>
        <w:t>4.1报价</w:t>
      </w:r>
      <w:r>
        <w:rPr>
          <w:rFonts w:hint="eastAsia" w:ascii="宋体" w:hAnsi="宋体" w:eastAsia="宋体" w:cs="宋体"/>
          <w:b w:val="0"/>
          <w:bCs/>
          <w:color w:val="auto"/>
          <w:kern w:val="0"/>
          <w:sz w:val="24"/>
          <w:szCs w:val="24"/>
          <w:highlight w:val="none"/>
          <w:lang w:val="en-US" w:eastAsia="zh-CN" w:bidi="ar-SA"/>
        </w:rPr>
        <w:t>人所投产品的制造标准、安装标准及技术规范等有关资料应符合现行我国相应的有关标准、规范要求。</w:t>
      </w:r>
    </w:p>
    <w:p w14:paraId="3B7A7288">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cs="宋体"/>
          <w:b w:val="0"/>
          <w:bCs/>
          <w:color w:val="auto"/>
          <w:kern w:val="0"/>
          <w:sz w:val="24"/>
          <w:szCs w:val="24"/>
          <w:highlight w:val="none"/>
          <w:lang w:val="en-US" w:eastAsia="zh-CN" w:bidi="ar-SA"/>
        </w:rPr>
        <w:t>4.2报价</w:t>
      </w:r>
      <w:r>
        <w:rPr>
          <w:rFonts w:hint="eastAsia" w:ascii="宋体" w:hAnsi="宋体" w:eastAsia="宋体" w:cs="宋体"/>
          <w:b w:val="0"/>
          <w:bCs/>
          <w:color w:val="auto"/>
          <w:kern w:val="0"/>
          <w:sz w:val="24"/>
          <w:szCs w:val="24"/>
          <w:highlight w:val="none"/>
          <w:lang w:val="en-US" w:eastAsia="zh-CN" w:bidi="ar-SA"/>
        </w:rPr>
        <w:t>人应按照本采购项目特点提供长期良好的售后服务，并在</w:t>
      </w:r>
      <w:r>
        <w:rPr>
          <w:rFonts w:hint="eastAsia" w:ascii="宋体" w:hAnsi="宋体" w:cs="宋体"/>
          <w:b w:val="0"/>
          <w:bCs/>
          <w:color w:val="auto"/>
          <w:kern w:val="0"/>
          <w:sz w:val="24"/>
          <w:szCs w:val="24"/>
          <w:highlight w:val="none"/>
          <w:lang w:val="en-US" w:eastAsia="zh-CN" w:bidi="ar-SA"/>
        </w:rPr>
        <w:t>报价</w:t>
      </w:r>
      <w:r>
        <w:rPr>
          <w:rFonts w:hint="eastAsia" w:ascii="宋体" w:hAnsi="宋体" w:eastAsia="宋体" w:cs="宋体"/>
          <w:b w:val="0"/>
          <w:bCs/>
          <w:color w:val="auto"/>
          <w:kern w:val="0"/>
          <w:sz w:val="24"/>
          <w:szCs w:val="24"/>
          <w:highlight w:val="none"/>
          <w:lang w:val="en-US" w:eastAsia="zh-CN" w:bidi="ar-SA"/>
        </w:rPr>
        <w:t>文件中提供详细具体的售后服务承诺条款及保证。</w:t>
      </w:r>
    </w:p>
    <w:p w14:paraId="268E1FE3">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cs="宋体"/>
          <w:b w:val="0"/>
          <w:bCs/>
          <w:color w:val="auto"/>
          <w:kern w:val="0"/>
          <w:sz w:val="24"/>
          <w:szCs w:val="24"/>
          <w:highlight w:val="none"/>
          <w:lang w:val="en-US" w:eastAsia="zh-CN" w:bidi="ar-SA"/>
        </w:rPr>
        <w:t>4.3报价</w:t>
      </w:r>
      <w:r>
        <w:rPr>
          <w:rFonts w:hint="eastAsia" w:ascii="宋体" w:hAnsi="宋体" w:eastAsia="宋体" w:cs="宋体"/>
          <w:b w:val="0"/>
          <w:bCs/>
          <w:color w:val="auto"/>
          <w:kern w:val="0"/>
          <w:sz w:val="24"/>
          <w:szCs w:val="24"/>
          <w:highlight w:val="none"/>
          <w:lang w:val="en-US" w:eastAsia="zh-CN" w:bidi="ar-SA"/>
        </w:rPr>
        <w:t>人提供售后维护期间产品质量承诺，承诺</w:t>
      </w:r>
      <w:r>
        <w:rPr>
          <w:rFonts w:hint="eastAsia" w:ascii="宋体" w:hAnsi="宋体" w:cs="宋体"/>
          <w:b w:val="0"/>
          <w:bCs/>
          <w:color w:val="auto"/>
          <w:kern w:val="0"/>
          <w:sz w:val="24"/>
          <w:szCs w:val="24"/>
          <w:highlight w:val="none"/>
          <w:lang w:val="en-US" w:eastAsia="zh-CN" w:bidi="ar-SA"/>
        </w:rPr>
        <w:t>报价</w:t>
      </w:r>
      <w:r>
        <w:rPr>
          <w:rFonts w:hint="eastAsia" w:ascii="宋体" w:hAnsi="宋体" w:eastAsia="宋体" w:cs="宋体"/>
          <w:b w:val="0"/>
          <w:bCs/>
          <w:color w:val="auto"/>
          <w:kern w:val="0"/>
          <w:sz w:val="24"/>
          <w:szCs w:val="24"/>
          <w:highlight w:val="none"/>
          <w:lang w:val="en-US" w:eastAsia="zh-CN" w:bidi="ar-SA"/>
        </w:rPr>
        <w:t>人承担在产品制作安装及售后运维期间由于产品质量、工程质量、工程事故原因造成的一切损失。</w:t>
      </w:r>
    </w:p>
    <w:p w14:paraId="52BDC207">
      <w:pPr>
        <w:pStyle w:val="2"/>
        <w:keepNext w:val="0"/>
        <w:keepLines w:val="0"/>
        <w:pageBreakBefore w:val="0"/>
        <w:widowControl w:val="0"/>
        <w:kinsoku/>
        <w:wordWrap/>
        <w:overflowPunct/>
        <w:topLinePunct w:val="0"/>
        <w:autoSpaceDE/>
        <w:autoSpaceDN/>
        <w:bidi w:val="0"/>
        <w:adjustRightInd/>
        <w:spacing w:before="0" w:after="0" w:line="360" w:lineRule="auto"/>
        <w:ind w:right="0" w:rightChars="0" w:firstLine="482" w:firstLineChars="200"/>
        <w:textAlignment w:val="auto"/>
        <w:rPr>
          <w:rFonts w:hint="eastAsia" w:ascii="宋体" w:hAnsi="宋体" w:eastAsia="宋体" w:cs="宋体"/>
          <w:bCs w:val="0"/>
          <w:color w:val="auto"/>
          <w:kern w:val="0"/>
          <w:sz w:val="24"/>
          <w:szCs w:val="24"/>
          <w:highlight w:val="none"/>
        </w:rPr>
      </w:pPr>
      <w:bookmarkStart w:id="66" w:name="_Toc1464229167"/>
      <w:bookmarkStart w:id="67" w:name="_Toc16316"/>
      <w:bookmarkStart w:id="68" w:name="_Toc32041"/>
      <w:bookmarkStart w:id="69" w:name="_Toc2828"/>
      <w:bookmarkStart w:id="70" w:name="_Toc23058"/>
      <w:r>
        <w:rPr>
          <w:rFonts w:hint="eastAsia" w:ascii="宋体" w:hAnsi="宋体" w:eastAsia="宋体" w:cs="宋体"/>
          <w:bCs w:val="0"/>
          <w:color w:val="auto"/>
          <w:kern w:val="0"/>
          <w:sz w:val="24"/>
          <w:szCs w:val="24"/>
          <w:highlight w:val="none"/>
          <w:lang w:val="en-US" w:eastAsia="zh-CN"/>
        </w:rPr>
        <w:t>五、</w:t>
      </w:r>
      <w:r>
        <w:rPr>
          <w:rFonts w:hint="eastAsia" w:ascii="宋体" w:hAnsi="宋体" w:eastAsia="宋体" w:cs="宋体"/>
          <w:bCs w:val="0"/>
          <w:color w:val="auto"/>
          <w:kern w:val="0"/>
          <w:sz w:val="24"/>
          <w:szCs w:val="24"/>
          <w:highlight w:val="none"/>
        </w:rPr>
        <w:t>报价要求</w:t>
      </w:r>
      <w:bookmarkEnd w:id="66"/>
      <w:bookmarkEnd w:id="67"/>
      <w:bookmarkEnd w:id="68"/>
      <w:bookmarkEnd w:id="69"/>
      <w:bookmarkEnd w:id="70"/>
    </w:p>
    <w:p w14:paraId="427022BC">
      <w:pPr>
        <w:keepNext w:val="0"/>
        <w:keepLines w:val="0"/>
        <w:pageBreakBefore w:val="0"/>
        <w:widowControl w:val="0"/>
        <w:kinsoku/>
        <w:wordWrap/>
        <w:overflowPunct/>
        <w:topLinePunct w:val="0"/>
        <w:autoSpaceDE/>
        <w:autoSpaceDN/>
        <w:bidi w:val="0"/>
        <w:adjustRightInd/>
        <w:spacing w:line="360" w:lineRule="auto"/>
        <w:ind w:right="0" w:rightChars="0" w:firstLine="466" w:firstLineChars="200"/>
        <w:textAlignment w:val="auto"/>
        <w:rPr>
          <w:rFonts w:hint="eastAsia" w:ascii="宋体" w:hAnsi="宋体" w:eastAsia="宋体" w:cs="宋体"/>
          <w:b/>
          <w:color w:val="auto"/>
          <w:spacing w:val="4"/>
          <w:sz w:val="24"/>
          <w:szCs w:val="24"/>
          <w:highlight w:val="none"/>
        </w:rPr>
      </w:pPr>
      <w:r>
        <w:rPr>
          <w:rFonts w:hint="eastAsia" w:ascii="宋体" w:hAnsi="宋体" w:cs="宋体"/>
          <w:b/>
          <w:color w:val="auto"/>
          <w:spacing w:val="-4"/>
          <w:sz w:val="24"/>
          <w:szCs w:val="24"/>
          <w:highlight w:val="none"/>
          <w:lang w:eastAsia="zh-CN"/>
        </w:rPr>
        <w:t>*</w:t>
      </w:r>
      <w:r>
        <w:rPr>
          <w:rFonts w:hint="eastAsia" w:ascii="宋体" w:hAnsi="宋体" w:cs="宋体"/>
          <w:b/>
          <w:color w:val="auto"/>
          <w:spacing w:val="-4"/>
          <w:sz w:val="24"/>
          <w:szCs w:val="24"/>
          <w:highlight w:val="none"/>
          <w:lang w:val="en-US" w:eastAsia="zh-CN"/>
        </w:rPr>
        <w:t>5.1</w:t>
      </w:r>
      <w:r>
        <w:rPr>
          <w:rFonts w:hint="eastAsia" w:ascii="宋体" w:hAnsi="宋体" w:eastAsia="宋体" w:cs="宋体"/>
          <w:b/>
          <w:color w:val="auto"/>
          <w:sz w:val="24"/>
          <w:szCs w:val="24"/>
          <w:highlight w:val="none"/>
        </w:rPr>
        <w:t>本</w:t>
      </w:r>
      <w:r>
        <w:rPr>
          <w:rFonts w:hint="eastAsia" w:ascii="宋体" w:hAnsi="宋体" w:cs="宋体"/>
          <w:b/>
          <w:color w:val="auto"/>
          <w:spacing w:val="4"/>
          <w:sz w:val="24"/>
          <w:szCs w:val="24"/>
          <w:highlight w:val="none"/>
          <w:lang w:val="en-US" w:eastAsia="zh-CN"/>
        </w:rPr>
        <w:t>项目</w:t>
      </w:r>
      <w:r>
        <w:rPr>
          <w:rFonts w:hint="eastAsia" w:ascii="宋体" w:hAnsi="宋体" w:eastAsia="宋体" w:cs="宋体"/>
          <w:b/>
          <w:color w:val="auto"/>
          <w:spacing w:val="4"/>
          <w:sz w:val="24"/>
          <w:szCs w:val="24"/>
          <w:highlight w:val="none"/>
        </w:rPr>
        <w:t>的采购预算为人民币</w:t>
      </w:r>
      <w:r>
        <w:rPr>
          <w:rFonts w:hint="eastAsia" w:ascii="宋体" w:hAnsi="宋体" w:cs="宋体"/>
          <w:b/>
          <w:color w:val="auto"/>
          <w:spacing w:val="4"/>
          <w:sz w:val="24"/>
          <w:szCs w:val="24"/>
          <w:highlight w:val="none"/>
          <w:lang w:val="en-US" w:eastAsia="zh-CN"/>
        </w:rPr>
        <w:t>11.2</w:t>
      </w:r>
      <w:r>
        <w:rPr>
          <w:rFonts w:hint="eastAsia" w:ascii="宋体" w:hAnsi="宋体" w:eastAsia="宋体" w:cs="宋体"/>
          <w:b/>
          <w:color w:val="auto"/>
          <w:spacing w:val="4"/>
          <w:sz w:val="24"/>
          <w:szCs w:val="24"/>
          <w:highlight w:val="none"/>
          <w:lang w:val="en-US" w:eastAsia="zh-CN"/>
        </w:rPr>
        <w:t>万</w:t>
      </w:r>
      <w:r>
        <w:rPr>
          <w:rFonts w:hint="eastAsia" w:ascii="宋体" w:hAnsi="宋体" w:eastAsia="宋体" w:cs="宋体"/>
          <w:b/>
          <w:color w:val="auto"/>
          <w:spacing w:val="4"/>
          <w:sz w:val="24"/>
          <w:szCs w:val="24"/>
          <w:highlight w:val="none"/>
        </w:rPr>
        <w:t>元，采购预算为总报价的最高限价，任何一次总报价超过采购预算的属无效报价。</w:t>
      </w:r>
    </w:p>
    <w:p w14:paraId="7BD0FFAC">
      <w:pPr>
        <w:keepNext w:val="0"/>
        <w:keepLines w:val="0"/>
        <w:pageBreakBefore w:val="0"/>
        <w:widowControl w:val="0"/>
        <w:kinsoku/>
        <w:wordWrap/>
        <w:overflowPunct/>
        <w:topLinePunct w:val="0"/>
        <w:autoSpaceDE/>
        <w:autoSpaceDN/>
        <w:bidi w:val="0"/>
        <w:adjustRightIn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5.2</w:t>
      </w:r>
      <w:r>
        <w:rPr>
          <w:rFonts w:hint="eastAsia" w:ascii="宋体" w:hAnsi="宋体" w:eastAsia="宋体" w:cs="宋体"/>
          <w:color w:val="auto"/>
          <w:sz w:val="24"/>
          <w:szCs w:val="24"/>
          <w:highlight w:val="none"/>
        </w:rPr>
        <w:t>总报价为货物送达采购人指定地点，经采购人验收合格并交货完毕所有可能发生的费用，包括产品设计、制作、成本、包装、存储、运输、装卸、税费、质保服务等一切费用等费用。</w:t>
      </w:r>
    </w:p>
    <w:p w14:paraId="7A189781">
      <w:pPr>
        <w:keepNext w:val="0"/>
        <w:keepLines w:val="0"/>
        <w:pageBreakBefore w:val="0"/>
        <w:widowControl w:val="0"/>
        <w:kinsoku/>
        <w:wordWrap/>
        <w:overflowPunct/>
        <w:topLinePunct w:val="0"/>
        <w:autoSpaceDE/>
        <w:autoSpaceDN/>
        <w:bidi w:val="0"/>
        <w:adjustRightIn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5.3</w:t>
      </w:r>
      <w:r>
        <w:rPr>
          <w:rFonts w:hint="eastAsia" w:ascii="宋体" w:hAnsi="宋体" w:eastAsia="宋体" w:cs="宋体"/>
          <w:color w:val="auto"/>
          <w:sz w:val="24"/>
          <w:szCs w:val="24"/>
          <w:highlight w:val="none"/>
        </w:rPr>
        <w:t>报价文件中标明的价格在合同执行过程中是固定不变的，不得以任何理由予以变更。以可变动价格提交的报价将被认为是非实质响应而被拒绝。</w:t>
      </w:r>
    </w:p>
    <w:p w14:paraId="71220533">
      <w:pPr>
        <w:keepNext w:val="0"/>
        <w:keepLines w:val="0"/>
        <w:pageBreakBefore w:val="0"/>
        <w:widowControl w:val="0"/>
        <w:kinsoku/>
        <w:wordWrap/>
        <w:overflowPunct/>
        <w:topLinePunct w:val="0"/>
        <w:autoSpaceDE/>
        <w:autoSpaceDN/>
        <w:bidi w:val="0"/>
        <w:adjustRightIn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5.4</w:t>
      </w:r>
      <w:r>
        <w:rPr>
          <w:rFonts w:hint="eastAsia" w:ascii="宋体" w:hAnsi="宋体" w:eastAsia="宋体" w:cs="宋体"/>
          <w:color w:val="auto"/>
          <w:sz w:val="24"/>
          <w:szCs w:val="24"/>
          <w:highlight w:val="none"/>
        </w:rPr>
        <w:t>报价人</w:t>
      </w:r>
      <w:r>
        <w:rPr>
          <w:rFonts w:hint="eastAsia" w:ascii="宋体" w:hAnsi="宋体" w:eastAsia="宋体" w:cs="宋体"/>
          <w:color w:val="auto"/>
          <w:spacing w:val="-4"/>
          <w:sz w:val="24"/>
          <w:szCs w:val="24"/>
          <w:highlight w:val="none"/>
        </w:rPr>
        <w:t>对每一种货物只能有一个报价，采购单位不接受有选择的报价</w:t>
      </w:r>
      <w:r>
        <w:rPr>
          <w:rFonts w:hint="eastAsia" w:ascii="宋体" w:hAnsi="宋体" w:eastAsia="宋体" w:cs="宋体"/>
          <w:color w:val="auto"/>
          <w:sz w:val="24"/>
          <w:szCs w:val="24"/>
          <w:highlight w:val="none"/>
        </w:rPr>
        <w:t>。</w:t>
      </w:r>
    </w:p>
    <w:p w14:paraId="5076137E">
      <w:pPr>
        <w:keepNext w:val="0"/>
        <w:keepLines w:val="0"/>
        <w:pageBreakBefore w:val="0"/>
        <w:widowControl/>
        <w:kinsoku/>
        <w:wordWrap/>
        <w:overflowPunct/>
        <w:topLinePunct w:val="0"/>
        <w:autoSpaceDE/>
        <w:autoSpaceDN/>
        <w:bidi w:val="0"/>
        <w:adjustRightInd/>
        <w:snapToGrid w:val="0"/>
        <w:spacing w:line="360" w:lineRule="auto"/>
        <w:ind w:firstLine="482" w:firstLineChars="200"/>
        <w:jc w:val="left"/>
        <w:textAlignment w:val="auto"/>
        <w:outlineLvl w:val="1"/>
        <w:rPr>
          <w:rFonts w:hint="eastAsia" w:ascii="宋体" w:hAnsi="宋体" w:eastAsia="宋体" w:cs="宋体"/>
          <w:b/>
          <w:bCs w:val="0"/>
          <w:color w:val="auto"/>
          <w:kern w:val="0"/>
          <w:sz w:val="24"/>
          <w:szCs w:val="24"/>
          <w:highlight w:val="none"/>
          <w:lang w:val="en-US" w:eastAsia="zh-CN" w:bidi="ar-SA"/>
        </w:rPr>
      </w:pPr>
      <w:bookmarkStart w:id="71" w:name="_Toc4755"/>
      <w:bookmarkStart w:id="72" w:name="_Toc32020"/>
      <w:bookmarkStart w:id="73" w:name="_Toc24426"/>
      <w:bookmarkStart w:id="74" w:name="_Toc743809292"/>
      <w:bookmarkStart w:id="75" w:name="_Toc28438"/>
      <w:r>
        <w:rPr>
          <w:rFonts w:hint="eastAsia" w:ascii="宋体" w:hAnsi="宋体" w:cs="宋体"/>
          <w:b/>
          <w:bCs w:val="0"/>
          <w:color w:val="auto"/>
          <w:kern w:val="0"/>
          <w:sz w:val="24"/>
          <w:szCs w:val="24"/>
          <w:highlight w:val="none"/>
          <w:lang w:val="en-US" w:eastAsia="zh-CN" w:bidi="ar-SA"/>
        </w:rPr>
        <w:t>六</w:t>
      </w:r>
      <w:r>
        <w:rPr>
          <w:rFonts w:hint="eastAsia" w:ascii="宋体" w:hAnsi="宋体" w:eastAsia="宋体" w:cs="宋体"/>
          <w:b/>
          <w:bCs w:val="0"/>
          <w:color w:val="auto"/>
          <w:kern w:val="0"/>
          <w:sz w:val="24"/>
          <w:szCs w:val="24"/>
          <w:highlight w:val="none"/>
          <w:lang w:val="en-US" w:eastAsia="zh-CN" w:bidi="ar-SA"/>
        </w:rPr>
        <w:t>、验收条件</w:t>
      </w:r>
      <w:bookmarkEnd w:id="71"/>
      <w:bookmarkEnd w:id="72"/>
      <w:bookmarkEnd w:id="73"/>
      <w:bookmarkEnd w:id="74"/>
      <w:bookmarkEnd w:id="75"/>
    </w:p>
    <w:p w14:paraId="20189F8A">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color w:val="auto"/>
          <w:kern w:val="0"/>
          <w:sz w:val="24"/>
          <w:szCs w:val="24"/>
          <w:highlight w:val="none"/>
          <w:shd w:val="clear" w:color="auto" w:fill="FFFFFF"/>
          <w:lang w:val="en-US" w:eastAsia="zh-CN"/>
        </w:rPr>
      </w:pPr>
      <w:r>
        <w:rPr>
          <w:rFonts w:hint="eastAsia" w:ascii="宋体" w:hAnsi="宋体" w:cs="宋体"/>
          <w:color w:val="auto"/>
          <w:kern w:val="0"/>
          <w:sz w:val="24"/>
          <w:szCs w:val="24"/>
          <w:highlight w:val="none"/>
          <w:shd w:val="clear" w:color="auto" w:fill="FFFFFF"/>
          <w:lang w:val="en-US" w:eastAsia="zh-CN"/>
        </w:rPr>
        <w:t>6.1验收条件：广告设计制作服务进行过程的每个阶段完成后，供应商应及时通知采购人，进行相关事项的讨论，并根据采购人提出的整改意见及时整改。</w:t>
      </w:r>
    </w:p>
    <w:p w14:paraId="79593BC0">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color w:val="auto"/>
          <w:kern w:val="0"/>
          <w:sz w:val="24"/>
          <w:szCs w:val="24"/>
          <w:highlight w:val="none"/>
          <w:shd w:val="clear" w:color="auto" w:fill="FFFFFF"/>
          <w:lang w:val="en-US" w:eastAsia="zh-CN"/>
        </w:rPr>
      </w:pPr>
      <w:r>
        <w:rPr>
          <w:rFonts w:hint="eastAsia" w:ascii="宋体" w:hAnsi="宋体" w:cs="宋体"/>
          <w:color w:val="auto"/>
          <w:kern w:val="0"/>
          <w:sz w:val="24"/>
          <w:szCs w:val="24"/>
          <w:highlight w:val="none"/>
          <w:shd w:val="clear" w:color="auto" w:fill="FFFFFF"/>
          <w:lang w:val="en-US" w:eastAsia="zh-CN"/>
        </w:rPr>
        <w:t>6.2验收依据：国家、省、市有关的标准规定及采购人的相关规定，均为验收依据。</w:t>
      </w:r>
    </w:p>
    <w:p w14:paraId="3A5FCC7C">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color w:val="auto"/>
          <w:kern w:val="0"/>
          <w:sz w:val="24"/>
          <w:szCs w:val="24"/>
          <w:highlight w:val="none"/>
          <w:shd w:val="clear" w:color="auto" w:fill="FFFFFF"/>
          <w:lang w:val="en-US" w:eastAsia="zh-CN"/>
        </w:rPr>
      </w:pPr>
      <w:r>
        <w:rPr>
          <w:rFonts w:hint="eastAsia" w:ascii="宋体" w:hAnsi="宋体" w:cs="宋体"/>
          <w:color w:val="auto"/>
          <w:kern w:val="0"/>
          <w:sz w:val="24"/>
          <w:szCs w:val="24"/>
          <w:highlight w:val="none"/>
          <w:shd w:val="clear" w:color="auto" w:fill="FFFFFF"/>
          <w:lang w:val="en-US" w:eastAsia="zh-CN"/>
        </w:rPr>
        <w:t>6.3验收时供应商必须派代表参加。</w:t>
      </w:r>
    </w:p>
    <w:p w14:paraId="1C99CF58">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color w:val="auto"/>
          <w:kern w:val="0"/>
          <w:sz w:val="24"/>
          <w:szCs w:val="24"/>
          <w:highlight w:val="none"/>
          <w:shd w:val="clear" w:color="auto" w:fill="FFFFFF"/>
          <w:lang w:val="en-US" w:eastAsia="zh-CN"/>
        </w:rPr>
      </w:pPr>
      <w:r>
        <w:rPr>
          <w:rFonts w:hint="eastAsia" w:ascii="宋体" w:hAnsi="宋体" w:cs="宋体"/>
          <w:color w:val="auto"/>
          <w:kern w:val="0"/>
          <w:sz w:val="24"/>
          <w:szCs w:val="24"/>
          <w:highlight w:val="none"/>
          <w:shd w:val="clear" w:color="auto" w:fill="FFFFFF"/>
          <w:lang w:val="en-US" w:eastAsia="zh-CN"/>
        </w:rPr>
        <w:t>6.4验收过程所发生的一切费用由供应商承担。</w:t>
      </w:r>
    </w:p>
    <w:p w14:paraId="1115B9E4">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color w:val="auto"/>
          <w:kern w:val="0"/>
          <w:sz w:val="24"/>
          <w:szCs w:val="24"/>
          <w:highlight w:val="none"/>
          <w:shd w:val="clear" w:color="auto" w:fill="FFFFFF"/>
          <w:lang w:val="en-US" w:eastAsia="zh-CN"/>
        </w:rPr>
      </w:pPr>
      <w:r>
        <w:rPr>
          <w:rFonts w:hint="eastAsia" w:ascii="宋体" w:hAnsi="宋体" w:cs="宋体"/>
          <w:color w:val="auto"/>
          <w:kern w:val="0"/>
          <w:sz w:val="24"/>
          <w:szCs w:val="24"/>
          <w:highlight w:val="none"/>
          <w:shd w:val="clear" w:color="auto" w:fill="FFFFFF"/>
          <w:lang w:val="en-US" w:eastAsia="zh-CN"/>
        </w:rPr>
        <w:t>6.5供应商在履约过程中若有出现安全事故，其责任及相应的赔偿均由供应商自行承担，招标人不承担所有责任及义务。</w:t>
      </w:r>
    </w:p>
    <w:p w14:paraId="504F33B9">
      <w:pPr>
        <w:pStyle w:val="2"/>
        <w:keepNext w:val="0"/>
        <w:keepLines w:val="0"/>
        <w:pageBreakBefore w:val="0"/>
        <w:widowControl w:val="0"/>
        <w:kinsoku/>
        <w:wordWrap/>
        <w:overflowPunct/>
        <w:topLinePunct w:val="0"/>
        <w:autoSpaceDE/>
        <w:autoSpaceDN/>
        <w:bidi w:val="0"/>
        <w:adjustRightInd/>
        <w:spacing w:before="0" w:after="0" w:line="360" w:lineRule="auto"/>
        <w:ind w:right="0" w:rightChars="0" w:firstLine="482" w:firstLineChars="200"/>
        <w:textAlignment w:val="auto"/>
        <w:rPr>
          <w:rFonts w:hint="eastAsia" w:ascii="宋体" w:hAnsi="宋体" w:eastAsia="宋体" w:cs="宋体"/>
          <w:color w:val="auto"/>
          <w:sz w:val="24"/>
          <w:szCs w:val="24"/>
          <w:highlight w:val="none"/>
        </w:rPr>
      </w:pPr>
      <w:bookmarkStart w:id="76" w:name="_Toc22029"/>
      <w:bookmarkStart w:id="77" w:name="_Toc1021375879"/>
      <w:bookmarkStart w:id="78" w:name="_Toc19166"/>
      <w:bookmarkStart w:id="79" w:name="_Toc1818"/>
      <w:bookmarkStart w:id="80" w:name="_Toc29899"/>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服务期</w:t>
      </w:r>
      <w:r>
        <w:rPr>
          <w:rFonts w:hint="eastAsia" w:ascii="宋体" w:hAnsi="宋体" w:eastAsia="宋体" w:cs="宋体"/>
          <w:color w:val="auto"/>
          <w:sz w:val="24"/>
          <w:szCs w:val="24"/>
          <w:highlight w:val="none"/>
        </w:rPr>
        <w:t>及交货地点</w:t>
      </w:r>
      <w:bookmarkEnd w:id="76"/>
      <w:bookmarkEnd w:id="77"/>
      <w:bookmarkEnd w:id="78"/>
      <w:bookmarkEnd w:id="79"/>
      <w:bookmarkEnd w:id="80"/>
    </w:p>
    <w:p w14:paraId="3B392E03">
      <w:pPr>
        <w:pStyle w:val="6"/>
        <w:keepNext w:val="0"/>
        <w:keepLines w:val="0"/>
        <w:pageBreakBefore w:val="0"/>
        <w:widowControl w:val="0"/>
        <w:kinsoku/>
        <w:wordWrap/>
        <w:overflowPunct/>
        <w:topLinePunct w:val="0"/>
        <w:autoSpaceDE/>
        <w:autoSpaceDN/>
        <w:bidi w:val="0"/>
        <w:adjustRightInd/>
        <w:spacing w:after="0"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服务期</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1年，</w:t>
      </w:r>
      <w:r>
        <w:rPr>
          <w:rFonts w:hint="eastAsia" w:ascii="宋体" w:hAnsi="宋体" w:eastAsia="宋体" w:cs="宋体"/>
          <w:color w:val="auto"/>
          <w:sz w:val="24"/>
          <w:szCs w:val="24"/>
          <w:highlight w:val="none"/>
        </w:rPr>
        <w:t>具体时间以采购人的通知为准。</w:t>
      </w:r>
    </w:p>
    <w:p w14:paraId="36C4BBFF">
      <w:pPr>
        <w:pStyle w:val="6"/>
        <w:keepNext w:val="0"/>
        <w:keepLines w:val="0"/>
        <w:pageBreakBefore w:val="0"/>
        <w:widowControl w:val="0"/>
        <w:kinsoku/>
        <w:wordWrap/>
        <w:overflowPunct/>
        <w:topLinePunct w:val="0"/>
        <w:autoSpaceDE/>
        <w:autoSpaceDN/>
        <w:bidi w:val="0"/>
        <w:adjustRightInd/>
        <w:spacing w:after="0"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交货地点：厦门市行政区域内采购人指定地点。</w:t>
      </w:r>
    </w:p>
    <w:p w14:paraId="0A727634">
      <w:pPr>
        <w:keepNext w:val="0"/>
        <w:keepLines w:val="0"/>
        <w:pageBreakBefore w:val="0"/>
        <w:widowControl w:val="0"/>
        <w:kinsoku/>
        <w:wordWrap/>
        <w:overflowPunct/>
        <w:topLinePunct w:val="0"/>
        <w:autoSpaceDE/>
        <w:autoSpaceDN/>
        <w:bidi w:val="0"/>
        <w:adjustRightInd/>
        <w:spacing w:before="0" w:after="0" w:line="360" w:lineRule="auto"/>
        <w:ind w:right="0" w:rightChars="0" w:firstLine="480" w:firstLineChars="200"/>
        <w:textAlignment w:val="auto"/>
        <w:outlineLvl w:val="9"/>
        <w:rPr>
          <w:rFonts w:hint="eastAsia" w:ascii="宋体" w:hAnsi="宋体" w:eastAsia="宋体" w:cs="宋体"/>
          <w:b w:val="0"/>
          <w:bCs w:val="0"/>
          <w:color w:val="auto"/>
          <w:kern w:val="2"/>
          <w:sz w:val="24"/>
          <w:szCs w:val="24"/>
          <w:highlight w:val="none"/>
          <w:lang w:val="en-US" w:eastAsia="zh-CN" w:bidi="ar-SA"/>
        </w:rPr>
      </w:pPr>
      <w:bookmarkStart w:id="81" w:name="_Toc16866"/>
      <w:bookmarkStart w:id="82" w:name="_Toc3388"/>
      <w:bookmarkStart w:id="83" w:name="_Toc5836"/>
      <w:bookmarkStart w:id="84" w:name="_Toc11114"/>
      <w:r>
        <w:rPr>
          <w:rFonts w:hint="eastAsia" w:ascii="宋体" w:hAnsi="宋体" w:eastAsia="宋体" w:cs="宋体"/>
          <w:b w:val="0"/>
          <w:bCs w:val="0"/>
          <w:color w:val="auto"/>
          <w:kern w:val="2"/>
          <w:sz w:val="24"/>
          <w:szCs w:val="24"/>
          <w:highlight w:val="none"/>
          <w:lang w:val="en-US" w:eastAsia="zh-CN" w:bidi="ar-SA"/>
        </w:rPr>
        <w:t>7.3交付条件：供应商成交后必须按照合同的规定，保质保量地完成采购人委托的工作，经采购人验收服务成果合格后交付。</w:t>
      </w:r>
    </w:p>
    <w:p w14:paraId="71C3F2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7.4本项目服务期限为自合同签订之日起一年，本项目为可延续采购的服务项目。合同期满时，若采购人及成交供应商双方同意且无合同纠纷，且预算资金有保障的前提下，则可再延续签订一年（12个月）的合同。</w:t>
      </w:r>
    </w:p>
    <w:p w14:paraId="4974455D">
      <w:pPr>
        <w:pStyle w:val="2"/>
        <w:keepNext w:val="0"/>
        <w:keepLines w:val="0"/>
        <w:pageBreakBefore w:val="0"/>
        <w:widowControl w:val="0"/>
        <w:kinsoku/>
        <w:wordWrap/>
        <w:overflowPunct/>
        <w:topLinePunct w:val="0"/>
        <w:autoSpaceDE/>
        <w:autoSpaceDN/>
        <w:bidi w:val="0"/>
        <w:adjustRightInd/>
        <w:spacing w:before="0" w:after="0" w:line="360" w:lineRule="auto"/>
        <w:ind w:right="0" w:rightChars="0" w:firstLine="482" w:firstLineChars="200"/>
        <w:textAlignment w:val="auto"/>
        <w:rPr>
          <w:rFonts w:hint="eastAsia" w:ascii="宋体" w:hAnsi="宋体" w:eastAsia="宋体" w:cs="宋体"/>
          <w:color w:val="auto"/>
          <w:sz w:val="24"/>
          <w:szCs w:val="24"/>
          <w:highlight w:val="none"/>
          <w:lang w:val="en-US" w:eastAsia="zh-CN"/>
        </w:rPr>
      </w:pPr>
      <w:bookmarkStart w:id="85" w:name="_Toc1974292704"/>
      <w:r>
        <w:rPr>
          <w:rFonts w:hint="eastAsia" w:ascii="宋体" w:hAnsi="宋体" w:eastAsia="宋体" w:cs="宋体"/>
          <w:color w:val="auto"/>
          <w:sz w:val="24"/>
          <w:szCs w:val="24"/>
          <w:highlight w:val="none"/>
          <w:lang w:val="en-US" w:eastAsia="zh-CN"/>
        </w:rPr>
        <w:t>八、付款条件</w:t>
      </w:r>
      <w:bookmarkEnd w:id="81"/>
      <w:bookmarkEnd w:id="82"/>
      <w:bookmarkEnd w:id="83"/>
      <w:bookmarkEnd w:id="84"/>
      <w:bookmarkEnd w:id="85"/>
    </w:p>
    <w:p w14:paraId="410FE5F8">
      <w:pPr>
        <w:keepNext w:val="0"/>
        <w:keepLines w:val="0"/>
        <w:pageBreakBefore w:val="0"/>
        <w:widowControl w:val="0"/>
        <w:kinsoku/>
        <w:wordWrap/>
        <w:overflowPunct/>
        <w:topLinePunct w:val="0"/>
        <w:autoSpaceDE/>
        <w:autoSpaceDN/>
        <w:bidi w:val="0"/>
        <w:adjustRightInd/>
        <w:spacing w:line="360" w:lineRule="auto"/>
        <w:ind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8.1付款要求：</w:t>
      </w:r>
      <w:r>
        <w:rPr>
          <w:rFonts w:hint="eastAsia" w:ascii="宋体" w:hAnsi="宋体" w:cs="宋体"/>
          <w:color w:val="auto"/>
          <w:kern w:val="0"/>
          <w:sz w:val="24"/>
          <w:szCs w:val="24"/>
          <w:highlight w:val="none"/>
        </w:rPr>
        <w:t>按合同约定方式支付。</w:t>
      </w:r>
    </w:p>
    <w:p w14:paraId="2987FC73">
      <w:pPr>
        <w:pStyle w:val="2"/>
        <w:keepNext w:val="0"/>
        <w:keepLines w:val="0"/>
        <w:pageBreakBefore w:val="0"/>
        <w:widowControl w:val="0"/>
        <w:kinsoku/>
        <w:wordWrap/>
        <w:overflowPunct/>
        <w:topLinePunct w:val="0"/>
        <w:autoSpaceDE/>
        <w:autoSpaceDN/>
        <w:bidi w:val="0"/>
        <w:adjustRightInd/>
        <w:spacing w:before="0" w:after="0" w:line="360" w:lineRule="auto"/>
        <w:ind w:right="0" w:rightChars="0" w:firstLine="482" w:firstLineChars="200"/>
        <w:textAlignment w:val="auto"/>
        <w:rPr>
          <w:rFonts w:hint="eastAsia" w:ascii="宋体" w:hAnsi="宋体" w:eastAsia="宋体" w:cs="宋体"/>
          <w:color w:val="auto"/>
          <w:sz w:val="24"/>
          <w:szCs w:val="24"/>
          <w:highlight w:val="none"/>
        </w:rPr>
      </w:pPr>
      <w:bookmarkStart w:id="86" w:name="_Toc22699"/>
      <w:bookmarkStart w:id="87" w:name="_Toc13706"/>
      <w:bookmarkStart w:id="88" w:name="_Toc4722"/>
      <w:bookmarkStart w:id="89" w:name="_Toc1426082187"/>
      <w:bookmarkStart w:id="90" w:name="_Toc25714"/>
      <w:r>
        <w:rPr>
          <w:rFonts w:hint="eastAsia" w:ascii="宋体" w:hAnsi="宋体" w:eastAsia="宋体" w:cs="宋体"/>
          <w:color w:val="auto"/>
          <w:sz w:val="24"/>
          <w:szCs w:val="24"/>
          <w:highlight w:val="none"/>
          <w:lang w:val="en-US" w:eastAsia="zh-CN"/>
        </w:rPr>
        <w:t>九</w:t>
      </w:r>
      <w:r>
        <w:rPr>
          <w:rFonts w:hint="eastAsia" w:ascii="宋体" w:hAnsi="宋体" w:eastAsia="宋体" w:cs="宋体"/>
          <w:color w:val="auto"/>
          <w:sz w:val="24"/>
          <w:szCs w:val="24"/>
          <w:highlight w:val="none"/>
        </w:rPr>
        <w:t>、资格证明文件</w:t>
      </w:r>
      <w:bookmarkEnd w:id="86"/>
      <w:bookmarkEnd w:id="87"/>
      <w:bookmarkEnd w:id="88"/>
      <w:bookmarkEnd w:id="89"/>
      <w:bookmarkEnd w:id="90"/>
    </w:p>
    <w:p w14:paraId="3908EB52">
      <w:pPr>
        <w:keepNext w:val="0"/>
        <w:keepLines w:val="0"/>
        <w:pageBreakBefore w:val="0"/>
        <w:widowControl w:val="0"/>
        <w:kinsoku/>
        <w:wordWrap/>
        <w:overflowPunct/>
        <w:topLinePunct w:val="0"/>
        <w:autoSpaceDE/>
        <w:autoSpaceDN/>
        <w:bidi w:val="0"/>
        <w:adjustRightInd/>
        <w:snapToGrid w:val="0"/>
        <w:spacing w:line="360" w:lineRule="auto"/>
        <w:ind w:right="0" w:rightChars="0" w:firstLine="482" w:firstLineChars="200"/>
        <w:textAlignment w:val="auto"/>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9.1</w:t>
      </w:r>
      <w:r>
        <w:rPr>
          <w:rFonts w:hint="eastAsia" w:ascii="宋体" w:hAnsi="宋体" w:eastAsia="宋体" w:cs="宋体"/>
          <w:b/>
          <w:color w:val="auto"/>
          <w:sz w:val="24"/>
          <w:szCs w:val="24"/>
          <w:highlight w:val="none"/>
        </w:rPr>
        <w:t>报价人应提供工商营业执照（副本）（加盖公章）的复印件，提供税务登记证及组织机构代码证复印件。报价人已提供加载有统一社会信用代码营业执照的，视为已提供税务登记证和组织机构代码证。</w:t>
      </w:r>
    </w:p>
    <w:p w14:paraId="7CDF3E48">
      <w:pPr>
        <w:pStyle w:val="5"/>
        <w:keepNext w:val="0"/>
        <w:keepLines w:val="0"/>
        <w:pageBreakBefore w:val="0"/>
        <w:widowControl w:val="0"/>
        <w:kinsoku/>
        <w:wordWrap/>
        <w:overflowPunct/>
        <w:topLinePunct w:val="0"/>
        <w:autoSpaceDE/>
        <w:autoSpaceDN/>
        <w:bidi w:val="0"/>
        <w:adjustRightInd/>
        <w:spacing w:line="360" w:lineRule="auto"/>
        <w:ind w:right="0" w:rightChars="0" w:firstLine="482" w:firstLineChars="200"/>
        <w:textAlignment w:val="auto"/>
        <w:rPr>
          <w:rFonts w:hint="eastAsia" w:hAnsi="宋体" w:eastAsia="宋体" w:cs="宋体"/>
          <w:b/>
          <w:color w:val="auto"/>
          <w:sz w:val="24"/>
          <w:szCs w:val="24"/>
          <w:highlight w:val="none"/>
        </w:rPr>
      </w:pPr>
      <w:r>
        <w:rPr>
          <w:rFonts w:hint="eastAsia" w:hAnsi="宋体" w:cs="宋体"/>
          <w:b/>
          <w:color w:val="auto"/>
          <w:sz w:val="24"/>
          <w:szCs w:val="24"/>
          <w:highlight w:val="none"/>
          <w:lang w:eastAsia="zh-CN"/>
        </w:rPr>
        <w:t>*</w:t>
      </w:r>
      <w:r>
        <w:rPr>
          <w:rFonts w:hint="eastAsia" w:hAnsi="宋体" w:cs="宋体"/>
          <w:b/>
          <w:color w:val="auto"/>
          <w:sz w:val="24"/>
          <w:szCs w:val="24"/>
          <w:highlight w:val="none"/>
          <w:lang w:val="en-US" w:eastAsia="zh-CN"/>
        </w:rPr>
        <w:t>9.2</w:t>
      </w:r>
      <w:r>
        <w:rPr>
          <w:rFonts w:hint="eastAsia" w:hAnsi="宋体" w:eastAsia="宋体" w:cs="宋体"/>
          <w:b/>
          <w:color w:val="auto"/>
          <w:sz w:val="24"/>
          <w:szCs w:val="24"/>
          <w:highlight w:val="none"/>
        </w:rPr>
        <w:t>报价人全权代表若不是单位负责人，应提供单位授权书原件，并提供被授权代表身份证复印件。</w:t>
      </w:r>
    </w:p>
    <w:p w14:paraId="79804A86">
      <w:pPr>
        <w:pStyle w:val="2"/>
        <w:keepNext w:val="0"/>
        <w:keepLines w:val="0"/>
        <w:pageBreakBefore w:val="0"/>
        <w:widowControl w:val="0"/>
        <w:kinsoku/>
        <w:wordWrap/>
        <w:overflowPunct/>
        <w:topLinePunct w:val="0"/>
        <w:autoSpaceDE/>
        <w:autoSpaceDN/>
        <w:bidi w:val="0"/>
        <w:adjustRightInd/>
        <w:spacing w:before="0" w:after="0" w:line="360" w:lineRule="auto"/>
        <w:ind w:right="0" w:rightChars="0" w:firstLine="482" w:firstLineChars="200"/>
        <w:textAlignment w:val="auto"/>
        <w:rPr>
          <w:rFonts w:hint="eastAsia" w:ascii="宋体" w:hAnsi="宋体" w:eastAsia="宋体" w:cs="宋体"/>
          <w:color w:val="auto"/>
          <w:sz w:val="24"/>
          <w:szCs w:val="24"/>
          <w:highlight w:val="none"/>
        </w:rPr>
      </w:pPr>
      <w:bookmarkStart w:id="91" w:name="_Toc2447"/>
      <w:bookmarkStart w:id="92" w:name="_Toc11198"/>
      <w:bookmarkStart w:id="93" w:name="_Toc25275"/>
      <w:bookmarkStart w:id="94" w:name="_Toc1425340634"/>
      <w:bookmarkStart w:id="95" w:name="_Toc30090"/>
      <w:r>
        <w:rPr>
          <w:rFonts w:hint="eastAsia" w:ascii="宋体" w:hAnsi="宋体" w:eastAsia="宋体" w:cs="宋体"/>
          <w:color w:val="auto"/>
          <w:sz w:val="24"/>
          <w:szCs w:val="24"/>
          <w:highlight w:val="none"/>
        </w:rPr>
        <w:t>十、其他要求</w:t>
      </w:r>
      <w:bookmarkEnd w:id="91"/>
      <w:bookmarkEnd w:id="92"/>
      <w:bookmarkEnd w:id="93"/>
      <w:bookmarkEnd w:id="94"/>
      <w:bookmarkEnd w:id="95"/>
    </w:p>
    <w:p w14:paraId="48685C82">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 w:val="0"/>
          <w:bCs/>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lang w:val="en-US" w:eastAsia="zh-CN"/>
        </w:rPr>
        <w:t>10.1</w:t>
      </w:r>
      <w:r>
        <w:rPr>
          <w:rFonts w:hint="eastAsia" w:ascii="宋体" w:hAnsi="宋体" w:eastAsia="宋体" w:cs="宋体"/>
          <w:color w:val="auto"/>
          <w:kern w:val="0"/>
          <w:sz w:val="24"/>
          <w:szCs w:val="24"/>
          <w:highlight w:val="none"/>
          <w:shd w:val="clear" w:color="auto" w:fill="FFFFFF"/>
        </w:rPr>
        <w:t>除采购文件另有规定外，若出现有关法律、法规和规章有强制性规定但招标文件未列明的情形，则报价人应按照有关法律、法规和规章强制性规定执行。</w:t>
      </w:r>
    </w:p>
    <w:p w14:paraId="2DA8EFB2">
      <w:pPr>
        <w:spacing w:line="360" w:lineRule="auto"/>
        <w:ind w:firstLine="240" w:firstLineChars="100"/>
        <w:rPr>
          <w:rFonts w:hint="eastAsia" w:ascii="宋体" w:hAnsi="宋体" w:eastAsia="宋体" w:cs="宋体"/>
          <w:color w:val="auto"/>
          <w:sz w:val="24"/>
          <w:szCs w:val="24"/>
          <w:highlight w:val="none"/>
        </w:rPr>
      </w:pPr>
    </w:p>
    <w:p w14:paraId="758D7BBF">
      <w:pPr>
        <w:spacing w:line="360" w:lineRule="auto"/>
        <w:ind w:firstLine="240" w:firstLineChars="100"/>
        <w:rPr>
          <w:rFonts w:hint="eastAsia" w:ascii="宋体" w:hAnsi="宋体" w:eastAsia="宋体" w:cs="宋体"/>
          <w:color w:val="auto"/>
          <w:sz w:val="24"/>
          <w:szCs w:val="24"/>
          <w:highlight w:val="none"/>
        </w:rPr>
      </w:pPr>
    </w:p>
    <w:p w14:paraId="68DDBA0D">
      <w:pPr>
        <w:spacing w:line="360" w:lineRule="auto"/>
        <w:rPr>
          <w:rFonts w:hint="eastAsia" w:ascii="宋体" w:hAnsi="宋体" w:eastAsia="宋体" w:cs="宋体"/>
          <w:color w:val="auto"/>
          <w:sz w:val="24"/>
          <w:szCs w:val="24"/>
          <w:highlight w:val="none"/>
        </w:rPr>
      </w:pPr>
    </w:p>
    <w:p w14:paraId="18EFB851">
      <w:pPr>
        <w:spacing w:line="360" w:lineRule="auto"/>
        <w:rPr>
          <w:rFonts w:hint="eastAsia" w:ascii="宋体" w:hAnsi="宋体" w:eastAsia="宋体" w:cs="宋体"/>
          <w:color w:val="auto"/>
          <w:sz w:val="24"/>
          <w:szCs w:val="24"/>
          <w:highlight w:val="none"/>
        </w:rPr>
      </w:pPr>
    </w:p>
    <w:p w14:paraId="4AB6BA05">
      <w:pPr>
        <w:spacing w:line="360" w:lineRule="auto"/>
        <w:rPr>
          <w:rFonts w:hint="eastAsia" w:ascii="宋体" w:hAnsi="宋体" w:eastAsia="宋体" w:cs="宋体"/>
          <w:color w:val="auto"/>
          <w:sz w:val="24"/>
          <w:szCs w:val="24"/>
          <w:highlight w:val="none"/>
        </w:rPr>
      </w:pPr>
    </w:p>
    <w:p w14:paraId="725CB6F3">
      <w:pPr>
        <w:spacing w:line="360" w:lineRule="auto"/>
        <w:rPr>
          <w:rFonts w:hint="eastAsia" w:ascii="宋体" w:hAnsi="宋体" w:eastAsia="宋体" w:cs="宋体"/>
          <w:color w:val="auto"/>
          <w:sz w:val="24"/>
          <w:szCs w:val="24"/>
          <w:highlight w:val="none"/>
        </w:rPr>
      </w:pPr>
    </w:p>
    <w:p w14:paraId="51652646">
      <w:pPr>
        <w:spacing w:line="360" w:lineRule="auto"/>
        <w:rPr>
          <w:rFonts w:hint="eastAsia" w:ascii="宋体" w:hAnsi="宋体" w:eastAsia="宋体" w:cs="宋体"/>
          <w:color w:val="auto"/>
          <w:sz w:val="24"/>
          <w:szCs w:val="24"/>
          <w:highlight w:val="none"/>
        </w:rPr>
      </w:pPr>
    </w:p>
    <w:p w14:paraId="00785243">
      <w:pPr>
        <w:spacing w:line="360" w:lineRule="auto"/>
        <w:rPr>
          <w:rFonts w:hint="eastAsia" w:ascii="宋体" w:hAnsi="宋体" w:eastAsia="宋体" w:cs="宋体"/>
          <w:color w:val="auto"/>
          <w:sz w:val="24"/>
          <w:szCs w:val="24"/>
          <w:highlight w:val="none"/>
        </w:rPr>
      </w:pPr>
    </w:p>
    <w:p w14:paraId="3C5B031B">
      <w:pPr>
        <w:spacing w:line="360" w:lineRule="auto"/>
        <w:rPr>
          <w:rFonts w:hint="eastAsia" w:ascii="宋体" w:hAnsi="宋体" w:eastAsia="宋体" w:cs="宋体"/>
          <w:color w:val="auto"/>
          <w:sz w:val="24"/>
          <w:szCs w:val="24"/>
          <w:highlight w:val="none"/>
        </w:rPr>
      </w:pPr>
    </w:p>
    <w:p w14:paraId="5FD42DB8">
      <w:pPr>
        <w:spacing w:line="360" w:lineRule="auto"/>
        <w:rPr>
          <w:rFonts w:hint="eastAsia" w:ascii="宋体" w:hAnsi="宋体" w:eastAsia="宋体" w:cs="宋体"/>
          <w:color w:val="auto"/>
          <w:sz w:val="24"/>
          <w:szCs w:val="24"/>
          <w:highlight w:val="none"/>
        </w:rPr>
      </w:pPr>
    </w:p>
    <w:p w14:paraId="0C038A57">
      <w:pPr>
        <w:spacing w:line="360" w:lineRule="auto"/>
        <w:jc w:val="center"/>
        <w:rPr>
          <w:rFonts w:hint="eastAsia" w:ascii="宋体" w:hAnsi="宋体" w:eastAsia="宋体" w:cs="宋体"/>
          <w:b/>
          <w:bCs/>
          <w:color w:val="auto"/>
          <w:sz w:val="32"/>
          <w:szCs w:val="32"/>
          <w:highlight w:val="none"/>
        </w:rPr>
      </w:pPr>
      <w:bookmarkStart w:id="96" w:name="_Toc268599010"/>
    </w:p>
    <w:p w14:paraId="0AA9CF2A">
      <w:pPr>
        <w:spacing w:line="360" w:lineRule="auto"/>
        <w:jc w:val="center"/>
        <w:rPr>
          <w:rFonts w:hint="eastAsia" w:ascii="宋体" w:hAnsi="宋体" w:eastAsia="宋体" w:cs="宋体"/>
          <w:b/>
          <w:bCs/>
          <w:color w:val="auto"/>
          <w:sz w:val="32"/>
          <w:szCs w:val="32"/>
          <w:highlight w:val="none"/>
        </w:rPr>
      </w:pPr>
    </w:p>
    <w:p w14:paraId="60180DC3">
      <w:pPr>
        <w:spacing w:line="360" w:lineRule="auto"/>
        <w:jc w:val="center"/>
        <w:rPr>
          <w:rFonts w:hint="eastAsia" w:ascii="宋体" w:hAnsi="宋体" w:eastAsia="宋体" w:cs="宋体"/>
          <w:b/>
          <w:bCs/>
          <w:color w:val="auto"/>
          <w:sz w:val="32"/>
          <w:szCs w:val="32"/>
          <w:highlight w:val="none"/>
        </w:rPr>
      </w:pPr>
    </w:p>
    <w:p w14:paraId="64D56503">
      <w:pPr>
        <w:spacing w:line="360" w:lineRule="auto"/>
        <w:jc w:val="center"/>
        <w:rPr>
          <w:rFonts w:hint="eastAsia" w:ascii="宋体" w:hAnsi="宋体" w:eastAsia="宋体" w:cs="宋体"/>
          <w:b/>
          <w:bCs/>
          <w:color w:val="auto"/>
          <w:sz w:val="32"/>
          <w:szCs w:val="32"/>
          <w:highlight w:val="none"/>
        </w:rPr>
      </w:pPr>
    </w:p>
    <w:p w14:paraId="3D10CC4B">
      <w:pPr>
        <w:spacing w:line="360" w:lineRule="auto"/>
        <w:jc w:val="center"/>
        <w:rPr>
          <w:rFonts w:hint="eastAsia" w:ascii="宋体" w:hAnsi="宋体" w:eastAsia="宋体" w:cs="宋体"/>
          <w:b/>
          <w:bCs/>
          <w:color w:val="auto"/>
          <w:sz w:val="32"/>
          <w:szCs w:val="32"/>
          <w:highlight w:val="none"/>
        </w:rPr>
      </w:pPr>
    </w:p>
    <w:p w14:paraId="73C12AC9">
      <w:pPr>
        <w:spacing w:line="360" w:lineRule="auto"/>
        <w:jc w:val="center"/>
        <w:rPr>
          <w:rFonts w:hint="eastAsia" w:ascii="宋体" w:hAnsi="宋体" w:eastAsia="宋体" w:cs="宋体"/>
          <w:b/>
          <w:bCs/>
          <w:color w:val="auto"/>
          <w:sz w:val="32"/>
          <w:szCs w:val="32"/>
          <w:highlight w:val="none"/>
        </w:rPr>
      </w:pPr>
    </w:p>
    <w:p w14:paraId="0E342001">
      <w:pPr>
        <w:spacing w:line="360" w:lineRule="auto"/>
        <w:jc w:val="center"/>
        <w:rPr>
          <w:rFonts w:hint="eastAsia" w:ascii="宋体" w:hAnsi="宋体" w:eastAsia="宋体" w:cs="宋体"/>
          <w:b/>
          <w:bCs/>
          <w:color w:val="auto"/>
          <w:sz w:val="32"/>
          <w:szCs w:val="32"/>
          <w:highlight w:val="none"/>
        </w:rPr>
      </w:pPr>
    </w:p>
    <w:p w14:paraId="1FF21C58">
      <w:pPr>
        <w:spacing w:line="360" w:lineRule="auto"/>
        <w:jc w:val="center"/>
        <w:rPr>
          <w:rFonts w:hint="eastAsia" w:ascii="宋体" w:hAnsi="宋体" w:eastAsia="宋体" w:cs="宋体"/>
          <w:b/>
          <w:bCs/>
          <w:color w:val="auto"/>
          <w:sz w:val="32"/>
          <w:szCs w:val="32"/>
          <w:highlight w:val="none"/>
        </w:rPr>
      </w:pPr>
    </w:p>
    <w:p w14:paraId="414D4F81">
      <w:pPr>
        <w:spacing w:line="360" w:lineRule="auto"/>
        <w:jc w:val="center"/>
        <w:rPr>
          <w:rFonts w:hint="eastAsia" w:ascii="宋体" w:hAnsi="宋体" w:eastAsia="宋体" w:cs="宋体"/>
          <w:b/>
          <w:bCs/>
          <w:color w:val="auto"/>
          <w:sz w:val="32"/>
          <w:szCs w:val="32"/>
          <w:highlight w:val="none"/>
        </w:rPr>
      </w:pPr>
    </w:p>
    <w:p w14:paraId="4A108076">
      <w:pPr>
        <w:spacing w:line="360" w:lineRule="auto"/>
        <w:jc w:val="center"/>
        <w:rPr>
          <w:rFonts w:hint="eastAsia" w:ascii="宋体" w:hAnsi="宋体" w:eastAsia="宋体" w:cs="宋体"/>
          <w:b/>
          <w:bCs/>
          <w:color w:val="auto"/>
          <w:sz w:val="32"/>
          <w:szCs w:val="32"/>
          <w:highlight w:val="none"/>
        </w:rPr>
      </w:pPr>
    </w:p>
    <w:p w14:paraId="43BD4290">
      <w:pPr>
        <w:spacing w:line="360" w:lineRule="auto"/>
        <w:jc w:val="center"/>
        <w:rPr>
          <w:rFonts w:hint="eastAsia" w:ascii="宋体" w:hAnsi="宋体" w:eastAsia="宋体" w:cs="宋体"/>
          <w:b/>
          <w:bCs/>
          <w:color w:val="auto"/>
          <w:sz w:val="32"/>
          <w:szCs w:val="32"/>
          <w:highlight w:val="none"/>
        </w:rPr>
        <w:sectPr>
          <w:pgSz w:w="11906" w:h="16838"/>
          <w:pgMar w:top="1440" w:right="1797" w:bottom="1440" w:left="1797" w:header="851" w:footer="992" w:gutter="0"/>
          <w:cols w:space="720" w:num="1"/>
          <w:docGrid w:linePitch="312" w:charSpace="0"/>
        </w:sectPr>
      </w:pPr>
    </w:p>
    <w:p w14:paraId="602FC674">
      <w:pPr>
        <w:spacing w:line="360" w:lineRule="auto"/>
        <w:jc w:val="center"/>
        <w:outlineLvl w:val="0"/>
        <w:rPr>
          <w:rFonts w:hint="eastAsia" w:ascii="宋体" w:hAnsi="宋体" w:eastAsia="宋体" w:cs="宋体"/>
          <w:b/>
          <w:color w:val="auto"/>
          <w:sz w:val="24"/>
          <w:szCs w:val="24"/>
          <w:highlight w:val="none"/>
        </w:rPr>
      </w:pPr>
      <w:bookmarkStart w:id="97" w:name="_Toc17203"/>
      <w:bookmarkStart w:id="98" w:name="_Toc1827134933"/>
      <w:r>
        <w:rPr>
          <w:rFonts w:hint="eastAsia" w:ascii="宋体" w:hAnsi="宋体" w:eastAsia="宋体" w:cs="宋体"/>
          <w:b/>
          <w:bCs/>
          <w:color w:val="auto"/>
          <w:sz w:val="32"/>
          <w:szCs w:val="32"/>
          <w:highlight w:val="none"/>
        </w:rPr>
        <w:t>第四章</w:t>
      </w:r>
      <w:r>
        <w:rPr>
          <w:rFonts w:hint="default" w:ascii="宋体" w:hAnsi="宋体" w:cs="宋体"/>
          <w:b/>
          <w:bCs/>
          <w:color w:val="auto"/>
          <w:sz w:val="32"/>
          <w:szCs w:val="32"/>
          <w:highlight w:val="none"/>
        </w:rPr>
        <w:t xml:space="preserve">  </w:t>
      </w:r>
      <w:r>
        <w:rPr>
          <w:rFonts w:hint="eastAsia" w:ascii="宋体" w:hAnsi="宋体" w:cs="宋体"/>
          <w:b/>
          <w:color w:val="auto"/>
          <w:sz w:val="32"/>
          <w:szCs w:val="32"/>
          <w:highlight w:val="none"/>
          <w:lang w:eastAsia="zh-CN"/>
        </w:rPr>
        <w:t>采购合同</w:t>
      </w:r>
      <w:r>
        <w:rPr>
          <w:rFonts w:hint="eastAsia" w:ascii="宋体" w:hAnsi="宋体" w:eastAsia="宋体" w:cs="宋体"/>
          <w:b/>
          <w:color w:val="auto"/>
          <w:sz w:val="32"/>
          <w:szCs w:val="32"/>
          <w:highlight w:val="none"/>
        </w:rPr>
        <w:t>（参考文本）</w:t>
      </w:r>
      <w:bookmarkEnd w:id="97"/>
      <w:bookmarkEnd w:id="98"/>
    </w:p>
    <w:tbl>
      <w:tblPr>
        <w:tblStyle w:val="12"/>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4"/>
      </w:tblGrid>
      <w:tr w14:paraId="1CF53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924" w:type="dxa"/>
            <w:tcBorders>
              <w:top w:val="single" w:color="auto" w:sz="4" w:space="0"/>
              <w:left w:val="single" w:color="auto" w:sz="4" w:space="0"/>
              <w:bottom w:val="single" w:color="auto" w:sz="4" w:space="0"/>
              <w:right w:val="single" w:color="auto" w:sz="4" w:space="0"/>
            </w:tcBorders>
            <w:noWrap w:val="0"/>
            <w:vAlign w:val="top"/>
          </w:tcPr>
          <w:p w14:paraId="14127FE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注释： </w:t>
            </w:r>
          </w:p>
          <w:p w14:paraId="1EAB9F8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本格式条款仅作为双方签订合同的参考，为阐明各方的权利和义务，经协商可增加新的条款、修改相关条款， 但不得与采购文件、报价文件的实质性内容相背离。本合同格式主要适用于服务类项目采购代理机构可参照制定。</w:t>
            </w:r>
          </w:p>
        </w:tc>
      </w:tr>
    </w:tbl>
    <w:p w14:paraId="778CC38F">
      <w:pPr>
        <w:wordWrap w:val="0"/>
        <w:spacing w:line="360" w:lineRule="auto"/>
        <w:jc w:val="righ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合同号：</w:t>
      </w:r>
      <w:r>
        <w:rPr>
          <w:rFonts w:hint="eastAsia" w:ascii="宋体" w:hAnsi="宋体" w:eastAsia="宋体" w:cs="宋体"/>
          <w:color w:val="auto"/>
          <w:sz w:val="24"/>
          <w:szCs w:val="24"/>
          <w:highlight w:val="none"/>
          <w:u w:val="single"/>
        </w:rPr>
        <w:t xml:space="preserve">                  .</w:t>
      </w:r>
    </w:p>
    <w:p w14:paraId="45F11FB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甲方（采购人）：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签订地点：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4443CF43">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乙方（成交供应商）：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签订日期： </w:t>
      </w:r>
      <w:r>
        <w:rPr>
          <w:rFonts w:hint="eastAsia" w:ascii="宋体" w:hAnsi="宋体" w:eastAsia="宋体" w:cs="宋体"/>
          <w:color w:val="auto"/>
          <w:sz w:val="24"/>
          <w:szCs w:val="24"/>
          <w:highlight w:val="none"/>
          <w:u w:val="single"/>
        </w:rPr>
        <w:t xml:space="preserve">     年   月   日</w:t>
      </w:r>
    </w:p>
    <w:p w14:paraId="49C705D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根据甲方委托</w:t>
      </w:r>
      <w:r>
        <w:rPr>
          <w:rFonts w:hint="eastAsia" w:ascii="宋体" w:hAnsi="宋体" w:eastAsia="宋体" w:cs="宋体"/>
          <w:color w:val="auto"/>
          <w:sz w:val="24"/>
          <w:szCs w:val="24"/>
          <w:highlight w:val="none"/>
          <w:u w:val="single"/>
        </w:rPr>
        <w:t>（采购代理机构）</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进行采购（项目编号：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）的采购结果，乙方为成交供应商，现依照采购文件、</w:t>
      </w:r>
      <w:r>
        <w:rPr>
          <w:rFonts w:hint="eastAsia" w:ascii="宋体" w:hAnsi="宋体" w:eastAsia="宋体" w:cs="宋体"/>
          <w:color w:val="auto"/>
          <w:sz w:val="24"/>
          <w:szCs w:val="24"/>
          <w:highlight w:val="none"/>
          <w:u w:val="single"/>
        </w:rPr>
        <w:t>（成交供应商）</w:t>
      </w:r>
      <w:r>
        <w:rPr>
          <w:rFonts w:hint="eastAsia" w:ascii="宋体" w:hAnsi="宋体" w:eastAsia="宋体" w:cs="宋体"/>
          <w:color w:val="auto"/>
          <w:sz w:val="24"/>
          <w:szCs w:val="24"/>
          <w:highlight w:val="none"/>
        </w:rPr>
        <w:t>报价文件及有关法律、法规、规章规定的内容，双方达成如下协议：</w:t>
      </w:r>
    </w:p>
    <w:p w14:paraId="7BC7367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一、合同标的和合同价格</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1236"/>
        <w:gridCol w:w="914"/>
        <w:gridCol w:w="1677"/>
        <w:gridCol w:w="1701"/>
        <w:gridCol w:w="1984"/>
      </w:tblGrid>
      <w:tr w14:paraId="16438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trPr>
        <w:tc>
          <w:tcPr>
            <w:tcW w:w="1277" w:type="dxa"/>
            <w:tcBorders>
              <w:top w:val="single" w:color="auto" w:sz="4" w:space="0"/>
              <w:left w:val="single" w:color="auto" w:sz="4" w:space="0"/>
              <w:bottom w:val="single" w:color="auto" w:sz="4" w:space="0"/>
              <w:right w:val="single" w:color="auto" w:sz="4" w:space="0"/>
            </w:tcBorders>
            <w:noWrap w:val="0"/>
            <w:vAlign w:val="center"/>
          </w:tcPr>
          <w:p w14:paraId="125C450B">
            <w:pPr>
              <w:spacing w:line="360" w:lineRule="auto"/>
              <w:ind w:left="6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1236" w:type="dxa"/>
            <w:tcBorders>
              <w:top w:val="single" w:color="auto" w:sz="4" w:space="0"/>
              <w:left w:val="single" w:color="auto" w:sz="4" w:space="0"/>
              <w:bottom w:val="single" w:color="auto" w:sz="4" w:space="0"/>
              <w:right w:val="single" w:color="auto" w:sz="4" w:space="0"/>
            </w:tcBorders>
            <w:noWrap w:val="0"/>
            <w:vAlign w:val="center"/>
          </w:tcPr>
          <w:p w14:paraId="0BDC83FA">
            <w:pPr>
              <w:spacing w:line="360" w:lineRule="auto"/>
              <w:ind w:left="6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服务商</w:t>
            </w:r>
          </w:p>
        </w:tc>
        <w:tc>
          <w:tcPr>
            <w:tcW w:w="914" w:type="dxa"/>
            <w:tcBorders>
              <w:top w:val="single" w:color="auto" w:sz="4" w:space="0"/>
              <w:left w:val="single" w:color="auto" w:sz="4" w:space="0"/>
              <w:bottom w:val="single" w:color="auto" w:sz="4" w:space="0"/>
              <w:right w:val="single" w:color="auto" w:sz="4" w:space="0"/>
            </w:tcBorders>
            <w:noWrap w:val="0"/>
            <w:vAlign w:val="center"/>
          </w:tcPr>
          <w:p w14:paraId="7F84E095">
            <w:pPr>
              <w:spacing w:line="360" w:lineRule="auto"/>
              <w:ind w:left="6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 量</w:t>
            </w:r>
          </w:p>
        </w:tc>
        <w:tc>
          <w:tcPr>
            <w:tcW w:w="1677" w:type="dxa"/>
            <w:tcBorders>
              <w:top w:val="single" w:color="auto" w:sz="4" w:space="0"/>
              <w:left w:val="single" w:color="auto" w:sz="4" w:space="0"/>
              <w:bottom w:val="single" w:color="auto" w:sz="4" w:space="0"/>
              <w:right w:val="single" w:color="auto" w:sz="4" w:space="0"/>
            </w:tcBorders>
            <w:noWrap w:val="0"/>
            <w:vAlign w:val="center"/>
          </w:tcPr>
          <w:p w14:paraId="1458CAA3">
            <w:pPr>
              <w:spacing w:line="360" w:lineRule="auto"/>
              <w:ind w:left="6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 价</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FB1E418">
            <w:pPr>
              <w:spacing w:line="360" w:lineRule="auto"/>
              <w:ind w:left="6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 价</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04D3FBFB">
            <w:pPr>
              <w:spacing w:line="360" w:lineRule="auto"/>
              <w:ind w:left="6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服务期</w:t>
            </w:r>
          </w:p>
        </w:tc>
      </w:tr>
      <w:tr w14:paraId="22680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77" w:type="dxa"/>
            <w:tcBorders>
              <w:top w:val="single" w:color="auto" w:sz="4" w:space="0"/>
              <w:left w:val="single" w:color="auto" w:sz="4" w:space="0"/>
              <w:bottom w:val="single" w:color="auto" w:sz="4" w:space="0"/>
              <w:right w:val="single" w:color="auto" w:sz="4" w:space="0"/>
            </w:tcBorders>
            <w:noWrap w:val="0"/>
            <w:vAlign w:val="top"/>
          </w:tcPr>
          <w:p w14:paraId="13D8F695">
            <w:pPr>
              <w:spacing w:line="360" w:lineRule="auto"/>
              <w:ind w:left="69"/>
              <w:rPr>
                <w:rFonts w:hint="eastAsia" w:ascii="宋体" w:hAnsi="宋体" w:eastAsia="宋体" w:cs="宋体"/>
                <w:color w:val="auto"/>
                <w:sz w:val="24"/>
                <w:szCs w:val="24"/>
                <w:highlight w:val="none"/>
              </w:rPr>
            </w:pPr>
          </w:p>
          <w:p w14:paraId="5FB9A70A">
            <w:pPr>
              <w:spacing w:line="360" w:lineRule="auto"/>
              <w:ind w:left="69"/>
              <w:rPr>
                <w:rFonts w:hint="eastAsia" w:ascii="宋体" w:hAnsi="宋体" w:eastAsia="宋体" w:cs="宋体"/>
                <w:color w:val="auto"/>
                <w:sz w:val="24"/>
                <w:szCs w:val="24"/>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top"/>
          </w:tcPr>
          <w:p w14:paraId="623CFE80">
            <w:pPr>
              <w:spacing w:line="360" w:lineRule="auto"/>
              <w:ind w:left="69"/>
              <w:rPr>
                <w:rFonts w:hint="eastAsia" w:ascii="宋体" w:hAnsi="宋体" w:eastAsia="宋体" w:cs="宋体"/>
                <w:color w:val="auto"/>
                <w:sz w:val="24"/>
                <w:szCs w:val="24"/>
                <w:highlight w:val="none"/>
              </w:rPr>
            </w:pPr>
          </w:p>
        </w:tc>
        <w:tc>
          <w:tcPr>
            <w:tcW w:w="914" w:type="dxa"/>
            <w:tcBorders>
              <w:top w:val="single" w:color="auto" w:sz="4" w:space="0"/>
              <w:left w:val="single" w:color="auto" w:sz="4" w:space="0"/>
              <w:bottom w:val="single" w:color="auto" w:sz="4" w:space="0"/>
              <w:right w:val="single" w:color="auto" w:sz="4" w:space="0"/>
            </w:tcBorders>
            <w:noWrap w:val="0"/>
            <w:vAlign w:val="top"/>
          </w:tcPr>
          <w:p w14:paraId="5FB5BDD4">
            <w:pPr>
              <w:spacing w:line="360" w:lineRule="auto"/>
              <w:ind w:left="69"/>
              <w:rPr>
                <w:rFonts w:hint="eastAsia" w:ascii="宋体" w:hAnsi="宋体" w:eastAsia="宋体" w:cs="宋体"/>
                <w:color w:val="auto"/>
                <w:sz w:val="24"/>
                <w:szCs w:val="24"/>
                <w:highlight w:val="none"/>
              </w:rPr>
            </w:pPr>
          </w:p>
        </w:tc>
        <w:tc>
          <w:tcPr>
            <w:tcW w:w="1677" w:type="dxa"/>
            <w:tcBorders>
              <w:top w:val="single" w:color="auto" w:sz="4" w:space="0"/>
              <w:left w:val="single" w:color="auto" w:sz="4" w:space="0"/>
              <w:bottom w:val="single" w:color="auto" w:sz="4" w:space="0"/>
              <w:right w:val="single" w:color="auto" w:sz="4" w:space="0"/>
            </w:tcBorders>
            <w:noWrap w:val="0"/>
            <w:vAlign w:val="top"/>
          </w:tcPr>
          <w:p w14:paraId="776CB8DD">
            <w:pPr>
              <w:spacing w:line="360" w:lineRule="auto"/>
              <w:ind w:left="69"/>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7B43E93D">
            <w:pPr>
              <w:spacing w:line="360" w:lineRule="auto"/>
              <w:ind w:left="69"/>
              <w:rPr>
                <w:rFonts w:hint="eastAsia" w:ascii="宋体" w:hAnsi="宋体" w:eastAsia="宋体" w:cs="宋体"/>
                <w:color w:val="auto"/>
                <w:sz w:val="24"/>
                <w:szCs w:val="24"/>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top"/>
          </w:tcPr>
          <w:p w14:paraId="28011408">
            <w:pPr>
              <w:spacing w:line="360" w:lineRule="auto"/>
              <w:ind w:left="69"/>
              <w:rPr>
                <w:rFonts w:hint="eastAsia" w:ascii="宋体" w:hAnsi="宋体" w:eastAsia="宋体" w:cs="宋体"/>
                <w:color w:val="auto"/>
                <w:sz w:val="24"/>
                <w:szCs w:val="24"/>
                <w:highlight w:val="none"/>
              </w:rPr>
            </w:pPr>
          </w:p>
        </w:tc>
      </w:tr>
      <w:tr w14:paraId="19B04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77" w:type="dxa"/>
            <w:tcBorders>
              <w:top w:val="single" w:color="auto" w:sz="4" w:space="0"/>
              <w:left w:val="single" w:color="auto" w:sz="4" w:space="0"/>
              <w:bottom w:val="single" w:color="auto" w:sz="4" w:space="0"/>
              <w:right w:val="single" w:color="auto" w:sz="4" w:space="0"/>
            </w:tcBorders>
            <w:noWrap w:val="0"/>
            <w:vAlign w:val="top"/>
          </w:tcPr>
          <w:p w14:paraId="73A98F67">
            <w:pPr>
              <w:spacing w:line="360" w:lineRule="auto"/>
              <w:ind w:left="69"/>
              <w:rPr>
                <w:rFonts w:hint="eastAsia" w:ascii="宋体" w:hAnsi="宋体" w:eastAsia="宋体" w:cs="宋体"/>
                <w:color w:val="auto"/>
                <w:sz w:val="24"/>
                <w:szCs w:val="24"/>
                <w:highlight w:val="none"/>
              </w:rPr>
            </w:pPr>
          </w:p>
          <w:p w14:paraId="3CD5A1EF">
            <w:pPr>
              <w:spacing w:line="360" w:lineRule="auto"/>
              <w:ind w:left="69"/>
              <w:rPr>
                <w:rFonts w:hint="eastAsia" w:ascii="宋体" w:hAnsi="宋体" w:eastAsia="宋体" w:cs="宋体"/>
                <w:color w:val="auto"/>
                <w:sz w:val="24"/>
                <w:szCs w:val="24"/>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top"/>
          </w:tcPr>
          <w:p w14:paraId="24AA9020">
            <w:pPr>
              <w:spacing w:line="360" w:lineRule="auto"/>
              <w:ind w:left="69"/>
              <w:rPr>
                <w:rFonts w:hint="eastAsia" w:ascii="宋体" w:hAnsi="宋体" w:eastAsia="宋体" w:cs="宋体"/>
                <w:color w:val="auto"/>
                <w:sz w:val="24"/>
                <w:szCs w:val="24"/>
                <w:highlight w:val="none"/>
              </w:rPr>
            </w:pPr>
          </w:p>
        </w:tc>
        <w:tc>
          <w:tcPr>
            <w:tcW w:w="914" w:type="dxa"/>
            <w:tcBorders>
              <w:top w:val="single" w:color="auto" w:sz="4" w:space="0"/>
              <w:left w:val="single" w:color="auto" w:sz="4" w:space="0"/>
              <w:bottom w:val="single" w:color="auto" w:sz="4" w:space="0"/>
              <w:right w:val="single" w:color="auto" w:sz="4" w:space="0"/>
            </w:tcBorders>
            <w:noWrap w:val="0"/>
            <w:vAlign w:val="top"/>
          </w:tcPr>
          <w:p w14:paraId="41869C32">
            <w:pPr>
              <w:spacing w:line="360" w:lineRule="auto"/>
              <w:ind w:left="69"/>
              <w:rPr>
                <w:rFonts w:hint="eastAsia" w:ascii="宋体" w:hAnsi="宋体" w:eastAsia="宋体" w:cs="宋体"/>
                <w:color w:val="auto"/>
                <w:sz w:val="24"/>
                <w:szCs w:val="24"/>
                <w:highlight w:val="none"/>
              </w:rPr>
            </w:pPr>
          </w:p>
        </w:tc>
        <w:tc>
          <w:tcPr>
            <w:tcW w:w="1677" w:type="dxa"/>
            <w:tcBorders>
              <w:top w:val="single" w:color="auto" w:sz="4" w:space="0"/>
              <w:left w:val="single" w:color="auto" w:sz="4" w:space="0"/>
              <w:bottom w:val="single" w:color="auto" w:sz="4" w:space="0"/>
              <w:right w:val="single" w:color="auto" w:sz="4" w:space="0"/>
            </w:tcBorders>
            <w:noWrap w:val="0"/>
            <w:vAlign w:val="top"/>
          </w:tcPr>
          <w:p w14:paraId="33512517">
            <w:pPr>
              <w:spacing w:line="360" w:lineRule="auto"/>
              <w:ind w:left="69"/>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31D3EEA3">
            <w:pPr>
              <w:spacing w:line="360" w:lineRule="auto"/>
              <w:ind w:left="69"/>
              <w:rPr>
                <w:rFonts w:hint="eastAsia" w:ascii="宋体" w:hAnsi="宋体" w:eastAsia="宋体" w:cs="宋体"/>
                <w:color w:val="auto"/>
                <w:sz w:val="24"/>
                <w:szCs w:val="24"/>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top"/>
          </w:tcPr>
          <w:p w14:paraId="34D5C3E4">
            <w:pPr>
              <w:spacing w:line="360" w:lineRule="auto"/>
              <w:ind w:left="69"/>
              <w:rPr>
                <w:rFonts w:hint="eastAsia" w:ascii="宋体" w:hAnsi="宋体" w:eastAsia="宋体" w:cs="宋体"/>
                <w:color w:val="auto"/>
                <w:sz w:val="24"/>
                <w:szCs w:val="24"/>
                <w:highlight w:val="none"/>
              </w:rPr>
            </w:pPr>
          </w:p>
        </w:tc>
      </w:tr>
      <w:tr w14:paraId="6A3AB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77" w:type="dxa"/>
            <w:tcBorders>
              <w:top w:val="single" w:color="auto" w:sz="4" w:space="0"/>
              <w:left w:val="single" w:color="auto" w:sz="4" w:space="0"/>
              <w:bottom w:val="single" w:color="auto" w:sz="4" w:space="0"/>
              <w:right w:val="single" w:color="auto" w:sz="4" w:space="0"/>
            </w:tcBorders>
            <w:noWrap w:val="0"/>
            <w:vAlign w:val="top"/>
          </w:tcPr>
          <w:p w14:paraId="3E24E24C">
            <w:pPr>
              <w:spacing w:line="360" w:lineRule="auto"/>
              <w:ind w:left="69"/>
              <w:rPr>
                <w:rFonts w:hint="eastAsia" w:ascii="宋体" w:hAnsi="宋体" w:eastAsia="宋体" w:cs="宋体"/>
                <w:color w:val="auto"/>
                <w:sz w:val="24"/>
                <w:szCs w:val="24"/>
                <w:highlight w:val="none"/>
              </w:rPr>
            </w:pPr>
          </w:p>
          <w:p w14:paraId="2941CAF4">
            <w:pPr>
              <w:spacing w:line="360" w:lineRule="auto"/>
              <w:ind w:left="69"/>
              <w:rPr>
                <w:rFonts w:hint="eastAsia" w:ascii="宋体" w:hAnsi="宋体" w:eastAsia="宋体" w:cs="宋体"/>
                <w:color w:val="auto"/>
                <w:sz w:val="24"/>
                <w:szCs w:val="24"/>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top"/>
          </w:tcPr>
          <w:p w14:paraId="261B7A88">
            <w:pPr>
              <w:spacing w:line="360" w:lineRule="auto"/>
              <w:ind w:left="69"/>
              <w:rPr>
                <w:rFonts w:hint="eastAsia" w:ascii="宋体" w:hAnsi="宋体" w:eastAsia="宋体" w:cs="宋体"/>
                <w:color w:val="auto"/>
                <w:sz w:val="24"/>
                <w:szCs w:val="24"/>
                <w:highlight w:val="none"/>
              </w:rPr>
            </w:pPr>
          </w:p>
        </w:tc>
        <w:tc>
          <w:tcPr>
            <w:tcW w:w="914" w:type="dxa"/>
            <w:tcBorders>
              <w:top w:val="single" w:color="auto" w:sz="4" w:space="0"/>
              <w:left w:val="single" w:color="auto" w:sz="4" w:space="0"/>
              <w:bottom w:val="single" w:color="auto" w:sz="4" w:space="0"/>
              <w:right w:val="single" w:color="auto" w:sz="4" w:space="0"/>
            </w:tcBorders>
            <w:noWrap w:val="0"/>
            <w:vAlign w:val="top"/>
          </w:tcPr>
          <w:p w14:paraId="3AFEC6C1">
            <w:pPr>
              <w:spacing w:line="360" w:lineRule="auto"/>
              <w:ind w:left="69"/>
              <w:rPr>
                <w:rFonts w:hint="eastAsia" w:ascii="宋体" w:hAnsi="宋体" w:eastAsia="宋体" w:cs="宋体"/>
                <w:color w:val="auto"/>
                <w:sz w:val="24"/>
                <w:szCs w:val="24"/>
                <w:highlight w:val="none"/>
              </w:rPr>
            </w:pPr>
          </w:p>
        </w:tc>
        <w:tc>
          <w:tcPr>
            <w:tcW w:w="1677" w:type="dxa"/>
            <w:tcBorders>
              <w:top w:val="single" w:color="auto" w:sz="4" w:space="0"/>
              <w:left w:val="single" w:color="auto" w:sz="4" w:space="0"/>
              <w:bottom w:val="single" w:color="auto" w:sz="4" w:space="0"/>
              <w:right w:val="single" w:color="auto" w:sz="4" w:space="0"/>
            </w:tcBorders>
            <w:noWrap w:val="0"/>
            <w:vAlign w:val="top"/>
          </w:tcPr>
          <w:p w14:paraId="1923E53B">
            <w:pPr>
              <w:spacing w:line="360" w:lineRule="auto"/>
              <w:ind w:left="69"/>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58C8BA4B">
            <w:pPr>
              <w:spacing w:line="360" w:lineRule="auto"/>
              <w:ind w:left="69"/>
              <w:rPr>
                <w:rFonts w:hint="eastAsia" w:ascii="宋体" w:hAnsi="宋体" w:eastAsia="宋体" w:cs="宋体"/>
                <w:color w:val="auto"/>
                <w:sz w:val="24"/>
                <w:szCs w:val="24"/>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top"/>
          </w:tcPr>
          <w:p w14:paraId="7B927107">
            <w:pPr>
              <w:spacing w:line="360" w:lineRule="auto"/>
              <w:ind w:left="69"/>
              <w:rPr>
                <w:rFonts w:hint="eastAsia" w:ascii="宋体" w:hAnsi="宋体" w:eastAsia="宋体" w:cs="宋体"/>
                <w:color w:val="auto"/>
                <w:sz w:val="24"/>
                <w:szCs w:val="24"/>
                <w:highlight w:val="none"/>
              </w:rPr>
            </w:pPr>
          </w:p>
        </w:tc>
      </w:tr>
      <w:tr w14:paraId="12AEE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77" w:type="dxa"/>
            <w:tcBorders>
              <w:top w:val="single" w:color="auto" w:sz="4" w:space="0"/>
              <w:left w:val="single" w:color="auto" w:sz="4" w:space="0"/>
              <w:bottom w:val="single" w:color="auto" w:sz="4" w:space="0"/>
              <w:right w:val="single" w:color="auto" w:sz="4" w:space="0"/>
            </w:tcBorders>
            <w:noWrap w:val="0"/>
            <w:vAlign w:val="top"/>
          </w:tcPr>
          <w:p w14:paraId="04ED5539">
            <w:pPr>
              <w:spacing w:line="360" w:lineRule="auto"/>
              <w:ind w:left="69"/>
              <w:rPr>
                <w:rFonts w:hint="eastAsia" w:ascii="宋体" w:hAnsi="宋体" w:eastAsia="宋体" w:cs="宋体"/>
                <w:color w:val="auto"/>
                <w:sz w:val="24"/>
                <w:szCs w:val="24"/>
                <w:highlight w:val="none"/>
              </w:rPr>
            </w:pPr>
          </w:p>
          <w:p w14:paraId="75D863CB">
            <w:pPr>
              <w:spacing w:line="360" w:lineRule="auto"/>
              <w:ind w:left="69"/>
              <w:rPr>
                <w:rFonts w:hint="eastAsia" w:ascii="宋体" w:hAnsi="宋体" w:eastAsia="宋体" w:cs="宋体"/>
                <w:color w:val="auto"/>
                <w:sz w:val="24"/>
                <w:szCs w:val="24"/>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top"/>
          </w:tcPr>
          <w:p w14:paraId="0D0DFBE8">
            <w:pPr>
              <w:spacing w:line="360" w:lineRule="auto"/>
              <w:ind w:left="69"/>
              <w:rPr>
                <w:rFonts w:hint="eastAsia" w:ascii="宋体" w:hAnsi="宋体" w:eastAsia="宋体" w:cs="宋体"/>
                <w:color w:val="auto"/>
                <w:sz w:val="24"/>
                <w:szCs w:val="24"/>
                <w:highlight w:val="none"/>
              </w:rPr>
            </w:pPr>
          </w:p>
        </w:tc>
        <w:tc>
          <w:tcPr>
            <w:tcW w:w="914" w:type="dxa"/>
            <w:tcBorders>
              <w:top w:val="single" w:color="auto" w:sz="4" w:space="0"/>
              <w:left w:val="single" w:color="auto" w:sz="4" w:space="0"/>
              <w:bottom w:val="single" w:color="auto" w:sz="4" w:space="0"/>
              <w:right w:val="single" w:color="auto" w:sz="4" w:space="0"/>
            </w:tcBorders>
            <w:noWrap w:val="0"/>
            <w:vAlign w:val="top"/>
          </w:tcPr>
          <w:p w14:paraId="3577D0F0">
            <w:pPr>
              <w:spacing w:line="360" w:lineRule="auto"/>
              <w:ind w:left="69"/>
              <w:rPr>
                <w:rFonts w:hint="eastAsia" w:ascii="宋体" w:hAnsi="宋体" w:eastAsia="宋体" w:cs="宋体"/>
                <w:color w:val="auto"/>
                <w:sz w:val="24"/>
                <w:szCs w:val="24"/>
                <w:highlight w:val="none"/>
              </w:rPr>
            </w:pPr>
          </w:p>
        </w:tc>
        <w:tc>
          <w:tcPr>
            <w:tcW w:w="1677" w:type="dxa"/>
            <w:tcBorders>
              <w:top w:val="single" w:color="auto" w:sz="4" w:space="0"/>
              <w:left w:val="single" w:color="auto" w:sz="4" w:space="0"/>
              <w:bottom w:val="single" w:color="auto" w:sz="4" w:space="0"/>
              <w:right w:val="single" w:color="auto" w:sz="4" w:space="0"/>
            </w:tcBorders>
            <w:noWrap w:val="0"/>
            <w:vAlign w:val="top"/>
          </w:tcPr>
          <w:p w14:paraId="67A55A88">
            <w:pPr>
              <w:spacing w:line="360" w:lineRule="auto"/>
              <w:ind w:left="69"/>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672B806C">
            <w:pPr>
              <w:spacing w:line="360" w:lineRule="auto"/>
              <w:ind w:left="69"/>
              <w:rPr>
                <w:rFonts w:hint="eastAsia" w:ascii="宋体" w:hAnsi="宋体" w:eastAsia="宋体" w:cs="宋体"/>
                <w:color w:val="auto"/>
                <w:sz w:val="24"/>
                <w:szCs w:val="24"/>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top"/>
          </w:tcPr>
          <w:p w14:paraId="7E66AE60">
            <w:pPr>
              <w:spacing w:line="360" w:lineRule="auto"/>
              <w:ind w:left="69"/>
              <w:rPr>
                <w:rFonts w:hint="eastAsia" w:ascii="宋体" w:hAnsi="宋体" w:eastAsia="宋体" w:cs="宋体"/>
                <w:color w:val="auto"/>
                <w:sz w:val="24"/>
                <w:szCs w:val="24"/>
                <w:highlight w:val="none"/>
              </w:rPr>
            </w:pPr>
          </w:p>
        </w:tc>
      </w:tr>
    </w:tbl>
    <w:p w14:paraId="5D16464C">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二、乙方应按下列要求完成服务工作：</w:t>
      </w:r>
    </w:p>
    <w:p w14:paraId="7DA7627D">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1.服务地点：</w:t>
      </w:r>
      <w:r>
        <w:rPr>
          <w:rFonts w:hint="eastAsia" w:ascii="宋体" w:hAnsi="宋体" w:eastAsia="宋体" w:cs="宋体"/>
          <w:color w:val="auto"/>
          <w:sz w:val="24"/>
          <w:szCs w:val="24"/>
          <w:highlight w:val="none"/>
          <w:u w:val="single"/>
        </w:rPr>
        <w:t xml:space="preserve">                                                 </w:t>
      </w:r>
    </w:p>
    <w:p w14:paraId="105DF10A">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2.服务进度：</w:t>
      </w:r>
      <w:r>
        <w:rPr>
          <w:rFonts w:hint="eastAsia" w:ascii="宋体" w:hAnsi="宋体" w:eastAsia="宋体" w:cs="宋体"/>
          <w:color w:val="auto"/>
          <w:sz w:val="24"/>
          <w:szCs w:val="24"/>
          <w:highlight w:val="none"/>
          <w:u w:val="single"/>
        </w:rPr>
        <w:t xml:space="preserve">                                                 </w:t>
      </w:r>
    </w:p>
    <w:p w14:paraId="528185CF">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3.服务质量要求：</w:t>
      </w:r>
      <w:r>
        <w:rPr>
          <w:rFonts w:hint="eastAsia" w:ascii="宋体" w:hAnsi="宋体" w:eastAsia="宋体" w:cs="宋体"/>
          <w:color w:val="auto"/>
          <w:sz w:val="24"/>
          <w:szCs w:val="24"/>
          <w:highlight w:val="none"/>
          <w:u w:val="single"/>
        </w:rPr>
        <w:t xml:space="preserve">                                             </w:t>
      </w:r>
    </w:p>
    <w:p w14:paraId="68307FEA">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4.服务期限要求：</w:t>
      </w:r>
      <w:r>
        <w:rPr>
          <w:rFonts w:hint="eastAsia" w:ascii="宋体" w:hAnsi="宋体" w:eastAsia="宋体" w:cs="宋体"/>
          <w:color w:val="auto"/>
          <w:sz w:val="24"/>
          <w:szCs w:val="24"/>
          <w:highlight w:val="none"/>
          <w:u w:val="single"/>
        </w:rPr>
        <w:t xml:space="preserve">                                             </w:t>
      </w:r>
    </w:p>
    <w:p w14:paraId="15837F71">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三、为保证乙方有效进行服务工作，甲方应当向乙方提供下列工作条件和协作事项：</w:t>
      </w:r>
    </w:p>
    <w:p w14:paraId="48427BFF">
      <w:pPr>
        <w:keepNext w:val="0"/>
        <w:keepLines w:val="0"/>
        <w:pageBreakBefore w:val="0"/>
        <w:widowControl w:val="0"/>
        <w:kinsoku/>
        <w:wordWrap/>
        <w:overflowPunct/>
        <w:topLinePunct w:val="0"/>
        <w:autoSpaceDE/>
        <w:autoSpaceDN/>
        <w:bidi w:val="0"/>
        <w:adjustRightInd/>
        <w:snapToGrid/>
        <w:spacing w:line="360" w:lineRule="auto"/>
        <w:ind w:right="0" w:rightChars="0" w:firstLine="400" w:firstLineChars="200"/>
        <w:textAlignment w:val="auto"/>
        <w:rPr>
          <w:rFonts w:hint="eastAsia"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rPr>
        <w:t>1. 提供技术资料：</w:t>
      </w:r>
      <w:r>
        <w:rPr>
          <w:rFonts w:hint="eastAsia" w:ascii="宋体" w:hAnsi="宋体" w:eastAsia="宋体" w:cs="宋体"/>
          <w:color w:val="auto"/>
          <w:spacing w:val="-20"/>
          <w:sz w:val="24"/>
          <w:szCs w:val="24"/>
          <w:highlight w:val="none"/>
        </w:rPr>
        <w:cr/>
      </w:r>
      <w:r>
        <w:rPr>
          <w:rFonts w:hint="eastAsia" w:ascii="宋体" w:hAnsi="宋体" w:eastAsia="宋体" w:cs="宋体"/>
          <w:color w:val="auto"/>
          <w:spacing w:val="-20"/>
          <w:sz w:val="24"/>
          <w:szCs w:val="24"/>
          <w:highlight w:val="none"/>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w:t>
      </w:r>
      <w:r>
        <w:rPr>
          <w:rFonts w:hint="eastAsia" w:ascii="宋体" w:hAnsi="宋体" w:eastAsia="宋体" w:cs="宋体"/>
          <w:color w:val="auto"/>
          <w:sz w:val="24"/>
          <w:szCs w:val="24"/>
          <w:highlight w:val="none"/>
        </w:rPr>
        <w:cr/>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w:t>
      </w:r>
    </w:p>
    <w:p w14:paraId="4DDC4B75">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pacing w:val="-20"/>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cr/>
      </w:r>
      <w:r>
        <w:rPr>
          <w:rFonts w:hint="eastAsia" w:ascii="宋体" w:hAnsi="宋体" w:eastAsia="宋体" w:cs="宋体"/>
          <w:color w:val="auto"/>
          <w:sz w:val="24"/>
          <w:szCs w:val="24"/>
          <w:highlight w:val="none"/>
        </w:rPr>
        <w:t xml:space="preserve">     2. 提供工作条件：</w:t>
      </w:r>
      <w:r>
        <w:rPr>
          <w:rFonts w:hint="eastAsia" w:ascii="宋体" w:hAnsi="宋体" w:eastAsia="宋体" w:cs="宋体"/>
          <w:color w:val="auto"/>
          <w:sz w:val="24"/>
          <w:szCs w:val="24"/>
          <w:highlight w:val="none"/>
        </w:rPr>
        <w:cr/>
      </w:r>
      <w:r>
        <w:rPr>
          <w:rFonts w:hint="eastAsia" w:ascii="宋体" w:hAnsi="宋体" w:eastAsia="宋体" w:cs="宋体"/>
          <w:color w:val="auto"/>
          <w:sz w:val="24"/>
          <w:szCs w:val="24"/>
          <w:highlight w:val="none"/>
        </w:rPr>
        <w:t xml:space="preserve">    （1）</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w:t>
      </w:r>
      <w:r>
        <w:rPr>
          <w:rFonts w:hint="eastAsia" w:ascii="宋体" w:hAnsi="宋体" w:eastAsia="宋体" w:cs="宋体"/>
          <w:color w:val="auto"/>
          <w:sz w:val="24"/>
          <w:szCs w:val="24"/>
          <w:highlight w:val="none"/>
        </w:rPr>
        <w:cr/>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w:t>
      </w:r>
    </w:p>
    <w:p w14:paraId="3DA9FFC9">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w:t>
      </w:r>
      <w:r>
        <w:rPr>
          <w:rFonts w:hint="eastAsia" w:ascii="宋体" w:hAnsi="宋体" w:eastAsia="宋体" w:cs="宋体"/>
          <w:color w:val="auto"/>
          <w:sz w:val="24"/>
          <w:szCs w:val="24"/>
          <w:highlight w:val="none"/>
        </w:rPr>
        <w:t xml:space="preserve">      </w:t>
      </w:r>
    </w:p>
    <w:p w14:paraId="5F590758">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pacing w:val="-20"/>
          <w:sz w:val="24"/>
          <w:szCs w:val="24"/>
          <w:highlight w:val="none"/>
          <w:u w:val="single"/>
        </w:rPr>
      </w:pPr>
      <w:r>
        <w:rPr>
          <w:rFonts w:hint="eastAsia" w:ascii="宋体" w:hAnsi="宋体" w:eastAsia="宋体" w:cs="宋体"/>
          <w:color w:val="auto"/>
          <w:sz w:val="24"/>
          <w:szCs w:val="24"/>
          <w:highlight w:val="none"/>
        </w:rPr>
        <w:t>3. 其他：</w:t>
      </w:r>
      <w:r>
        <w:rPr>
          <w:rFonts w:hint="eastAsia" w:ascii="宋体" w:hAnsi="宋体" w:eastAsia="宋体" w:cs="宋体"/>
          <w:color w:val="auto"/>
          <w:spacing w:val="-20"/>
          <w:sz w:val="24"/>
          <w:szCs w:val="24"/>
          <w:highlight w:val="none"/>
          <w:u w:val="single"/>
        </w:rPr>
        <w:t xml:space="preserve">                                                                              </w:t>
      </w:r>
    </w:p>
    <w:p w14:paraId="511F43A1">
      <w:pPr>
        <w:keepNext w:val="0"/>
        <w:keepLines w:val="0"/>
        <w:pageBreakBefore w:val="0"/>
        <w:widowControl w:val="0"/>
        <w:kinsoku/>
        <w:wordWrap/>
        <w:overflowPunct/>
        <w:topLinePunct w:val="0"/>
        <w:autoSpaceDE/>
        <w:autoSpaceDN/>
        <w:bidi w:val="0"/>
        <w:adjustRightInd/>
        <w:snapToGrid/>
        <w:spacing w:line="360" w:lineRule="auto"/>
        <w:ind w:right="0" w:rightChars="0" w:firstLine="400" w:firstLineChars="200"/>
        <w:textAlignment w:val="auto"/>
        <w:rPr>
          <w:rFonts w:hint="eastAsia" w:ascii="宋体" w:hAnsi="宋体" w:eastAsia="宋体" w:cs="宋体"/>
          <w:color w:val="auto"/>
          <w:spacing w:val="-20"/>
          <w:sz w:val="24"/>
          <w:szCs w:val="24"/>
          <w:highlight w:val="none"/>
          <w:u w:val="single"/>
        </w:rPr>
      </w:pP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cr/>
      </w:r>
      <w:r>
        <w:rPr>
          <w:rFonts w:hint="eastAsia" w:ascii="宋体" w:hAnsi="宋体" w:eastAsia="宋体" w:cs="宋体"/>
          <w:color w:val="auto"/>
          <w:sz w:val="24"/>
          <w:szCs w:val="24"/>
          <w:highlight w:val="none"/>
        </w:rPr>
        <w:t xml:space="preserve">    4. 甲方提供上述工作条件和协作事项的时间及方式：</w:t>
      </w:r>
      <w:r>
        <w:rPr>
          <w:rFonts w:hint="eastAsia" w:ascii="宋体" w:hAnsi="宋体" w:eastAsia="宋体" w:cs="宋体"/>
          <w:color w:val="auto"/>
          <w:spacing w:val="-20"/>
          <w:sz w:val="24"/>
          <w:szCs w:val="24"/>
          <w:highlight w:val="none"/>
          <w:u w:val="single"/>
        </w:rPr>
        <w:t xml:space="preserve">                        </w:t>
      </w:r>
    </w:p>
    <w:p w14:paraId="6DE154BB">
      <w:pPr>
        <w:keepNext w:val="0"/>
        <w:keepLines w:val="0"/>
        <w:pageBreakBefore w:val="0"/>
        <w:widowControl w:val="0"/>
        <w:kinsoku/>
        <w:wordWrap/>
        <w:overflowPunct/>
        <w:topLinePunct w:val="0"/>
        <w:autoSpaceDE/>
        <w:autoSpaceDN/>
        <w:bidi w:val="0"/>
        <w:adjustRightInd/>
        <w:snapToGrid/>
        <w:spacing w:line="360" w:lineRule="auto"/>
        <w:ind w:right="0" w:rightChars="0" w:firstLine="400" w:firstLineChars="200"/>
        <w:textAlignment w:val="auto"/>
        <w:rPr>
          <w:rFonts w:hint="eastAsia"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w:t>
      </w:r>
    </w:p>
    <w:p w14:paraId="774088AC">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 甲方向乙方支付服务报酬及支付方式为:</w:t>
      </w:r>
    </w:p>
    <w:p w14:paraId="2EC3AD2B">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1.本合同价款为固定总价价款，竣工结算时除合同另有约定外均不予调整。本合同价款为</w:t>
      </w:r>
      <w:r>
        <w:rPr>
          <w:rFonts w:hint="eastAsia" w:ascii="宋体" w:hAnsi="宋体" w:eastAsia="宋体" w:cs="宋体"/>
          <w:color w:val="auto"/>
          <w:sz w:val="24"/>
          <w:szCs w:val="24"/>
          <w:highlight w:val="none"/>
          <w:u w:val="single"/>
        </w:rPr>
        <w:t xml:space="preserve">                 。</w:t>
      </w:r>
    </w:p>
    <w:p w14:paraId="046EAD37">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2.服务费由甲方分期支付给乙方。</w:t>
      </w:r>
    </w:p>
    <w:p w14:paraId="6BFDEF37">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具体支付方式和时间如下：</w:t>
      </w:r>
    </w:p>
    <w:p w14:paraId="2AE321EE">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五、本合同的变更必须由双方协商一致，并以书面形式确定。</w:t>
      </w:r>
    </w:p>
    <w:p w14:paraId="4FCD61B0">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 双方确定以下列标准和方式对乙方的服务工作成果进行验收：</w:t>
      </w:r>
    </w:p>
    <w:p w14:paraId="76407756">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1、乙方完成服务工作的形式：</w:t>
      </w:r>
    </w:p>
    <w:p w14:paraId="47A677A3">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2、服务工作成果的验收标准：</w:t>
      </w:r>
      <w:r>
        <w:rPr>
          <w:rFonts w:hint="eastAsia" w:ascii="宋体" w:hAnsi="宋体" w:eastAsia="宋体" w:cs="宋体"/>
          <w:color w:val="auto"/>
          <w:sz w:val="24"/>
          <w:szCs w:val="24"/>
          <w:highlight w:val="none"/>
          <w:u w:val="single"/>
        </w:rPr>
        <w:t xml:space="preserve">  国家、地方和行业现行有关技术规范、标准、设计要求以及甲方有关指令。 </w:t>
      </w:r>
      <w:r>
        <w:rPr>
          <w:rFonts w:hint="eastAsia" w:ascii="宋体" w:hAnsi="宋体" w:eastAsia="宋体" w:cs="宋体"/>
          <w:color w:val="auto"/>
          <w:sz w:val="24"/>
          <w:szCs w:val="24"/>
          <w:highlight w:val="none"/>
        </w:rPr>
        <w:t xml:space="preserve"> </w:t>
      </w:r>
    </w:p>
    <w:p w14:paraId="2746D50B">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3、服务工作成果的验收方法：</w:t>
      </w:r>
      <w:r>
        <w:rPr>
          <w:rFonts w:hint="eastAsia" w:ascii="宋体" w:hAnsi="宋体" w:eastAsia="宋体" w:cs="宋体"/>
          <w:color w:val="auto"/>
          <w:sz w:val="24"/>
          <w:szCs w:val="24"/>
          <w:highlight w:val="none"/>
          <w:u w:val="single"/>
        </w:rPr>
        <w:t xml:space="preserve">                        。</w:t>
      </w:r>
    </w:p>
    <w:p w14:paraId="7D90AB02">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七、双方确定，按以下约定承担各自的违约责任：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488DEC8F">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八、双方确定，在本协议有效期内，甲方指定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为甲方项目联系人,乙方指定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为乙方项目联系人。双方联系人应及时向对方沟通和交换有关情况，及时提交和签认有关的报告及确认单、通知单等文件，并就重要情况及时向双方的所在单位部门负责人汇报。一方变更项目联系人的,应当及时以书面形式通知另一方。末及时通知并影响本协议履行或造成损失的,应承担相应的责任。</w:t>
      </w:r>
    </w:p>
    <w:p w14:paraId="70078E8A">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九、双方因履行本合同而发生的争议，应协商解决。协商不成的，确定按以下第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种方式处理：</w:t>
      </w:r>
    </w:p>
    <w:p w14:paraId="51644E3E">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1.提交</w:t>
      </w:r>
      <w:r>
        <w:rPr>
          <w:rFonts w:hint="eastAsia" w:ascii="宋体" w:hAnsi="宋体" w:eastAsia="宋体" w:cs="宋体"/>
          <w:color w:val="auto"/>
          <w:sz w:val="24"/>
          <w:szCs w:val="24"/>
          <w:highlight w:val="none"/>
          <w:u w:val="single"/>
        </w:rPr>
        <w:t>（甲方所在地）</w:t>
      </w:r>
      <w:r>
        <w:rPr>
          <w:rFonts w:hint="eastAsia" w:ascii="宋体" w:hAnsi="宋体" w:eastAsia="宋体" w:cs="宋体"/>
          <w:color w:val="auto"/>
          <w:sz w:val="24"/>
          <w:szCs w:val="24"/>
          <w:highlight w:val="none"/>
        </w:rPr>
        <w:t>仲裁委员会仲裁;</w:t>
      </w:r>
    </w:p>
    <w:p w14:paraId="2FB38723">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2.依法向项目所在地人民法院提出诉讼。</w:t>
      </w:r>
    </w:p>
    <w:p w14:paraId="6A2E43AF">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十、本合同一式</w:t>
      </w:r>
      <w:r>
        <w:rPr>
          <w:rFonts w:hint="eastAsia" w:ascii="宋体" w:hAnsi="宋体" w:eastAsia="宋体" w:cs="宋体"/>
          <w:color w:val="auto"/>
          <w:sz w:val="24"/>
          <w:szCs w:val="24"/>
          <w:highlight w:val="none"/>
          <w:u w:val="single"/>
        </w:rPr>
        <w:t>三</w:t>
      </w:r>
      <w:r>
        <w:rPr>
          <w:rFonts w:hint="eastAsia" w:ascii="宋体" w:hAnsi="宋体" w:eastAsia="宋体" w:cs="宋体"/>
          <w:color w:val="auto"/>
          <w:sz w:val="24"/>
          <w:szCs w:val="24"/>
          <w:highlight w:val="none"/>
        </w:rPr>
        <w:t>份,甲方执</w:t>
      </w:r>
      <w:r>
        <w:rPr>
          <w:rFonts w:hint="eastAsia" w:ascii="宋体" w:hAnsi="宋体" w:eastAsia="宋体" w:cs="宋体"/>
          <w:color w:val="auto"/>
          <w:sz w:val="24"/>
          <w:szCs w:val="24"/>
          <w:highlight w:val="none"/>
          <w:u w:val="single"/>
        </w:rPr>
        <w:t>一</w:t>
      </w:r>
      <w:r>
        <w:rPr>
          <w:rFonts w:hint="eastAsia" w:ascii="宋体" w:hAnsi="宋体" w:eastAsia="宋体" w:cs="宋体"/>
          <w:color w:val="auto"/>
          <w:sz w:val="24"/>
          <w:szCs w:val="24"/>
          <w:highlight w:val="none"/>
        </w:rPr>
        <w:t>份，乙方执</w:t>
      </w:r>
      <w:r>
        <w:rPr>
          <w:rFonts w:hint="eastAsia" w:ascii="宋体" w:hAnsi="宋体" w:eastAsia="宋体" w:cs="宋体"/>
          <w:color w:val="auto"/>
          <w:sz w:val="24"/>
          <w:szCs w:val="24"/>
          <w:highlight w:val="none"/>
          <w:u w:val="single"/>
        </w:rPr>
        <w:t>一</w:t>
      </w:r>
      <w:r>
        <w:rPr>
          <w:rFonts w:hint="eastAsia" w:ascii="宋体" w:hAnsi="宋体" w:eastAsia="宋体" w:cs="宋体"/>
          <w:color w:val="auto"/>
          <w:sz w:val="24"/>
          <w:szCs w:val="24"/>
          <w:highlight w:val="none"/>
        </w:rPr>
        <w:t>份，送采购代理机构备份一份，具有同等法律效力.</w:t>
      </w:r>
    </w:p>
    <w:p w14:paraId="1694AE66">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十一、本合同经双方签字盖章后生效，有关权利义务全部履结后自动失效。                  </w:t>
      </w:r>
    </w:p>
    <w:p w14:paraId="33610E8B">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十二、补充条款。</w:t>
      </w:r>
    </w:p>
    <w:p w14:paraId="744006F4">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1.甲方编发的采购文件和乙方的报价文件（含修正和补充文件）均为本合同组成文件。</w:t>
      </w:r>
    </w:p>
    <w:p w14:paraId="7462908F">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2.乙方的项目组成员和经批准的技术工作方案的任何调整均必须事先获得甲方的书面批准，否则按照违约事件处理。</w:t>
      </w:r>
    </w:p>
    <w:p w14:paraId="0450E5C8">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3.乙方的履约保函等合同文件必须与本合同的签订同步提交。</w:t>
      </w:r>
    </w:p>
    <w:p w14:paraId="75AA48D3">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4.乙方必须及时和负责任地参加甲方、总监和质量监督部门组织的有关会议等活动，正确履行有关合同职责和法定职责，规范提供优质专业服务和支持。</w:t>
      </w:r>
    </w:p>
    <w:p w14:paraId="239A49CB">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5.本合同未尽事宜，双方另行补充。</w:t>
      </w:r>
    </w:p>
    <w:p w14:paraId="75C804E4">
      <w:pPr>
        <w:spacing w:line="360" w:lineRule="auto"/>
        <w:rPr>
          <w:rFonts w:hint="eastAsia" w:ascii="宋体" w:hAnsi="宋体" w:eastAsia="宋体" w:cs="宋体"/>
          <w:color w:val="auto"/>
          <w:sz w:val="24"/>
          <w:szCs w:val="24"/>
          <w:highlight w:val="none"/>
        </w:rPr>
      </w:pPr>
    </w:p>
    <w:p w14:paraId="55BA246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    方：                            乙    方：</w:t>
      </w:r>
    </w:p>
    <w:p w14:paraId="15901E9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单位地址：                            单位地址：</w:t>
      </w:r>
    </w:p>
    <w:p w14:paraId="1E633C8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                          法定代表人：</w:t>
      </w:r>
    </w:p>
    <w:p w14:paraId="146A014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                          委托代理人：</w:t>
      </w:r>
    </w:p>
    <w:p w14:paraId="03640C4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                            电    话：</w:t>
      </w:r>
    </w:p>
    <w:p w14:paraId="3F784F9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                            开户银行：</w:t>
      </w:r>
    </w:p>
    <w:p w14:paraId="416F1AB8">
      <w:pPr>
        <w:spacing w:line="360" w:lineRule="auto"/>
        <w:outlineLvl w:val="9"/>
        <w:rPr>
          <w:rFonts w:hint="eastAsia" w:ascii="宋体" w:hAnsi="宋体" w:eastAsia="宋体" w:cs="宋体"/>
          <w:color w:val="auto"/>
          <w:sz w:val="24"/>
          <w:szCs w:val="24"/>
          <w:highlight w:val="none"/>
        </w:rPr>
      </w:pPr>
      <w:bookmarkStart w:id="99" w:name="_Toc25053"/>
      <w:bookmarkStart w:id="100" w:name="_Toc1005"/>
      <w:r>
        <w:rPr>
          <w:rFonts w:hint="eastAsia" w:ascii="宋体" w:hAnsi="宋体" w:eastAsia="宋体" w:cs="宋体"/>
          <w:color w:val="auto"/>
          <w:sz w:val="24"/>
          <w:szCs w:val="24"/>
          <w:highlight w:val="none"/>
        </w:rPr>
        <w:t>账    号：                            账    号：</w:t>
      </w:r>
      <w:bookmarkEnd w:id="99"/>
      <w:bookmarkEnd w:id="100"/>
    </w:p>
    <w:p w14:paraId="6FB8961B">
      <w:pPr>
        <w:spacing w:line="360" w:lineRule="auto"/>
        <w:jc w:val="center"/>
        <w:outlineLvl w:val="9"/>
        <w:rPr>
          <w:rFonts w:hint="eastAsia" w:ascii="宋体" w:hAnsi="宋体" w:eastAsia="宋体" w:cs="宋体"/>
          <w:color w:val="auto"/>
          <w:sz w:val="24"/>
          <w:szCs w:val="24"/>
          <w:highlight w:val="none"/>
        </w:rPr>
      </w:pPr>
    </w:p>
    <w:p w14:paraId="6B8794B5">
      <w:pPr>
        <w:spacing w:line="360" w:lineRule="auto"/>
        <w:jc w:val="center"/>
        <w:outlineLvl w:val="9"/>
        <w:rPr>
          <w:rFonts w:hint="eastAsia" w:ascii="宋体" w:hAnsi="宋体" w:eastAsia="宋体" w:cs="宋体"/>
          <w:color w:val="auto"/>
          <w:sz w:val="24"/>
          <w:szCs w:val="24"/>
          <w:highlight w:val="none"/>
        </w:rPr>
      </w:pPr>
    </w:p>
    <w:bookmarkEnd w:id="96"/>
    <w:p w14:paraId="32E7119C">
      <w:pPr>
        <w:spacing w:line="360" w:lineRule="auto"/>
        <w:jc w:val="center"/>
        <w:outlineLvl w:val="9"/>
        <w:rPr>
          <w:rFonts w:hint="eastAsia" w:ascii="宋体" w:hAnsi="宋体" w:eastAsia="宋体" w:cs="宋体"/>
          <w:color w:val="auto"/>
          <w:sz w:val="24"/>
          <w:szCs w:val="24"/>
          <w:highlight w:val="none"/>
        </w:rPr>
      </w:pPr>
      <w:bookmarkStart w:id="101" w:name="_Toc268599011"/>
    </w:p>
    <w:p w14:paraId="6E823A3B">
      <w:pPr>
        <w:spacing w:line="360" w:lineRule="auto"/>
        <w:jc w:val="center"/>
        <w:outlineLvl w:val="9"/>
        <w:rPr>
          <w:rFonts w:hint="eastAsia" w:ascii="宋体" w:hAnsi="宋体" w:eastAsia="宋体" w:cs="宋体"/>
          <w:color w:val="auto"/>
          <w:sz w:val="24"/>
          <w:szCs w:val="24"/>
          <w:highlight w:val="none"/>
        </w:rPr>
      </w:pPr>
    </w:p>
    <w:p w14:paraId="4DCDACF0">
      <w:pPr>
        <w:spacing w:line="360" w:lineRule="auto"/>
        <w:jc w:val="center"/>
        <w:outlineLvl w:val="9"/>
        <w:rPr>
          <w:rFonts w:hint="eastAsia" w:ascii="宋体" w:hAnsi="宋体" w:eastAsia="宋体" w:cs="宋体"/>
          <w:color w:val="auto"/>
          <w:sz w:val="24"/>
          <w:szCs w:val="24"/>
          <w:highlight w:val="none"/>
        </w:rPr>
      </w:pPr>
    </w:p>
    <w:p w14:paraId="6D3B8886">
      <w:pPr>
        <w:spacing w:line="360" w:lineRule="auto"/>
        <w:jc w:val="center"/>
        <w:outlineLvl w:val="9"/>
        <w:rPr>
          <w:rFonts w:hint="eastAsia" w:ascii="宋体" w:hAnsi="宋体" w:eastAsia="宋体" w:cs="宋体"/>
          <w:color w:val="auto"/>
          <w:sz w:val="24"/>
          <w:szCs w:val="24"/>
          <w:highlight w:val="none"/>
        </w:rPr>
      </w:pPr>
    </w:p>
    <w:p w14:paraId="0B32577D">
      <w:pPr>
        <w:spacing w:line="360" w:lineRule="auto"/>
        <w:jc w:val="center"/>
        <w:outlineLvl w:val="9"/>
        <w:rPr>
          <w:rFonts w:hint="eastAsia" w:ascii="宋体" w:hAnsi="宋体" w:eastAsia="宋体" w:cs="宋体"/>
          <w:color w:val="auto"/>
          <w:sz w:val="24"/>
          <w:szCs w:val="24"/>
          <w:highlight w:val="none"/>
        </w:rPr>
      </w:pPr>
    </w:p>
    <w:p w14:paraId="56BE9D2E">
      <w:pPr>
        <w:spacing w:line="360" w:lineRule="auto"/>
        <w:outlineLvl w:val="9"/>
        <w:rPr>
          <w:rFonts w:hint="eastAsia" w:ascii="宋体" w:hAnsi="宋体" w:eastAsia="宋体" w:cs="宋体"/>
          <w:color w:val="auto"/>
          <w:sz w:val="24"/>
          <w:szCs w:val="24"/>
          <w:highlight w:val="none"/>
        </w:rPr>
      </w:pPr>
    </w:p>
    <w:p w14:paraId="2459E7AD">
      <w:pPr>
        <w:spacing w:line="360" w:lineRule="auto"/>
        <w:jc w:val="both"/>
        <w:outlineLvl w:val="9"/>
        <w:rPr>
          <w:rFonts w:hint="eastAsia" w:ascii="宋体" w:hAnsi="宋体" w:eastAsia="宋体" w:cs="宋体"/>
          <w:b/>
          <w:bCs/>
          <w:color w:val="auto"/>
          <w:sz w:val="24"/>
          <w:szCs w:val="24"/>
          <w:highlight w:val="none"/>
        </w:rPr>
      </w:pPr>
    </w:p>
    <w:p w14:paraId="1B7234B8">
      <w:pPr>
        <w:spacing w:line="360" w:lineRule="auto"/>
        <w:jc w:val="center"/>
        <w:outlineLvl w:val="0"/>
        <w:rPr>
          <w:rFonts w:hint="eastAsia" w:ascii="宋体" w:hAnsi="宋体" w:eastAsia="宋体" w:cs="宋体"/>
          <w:b/>
          <w:bCs/>
          <w:color w:val="auto"/>
          <w:sz w:val="32"/>
          <w:szCs w:val="32"/>
          <w:highlight w:val="none"/>
        </w:rPr>
      </w:pPr>
      <w:bookmarkStart w:id="102" w:name="_Toc7439"/>
      <w:bookmarkStart w:id="103" w:name="_Toc1566866750"/>
      <w:r>
        <w:rPr>
          <w:rFonts w:hint="eastAsia" w:ascii="宋体" w:hAnsi="宋体" w:eastAsia="宋体" w:cs="宋体"/>
          <w:b/>
          <w:bCs/>
          <w:color w:val="auto"/>
          <w:sz w:val="32"/>
          <w:szCs w:val="32"/>
          <w:highlight w:val="none"/>
        </w:rPr>
        <w:t>第五章</w:t>
      </w:r>
      <w:r>
        <w:rPr>
          <w:rFonts w:hint="default" w:ascii="宋体" w:hAnsi="宋体" w:cs="宋体"/>
          <w:b/>
          <w:bCs/>
          <w:color w:val="auto"/>
          <w:sz w:val="32"/>
          <w:szCs w:val="32"/>
          <w:highlight w:val="none"/>
        </w:rPr>
        <w:t xml:space="preserve">  </w:t>
      </w:r>
      <w:r>
        <w:rPr>
          <w:rFonts w:hint="eastAsia" w:ascii="宋体" w:hAnsi="宋体" w:eastAsia="宋体" w:cs="宋体"/>
          <w:b/>
          <w:bCs/>
          <w:color w:val="auto"/>
          <w:sz w:val="32"/>
          <w:szCs w:val="32"/>
          <w:highlight w:val="none"/>
        </w:rPr>
        <w:t>报价文件格式</w:t>
      </w:r>
      <w:bookmarkEnd w:id="101"/>
      <w:bookmarkEnd w:id="102"/>
      <w:bookmarkEnd w:id="103"/>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44745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noWrap w:val="0"/>
            <w:vAlign w:val="top"/>
          </w:tcPr>
          <w:p w14:paraId="7E98B9CE">
            <w:pPr>
              <w:spacing w:before="12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注释： </w:t>
            </w:r>
          </w:p>
          <w:p w14:paraId="4F1A4EF4">
            <w:pPr>
              <w:spacing w:before="120" w:line="360" w:lineRule="auto"/>
              <w:ind w:left="492" w:right="132"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文件格式》是报价人的部分报价文件格式和签订合同时所需文件的格式。报价人应参照这些格式文件制作报价文件。本格式主要适用于服务类项目，服务类项目采购文件可由采购代理机构根据实际调整制定。</w:t>
            </w:r>
          </w:p>
        </w:tc>
      </w:tr>
    </w:tbl>
    <w:p w14:paraId="08A0885E">
      <w:pPr>
        <w:spacing w:line="360" w:lineRule="auto"/>
        <w:rPr>
          <w:rFonts w:hint="eastAsia" w:ascii="宋体" w:hAnsi="宋体" w:eastAsia="宋体" w:cs="宋体"/>
          <w:b/>
          <w:color w:val="auto"/>
          <w:sz w:val="24"/>
          <w:szCs w:val="24"/>
          <w:highlight w:val="none"/>
        </w:rPr>
      </w:pPr>
    </w:p>
    <w:p w14:paraId="64520EB4">
      <w:pPr>
        <w:spacing w:line="360" w:lineRule="auto"/>
        <w:jc w:val="center"/>
        <w:rPr>
          <w:rFonts w:hint="eastAsia" w:ascii="宋体" w:hAnsi="宋体" w:eastAsia="宋体" w:cs="宋体"/>
          <w:b/>
          <w:color w:val="auto"/>
          <w:sz w:val="24"/>
          <w:szCs w:val="24"/>
          <w:highlight w:val="none"/>
        </w:rPr>
      </w:pPr>
    </w:p>
    <w:p w14:paraId="2BDCC568">
      <w:pPr>
        <w:spacing w:line="360" w:lineRule="auto"/>
        <w:jc w:val="center"/>
        <w:rPr>
          <w:rFonts w:hint="eastAsia" w:ascii="宋体" w:hAnsi="宋体" w:eastAsia="宋体" w:cs="宋体"/>
          <w:b/>
          <w:color w:val="auto"/>
          <w:sz w:val="24"/>
          <w:szCs w:val="24"/>
          <w:highlight w:val="none"/>
        </w:rPr>
      </w:pPr>
    </w:p>
    <w:p w14:paraId="37EE9198">
      <w:pPr>
        <w:spacing w:line="360" w:lineRule="auto"/>
        <w:jc w:val="center"/>
        <w:rPr>
          <w:rFonts w:hint="eastAsia" w:ascii="宋体" w:hAnsi="宋体" w:eastAsia="宋体" w:cs="宋体"/>
          <w:b/>
          <w:color w:val="auto"/>
          <w:sz w:val="24"/>
          <w:szCs w:val="24"/>
          <w:highlight w:val="none"/>
        </w:rPr>
      </w:pPr>
    </w:p>
    <w:p w14:paraId="4DC13325">
      <w:pPr>
        <w:spacing w:line="360" w:lineRule="auto"/>
        <w:jc w:val="center"/>
        <w:rPr>
          <w:rFonts w:hint="eastAsia" w:ascii="宋体" w:hAnsi="宋体" w:eastAsia="宋体" w:cs="宋体"/>
          <w:b/>
          <w:color w:val="auto"/>
          <w:sz w:val="24"/>
          <w:szCs w:val="24"/>
          <w:highlight w:val="none"/>
        </w:rPr>
      </w:pPr>
    </w:p>
    <w:p w14:paraId="031F3BF0">
      <w:pPr>
        <w:spacing w:line="360" w:lineRule="auto"/>
        <w:jc w:val="center"/>
        <w:rPr>
          <w:rFonts w:hint="eastAsia" w:ascii="宋体" w:hAnsi="宋体"/>
          <w:b/>
          <w:color w:val="auto"/>
          <w:sz w:val="72"/>
          <w:highlight w:val="none"/>
        </w:rPr>
      </w:pPr>
    </w:p>
    <w:p w14:paraId="632D8C7D">
      <w:pPr>
        <w:spacing w:line="360" w:lineRule="auto"/>
        <w:jc w:val="center"/>
        <w:rPr>
          <w:rFonts w:hint="eastAsia" w:ascii="宋体" w:hAnsi="宋体"/>
          <w:b/>
          <w:color w:val="auto"/>
          <w:sz w:val="72"/>
          <w:highlight w:val="none"/>
        </w:rPr>
      </w:pPr>
    </w:p>
    <w:p w14:paraId="30F12F0D">
      <w:pPr>
        <w:spacing w:line="360" w:lineRule="auto"/>
        <w:jc w:val="center"/>
        <w:rPr>
          <w:rFonts w:hint="eastAsia" w:ascii="宋体" w:hAnsi="宋体"/>
          <w:b/>
          <w:color w:val="auto"/>
          <w:sz w:val="72"/>
          <w:highlight w:val="none"/>
        </w:rPr>
      </w:pPr>
    </w:p>
    <w:p w14:paraId="3B0E2318">
      <w:pPr>
        <w:spacing w:line="360" w:lineRule="auto"/>
        <w:jc w:val="center"/>
        <w:rPr>
          <w:rFonts w:hint="eastAsia" w:ascii="宋体" w:hAnsi="宋体"/>
          <w:b/>
          <w:color w:val="auto"/>
          <w:sz w:val="72"/>
          <w:highlight w:val="none"/>
        </w:rPr>
      </w:pPr>
    </w:p>
    <w:p w14:paraId="426082C8">
      <w:pPr>
        <w:spacing w:line="360" w:lineRule="auto"/>
        <w:jc w:val="center"/>
        <w:rPr>
          <w:rFonts w:hint="eastAsia" w:ascii="宋体" w:hAnsi="宋体"/>
          <w:b/>
          <w:color w:val="auto"/>
          <w:sz w:val="72"/>
          <w:highlight w:val="none"/>
        </w:rPr>
      </w:pPr>
    </w:p>
    <w:p w14:paraId="5BB616FC">
      <w:pPr>
        <w:spacing w:line="360" w:lineRule="auto"/>
        <w:jc w:val="center"/>
        <w:rPr>
          <w:rFonts w:hint="eastAsia" w:ascii="宋体" w:hAnsi="宋体"/>
          <w:b/>
          <w:color w:val="auto"/>
          <w:sz w:val="72"/>
          <w:highlight w:val="none"/>
        </w:rPr>
      </w:pPr>
    </w:p>
    <w:p w14:paraId="5DEDA6A1">
      <w:pPr>
        <w:spacing w:line="360" w:lineRule="auto"/>
        <w:jc w:val="center"/>
        <w:rPr>
          <w:rFonts w:hint="eastAsia" w:ascii="宋体" w:hAnsi="宋体"/>
          <w:b/>
          <w:color w:val="auto"/>
          <w:sz w:val="72"/>
          <w:highlight w:val="none"/>
        </w:rPr>
      </w:pPr>
    </w:p>
    <w:p w14:paraId="20EB8942">
      <w:pPr>
        <w:spacing w:line="360" w:lineRule="auto"/>
        <w:jc w:val="center"/>
        <w:rPr>
          <w:rFonts w:hint="eastAsia" w:ascii="宋体" w:hAnsi="宋体"/>
          <w:b/>
          <w:color w:val="auto"/>
          <w:sz w:val="72"/>
          <w:highlight w:val="none"/>
        </w:rPr>
      </w:pPr>
    </w:p>
    <w:p w14:paraId="253C6CBB">
      <w:pPr>
        <w:spacing w:line="360" w:lineRule="auto"/>
        <w:jc w:val="center"/>
        <w:rPr>
          <w:rFonts w:hint="eastAsia" w:ascii="宋体" w:hAnsi="宋体"/>
          <w:b/>
          <w:color w:val="auto"/>
          <w:sz w:val="72"/>
          <w:highlight w:val="none"/>
        </w:rPr>
      </w:pPr>
      <w:r>
        <w:rPr>
          <w:rFonts w:hint="eastAsia" w:ascii="宋体" w:hAnsi="宋体"/>
          <w:b/>
          <w:color w:val="auto"/>
          <w:sz w:val="72"/>
          <w:highlight w:val="none"/>
        </w:rPr>
        <w:t>报价文件</w:t>
      </w:r>
    </w:p>
    <w:p w14:paraId="48CE192D">
      <w:pPr>
        <w:spacing w:line="360" w:lineRule="auto"/>
        <w:rPr>
          <w:rFonts w:hint="eastAsia" w:ascii="宋体" w:hAnsi="宋体"/>
          <w:b/>
          <w:color w:val="auto"/>
          <w:sz w:val="36"/>
          <w:highlight w:val="none"/>
        </w:rPr>
      </w:pPr>
    </w:p>
    <w:p w14:paraId="152D26B6">
      <w:pPr>
        <w:spacing w:line="360" w:lineRule="auto"/>
        <w:jc w:val="center"/>
        <w:rPr>
          <w:rFonts w:hint="eastAsia" w:ascii="宋体" w:hAnsi="宋体"/>
          <w:b/>
          <w:color w:val="auto"/>
          <w:sz w:val="36"/>
          <w:highlight w:val="none"/>
        </w:rPr>
      </w:pPr>
    </w:p>
    <w:p w14:paraId="43CECED3">
      <w:pPr>
        <w:spacing w:line="360" w:lineRule="auto"/>
        <w:ind w:firstLine="1084" w:firstLineChars="300"/>
        <w:rPr>
          <w:rFonts w:hint="eastAsia" w:ascii="宋体" w:hAnsi="宋体"/>
          <w:b/>
          <w:color w:val="auto"/>
          <w:sz w:val="36"/>
          <w:highlight w:val="none"/>
        </w:rPr>
      </w:pPr>
      <w:r>
        <w:rPr>
          <w:rFonts w:hint="eastAsia" w:ascii="宋体" w:hAnsi="宋体"/>
          <w:b/>
          <w:color w:val="auto"/>
          <w:sz w:val="36"/>
          <w:highlight w:val="none"/>
        </w:rPr>
        <w:t>项 目 名 称：</w:t>
      </w:r>
      <w:r>
        <w:rPr>
          <w:rFonts w:hint="eastAsia" w:ascii="宋体" w:hAnsi="宋体"/>
          <w:b/>
          <w:color w:val="auto"/>
          <w:sz w:val="36"/>
          <w:highlight w:val="none"/>
          <w:u w:val="single"/>
        </w:rPr>
        <w:t xml:space="preserve">               </w:t>
      </w:r>
    </w:p>
    <w:p w14:paraId="01222269">
      <w:pPr>
        <w:spacing w:line="360" w:lineRule="auto"/>
        <w:ind w:firstLine="1247" w:firstLineChars="345"/>
        <w:rPr>
          <w:rFonts w:hint="eastAsia" w:ascii="宋体" w:hAnsi="宋体"/>
          <w:b/>
          <w:color w:val="auto"/>
          <w:sz w:val="36"/>
          <w:highlight w:val="none"/>
        </w:rPr>
      </w:pPr>
      <w:r>
        <w:rPr>
          <w:rFonts w:hint="eastAsia" w:ascii="宋体" w:hAnsi="宋体"/>
          <w:b/>
          <w:color w:val="auto"/>
          <w:sz w:val="36"/>
          <w:highlight w:val="none"/>
        </w:rPr>
        <w:t>项 目 编 号：</w:t>
      </w:r>
      <w:r>
        <w:rPr>
          <w:rFonts w:hint="eastAsia" w:ascii="宋体" w:hAnsi="宋体"/>
          <w:b/>
          <w:color w:val="auto"/>
          <w:sz w:val="36"/>
          <w:highlight w:val="none"/>
          <w:u w:val="single"/>
        </w:rPr>
        <w:t xml:space="preserve">               </w:t>
      </w:r>
    </w:p>
    <w:p w14:paraId="6591A52E">
      <w:pPr>
        <w:spacing w:line="360" w:lineRule="auto"/>
        <w:rPr>
          <w:rFonts w:hint="eastAsia" w:ascii="宋体" w:hAnsi="宋体"/>
          <w:b/>
          <w:color w:val="auto"/>
          <w:sz w:val="36"/>
          <w:highlight w:val="none"/>
        </w:rPr>
      </w:pPr>
      <w:r>
        <w:rPr>
          <w:rFonts w:hint="eastAsia" w:ascii="宋体" w:hAnsi="宋体"/>
          <w:b/>
          <w:color w:val="auto"/>
          <w:sz w:val="36"/>
          <w:highlight w:val="none"/>
        </w:rPr>
        <w:t xml:space="preserve">    </w:t>
      </w:r>
    </w:p>
    <w:p w14:paraId="6F570BD4">
      <w:pPr>
        <w:spacing w:line="360" w:lineRule="auto"/>
        <w:rPr>
          <w:rFonts w:hint="eastAsia" w:ascii="宋体" w:hAnsi="宋体"/>
          <w:b/>
          <w:color w:val="auto"/>
          <w:sz w:val="36"/>
          <w:highlight w:val="none"/>
        </w:rPr>
      </w:pPr>
    </w:p>
    <w:p w14:paraId="31508CC7">
      <w:pPr>
        <w:spacing w:line="360" w:lineRule="auto"/>
        <w:ind w:firstLine="708" w:firstLineChars="196"/>
        <w:rPr>
          <w:rFonts w:hint="eastAsia" w:ascii="宋体" w:hAnsi="宋体"/>
          <w:b/>
          <w:color w:val="auto"/>
          <w:sz w:val="36"/>
          <w:highlight w:val="none"/>
          <w:u w:val="single"/>
        </w:rPr>
      </w:pPr>
      <w:r>
        <w:rPr>
          <w:rFonts w:hint="eastAsia" w:ascii="宋体" w:hAnsi="宋体"/>
          <w:b/>
          <w:color w:val="auto"/>
          <w:sz w:val="36"/>
          <w:highlight w:val="none"/>
        </w:rPr>
        <w:t xml:space="preserve">   报价人名称 ：</w:t>
      </w:r>
      <w:r>
        <w:rPr>
          <w:rFonts w:hint="eastAsia" w:ascii="宋体" w:hAnsi="宋体"/>
          <w:b/>
          <w:color w:val="auto"/>
          <w:sz w:val="36"/>
          <w:highlight w:val="none"/>
          <w:u w:val="single"/>
        </w:rPr>
        <w:t xml:space="preserve">               </w:t>
      </w:r>
    </w:p>
    <w:p w14:paraId="21F32E6F">
      <w:pPr>
        <w:spacing w:line="360" w:lineRule="auto"/>
        <w:rPr>
          <w:rFonts w:hint="eastAsia" w:ascii="宋体" w:hAnsi="宋体"/>
          <w:b/>
          <w:color w:val="auto"/>
          <w:sz w:val="36"/>
          <w:highlight w:val="none"/>
        </w:rPr>
      </w:pPr>
      <w:r>
        <w:rPr>
          <w:rFonts w:hint="eastAsia" w:ascii="宋体" w:hAnsi="宋体"/>
          <w:b/>
          <w:color w:val="auto"/>
          <w:sz w:val="36"/>
          <w:highlight w:val="none"/>
        </w:rPr>
        <w:t xml:space="preserve">       日      期 ：</w:t>
      </w:r>
      <w:r>
        <w:rPr>
          <w:rFonts w:hint="eastAsia" w:ascii="宋体" w:hAnsi="宋体"/>
          <w:b/>
          <w:color w:val="auto"/>
          <w:sz w:val="36"/>
          <w:highlight w:val="none"/>
          <w:u w:val="single"/>
        </w:rPr>
        <w:t xml:space="preserve">               </w:t>
      </w:r>
    </w:p>
    <w:p w14:paraId="3B155E58">
      <w:pPr>
        <w:spacing w:line="360" w:lineRule="auto"/>
        <w:ind w:firstLine="3274" w:firstLineChars="906"/>
        <w:rPr>
          <w:rFonts w:hint="eastAsia" w:ascii="宋体" w:hAnsi="宋体"/>
          <w:b/>
          <w:color w:val="auto"/>
          <w:sz w:val="36"/>
          <w:highlight w:val="none"/>
        </w:rPr>
      </w:pPr>
    </w:p>
    <w:p w14:paraId="4D619D96">
      <w:pPr>
        <w:spacing w:line="360" w:lineRule="auto"/>
        <w:ind w:firstLine="3274" w:firstLineChars="906"/>
        <w:rPr>
          <w:rFonts w:hint="eastAsia" w:ascii="宋体" w:hAnsi="宋体"/>
          <w:b/>
          <w:color w:val="auto"/>
          <w:sz w:val="36"/>
          <w:highlight w:val="none"/>
        </w:rPr>
      </w:pPr>
    </w:p>
    <w:p w14:paraId="70F396D1">
      <w:pPr>
        <w:spacing w:line="360" w:lineRule="auto"/>
        <w:ind w:firstLine="3274" w:firstLineChars="906"/>
        <w:rPr>
          <w:rFonts w:hint="eastAsia" w:ascii="宋体" w:hAnsi="宋体"/>
          <w:b/>
          <w:color w:val="auto"/>
          <w:sz w:val="36"/>
          <w:highlight w:val="none"/>
        </w:rPr>
      </w:pPr>
    </w:p>
    <w:p w14:paraId="72F98BB2">
      <w:pPr>
        <w:spacing w:line="360" w:lineRule="auto"/>
        <w:ind w:firstLine="3274" w:firstLineChars="906"/>
        <w:rPr>
          <w:rFonts w:hint="eastAsia" w:ascii="宋体" w:hAnsi="宋体"/>
          <w:b/>
          <w:color w:val="auto"/>
          <w:sz w:val="36"/>
          <w:highlight w:val="none"/>
        </w:rPr>
      </w:pPr>
    </w:p>
    <w:p w14:paraId="2B7E0057">
      <w:pPr>
        <w:spacing w:line="360" w:lineRule="auto"/>
        <w:ind w:firstLine="3274" w:firstLineChars="906"/>
        <w:rPr>
          <w:rFonts w:hint="eastAsia" w:ascii="宋体" w:hAnsi="宋体"/>
          <w:b/>
          <w:color w:val="auto"/>
          <w:sz w:val="36"/>
          <w:highlight w:val="none"/>
        </w:rPr>
      </w:pPr>
    </w:p>
    <w:p w14:paraId="779975EE">
      <w:pPr>
        <w:spacing w:line="360" w:lineRule="auto"/>
        <w:ind w:firstLine="3274" w:firstLineChars="906"/>
        <w:rPr>
          <w:rFonts w:hint="eastAsia" w:ascii="宋体" w:hAnsi="宋体"/>
          <w:b/>
          <w:color w:val="auto"/>
          <w:sz w:val="36"/>
          <w:highlight w:val="none"/>
        </w:rPr>
      </w:pPr>
    </w:p>
    <w:p w14:paraId="6B806559">
      <w:pPr>
        <w:pStyle w:val="3"/>
        <w:snapToGrid w:val="0"/>
        <w:spacing w:line="360" w:lineRule="auto"/>
        <w:ind w:firstLine="3534" w:firstLineChars="1100"/>
        <w:jc w:val="both"/>
        <w:rPr>
          <w:rFonts w:hint="eastAsia" w:eastAsia="宋体" w:cs="宋体"/>
          <w:b/>
          <w:bCs/>
          <w:color w:val="auto"/>
          <w:sz w:val="24"/>
          <w:szCs w:val="24"/>
          <w:highlight w:val="none"/>
        </w:rPr>
      </w:pPr>
      <w:r>
        <w:rPr>
          <w:rFonts w:hint="eastAsia" w:eastAsia="宋体" w:cs="宋体"/>
          <w:b/>
          <w:bCs/>
          <w:color w:val="auto"/>
          <w:sz w:val="32"/>
          <w:szCs w:val="32"/>
          <w:highlight w:val="none"/>
        </w:rPr>
        <w:t>目    录</w:t>
      </w:r>
    </w:p>
    <w:p w14:paraId="3AE56A07">
      <w:pPr>
        <w:spacing w:line="360" w:lineRule="auto"/>
        <w:rPr>
          <w:rFonts w:hint="eastAsia" w:ascii="宋体" w:hAnsi="宋体" w:eastAsia="宋体" w:cs="宋体"/>
          <w:color w:val="auto"/>
          <w:sz w:val="24"/>
          <w:szCs w:val="24"/>
          <w:highlight w:val="none"/>
        </w:rPr>
      </w:pPr>
    </w:p>
    <w:p w14:paraId="215A232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谈判响应声明函</w:t>
      </w:r>
    </w:p>
    <w:p w14:paraId="3E05260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报价一览表</w:t>
      </w:r>
    </w:p>
    <w:p w14:paraId="6DC2BC5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谈判分项报价表</w:t>
      </w:r>
    </w:p>
    <w:p w14:paraId="7D467B1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服务说明一览表</w:t>
      </w:r>
    </w:p>
    <w:p w14:paraId="0572339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 范围清单 </w:t>
      </w:r>
    </w:p>
    <w:p w14:paraId="066366E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技术规格和商务偏离表</w:t>
      </w:r>
    </w:p>
    <w:p w14:paraId="3222DD7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 报价人的资格证明文件</w:t>
      </w:r>
    </w:p>
    <w:p w14:paraId="096E68F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关于资格的声明函</w:t>
      </w:r>
    </w:p>
    <w:p w14:paraId="1AA7497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报价人的资格声明</w:t>
      </w:r>
    </w:p>
    <w:p w14:paraId="09CF5560">
      <w:pPr>
        <w:spacing w:line="360" w:lineRule="auto"/>
        <w:ind w:left="479" w:leftChars="2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单位授权书</w:t>
      </w:r>
    </w:p>
    <w:p w14:paraId="2D6F0A0A">
      <w:pPr>
        <w:spacing w:line="360" w:lineRule="auto"/>
        <w:ind w:left="479" w:leftChars="2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单位营业执照、税务登记证</w:t>
      </w:r>
    </w:p>
    <w:p w14:paraId="6E243365">
      <w:pPr>
        <w:spacing w:line="360" w:lineRule="auto"/>
        <w:ind w:left="479" w:leftChars="2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（营业执照有加载统一社会信用代码的，无需提供税务登记证、组织机构代码证）</w:t>
      </w:r>
    </w:p>
    <w:p w14:paraId="1DE0A466">
      <w:pPr>
        <w:spacing w:line="360" w:lineRule="auto"/>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 </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承诺书</w:t>
      </w:r>
    </w:p>
    <w:p w14:paraId="1F9C3E76">
      <w:pPr>
        <w:spacing w:line="360" w:lineRule="auto"/>
        <w:ind w:firstLine="2183" w:firstLineChars="906"/>
        <w:rPr>
          <w:rFonts w:hint="eastAsia" w:ascii="宋体" w:hAnsi="宋体" w:eastAsia="宋体" w:cs="宋体"/>
          <w:b/>
          <w:color w:val="auto"/>
          <w:sz w:val="24"/>
          <w:szCs w:val="24"/>
          <w:highlight w:val="none"/>
        </w:rPr>
      </w:pPr>
    </w:p>
    <w:p w14:paraId="24E85F74">
      <w:pPr>
        <w:spacing w:line="360" w:lineRule="auto"/>
        <w:ind w:firstLine="2183" w:firstLineChars="906"/>
        <w:rPr>
          <w:rFonts w:hint="eastAsia" w:ascii="宋体" w:hAnsi="宋体" w:eastAsia="宋体" w:cs="宋体"/>
          <w:b/>
          <w:color w:val="auto"/>
          <w:sz w:val="24"/>
          <w:szCs w:val="24"/>
          <w:highlight w:val="none"/>
        </w:rPr>
      </w:pPr>
    </w:p>
    <w:p w14:paraId="0E388716">
      <w:pPr>
        <w:spacing w:line="360" w:lineRule="auto"/>
        <w:ind w:firstLine="2183" w:firstLineChars="906"/>
        <w:rPr>
          <w:rFonts w:hint="eastAsia" w:ascii="宋体" w:hAnsi="宋体" w:eastAsia="宋体" w:cs="宋体"/>
          <w:b/>
          <w:color w:val="auto"/>
          <w:sz w:val="24"/>
          <w:szCs w:val="24"/>
          <w:highlight w:val="none"/>
        </w:rPr>
      </w:pPr>
    </w:p>
    <w:p w14:paraId="3AB89C34">
      <w:pPr>
        <w:spacing w:line="360" w:lineRule="auto"/>
        <w:ind w:firstLine="2183" w:firstLineChars="906"/>
        <w:rPr>
          <w:rFonts w:hint="eastAsia" w:ascii="宋体" w:hAnsi="宋体" w:eastAsia="宋体" w:cs="宋体"/>
          <w:b/>
          <w:color w:val="auto"/>
          <w:sz w:val="24"/>
          <w:szCs w:val="24"/>
          <w:highlight w:val="none"/>
        </w:rPr>
      </w:pPr>
    </w:p>
    <w:p w14:paraId="4DC1E86D">
      <w:pPr>
        <w:spacing w:line="360" w:lineRule="auto"/>
        <w:ind w:firstLine="2183" w:firstLineChars="906"/>
        <w:rPr>
          <w:rFonts w:hint="eastAsia" w:ascii="宋体" w:hAnsi="宋体" w:eastAsia="宋体" w:cs="宋体"/>
          <w:b/>
          <w:color w:val="auto"/>
          <w:sz w:val="24"/>
          <w:szCs w:val="24"/>
          <w:highlight w:val="none"/>
        </w:rPr>
      </w:pPr>
    </w:p>
    <w:p w14:paraId="2306B4B6">
      <w:pPr>
        <w:spacing w:line="360" w:lineRule="auto"/>
        <w:ind w:firstLine="2183" w:firstLineChars="906"/>
        <w:rPr>
          <w:rFonts w:hint="eastAsia" w:ascii="宋体" w:hAnsi="宋体" w:eastAsia="宋体" w:cs="宋体"/>
          <w:b/>
          <w:color w:val="auto"/>
          <w:sz w:val="24"/>
          <w:szCs w:val="24"/>
          <w:highlight w:val="none"/>
        </w:rPr>
      </w:pPr>
    </w:p>
    <w:p w14:paraId="65C3DDCE">
      <w:pPr>
        <w:spacing w:line="360" w:lineRule="auto"/>
        <w:ind w:firstLine="2183" w:firstLineChars="906"/>
        <w:rPr>
          <w:rFonts w:hint="eastAsia" w:ascii="宋体" w:hAnsi="宋体" w:eastAsia="宋体" w:cs="宋体"/>
          <w:b/>
          <w:color w:val="auto"/>
          <w:sz w:val="24"/>
          <w:szCs w:val="24"/>
          <w:highlight w:val="none"/>
        </w:rPr>
      </w:pPr>
    </w:p>
    <w:p w14:paraId="30B661C9">
      <w:pPr>
        <w:spacing w:line="360" w:lineRule="auto"/>
        <w:rPr>
          <w:rFonts w:hint="eastAsia" w:ascii="宋体" w:hAnsi="宋体" w:eastAsia="宋体" w:cs="宋体"/>
          <w:b/>
          <w:color w:val="auto"/>
          <w:sz w:val="24"/>
          <w:szCs w:val="24"/>
          <w:highlight w:val="none"/>
        </w:rPr>
      </w:pPr>
    </w:p>
    <w:p w14:paraId="3E5B8560">
      <w:pPr>
        <w:spacing w:line="360" w:lineRule="auto"/>
        <w:ind w:firstLine="2911" w:firstLineChars="906"/>
        <w:rPr>
          <w:rFonts w:hint="eastAsia" w:ascii="宋体" w:hAnsi="宋体" w:eastAsia="宋体" w:cs="宋体"/>
          <w:b/>
          <w:color w:val="auto"/>
          <w:sz w:val="32"/>
          <w:szCs w:val="32"/>
          <w:highlight w:val="none"/>
        </w:rPr>
      </w:pPr>
    </w:p>
    <w:p w14:paraId="595C6FC1">
      <w:pPr>
        <w:spacing w:line="360" w:lineRule="auto"/>
        <w:ind w:firstLine="2911" w:firstLineChars="906"/>
        <w:rPr>
          <w:rFonts w:hint="eastAsia" w:ascii="宋体" w:hAnsi="宋体" w:eastAsia="宋体" w:cs="宋体"/>
          <w:b/>
          <w:color w:val="auto"/>
          <w:sz w:val="32"/>
          <w:szCs w:val="32"/>
          <w:highlight w:val="none"/>
        </w:rPr>
      </w:pPr>
    </w:p>
    <w:p w14:paraId="2AF293BE">
      <w:pPr>
        <w:spacing w:line="360" w:lineRule="auto"/>
        <w:ind w:firstLine="2911" w:firstLineChars="906"/>
        <w:rPr>
          <w:rFonts w:hint="eastAsia" w:ascii="宋体" w:hAnsi="宋体" w:eastAsia="宋体" w:cs="宋体"/>
          <w:b/>
          <w:color w:val="auto"/>
          <w:sz w:val="32"/>
          <w:szCs w:val="32"/>
          <w:highlight w:val="none"/>
        </w:rPr>
      </w:pPr>
    </w:p>
    <w:p w14:paraId="52640009">
      <w:pPr>
        <w:spacing w:line="360" w:lineRule="auto"/>
        <w:ind w:firstLine="2911" w:firstLineChars="906"/>
        <w:rPr>
          <w:rFonts w:hint="eastAsia" w:ascii="宋体" w:hAnsi="宋体" w:eastAsia="宋体" w:cs="宋体"/>
          <w:b/>
          <w:color w:val="auto"/>
          <w:sz w:val="32"/>
          <w:szCs w:val="32"/>
          <w:highlight w:val="none"/>
        </w:rPr>
      </w:pPr>
    </w:p>
    <w:p w14:paraId="5D06E32E">
      <w:pPr>
        <w:spacing w:line="360" w:lineRule="auto"/>
        <w:ind w:firstLine="2911" w:firstLineChars="906"/>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rPr>
        <w:t>谈判响应声明函</w:t>
      </w:r>
    </w:p>
    <w:p w14:paraId="10CAB4E6">
      <w:pPr>
        <w:spacing w:line="360" w:lineRule="auto"/>
        <w:rPr>
          <w:rFonts w:hint="eastAsia" w:ascii="宋体" w:hAnsi="宋体" w:eastAsia="宋体" w:cs="宋体"/>
          <w:color w:val="auto"/>
          <w:sz w:val="24"/>
          <w:szCs w:val="24"/>
          <w:highlight w:val="none"/>
        </w:rPr>
      </w:pPr>
    </w:p>
    <w:p w14:paraId="1E895955">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厦门万翔招标有限公司：</w:t>
      </w:r>
    </w:p>
    <w:p w14:paraId="25B94E6F">
      <w:pPr>
        <w:pStyle w:val="4"/>
        <w:spacing w:after="0" w:line="360" w:lineRule="auto"/>
        <w:ind w:firstLine="578"/>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根据贵方为</w:t>
      </w:r>
      <w:r>
        <w:rPr>
          <w:rFonts w:hint="eastAsia" w:ascii="宋体" w:hAnsi="宋体" w:eastAsia="宋体" w:cs="宋体"/>
          <w:bCs/>
          <w:color w:val="auto"/>
          <w:sz w:val="24"/>
          <w:szCs w:val="24"/>
          <w:highlight w:val="none"/>
          <w:u w:val="single"/>
        </w:rPr>
        <w:t>　　　　　　　　　</w:t>
      </w:r>
      <w:r>
        <w:rPr>
          <w:rFonts w:hint="eastAsia" w:ascii="宋体" w:hAnsi="宋体" w:eastAsia="宋体" w:cs="宋体"/>
          <w:bCs/>
          <w:color w:val="auto"/>
          <w:sz w:val="24"/>
          <w:szCs w:val="24"/>
          <w:highlight w:val="none"/>
        </w:rPr>
        <w:t>项目采购文件的谈判邀请，</w:t>
      </w:r>
      <w:r>
        <w:rPr>
          <w:rFonts w:hint="eastAsia" w:ascii="宋体" w:hAnsi="宋体" w:eastAsia="宋体" w:cs="宋体"/>
          <w:bCs/>
          <w:color w:val="auto"/>
          <w:sz w:val="24"/>
          <w:szCs w:val="24"/>
          <w:highlight w:val="none"/>
          <w:lang w:eastAsia="zh-CN"/>
        </w:rPr>
        <w:t>本</w:t>
      </w:r>
      <w:r>
        <w:rPr>
          <w:rFonts w:hint="eastAsia" w:ascii="宋体" w:hAnsi="宋体" w:eastAsia="宋体" w:cs="宋体"/>
          <w:bCs/>
          <w:color w:val="auto"/>
          <w:sz w:val="24"/>
          <w:szCs w:val="24"/>
          <w:highlight w:val="none"/>
        </w:rPr>
        <w:t>签字代表</w:t>
      </w:r>
      <w:r>
        <w:rPr>
          <w:rFonts w:hint="eastAsia" w:ascii="宋体" w:hAnsi="宋体" w:eastAsia="宋体" w:cs="宋体"/>
          <w:bCs/>
          <w:color w:val="auto"/>
          <w:sz w:val="24"/>
          <w:szCs w:val="24"/>
          <w:highlight w:val="none"/>
          <w:u w:val="single"/>
        </w:rPr>
        <w:t>　　　　　（全名、职务）</w:t>
      </w:r>
      <w:r>
        <w:rPr>
          <w:rFonts w:hint="eastAsia" w:ascii="宋体" w:hAnsi="宋体" w:eastAsia="宋体" w:cs="宋体"/>
          <w:bCs/>
          <w:color w:val="auto"/>
          <w:sz w:val="24"/>
          <w:szCs w:val="24"/>
          <w:highlight w:val="none"/>
        </w:rPr>
        <w:t>经正式授权并代表报价人</w:t>
      </w:r>
      <w:r>
        <w:rPr>
          <w:rFonts w:hint="eastAsia" w:ascii="宋体" w:hAnsi="宋体" w:eastAsia="宋体" w:cs="宋体"/>
          <w:bCs/>
          <w:color w:val="auto"/>
          <w:sz w:val="24"/>
          <w:szCs w:val="24"/>
          <w:highlight w:val="none"/>
          <w:u w:val="single"/>
        </w:rPr>
        <w:t>　　　　　　　　　　（全称、地址）</w:t>
      </w:r>
      <w:r>
        <w:rPr>
          <w:rFonts w:hint="eastAsia" w:ascii="宋体" w:hAnsi="宋体" w:eastAsia="宋体" w:cs="宋体"/>
          <w:bCs/>
          <w:color w:val="auto"/>
          <w:sz w:val="24"/>
          <w:szCs w:val="24"/>
          <w:highlight w:val="none"/>
        </w:rPr>
        <w:t>提交下述文件正本一份</w:t>
      </w:r>
      <w:r>
        <w:rPr>
          <w:rFonts w:hint="default" w:ascii="宋体" w:hAnsi="宋体" w:cs="宋体"/>
          <w:bCs/>
          <w:color w:val="auto"/>
          <w:sz w:val="24"/>
          <w:szCs w:val="24"/>
          <w:highlight w:val="none"/>
        </w:rPr>
        <w:t>、</w:t>
      </w:r>
      <w:r>
        <w:rPr>
          <w:rFonts w:hint="eastAsia" w:ascii="宋体" w:hAnsi="宋体" w:eastAsia="宋体" w:cs="宋体"/>
          <w:bCs/>
          <w:color w:val="auto"/>
          <w:sz w:val="24"/>
          <w:szCs w:val="24"/>
          <w:highlight w:val="none"/>
        </w:rPr>
        <w:t>副本</w:t>
      </w:r>
      <w:r>
        <w:rPr>
          <w:rFonts w:hint="default" w:ascii="宋体" w:hAnsi="宋体" w:cs="宋体"/>
          <w:bCs/>
          <w:color w:val="auto"/>
          <w:sz w:val="24"/>
          <w:szCs w:val="24"/>
          <w:highlight w:val="none"/>
        </w:rPr>
        <w:t>三</w:t>
      </w:r>
      <w:r>
        <w:rPr>
          <w:rFonts w:hint="eastAsia" w:ascii="宋体" w:hAnsi="宋体" w:eastAsia="宋体" w:cs="宋体"/>
          <w:bCs/>
          <w:color w:val="auto"/>
          <w:sz w:val="24"/>
          <w:szCs w:val="24"/>
          <w:highlight w:val="none"/>
        </w:rPr>
        <w:t>份</w:t>
      </w:r>
      <w:r>
        <w:rPr>
          <w:rFonts w:hint="default" w:ascii="宋体" w:hAnsi="宋体" w:cs="宋体"/>
          <w:bCs/>
          <w:color w:val="auto"/>
          <w:sz w:val="24"/>
          <w:szCs w:val="24"/>
          <w:highlight w:val="none"/>
        </w:rPr>
        <w:t>和</w:t>
      </w:r>
      <w:r>
        <w:rPr>
          <w:rFonts w:hint="eastAsia" w:ascii="宋体" w:hAnsi="宋体" w:eastAsia="宋体" w:cs="宋体"/>
          <w:b/>
          <w:bCs/>
          <w:color w:val="auto"/>
          <w:sz w:val="24"/>
          <w:szCs w:val="24"/>
          <w:highlight w:val="none"/>
          <w:lang w:val="en-US" w:eastAsia="zh-CN"/>
        </w:rPr>
        <w:t>最终盖章签字报价文件扫描件刻录</w:t>
      </w:r>
      <w:r>
        <w:rPr>
          <w:rFonts w:hint="eastAsia" w:hAnsi="宋体" w:cs="宋体"/>
          <w:b/>
          <w:bCs/>
          <w:color w:val="auto"/>
          <w:sz w:val="24"/>
          <w:szCs w:val="24"/>
          <w:highlight w:val="none"/>
          <w:lang w:val="en-US" w:eastAsia="zh-CN"/>
        </w:rPr>
        <w:t>U</w:t>
      </w:r>
      <w:r>
        <w:rPr>
          <w:rFonts w:hint="eastAsia" w:ascii="宋体" w:hAnsi="宋体" w:eastAsia="宋体" w:cs="宋体"/>
          <w:b/>
          <w:bCs/>
          <w:color w:val="auto"/>
          <w:sz w:val="24"/>
          <w:szCs w:val="24"/>
          <w:highlight w:val="none"/>
          <w:lang w:val="en-US" w:eastAsia="zh-CN"/>
        </w:rPr>
        <w:t>盘（或光盘）</w:t>
      </w:r>
      <w:r>
        <w:rPr>
          <w:rFonts w:hint="eastAsia"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val="en-US" w:eastAsia="zh-CN"/>
        </w:rPr>
        <w:t>份</w:t>
      </w:r>
      <w:r>
        <w:rPr>
          <w:rFonts w:hint="eastAsia" w:ascii="宋体" w:hAnsi="宋体" w:eastAsia="宋体" w:cs="宋体"/>
          <w:bCs/>
          <w:color w:val="auto"/>
          <w:sz w:val="24"/>
          <w:szCs w:val="24"/>
          <w:highlight w:val="none"/>
        </w:rPr>
        <w:t>。</w:t>
      </w:r>
    </w:p>
    <w:p w14:paraId="7E7964EE">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1.报价一览表</w:t>
      </w:r>
    </w:p>
    <w:p w14:paraId="622E0B3F">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2.谈判分项报价表</w:t>
      </w:r>
    </w:p>
    <w:p w14:paraId="1CED6493">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3.服务说明一览表</w:t>
      </w:r>
    </w:p>
    <w:p w14:paraId="3C3ED79D">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4.范围清单</w:t>
      </w:r>
    </w:p>
    <w:p w14:paraId="3072A1A6">
      <w:pPr>
        <w:spacing w:line="360" w:lineRule="auto"/>
        <w:ind w:firstLine="480" w:firstLineChars="200"/>
        <w:rPr>
          <w:rFonts w:hint="eastAsia" w:ascii="宋体" w:hAnsi="宋体" w:eastAsia="宋体" w:cs="宋体"/>
          <w:bCs/>
          <w:color w:val="auto"/>
          <w:sz w:val="24"/>
          <w:szCs w:val="24"/>
          <w:highlight w:val="none"/>
        </w:rPr>
      </w:pPr>
      <w:r>
        <w:rPr>
          <w:rFonts w:hint="default" w:ascii="宋体" w:hAnsi="宋体" w:cs="宋体"/>
          <w:bCs/>
          <w:color w:val="auto"/>
          <w:sz w:val="24"/>
          <w:szCs w:val="24"/>
          <w:highlight w:val="none"/>
        </w:rPr>
        <w:t>5.</w:t>
      </w:r>
      <w:r>
        <w:rPr>
          <w:rFonts w:hint="eastAsia" w:ascii="宋体" w:hAnsi="宋体" w:eastAsia="宋体" w:cs="宋体"/>
          <w:bCs/>
          <w:color w:val="auto"/>
          <w:sz w:val="24"/>
          <w:szCs w:val="24"/>
          <w:highlight w:val="none"/>
        </w:rPr>
        <w:t>技术规格和商务偏离表</w:t>
      </w:r>
    </w:p>
    <w:p w14:paraId="5E66CFB1">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6.报价人资格证明文件</w:t>
      </w:r>
    </w:p>
    <w:p w14:paraId="182EC45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7.</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承诺书</w:t>
      </w:r>
    </w:p>
    <w:p w14:paraId="3569ACB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.以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方式提供的金额为人民币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元的谈判保证金。</w:t>
      </w:r>
    </w:p>
    <w:p w14:paraId="0F31D85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据此函，签字代表宣布同意如下：</w:t>
      </w:r>
    </w:p>
    <w:p w14:paraId="16FCD7D6">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color w:val="auto"/>
          <w:sz w:val="24"/>
          <w:szCs w:val="24"/>
          <w:highlight w:val="none"/>
        </w:rPr>
        <w:t xml:space="preserve">所附详细报价表中规定的应提供和交付的服务报价总价（国内现场交货价）为人民币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，即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（中文表述）。</w:t>
      </w:r>
    </w:p>
    <w:p w14:paraId="62DEC613">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（2）报价人已详细审查全部采购文件，包括修改文件（如有的话）以及全部参考资料和有关附件，将自行承担因对全部采购文件理解不正确或误解而产生的相应后果。</w:t>
      </w:r>
    </w:p>
    <w:p w14:paraId="34E89AE5">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（3）报价人将按采购文件的规定履行合同责任和义务;在被确定为</w:t>
      </w:r>
      <w:r>
        <w:rPr>
          <w:rFonts w:hint="eastAsia" w:ascii="宋体" w:hAnsi="宋体" w:eastAsia="宋体" w:cs="宋体"/>
          <w:color w:val="auto"/>
          <w:sz w:val="24"/>
          <w:szCs w:val="24"/>
          <w:highlight w:val="none"/>
        </w:rPr>
        <w:t>成交供应商</w:t>
      </w:r>
      <w:r>
        <w:rPr>
          <w:rFonts w:hint="eastAsia" w:ascii="宋体" w:hAnsi="宋体" w:eastAsia="宋体" w:cs="宋体"/>
          <w:bCs/>
          <w:color w:val="auto"/>
          <w:sz w:val="24"/>
          <w:szCs w:val="24"/>
          <w:highlight w:val="none"/>
        </w:rPr>
        <w:t>后即向贵司缴纳</w:t>
      </w:r>
      <w:r>
        <w:rPr>
          <w:rFonts w:hint="eastAsia" w:ascii="宋体" w:hAnsi="宋体" w:eastAsia="宋体" w:cs="宋体"/>
          <w:bCs/>
          <w:color w:val="auto"/>
          <w:sz w:val="24"/>
          <w:szCs w:val="24"/>
          <w:highlight w:val="none"/>
          <w:lang w:eastAsia="zh-CN"/>
        </w:rPr>
        <w:t>代理服务费</w:t>
      </w:r>
      <w:r>
        <w:rPr>
          <w:rFonts w:hint="eastAsia" w:ascii="宋体" w:hAnsi="宋体" w:eastAsia="宋体" w:cs="宋体"/>
          <w:bCs/>
          <w:color w:val="auto"/>
          <w:sz w:val="24"/>
          <w:szCs w:val="24"/>
          <w:highlight w:val="none"/>
        </w:rPr>
        <w:t>，并以贵司发出的成交通知书上规定的时间内签订采购合同。</w:t>
      </w:r>
    </w:p>
    <w:p w14:paraId="1CF47A3E">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w:t>
      </w:r>
      <w:r>
        <w:rPr>
          <w:rFonts w:hint="eastAsia" w:ascii="宋体" w:hAnsi="宋体" w:eastAsia="宋体" w:cs="宋体"/>
          <w:color w:val="auto"/>
          <w:sz w:val="24"/>
          <w:szCs w:val="24"/>
          <w:highlight w:val="none"/>
        </w:rPr>
        <w:t>报价人将按采购文件的规定履行合同责任和义务。</w:t>
      </w:r>
    </w:p>
    <w:p w14:paraId="11D63E7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（5）本报价文件报价有效期：在采购文件报价人须知前附表所规定的期限内保持有效。</w:t>
      </w:r>
    </w:p>
    <w:p w14:paraId="739AA09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（6）如果发生采购文件第二章报价人须知第12条所述情况，则同意采购代理机构不予退还谈判保证金。</w:t>
      </w:r>
    </w:p>
    <w:p w14:paraId="2973921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（7）报价人同意按照采购单位要求提供与其谈判响应有关的一切数据或资料，完全理解贵方不一定要接受最低的报价或收到的任何谈判响应。</w:t>
      </w:r>
    </w:p>
    <w:p w14:paraId="425CB023">
      <w:pPr>
        <w:spacing w:line="360" w:lineRule="auto"/>
        <w:ind w:firstLine="600" w:firstLineChars="250"/>
        <w:rPr>
          <w:rFonts w:hint="eastAsia" w:ascii="宋体" w:hAnsi="宋体" w:eastAsia="宋体" w:cs="宋体"/>
          <w:bCs/>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 与本谈判响应有关的一切正式往来通讯请寄：</w:t>
      </w:r>
    </w:p>
    <w:p w14:paraId="2C4BC792">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w:t>
      </w:r>
      <w:r>
        <w:rPr>
          <w:rFonts w:hint="eastAsia" w:ascii="宋体" w:hAnsi="宋体" w:eastAsia="宋体" w:cs="宋体"/>
          <w:bCs/>
          <w:color w:val="auto"/>
          <w:sz w:val="24"/>
          <w:szCs w:val="24"/>
          <w:highlight w:val="none"/>
        </w:rPr>
        <w:t xml:space="preserve"> </w:t>
      </w:r>
    </w:p>
    <w:p w14:paraId="2EAFB9DC">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电话：</w:t>
      </w:r>
      <w:r>
        <w:rPr>
          <w:rFonts w:hint="eastAsia" w:ascii="宋体" w:hAnsi="宋体" w:eastAsia="宋体" w:cs="宋体"/>
          <w:bCs/>
          <w:color w:val="auto"/>
          <w:sz w:val="24"/>
          <w:szCs w:val="24"/>
          <w:highlight w:val="none"/>
          <w:u w:val="single"/>
        </w:rPr>
        <w:t>　　　　　　　</w:t>
      </w:r>
      <w:r>
        <w:rPr>
          <w:rFonts w:hint="eastAsia" w:ascii="宋体" w:hAnsi="宋体" w:eastAsia="宋体" w:cs="宋体"/>
          <w:bCs/>
          <w:color w:val="auto"/>
          <w:sz w:val="24"/>
          <w:szCs w:val="24"/>
          <w:highlight w:val="none"/>
        </w:rPr>
        <w:t>传真：</w:t>
      </w:r>
      <w:r>
        <w:rPr>
          <w:rFonts w:hint="eastAsia" w:ascii="宋体" w:hAnsi="宋体" w:eastAsia="宋体" w:cs="宋体"/>
          <w:bCs/>
          <w:color w:val="auto"/>
          <w:sz w:val="24"/>
          <w:szCs w:val="24"/>
          <w:highlight w:val="none"/>
          <w:u w:val="single"/>
        </w:rPr>
        <w:t>　　　　　　</w:t>
      </w:r>
      <w:r>
        <w:rPr>
          <w:rFonts w:hint="eastAsia" w:ascii="宋体" w:hAnsi="宋体" w:eastAsia="宋体" w:cs="宋体"/>
          <w:bCs/>
          <w:color w:val="auto"/>
          <w:sz w:val="24"/>
          <w:szCs w:val="24"/>
          <w:highlight w:val="none"/>
        </w:rPr>
        <w:t xml:space="preserve"> </w:t>
      </w:r>
    </w:p>
    <w:p w14:paraId="520463D8">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电子信箱：</w:t>
      </w:r>
      <w:r>
        <w:rPr>
          <w:rFonts w:hint="eastAsia" w:ascii="宋体" w:hAnsi="宋体" w:eastAsia="宋体" w:cs="宋体"/>
          <w:bCs/>
          <w:color w:val="auto"/>
          <w:sz w:val="24"/>
          <w:szCs w:val="24"/>
          <w:highlight w:val="none"/>
          <w:u w:val="single"/>
        </w:rPr>
        <w:t>　　　　　　　　　　　　　　</w:t>
      </w:r>
      <w:r>
        <w:rPr>
          <w:rFonts w:hint="eastAsia" w:ascii="宋体" w:hAnsi="宋体" w:eastAsia="宋体" w:cs="宋体"/>
          <w:bCs/>
          <w:color w:val="auto"/>
          <w:sz w:val="24"/>
          <w:szCs w:val="24"/>
          <w:highlight w:val="none"/>
        </w:rPr>
        <w:t xml:space="preserve"> </w:t>
      </w:r>
    </w:p>
    <w:p w14:paraId="56A4FB32">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报价人代表签字：</w:t>
      </w:r>
      <w:r>
        <w:rPr>
          <w:rFonts w:hint="eastAsia" w:ascii="宋体" w:hAnsi="宋体" w:eastAsia="宋体" w:cs="宋体"/>
          <w:bCs/>
          <w:color w:val="auto"/>
          <w:sz w:val="24"/>
          <w:szCs w:val="24"/>
          <w:highlight w:val="none"/>
          <w:u w:val="single"/>
        </w:rPr>
        <w:t>　　　　　　　　　　　　</w:t>
      </w:r>
    </w:p>
    <w:p w14:paraId="602862A1">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报价人名称（全称并加盖公章）：</w:t>
      </w:r>
      <w:r>
        <w:rPr>
          <w:rFonts w:hint="eastAsia" w:ascii="宋体" w:hAnsi="宋体" w:eastAsia="宋体" w:cs="宋体"/>
          <w:bCs/>
          <w:color w:val="auto"/>
          <w:sz w:val="24"/>
          <w:szCs w:val="24"/>
          <w:highlight w:val="none"/>
          <w:u w:val="single"/>
        </w:rPr>
        <w:t>　　　　　　　　　　　　　</w:t>
      </w:r>
      <w:r>
        <w:rPr>
          <w:rFonts w:hint="eastAsia" w:ascii="宋体" w:hAnsi="宋体" w:eastAsia="宋体" w:cs="宋体"/>
          <w:bCs/>
          <w:color w:val="auto"/>
          <w:sz w:val="24"/>
          <w:szCs w:val="24"/>
          <w:highlight w:val="none"/>
        </w:rPr>
        <w:t xml:space="preserve"> </w:t>
      </w:r>
    </w:p>
    <w:p w14:paraId="1D29A9AB">
      <w:pPr>
        <w:spacing w:line="360" w:lineRule="auto"/>
        <w:ind w:firstLine="0" w:firstLineChars="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日      期：</w:t>
      </w:r>
      <w:r>
        <w:rPr>
          <w:rFonts w:hint="eastAsia" w:ascii="宋体" w:hAnsi="宋体" w:eastAsia="宋体" w:cs="宋体"/>
          <w:bCs/>
          <w:color w:val="auto"/>
          <w:sz w:val="24"/>
          <w:szCs w:val="24"/>
          <w:highlight w:val="none"/>
          <w:u w:val="single"/>
        </w:rPr>
        <w:t>　　年　　月　　日</w:t>
      </w:r>
    </w:p>
    <w:p w14:paraId="7298BE21">
      <w:pPr>
        <w:spacing w:line="360" w:lineRule="auto"/>
        <w:rPr>
          <w:rFonts w:hint="eastAsia" w:ascii="宋体" w:hAnsi="宋体" w:eastAsia="宋体" w:cs="宋体"/>
          <w:bCs/>
          <w:color w:val="auto"/>
          <w:sz w:val="24"/>
          <w:szCs w:val="24"/>
          <w:highlight w:val="none"/>
          <w:u w:val="single"/>
        </w:rPr>
      </w:pPr>
    </w:p>
    <w:p w14:paraId="7979A371">
      <w:pPr>
        <w:spacing w:line="360" w:lineRule="auto"/>
        <w:rPr>
          <w:rFonts w:hint="eastAsia" w:ascii="宋体" w:hAnsi="宋体" w:eastAsia="宋体" w:cs="宋体"/>
          <w:bCs/>
          <w:color w:val="auto"/>
          <w:sz w:val="24"/>
          <w:szCs w:val="24"/>
          <w:highlight w:val="none"/>
          <w:u w:val="single"/>
        </w:rPr>
      </w:pPr>
    </w:p>
    <w:p w14:paraId="0F903A8D">
      <w:pPr>
        <w:spacing w:line="360" w:lineRule="auto"/>
        <w:rPr>
          <w:rFonts w:hint="eastAsia" w:ascii="宋体" w:hAnsi="宋体" w:eastAsia="宋体" w:cs="宋体"/>
          <w:b/>
          <w:color w:val="auto"/>
          <w:sz w:val="24"/>
          <w:szCs w:val="24"/>
          <w:highlight w:val="none"/>
        </w:rPr>
      </w:pPr>
    </w:p>
    <w:p w14:paraId="5C055C52">
      <w:pPr>
        <w:spacing w:line="360" w:lineRule="auto"/>
        <w:rPr>
          <w:rFonts w:hint="eastAsia" w:ascii="宋体" w:hAnsi="宋体" w:eastAsia="宋体" w:cs="宋体"/>
          <w:b/>
          <w:color w:val="auto"/>
          <w:sz w:val="24"/>
          <w:szCs w:val="24"/>
          <w:highlight w:val="none"/>
        </w:rPr>
      </w:pPr>
    </w:p>
    <w:p w14:paraId="28F4D7FF">
      <w:pPr>
        <w:spacing w:line="360" w:lineRule="auto"/>
        <w:rPr>
          <w:rFonts w:hint="eastAsia" w:ascii="宋体" w:hAnsi="宋体" w:eastAsia="宋体" w:cs="宋体"/>
          <w:b/>
          <w:color w:val="auto"/>
          <w:sz w:val="24"/>
          <w:szCs w:val="24"/>
          <w:highlight w:val="none"/>
        </w:rPr>
      </w:pPr>
    </w:p>
    <w:p w14:paraId="2A498E2C">
      <w:pPr>
        <w:spacing w:line="360" w:lineRule="auto"/>
        <w:rPr>
          <w:rFonts w:hint="eastAsia" w:ascii="宋体" w:hAnsi="宋体" w:eastAsia="宋体" w:cs="宋体"/>
          <w:b/>
          <w:color w:val="auto"/>
          <w:sz w:val="24"/>
          <w:szCs w:val="24"/>
          <w:highlight w:val="none"/>
        </w:rPr>
      </w:pPr>
    </w:p>
    <w:p w14:paraId="0F5E26F0">
      <w:pPr>
        <w:spacing w:line="360" w:lineRule="auto"/>
        <w:rPr>
          <w:rFonts w:hint="eastAsia" w:ascii="宋体" w:hAnsi="宋体" w:eastAsia="宋体" w:cs="宋体"/>
          <w:b/>
          <w:color w:val="auto"/>
          <w:sz w:val="24"/>
          <w:szCs w:val="24"/>
          <w:highlight w:val="none"/>
        </w:rPr>
      </w:pPr>
    </w:p>
    <w:p w14:paraId="5A049023">
      <w:pPr>
        <w:spacing w:line="360" w:lineRule="auto"/>
        <w:rPr>
          <w:rFonts w:hint="eastAsia" w:ascii="宋体" w:hAnsi="宋体" w:eastAsia="宋体" w:cs="宋体"/>
          <w:b/>
          <w:color w:val="auto"/>
          <w:sz w:val="24"/>
          <w:szCs w:val="24"/>
          <w:highlight w:val="none"/>
        </w:rPr>
      </w:pPr>
    </w:p>
    <w:p w14:paraId="2C4AF35C">
      <w:pPr>
        <w:spacing w:line="360" w:lineRule="auto"/>
        <w:rPr>
          <w:rFonts w:hint="eastAsia" w:ascii="宋体" w:hAnsi="宋体" w:eastAsia="宋体" w:cs="宋体"/>
          <w:b/>
          <w:color w:val="auto"/>
          <w:sz w:val="24"/>
          <w:szCs w:val="24"/>
          <w:highlight w:val="none"/>
        </w:rPr>
      </w:pPr>
    </w:p>
    <w:p w14:paraId="7DD15247">
      <w:pPr>
        <w:spacing w:line="360" w:lineRule="auto"/>
        <w:rPr>
          <w:rFonts w:hint="eastAsia" w:ascii="宋体" w:hAnsi="宋体" w:eastAsia="宋体" w:cs="宋体"/>
          <w:b/>
          <w:color w:val="auto"/>
          <w:sz w:val="24"/>
          <w:szCs w:val="24"/>
          <w:highlight w:val="none"/>
        </w:rPr>
      </w:pPr>
    </w:p>
    <w:p w14:paraId="40BE46E5">
      <w:pPr>
        <w:pStyle w:val="17"/>
        <w:spacing w:line="360" w:lineRule="auto"/>
        <w:jc w:val="left"/>
        <w:rPr>
          <w:rFonts w:hint="eastAsia" w:hAnsi="宋体" w:eastAsia="宋体" w:cs="宋体"/>
          <w:color w:val="auto"/>
          <w:sz w:val="24"/>
          <w:szCs w:val="24"/>
          <w:highlight w:val="none"/>
          <w:lang w:eastAsia="zh-CN"/>
        </w:rPr>
        <w:sectPr>
          <w:pgSz w:w="11906" w:h="16838"/>
          <w:pgMar w:top="1440" w:right="1797" w:bottom="1440" w:left="1797" w:header="851" w:footer="992" w:gutter="0"/>
          <w:cols w:space="720" w:num="1"/>
          <w:docGrid w:linePitch="312" w:charSpace="0"/>
        </w:sectPr>
      </w:pPr>
    </w:p>
    <w:p w14:paraId="5C7E10F6">
      <w:pPr>
        <w:pStyle w:val="17"/>
        <w:spacing w:line="360" w:lineRule="auto"/>
        <w:jc w:val="center"/>
        <w:outlineLvl w:val="9"/>
        <w:rPr>
          <w:rFonts w:hint="eastAsia" w:hAnsi="宋体" w:eastAsia="宋体" w:cs="宋体"/>
          <w:b/>
          <w:color w:val="auto"/>
          <w:sz w:val="24"/>
          <w:szCs w:val="24"/>
          <w:highlight w:val="none"/>
        </w:rPr>
      </w:pPr>
      <w:bookmarkStart w:id="104" w:name="_Toc1606775721"/>
      <w:bookmarkStart w:id="105" w:name="_Toc28997"/>
      <w:bookmarkStart w:id="106" w:name="_Toc30748"/>
      <w:r>
        <w:rPr>
          <w:rFonts w:hint="eastAsia" w:hAnsi="宋体" w:eastAsia="宋体" w:cs="宋体"/>
          <w:b/>
          <w:color w:val="auto"/>
          <w:sz w:val="32"/>
          <w:szCs w:val="32"/>
          <w:highlight w:val="none"/>
          <w:lang w:eastAsia="zh-CN"/>
        </w:rPr>
        <w:t>报价</w:t>
      </w:r>
      <w:r>
        <w:rPr>
          <w:rFonts w:hint="eastAsia" w:hAnsi="宋体" w:eastAsia="宋体" w:cs="宋体"/>
          <w:b/>
          <w:color w:val="auto"/>
          <w:sz w:val="32"/>
          <w:szCs w:val="32"/>
          <w:highlight w:val="none"/>
        </w:rPr>
        <w:t>一览表</w:t>
      </w:r>
      <w:bookmarkEnd w:id="104"/>
      <w:bookmarkEnd w:id="105"/>
      <w:bookmarkEnd w:id="106"/>
    </w:p>
    <w:p w14:paraId="4EC09A4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报价人（全称并加盖公章）：                            采购项目编号</w:t>
      </w:r>
      <w:r>
        <w:rPr>
          <w:rFonts w:hint="default" w:ascii="宋体" w:hAnsi="宋体" w:cs="宋体"/>
          <w:color w:val="auto"/>
          <w:sz w:val="24"/>
          <w:szCs w:val="24"/>
          <w:highlight w:val="none"/>
        </w:rPr>
        <w:t>：</w:t>
      </w:r>
      <w:r>
        <w:rPr>
          <w:rFonts w:hint="eastAsia" w:ascii="宋体" w:hAnsi="宋体" w:eastAsia="宋体" w:cs="宋体"/>
          <w:color w:val="auto"/>
          <w:sz w:val="24"/>
          <w:szCs w:val="24"/>
          <w:highlight w:val="none"/>
        </w:rPr>
        <w:t xml:space="preserve">                货币单位：</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700"/>
        <w:gridCol w:w="1011"/>
        <w:gridCol w:w="2522"/>
        <w:gridCol w:w="2648"/>
        <w:gridCol w:w="2526"/>
        <w:gridCol w:w="1418"/>
      </w:tblGrid>
      <w:tr w14:paraId="36A04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2" w:hRule="atLeast"/>
        </w:trPr>
        <w:tc>
          <w:tcPr>
            <w:tcW w:w="1188" w:type="dxa"/>
            <w:tcBorders>
              <w:top w:val="single" w:color="auto" w:sz="4" w:space="0"/>
              <w:left w:val="single" w:color="auto" w:sz="4" w:space="0"/>
              <w:bottom w:val="single" w:color="auto" w:sz="4" w:space="0"/>
              <w:right w:val="single" w:color="auto" w:sz="4" w:space="0"/>
            </w:tcBorders>
            <w:noWrap w:val="0"/>
            <w:vAlign w:val="center"/>
          </w:tcPr>
          <w:p w14:paraId="510E7717">
            <w:pP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序号</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6CB09E3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1011" w:type="dxa"/>
            <w:tcBorders>
              <w:top w:val="single" w:color="auto" w:sz="4" w:space="0"/>
              <w:left w:val="single" w:color="auto" w:sz="4" w:space="0"/>
              <w:bottom w:val="single" w:color="auto" w:sz="4" w:space="0"/>
              <w:right w:val="single" w:color="auto" w:sz="4" w:space="0"/>
            </w:tcBorders>
            <w:noWrap w:val="0"/>
            <w:vAlign w:val="center"/>
          </w:tcPr>
          <w:p w14:paraId="2C95250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2522" w:type="dxa"/>
            <w:tcBorders>
              <w:top w:val="single" w:color="auto" w:sz="4" w:space="0"/>
              <w:left w:val="single" w:color="auto" w:sz="4" w:space="0"/>
              <w:bottom w:val="single" w:color="auto" w:sz="4" w:space="0"/>
              <w:right w:val="single" w:color="auto" w:sz="4" w:space="0"/>
            </w:tcBorders>
            <w:noWrap w:val="0"/>
            <w:vAlign w:val="center"/>
          </w:tcPr>
          <w:p w14:paraId="1C9FA82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服务商</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3FBF048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报价</w:t>
            </w:r>
          </w:p>
        </w:tc>
        <w:tc>
          <w:tcPr>
            <w:tcW w:w="2526" w:type="dxa"/>
            <w:tcBorders>
              <w:top w:val="single" w:color="auto" w:sz="4" w:space="0"/>
              <w:left w:val="single" w:color="auto" w:sz="4" w:space="0"/>
              <w:bottom w:val="single" w:color="auto" w:sz="4" w:space="0"/>
              <w:right w:val="single" w:color="auto" w:sz="4" w:space="0"/>
            </w:tcBorders>
            <w:noWrap w:val="0"/>
            <w:vAlign w:val="center"/>
          </w:tcPr>
          <w:p w14:paraId="10F30F1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服务时间</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474739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41F10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88" w:type="dxa"/>
            <w:tcBorders>
              <w:top w:val="single" w:color="auto" w:sz="4" w:space="0"/>
              <w:left w:val="single" w:color="auto" w:sz="4" w:space="0"/>
              <w:bottom w:val="single" w:color="auto" w:sz="4" w:space="0"/>
              <w:right w:val="single" w:color="auto" w:sz="4" w:space="0"/>
            </w:tcBorders>
            <w:noWrap w:val="0"/>
            <w:vAlign w:val="center"/>
          </w:tcPr>
          <w:p w14:paraId="58A0EEA5">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29DE217C">
            <w:pP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2026年度广告制作（零星）服务项目</w:t>
            </w:r>
          </w:p>
        </w:tc>
        <w:tc>
          <w:tcPr>
            <w:tcW w:w="1011" w:type="dxa"/>
            <w:tcBorders>
              <w:top w:val="single" w:color="auto" w:sz="4" w:space="0"/>
              <w:left w:val="single" w:color="auto" w:sz="4" w:space="0"/>
              <w:bottom w:val="single" w:color="auto" w:sz="4" w:space="0"/>
              <w:right w:val="single" w:color="auto" w:sz="4" w:space="0"/>
            </w:tcBorders>
            <w:noWrap w:val="0"/>
            <w:vAlign w:val="center"/>
          </w:tcPr>
          <w:p w14:paraId="020504D3">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1项</w:t>
            </w:r>
          </w:p>
        </w:tc>
        <w:tc>
          <w:tcPr>
            <w:tcW w:w="2522" w:type="dxa"/>
            <w:tcBorders>
              <w:top w:val="single" w:color="auto" w:sz="4" w:space="0"/>
              <w:left w:val="single" w:color="auto" w:sz="4" w:space="0"/>
              <w:bottom w:val="single" w:color="auto" w:sz="4" w:space="0"/>
              <w:right w:val="single" w:color="auto" w:sz="4" w:space="0"/>
            </w:tcBorders>
            <w:noWrap w:val="0"/>
            <w:vAlign w:val="center"/>
          </w:tcPr>
          <w:p w14:paraId="326E2BA0">
            <w:pPr>
              <w:spacing w:line="360" w:lineRule="auto"/>
              <w:jc w:val="center"/>
              <w:rPr>
                <w:rFonts w:hint="eastAsia" w:ascii="宋体" w:hAnsi="宋体" w:eastAsia="宋体" w:cs="宋体"/>
                <w:color w:val="auto"/>
                <w:sz w:val="24"/>
                <w:szCs w:val="24"/>
                <w:highlight w:val="none"/>
              </w:rPr>
            </w:pPr>
          </w:p>
        </w:tc>
        <w:tc>
          <w:tcPr>
            <w:tcW w:w="2648" w:type="dxa"/>
            <w:tcBorders>
              <w:top w:val="single" w:color="auto" w:sz="4" w:space="0"/>
              <w:left w:val="single" w:color="auto" w:sz="4" w:space="0"/>
              <w:bottom w:val="single" w:color="auto" w:sz="4" w:space="0"/>
              <w:right w:val="single" w:color="auto" w:sz="4" w:space="0"/>
            </w:tcBorders>
            <w:noWrap w:val="0"/>
            <w:vAlign w:val="center"/>
          </w:tcPr>
          <w:p w14:paraId="16CF7BF1">
            <w:pPr>
              <w:spacing w:line="360" w:lineRule="auto"/>
              <w:jc w:val="center"/>
              <w:rPr>
                <w:rFonts w:hint="eastAsia" w:ascii="宋体" w:hAnsi="宋体" w:eastAsia="宋体" w:cs="宋体"/>
                <w:color w:val="auto"/>
                <w:sz w:val="24"/>
                <w:szCs w:val="24"/>
                <w:highlight w:val="none"/>
              </w:rPr>
            </w:pPr>
          </w:p>
        </w:tc>
        <w:tc>
          <w:tcPr>
            <w:tcW w:w="2526" w:type="dxa"/>
            <w:tcBorders>
              <w:top w:val="single" w:color="auto" w:sz="4" w:space="0"/>
              <w:left w:val="single" w:color="auto" w:sz="4" w:space="0"/>
              <w:bottom w:val="single" w:color="auto" w:sz="4" w:space="0"/>
              <w:right w:val="single" w:color="auto" w:sz="4" w:space="0"/>
            </w:tcBorders>
            <w:noWrap w:val="0"/>
            <w:vAlign w:val="center"/>
          </w:tcPr>
          <w:p w14:paraId="790E828C">
            <w:pPr>
              <w:spacing w:line="360" w:lineRule="auto"/>
              <w:jc w:val="center"/>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4C6589F">
            <w:pPr>
              <w:spacing w:line="360" w:lineRule="auto"/>
              <w:jc w:val="center"/>
              <w:rPr>
                <w:rFonts w:hint="eastAsia" w:ascii="宋体" w:hAnsi="宋体" w:eastAsia="宋体" w:cs="宋体"/>
                <w:color w:val="auto"/>
                <w:sz w:val="24"/>
                <w:szCs w:val="24"/>
                <w:highlight w:val="none"/>
              </w:rPr>
            </w:pPr>
          </w:p>
        </w:tc>
      </w:tr>
      <w:tr w14:paraId="6E9AC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3888" w:type="dxa"/>
            <w:gridSpan w:val="2"/>
            <w:tcBorders>
              <w:top w:val="single" w:color="auto" w:sz="4" w:space="0"/>
              <w:left w:val="single" w:color="auto" w:sz="4" w:space="0"/>
              <w:bottom w:val="single" w:color="auto" w:sz="4" w:space="0"/>
              <w:right w:val="single" w:color="auto" w:sz="4" w:space="0"/>
            </w:tcBorders>
            <w:noWrap w:val="0"/>
            <w:vAlign w:val="center"/>
          </w:tcPr>
          <w:p w14:paraId="4BCECA8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报价总价</w:t>
            </w:r>
          </w:p>
        </w:tc>
        <w:tc>
          <w:tcPr>
            <w:tcW w:w="10125" w:type="dxa"/>
            <w:gridSpan w:val="5"/>
            <w:tcBorders>
              <w:top w:val="single" w:color="auto" w:sz="4" w:space="0"/>
              <w:left w:val="single" w:color="auto" w:sz="4" w:space="0"/>
              <w:bottom w:val="single" w:color="auto" w:sz="4" w:space="0"/>
              <w:right w:val="single" w:color="auto" w:sz="4" w:space="0"/>
            </w:tcBorders>
            <w:noWrap w:val="0"/>
            <w:vAlign w:val="center"/>
          </w:tcPr>
          <w:p w14:paraId="1C1C945C">
            <w:pPr>
              <w:spacing w:line="360" w:lineRule="auto"/>
              <w:rPr>
                <w:rFonts w:hint="eastAsia" w:ascii="宋体" w:hAnsi="宋体" w:eastAsia="宋体" w:cs="宋体"/>
                <w:color w:val="auto"/>
                <w:sz w:val="24"/>
                <w:szCs w:val="24"/>
                <w:highlight w:val="none"/>
              </w:rPr>
            </w:pPr>
          </w:p>
        </w:tc>
      </w:tr>
    </w:tbl>
    <w:p w14:paraId="5E95A195">
      <w:pPr>
        <w:tabs>
          <w:tab w:val="left" w:pos="1300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注：1.此表正本与报价文件正本和谈判保证金凭证复印件一同装在一单独的信封内密封。</w:t>
      </w:r>
    </w:p>
    <w:p w14:paraId="39C5B9F1">
      <w:pPr>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2.详细报价清单应另纸详列，且标明所报各种服务的数量和金额。       </w:t>
      </w:r>
    </w:p>
    <w:p w14:paraId="08A8686B">
      <w:pPr>
        <w:spacing w:line="360" w:lineRule="auto"/>
        <w:ind w:firstLine="465"/>
        <w:rPr>
          <w:rFonts w:hint="eastAsia" w:ascii="宋体" w:hAnsi="宋体" w:eastAsia="宋体" w:cs="宋体"/>
          <w:b/>
          <w:color w:val="auto"/>
          <w:sz w:val="24"/>
          <w:szCs w:val="24"/>
          <w:highlight w:val="none"/>
        </w:rPr>
        <w:sectPr>
          <w:footerReference r:id="rId6" w:type="default"/>
          <w:pgSz w:w="16838" w:h="11906" w:orient="landscape"/>
          <w:pgMar w:top="1797" w:right="1440" w:bottom="1797" w:left="1440" w:header="851" w:footer="992" w:gutter="0"/>
          <w:cols w:space="720" w:num="1"/>
          <w:docGrid w:linePitch="312" w:charSpace="0"/>
        </w:sectPr>
      </w:pPr>
      <w:r>
        <w:rPr>
          <w:rFonts w:hint="eastAsia" w:ascii="宋体" w:hAnsi="宋体" w:eastAsia="宋体" w:cs="宋体"/>
          <w:color w:val="auto"/>
          <w:sz w:val="24"/>
          <w:szCs w:val="24"/>
          <w:highlight w:val="none"/>
        </w:rPr>
        <w:t>3.当一个合同包有多个品目号时，报价人应计算出该合同包的合计价。      报价人代表签字</w:t>
      </w:r>
      <w:r>
        <w:rPr>
          <w:rFonts w:hint="eastAsia" w:ascii="宋体" w:hAnsi="宋体" w:eastAsia="宋体" w:cs="宋体"/>
          <w:color w:val="auto"/>
          <w:sz w:val="24"/>
          <w:szCs w:val="24"/>
          <w:highlight w:val="none"/>
          <w:u w:val="single"/>
        </w:rPr>
        <w:t xml:space="preserve">：               </w:t>
      </w:r>
    </w:p>
    <w:p w14:paraId="7E5D03DB">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rPr>
        <w:t>谈判分项报价表</w:t>
      </w:r>
    </w:p>
    <w:p w14:paraId="5A9DC353">
      <w:pPr>
        <w:pStyle w:val="5"/>
        <w:spacing w:line="360" w:lineRule="auto"/>
        <w:jc w:val="center"/>
        <w:rPr>
          <w:rFonts w:hint="eastAsia" w:hAnsi="宋体" w:eastAsia="宋体" w:cs="宋体"/>
          <w:color w:val="auto"/>
          <w:sz w:val="24"/>
          <w:szCs w:val="24"/>
          <w:highlight w:val="none"/>
        </w:rPr>
      </w:pPr>
      <w:r>
        <w:rPr>
          <w:rFonts w:hint="eastAsia" w:hAnsi="宋体" w:cs="宋体"/>
          <w:color w:val="auto"/>
          <w:sz w:val="24"/>
          <w:szCs w:val="24"/>
          <w:highlight w:val="none"/>
          <w:lang w:val="en-US" w:eastAsia="zh-CN"/>
        </w:rPr>
        <w:t>（具体可根据采购文件附件清单进行填写）</w:t>
      </w:r>
    </w:p>
    <w:p w14:paraId="4CE4C7A5">
      <w:pPr>
        <w:pStyle w:val="5"/>
        <w:spacing w:line="360" w:lineRule="auto"/>
        <w:jc w:val="left"/>
        <w:rPr>
          <w:rFonts w:hint="eastAsia" w:hAnsi="宋体" w:eastAsia="宋体" w:cs="宋体"/>
          <w:bCs/>
          <w:color w:val="auto"/>
          <w:sz w:val="24"/>
          <w:szCs w:val="24"/>
          <w:highlight w:val="none"/>
          <w:lang w:eastAsia="zh-CN"/>
        </w:rPr>
      </w:pPr>
      <w:r>
        <w:rPr>
          <w:rFonts w:hint="eastAsia" w:hAnsi="宋体" w:eastAsia="宋体" w:cs="宋体"/>
          <w:bCs/>
          <w:color w:val="auto"/>
          <w:sz w:val="24"/>
          <w:szCs w:val="24"/>
          <w:highlight w:val="none"/>
        </w:rPr>
        <w:t>报价人名称：</w:t>
      </w:r>
      <w:r>
        <w:rPr>
          <w:rFonts w:hint="eastAsia" w:hAnsi="宋体" w:eastAsia="宋体" w:cs="宋体"/>
          <w:bCs/>
          <w:color w:val="auto"/>
          <w:sz w:val="24"/>
          <w:szCs w:val="24"/>
          <w:highlight w:val="none"/>
          <w:u w:val="single"/>
        </w:rPr>
        <w:t xml:space="preserve">            </w:t>
      </w:r>
      <w:r>
        <w:rPr>
          <w:rFonts w:hint="eastAsia" w:hAnsi="宋体" w:eastAsia="宋体" w:cs="宋体"/>
          <w:bCs/>
          <w:color w:val="auto"/>
          <w:sz w:val="24"/>
          <w:szCs w:val="24"/>
          <w:highlight w:val="none"/>
        </w:rPr>
        <w:t>项目编号：</w:t>
      </w:r>
      <w:r>
        <w:rPr>
          <w:rFonts w:hint="eastAsia" w:hAnsi="宋体" w:eastAsia="宋体" w:cs="宋体"/>
          <w:bCs/>
          <w:color w:val="auto"/>
          <w:sz w:val="24"/>
          <w:szCs w:val="24"/>
          <w:highlight w:val="none"/>
          <w:u w:val="single"/>
        </w:rPr>
        <w:t xml:space="preserve">          </w:t>
      </w:r>
      <w:r>
        <w:rPr>
          <w:rFonts w:hint="eastAsia" w:hAnsi="宋体" w:eastAsia="宋体" w:cs="宋体"/>
          <w:bCs/>
          <w:color w:val="auto"/>
          <w:sz w:val="24"/>
          <w:szCs w:val="24"/>
          <w:highlight w:val="none"/>
        </w:rPr>
        <w:t>货币单位：</w:t>
      </w:r>
      <w:r>
        <w:rPr>
          <w:rFonts w:hint="eastAsia" w:hAnsi="宋体" w:eastAsia="宋体" w:cs="宋体"/>
          <w:bCs/>
          <w:color w:val="auto"/>
          <w:sz w:val="24"/>
          <w:szCs w:val="24"/>
          <w:highlight w:val="none"/>
          <w:u w:val="single"/>
        </w:rPr>
        <w:t xml:space="preserve">      </w:t>
      </w:r>
      <w:r>
        <w:rPr>
          <w:rFonts w:hint="eastAsia" w:hAnsi="宋体" w:eastAsia="宋体" w:cs="宋体"/>
          <w:bCs/>
          <w:color w:val="auto"/>
          <w:sz w:val="24"/>
          <w:szCs w:val="24"/>
          <w:highlight w:val="none"/>
        </w:rPr>
        <w:t xml:space="preserve"> </w:t>
      </w:r>
    </w:p>
    <w:p w14:paraId="32F5D39C">
      <w:pPr>
        <w:pStyle w:val="5"/>
        <w:spacing w:line="360" w:lineRule="auto"/>
        <w:jc w:val="left"/>
        <w:rPr>
          <w:rFonts w:hint="eastAsia" w:hAnsi="宋体" w:eastAsia="宋体" w:cs="宋体"/>
          <w:b/>
          <w:color w:val="auto"/>
          <w:sz w:val="24"/>
          <w:szCs w:val="24"/>
          <w:highlight w:val="none"/>
          <w:lang w:eastAsia="zh-CN"/>
        </w:rPr>
      </w:pPr>
    </w:p>
    <w:p w14:paraId="2ABA13D8">
      <w:pPr>
        <w:pStyle w:val="5"/>
        <w:spacing w:line="360" w:lineRule="auto"/>
        <w:jc w:val="left"/>
        <w:rPr>
          <w:rFonts w:hint="eastAsia" w:hAnsi="宋体" w:eastAsia="宋体" w:cs="宋体"/>
          <w:b/>
          <w:color w:val="auto"/>
          <w:sz w:val="24"/>
          <w:szCs w:val="24"/>
          <w:highlight w:val="none"/>
          <w:lang w:eastAsia="zh-CN"/>
        </w:rPr>
      </w:pPr>
    </w:p>
    <w:p w14:paraId="2DF9816A">
      <w:pPr>
        <w:pStyle w:val="5"/>
        <w:spacing w:line="360" w:lineRule="auto"/>
        <w:jc w:val="left"/>
        <w:rPr>
          <w:rFonts w:hint="eastAsia" w:hAnsi="宋体" w:eastAsia="宋体" w:cs="宋体"/>
          <w:b/>
          <w:color w:val="auto"/>
          <w:sz w:val="24"/>
          <w:szCs w:val="24"/>
          <w:highlight w:val="none"/>
          <w:lang w:eastAsia="zh-CN"/>
        </w:rPr>
      </w:pPr>
    </w:p>
    <w:p w14:paraId="0E038255">
      <w:pPr>
        <w:pStyle w:val="5"/>
        <w:spacing w:line="360" w:lineRule="auto"/>
        <w:jc w:val="left"/>
        <w:rPr>
          <w:rFonts w:hint="eastAsia" w:hAnsi="宋体" w:eastAsia="宋体" w:cs="宋体"/>
          <w:b/>
          <w:color w:val="auto"/>
          <w:sz w:val="24"/>
          <w:szCs w:val="24"/>
          <w:highlight w:val="none"/>
          <w:lang w:eastAsia="zh-CN"/>
        </w:rPr>
      </w:pPr>
    </w:p>
    <w:p w14:paraId="79B779E4">
      <w:pPr>
        <w:pStyle w:val="5"/>
        <w:spacing w:line="360" w:lineRule="auto"/>
        <w:jc w:val="left"/>
        <w:rPr>
          <w:rFonts w:hint="eastAsia" w:hAnsi="宋体" w:eastAsia="宋体" w:cs="宋体"/>
          <w:b/>
          <w:color w:val="auto"/>
          <w:sz w:val="24"/>
          <w:szCs w:val="24"/>
          <w:highlight w:val="none"/>
          <w:lang w:eastAsia="zh-CN"/>
        </w:rPr>
      </w:pPr>
    </w:p>
    <w:p w14:paraId="617323DC">
      <w:pPr>
        <w:pStyle w:val="5"/>
        <w:spacing w:line="360" w:lineRule="auto"/>
        <w:jc w:val="left"/>
        <w:rPr>
          <w:rFonts w:hint="eastAsia" w:hAnsi="宋体" w:eastAsia="宋体" w:cs="宋体"/>
          <w:b/>
          <w:color w:val="auto"/>
          <w:sz w:val="24"/>
          <w:szCs w:val="24"/>
          <w:highlight w:val="none"/>
          <w:lang w:eastAsia="zh-CN"/>
        </w:rPr>
      </w:pPr>
    </w:p>
    <w:p w14:paraId="653072F0">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w:t>
      </w:r>
      <w:r>
        <w:rPr>
          <w:rFonts w:hint="eastAsia" w:ascii="宋体" w:hAnsi="宋体" w:cs="宋体"/>
          <w:bCs/>
          <w:color w:val="auto"/>
          <w:sz w:val="24"/>
          <w:szCs w:val="24"/>
          <w:highlight w:val="none"/>
          <w:lang w:val="en-US" w:eastAsia="zh-CN"/>
        </w:rPr>
        <w:t>本表</w:t>
      </w:r>
      <w:r>
        <w:rPr>
          <w:rFonts w:hint="eastAsia" w:ascii="宋体" w:hAnsi="宋体" w:eastAsia="宋体" w:cs="宋体"/>
          <w:bCs/>
          <w:color w:val="auto"/>
          <w:sz w:val="24"/>
          <w:szCs w:val="24"/>
          <w:highlight w:val="none"/>
        </w:rPr>
        <w:t>报价总价若与报价一览表有出入，以报价一览表报价价格为准。</w:t>
      </w:r>
    </w:p>
    <w:p w14:paraId="43E4955B">
      <w:pPr>
        <w:pStyle w:val="17"/>
        <w:spacing w:line="360" w:lineRule="auto"/>
        <w:outlineLvl w:val="9"/>
        <w:rPr>
          <w:rFonts w:hint="eastAsia" w:hAnsi="宋体" w:eastAsia="宋体" w:cs="宋体"/>
          <w:bCs/>
          <w:color w:val="auto"/>
          <w:sz w:val="24"/>
          <w:szCs w:val="24"/>
          <w:highlight w:val="none"/>
        </w:rPr>
      </w:pPr>
    </w:p>
    <w:p w14:paraId="301BDCDD">
      <w:pPr>
        <w:pStyle w:val="17"/>
        <w:spacing w:line="360" w:lineRule="auto"/>
        <w:outlineLvl w:val="9"/>
        <w:rPr>
          <w:rFonts w:hint="eastAsia" w:hAnsi="宋体" w:eastAsia="宋体" w:cs="宋体"/>
          <w:bCs/>
          <w:color w:val="auto"/>
          <w:sz w:val="24"/>
          <w:szCs w:val="24"/>
          <w:highlight w:val="none"/>
        </w:rPr>
      </w:pPr>
    </w:p>
    <w:p w14:paraId="17BD00AD">
      <w:pPr>
        <w:pStyle w:val="17"/>
        <w:spacing w:line="360" w:lineRule="auto"/>
        <w:outlineLvl w:val="9"/>
        <w:rPr>
          <w:rFonts w:hint="eastAsia" w:hAnsi="宋体" w:eastAsia="宋体" w:cs="宋体"/>
          <w:bCs/>
          <w:color w:val="auto"/>
          <w:sz w:val="24"/>
          <w:szCs w:val="24"/>
          <w:highlight w:val="none"/>
          <w:u w:val="single"/>
        </w:rPr>
      </w:pPr>
      <w:bookmarkStart w:id="107" w:name="_Toc385576480"/>
      <w:r>
        <w:rPr>
          <w:rFonts w:hint="eastAsia" w:hAnsi="宋体" w:eastAsia="宋体" w:cs="宋体"/>
          <w:bCs/>
          <w:color w:val="auto"/>
          <w:sz w:val="24"/>
          <w:szCs w:val="24"/>
          <w:highlight w:val="none"/>
        </w:rPr>
        <w:t>报价人代表签名：</w:t>
      </w:r>
      <w:bookmarkEnd w:id="107"/>
      <w:r>
        <w:rPr>
          <w:rFonts w:hint="eastAsia" w:hAnsi="宋体" w:eastAsia="宋体" w:cs="宋体"/>
          <w:bCs/>
          <w:color w:val="auto"/>
          <w:sz w:val="24"/>
          <w:szCs w:val="24"/>
          <w:highlight w:val="none"/>
          <w:u w:val="single"/>
        </w:rPr>
        <w:t xml:space="preserve">                      </w:t>
      </w:r>
    </w:p>
    <w:p w14:paraId="44512B3D">
      <w:pPr>
        <w:spacing w:line="360" w:lineRule="auto"/>
        <w:jc w:val="center"/>
        <w:rPr>
          <w:rFonts w:hint="eastAsia" w:ascii="宋体" w:hAnsi="宋体" w:eastAsia="宋体" w:cs="宋体"/>
          <w:bCs/>
          <w:color w:val="auto"/>
          <w:sz w:val="24"/>
          <w:szCs w:val="24"/>
          <w:highlight w:val="none"/>
        </w:rPr>
        <w:sectPr>
          <w:footerReference r:id="rId7" w:type="default"/>
          <w:pgSz w:w="11906" w:h="16838"/>
          <w:pgMar w:top="1440" w:right="1797" w:bottom="1440" w:left="1797" w:header="851" w:footer="992" w:gutter="0"/>
          <w:cols w:space="720" w:num="1"/>
          <w:docGrid w:linePitch="312" w:charSpace="0"/>
        </w:sectPr>
      </w:pPr>
    </w:p>
    <w:p w14:paraId="45F425A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32"/>
          <w:szCs w:val="32"/>
          <w:highlight w:val="none"/>
        </w:rPr>
        <w:t>服务说明一览表</w:t>
      </w:r>
    </w:p>
    <w:p w14:paraId="298318B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（按服务合同包下品目号类别分别填写）</w:t>
      </w:r>
    </w:p>
    <w:p w14:paraId="424105E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报价人名称</w:t>
      </w:r>
      <w:r>
        <w:rPr>
          <w:rFonts w:hint="default" w:ascii="宋体" w:hAnsi="宋体" w:cs="宋体"/>
          <w:color w:val="auto"/>
          <w:sz w:val="24"/>
          <w:szCs w:val="24"/>
          <w:highlight w:val="none"/>
        </w:rPr>
        <w:t>：</w:t>
      </w:r>
      <w:r>
        <w:rPr>
          <w:rFonts w:hint="eastAsia" w:ascii="宋体" w:hAnsi="宋体" w:eastAsia="宋体" w:cs="宋体"/>
          <w:color w:val="auto"/>
          <w:sz w:val="24"/>
          <w:szCs w:val="24"/>
          <w:highlight w:val="none"/>
        </w:rPr>
        <w:t xml:space="preserve">                                   采购项目编号</w:t>
      </w:r>
      <w:r>
        <w:rPr>
          <w:rFonts w:hint="default" w:ascii="宋体" w:hAnsi="宋体" w:cs="宋体"/>
          <w:color w:val="auto"/>
          <w:sz w:val="24"/>
          <w:szCs w:val="24"/>
          <w:highlight w:val="none"/>
        </w:rPr>
        <w:t>：</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442"/>
        <w:gridCol w:w="1545"/>
        <w:gridCol w:w="4017"/>
        <w:gridCol w:w="1442"/>
        <w:gridCol w:w="2678"/>
        <w:gridCol w:w="824"/>
        <w:gridCol w:w="987"/>
      </w:tblGrid>
      <w:tr w14:paraId="3B8B9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tcBorders>
              <w:top w:val="single" w:color="auto" w:sz="4" w:space="0"/>
              <w:left w:val="single" w:color="auto" w:sz="4" w:space="0"/>
              <w:bottom w:val="single" w:color="auto" w:sz="4" w:space="0"/>
              <w:right w:val="single" w:color="auto" w:sz="4" w:space="0"/>
            </w:tcBorders>
            <w:noWrap w:val="0"/>
            <w:vAlign w:val="center"/>
          </w:tcPr>
          <w:p w14:paraId="0357F56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合同包号</w:t>
            </w:r>
          </w:p>
        </w:tc>
        <w:tc>
          <w:tcPr>
            <w:tcW w:w="1442" w:type="dxa"/>
            <w:tcBorders>
              <w:top w:val="single" w:color="auto" w:sz="4" w:space="0"/>
              <w:left w:val="single" w:color="auto" w:sz="4" w:space="0"/>
              <w:bottom w:val="single" w:color="auto" w:sz="4" w:space="0"/>
              <w:right w:val="single" w:color="auto" w:sz="4" w:space="0"/>
            </w:tcBorders>
            <w:noWrap w:val="0"/>
            <w:vAlign w:val="center"/>
          </w:tcPr>
          <w:p w14:paraId="2C1ABD83">
            <w:pPr>
              <w:spacing w:line="360" w:lineRule="auto"/>
              <w:rPr>
                <w:rFonts w:hint="eastAsia" w:ascii="宋体" w:hAnsi="宋体" w:eastAsia="宋体" w:cs="宋体"/>
                <w:color w:val="auto"/>
                <w:sz w:val="24"/>
                <w:szCs w:val="24"/>
                <w:highlight w:val="none"/>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14:paraId="040091C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服务名称</w:t>
            </w:r>
          </w:p>
        </w:tc>
        <w:tc>
          <w:tcPr>
            <w:tcW w:w="4017" w:type="dxa"/>
            <w:tcBorders>
              <w:top w:val="single" w:color="auto" w:sz="4" w:space="0"/>
              <w:left w:val="single" w:color="auto" w:sz="4" w:space="0"/>
              <w:bottom w:val="single" w:color="auto" w:sz="4" w:space="0"/>
              <w:right w:val="single" w:color="auto" w:sz="4" w:space="0"/>
            </w:tcBorders>
            <w:noWrap w:val="0"/>
            <w:vAlign w:val="center"/>
          </w:tcPr>
          <w:p w14:paraId="2FCF4A58">
            <w:pPr>
              <w:spacing w:line="360" w:lineRule="auto"/>
              <w:rPr>
                <w:rFonts w:hint="eastAsia" w:ascii="宋体" w:hAnsi="宋体" w:eastAsia="宋体" w:cs="宋体"/>
                <w:color w:val="auto"/>
                <w:sz w:val="24"/>
                <w:szCs w:val="24"/>
                <w:highlight w:val="none"/>
              </w:rPr>
            </w:pPr>
          </w:p>
        </w:tc>
        <w:tc>
          <w:tcPr>
            <w:tcW w:w="1442" w:type="dxa"/>
            <w:tcBorders>
              <w:top w:val="single" w:color="auto" w:sz="4" w:space="0"/>
              <w:left w:val="single" w:color="auto" w:sz="4" w:space="0"/>
              <w:bottom w:val="single" w:color="auto" w:sz="4" w:space="0"/>
              <w:right w:val="single" w:color="auto" w:sz="4" w:space="0"/>
            </w:tcBorders>
            <w:noWrap w:val="0"/>
            <w:vAlign w:val="center"/>
          </w:tcPr>
          <w:p w14:paraId="37DD2D1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服务商</w:t>
            </w:r>
          </w:p>
        </w:tc>
        <w:tc>
          <w:tcPr>
            <w:tcW w:w="2678" w:type="dxa"/>
            <w:tcBorders>
              <w:top w:val="single" w:color="auto" w:sz="4" w:space="0"/>
              <w:left w:val="single" w:color="auto" w:sz="4" w:space="0"/>
              <w:bottom w:val="single" w:color="auto" w:sz="4" w:space="0"/>
              <w:right w:val="single" w:color="auto" w:sz="4" w:space="0"/>
            </w:tcBorders>
            <w:noWrap w:val="0"/>
            <w:vAlign w:val="center"/>
          </w:tcPr>
          <w:p w14:paraId="0A88BCD5">
            <w:pPr>
              <w:spacing w:line="360" w:lineRule="auto"/>
              <w:rPr>
                <w:rFonts w:hint="eastAsia" w:ascii="宋体" w:hAnsi="宋体" w:eastAsia="宋体" w:cs="宋体"/>
                <w:color w:val="auto"/>
                <w:sz w:val="24"/>
                <w:szCs w:val="24"/>
                <w:highlight w:val="none"/>
              </w:rPr>
            </w:pPr>
          </w:p>
        </w:tc>
        <w:tc>
          <w:tcPr>
            <w:tcW w:w="824" w:type="dxa"/>
            <w:tcBorders>
              <w:top w:val="single" w:color="auto" w:sz="4" w:space="0"/>
              <w:left w:val="single" w:color="auto" w:sz="4" w:space="0"/>
              <w:bottom w:val="single" w:color="auto" w:sz="4" w:space="0"/>
              <w:right w:val="single" w:color="auto" w:sz="4" w:space="0"/>
            </w:tcBorders>
            <w:noWrap w:val="0"/>
            <w:vAlign w:val="center"/>
          </w:tcPr>
          <w:p w14:paraId="4A55B8B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987" w:type="dxa"/>
            <w:tcBorders>
              <w:top w:val="single" w:color="auto" w:sz="4" w:space="0"/>
              <w:left w:val="single" w:color="auto" w:sz="4" w:space="0"/>
              <w:bottom w:val="single" w:color="auto" w:sz="4" w:space="0"/>
              <w:right w:val="single" w:color="auto" w:sz="4" w:space="0"/>
            </w:tcBorders>
            <w:noWrap w:val="0"/>
            <w:vAlign w:val="top"/>
          </w:tcPr>
          <w:p w14:paraId="0CDA4084">
            <w:pPr>
              <w:spacing w:line="360" w:lineRule="auto"/>
              <w:rPr>
                <w:rFonts w:hint="eastAsia" w:ascii="宋体" w:hAnsi="宋体" w:eastAsia="宋体" w:cs="宋体"/>
                <w:color w:val="auto"/>
                <w:sz w:val="24"/>
                <w:szCs w:val="24"/>
                <w:highlight w:val="none"/>
              </w:rPr>
            </w:pPr>
          </w:p>
        </w:tc>
      </w:tr>
      <w:tr w14:paraId="29788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9" w:hRule="atLeast"/>
        </w:trPr>
        <w:tc>
          <w:tcPr>
            <w:tcW w:w="14176" w:type="dxa"/>
            <w:gridSpan w:val="8"/>
            <w:tcBorders>
              <w:top w:val="single" w:color="auto" w:sz="4" w:space="0"/>
              <w:left w:val="single" w:color="auto" w:sz="4" w:space="0"/>
              <w:bottom w:val="single" w:color="auto" w:sz="4" w:space="0"/>
              <w:right w:val="single" w:color="auto" w:sz="4" w:space="0"/>
            </w:tcBorders>
            <w:noWrap w:val="0"/>
            <w:vAlign w:val="top"/>
          </w:tcPr>
          <w:p w14:paraId="647E77C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详细服务</w:t>
            </w:r>
            <w:r>
              <w:rPr>
                <w:rFonts w:hint="default" w:ascii="宋体" w:hAnsi="宋体" w:cs="宋体"/>
                <w:color w:val="auto"/>
                <w:sz w:val="24"/>
                <w:szCs w:val="24"/>
                <w:highlight w:val="none"/>
              </w:rPr>
              <w:t>事</w:t>
            </w:r>
            <w:r>
              <w:rPr>
                <w:rFonts w:hint="eastAsia" w:ascii="宋体" w:hAnsi="宋体" w:eastAsia="宋体" w:cs="宋体"/>
                <w:color w:val="auto"/>
                <w:sz w:val="24"/>
                <w:szCs w:val="24"/>
                <w:highlight w:val="none"/>
              </w:rPr>
              <w:t>项说明</w:t>
            </w:r>
          </w:p>
        </w:tc>
      </w:tr>
    </w:tbl>
    <w:p w14:paraId="4A8DBD1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报价人代表签字</w:t>
      </w:r>
      <w:r>
        <w:rPr>
          <w:rFonts w:hint="default" w:ascii="宋体" w:hAnsi="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70A1CA1C">
      <w:pPr>
        <w:spacing w:line="360" w:lineRule="auto"/>
        <w:rPr>
          <w:rFonts w:hint="eastAsia" w:ascii="宋体" w:hAnsi="宋体" w:eastAsia="宋体" w:cs="宋体"/>
          <w:color w:val="auto"/>
          <w:sz w:val="24"/>
          <w:szCs w:val="24"/>
          <w:highlight w:val="none"/>
        </w:rPr>
        <w:sectPr>
          <w:headerReference r:id="rId10" w:type="first"/>
          <w:footerReference r:id="rId13" w:type="first"/>
          <w:headerReference r:id="rId8" w:type="default"/>
          <w:footerReference r:id="rId11" w:type="default"/>
          <w:headerReference r:id="rId9" w:type="even"/>
          <w:footerReference r:id="rId12" w:type="even"/>
          <w:pgSz w:w="16838" w:h="11906" w:orient="landscape"/>
          <w:pgMar w:top="1797" w:right="1440" w:bottom="1797" w:left="1440" w:header="851" w:footer="992" w:gutter="0"/>
          <w:cols w:space="720" w:num="1"/>
          <w:docGrid w:linePitch="312" w:charSpace="0"/>
        </w:sectPr>
      </w:pPr>
    </w:p>
    <w:p w14:paraId="727EB246">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rPr>
        <w:t>供货范围清单</w:t>
      </w:r>
    </w:p>
    <w:p w14:paraId="5592232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14:paraId="2A44AEFB">
      <w:pPr>
        <w:spacing w:line="360" w:lineRule="auto"/>
        <w:ind w:firstLine="6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本清单应列明服务组成的主要项和关键项的名称、数量、服务商住址及单价；</w:t>
      </w:r>
    </w:p>
    <w:p w14:paraId="1C9CD387">
      <w:pPr>
        <w:spacing w:line="360" w:lineRule="auto"/>
        <w:ind w:firstLine="660"/>
        <w:rPr>
          <w:rFonts w:hint="eastAsia" w:ascii="宋体" w:hAnsi="宋体" w:eastAsia="宋体" w:cs="宋体"/>
          <w:b/>
          <w:color w:val="auto"/>
          <w:sz w:val="24"/>
          <w:szCs w:val="24"/>
          <w:highlight w:val="none"/>
        </w:rPr>
      </w:pPr>
    </w:p>
    <w:p w14:paraId="0B5105BC">
      <w:pPr>
        <w:spacing w:line="360" w:lineRule="auto"/>
        <w:jc w:val="center"/>
        <w:rPr>
          <w:rFonts w:hint="eastAsia" w:ascii="宋体" w:hAnsi="宋体" w:eastAsia="宋体" w:cs="宋体"/>
          <w:b/>
          <w:color w:val="auto"/>
          <w:sz w:val="24"/>
          <w:szCs w:val="24"/>
          <w:highlight w:val="none"/>
        </w:rPr>
      </w:pPr>
    </w:p>
    <w:p w14:paraId="42CB6356">
      <w:pPr>
        <w:spacing w:line="360" w:lineRule="auto"/>
        <w:jc w:val="center"/>
        <w:rPr>
          <w:rFonts w:hint="eastAsia" w:ascii="宋体" w:hAnsi="宋体" w:eastAsia="宋体" w:cs="宋体"/>
          <w:b/>
          <w:color w:val="auto"/>
          <w:sz w:val="24"/>
          <w:szCs w:val="24"/>
          <w:highlight w:val="none"/>
        </w:rPr>
      </w:pPr>
    </w:p>
    <w:p w14:paraId="4A93827A">
      <w:pPr>
        <w:spacing w:line="360" w:lineRule="auto"/>
        <w:jc w:val="center"/>
        <w:rPr>
          <w:rFonts w:hint="eastAsia" w:ascii="宋体" w:hAnsi="宋体" w:eastAsia="宋体" w:cs="宋体"/>
          <w:b/>
          <w:color w:val="auto"/>
          <w:sz w:val="24"/>
          <w:szCs w:val="24"/>
          <w:highlight w:val="none"/>
        </w:rPr>
      </w:pPr>
    </w:p>
    <w:p w14:paraId="64AA58FA">
      <w:pPr>
        <w:spacing w:line="360" w:lineRule="auto"/>
        <w:jc w:val="center"/>
        <w:rPr>
          <w:rFonts w:hint="eastAsia" w:ascii="宋体" w:hAnsi="宋体" w:eastAsia="宋体" w:cs="宋体"/>
          <w:b/>
          <w:color w:val="auto"/>
          <w:sz w:val="24"/>
          <w:szCs w:val="24"/>
          <w:highlight w:val="none"/>
        </w:rPr>
      </w:pPr>
    </w:p>
    <w:p w14:paraId="627D2834">
      <w:pPr>
        <w:spacing w:line="360" w:lineRule="auto"/>
        <w:jc w:val="center"/>
        <w:rPr>
          <w:rFonts w:hint="eastAsia" w:ascii="宋体" w:hAnsi="宋体" w:eastAsia="宋体" w:cs="宋体"/>
          <w:b/>
          <w:color w:val="auto"/>
          <w:sz w:val="24"/>
          <w:szCs w:val="24"/>
          <w:highlight w:val="none"/>
        </w:rPr>
      </w:pPr>
    </w:p>
    <w:p w14:paraId="6EEFDDD7">
      <w:pPr>
        <w:spacing w:line="360" w:lineRule="auto"/>
        <w:jc w:val="center"/>
        <w:rPr>
          <w:rFonts w:hint="eastAsia" w:ascii="宋体" w:hAnsi="宋体" w:eastAsia="宋体" w:cs="宋体"/>
          <w:b/>
          <w:color w:val="auto"/>
          <w:sz w:val="24"/>
          <w:szCs w:val="24"/>
          <w:highlight w:val="none"/>
        </w:rPr>
      </w:pPr>
    </w:p>
    <w:p w14:paraId="59731A29">
      <w:pPr>
        <w:spacing w:line="360" w:lineRule="auto"/>
        <w:jc w:val="center"/>
        <w:rPr>
          <w:rFonts w:hint="eastAsia" w:ascii="宋体" w:hAnsi="宋体" w:eastAsia="宋体" w:cs="宋体"/>
          <w:b/>
          <w:color w:val="auto"/>
          <w:sz w:val="24"/>
          <w:szCs w:val="24"/>
          <w:highlight w:val="none"/>
        </w:rPr>
      </w:pPr>
    </w:p>
    <w:p w14:paraId="4E022FBA">
      <w:pPr>
        <w:spacing w:line="360" w:lineRule="auto"/>
        <w:jc w:val="center"/>
        <w:rPr>
          <w:rFonts w:hint="eastAsia" w:ascii="宋体" w:hAnsi="宋体" w:eastAsia="宋体" w:cs="宋体"/>
          <w:b/>
          <w:color w:val="auto"/>
          <w:sz w:val="24"/>
          <w:szCs w:val="24"/>
          <w:highlight w:val="none"/>
        </w:rPr>
      </w:pPr>
    </w:p>
    <w:p w14:paraId="1055A696">
      <w:pPr>
        <w:spacing w:line="360" w:lineRule="auto"/>
        <w:jc w:val="center"/>
        <w:rPr>
          <w:rFonts w:hint="eastAsia" w:ascii="宋体" w:hAnsi="宋体" w:eastAsia="宋体" w:cs="宋体"/>
          <w:b/>
          <w:color w:val="auto"/>
          <w:sz w:val="24"/>
          <w:szCs w:val="24"/>
          <w:highlight w:val="none"/>
        </w:rPr>
      </w:pPr>
    </w:p>
    <w:p w14:paraId="5FA9DF28">
      <w:pPr>
        <w:spacing w:line="360" w:lineRule="auto"/>
        <w:ind w:firstLine="0" w:firstLineChars="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报价人代表签字：</w:t>
      </w:r>
      <w:r>
        <w:rPr>
          <w:rFonts w:hint="eastAsia" w:ascii="宋体" w:hAnsi="宋体" w:eastAsia="宋体" w:cs="宋体"/>
          <w:color w:val="auto"/>
          <w:sz w:val="24"/>
          <w:szCs w:val="24"/>
          <w:highlight w:val="none"/>
          <w:u w:val="single"/>
        </w:rPr>
        <w:t xml:space="preserve">      </w:t>
      </w:r>
    </w:p>
    <w:p w14:paraId="63C0FF9E">
      <w:pPr>
        <w:spacing w:line="360" w:lineRule="auto"/>
        <w:ind w:firstLine="120" w:firstLineChars="50"/>
        <w:rPr>
          <w:rFonts w:hint="eastAsia" w:ascii="宋体" w:hAnsi="宋体" w:eastAsia="宋体" w:cs="宋体"/>
          <w:color w:val="auto"/>
          <w:sz w:val="24"/>
          <w:szCs w:val="24"/>
          <w:highlight w:val="none"/>
          <w:u w:val="single"/>
        </w:rPr>
      </w:pPr>
    </w:p>
    <w:p w14:paraId="1EB48559">
      <w:pPr>
        <w:spacing w:line="360" w:lineRule="auto"/>
        <w:ind w:firstLine="4176" w:firstLineChars="1300"/>
        <w:jc w:val="both"/>
        <w:rPr>
          <w:rFonts w:hint="eastAsia" w:ascii="宋体" w:hAnsi="宋体" w:eastAsia="宋体" w:cs="宋体"/>
          <w:b/>
          <w:color w:val="auto"/>
          <w:sz w:val="32"/>
          <w:szCs w:val="32"/>
          <w:highlight w:val="none"/>
        </w:rPr>
      </w:pPr>
    </w:p>
    <w:p w14:paraId="64B863A2">
      <w:pPr>
        <w:spacing w:line="360" w:lineRule="auto"/>
        <w:ind w:firstLine="4176" w:firstLineChars="1300"/>
        <w:jc w:val="both"/>
        <w:rPr>
          <w:rFonts w:hint="eastAsia" w:ascii="宋体" w:hAnsi="宋体" w:eastAsia="宋体" w:cs="宋体"/>
          <w:b/>
          <w:color w:val="auto"/>
          <w:sz w:val="32"/>
          <w:szCs w:val="32"/>
          <w:highlight w:val="none"/>
        </w:rPr>
      </w:pPr>
    </w:p>
    <w:p w14:paraId="0F76AB67">
      <w:pPr>
        <w:spacing w:line="360" w:lineRule="auto"/>
        <w:ind w:firstLine="4176" w:firstLineChars="1300"/>
        <w:jc w:val="both"/>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rPr>
        <w:t>技术规格和商务偏离表</w:t>
      </w:r>
    </w:p>
    <w:p w14:paraId="20EDC0E8">
      <w:pPr>
        <w:spacing w:line="360" w:lineRule="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报价人名称（</w:t>
      </w:r>
      <w:r>
        <w:rPr>
          <w:rFonts w:hint="eastAsia" w:ascii="宋体" w:hAnsi="宋体" w:cs="宋体"/>
          <w:bCs/>
          <w:color w:val="auto"/>
          <w:sz w:val="24"/>
          <w:szCs w:val="24"/>
          <w:highlight w:val="none"/>
          <w:lang w:eastAsia="zh-CN"/>
        </w:rPr>
        <w:t>全称</w:t>
      </w:r>
      <w:r>
        <w:rPr>
          <w:rFonts w:hint="eastAsia" w:ascii="宋体" w:hAnsi="宋体" w:eastAsia="宋体" w:cs="宋体"/>
          <w:bCs/>
          <w:color w:val="auto"/>
          <w:sz w:val="24"/>
          <w:szCs w:val="24"/>
          <w:highlight w:val="none"/>
        </w:rPr>
        <w:t>并加盖公章）：</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项目编号：</w:t>
      </w:r>
      <w:r>
        <w:rPr>
          <w:rFonts w:hint="eastAsia" w:ascii="宋体" w:hAnsi="宋体" w:eastAsia="宋体" w:cs="宋体"/>
          <w:bCs/>
          <w:color w:val="auto"/>
          <w:sz w:val="24"/>
          <w:szCs w:val="24"/>
          <w:highlight w:val="none"/>
          <w:u w:val="single"/>
        </w:rPr>
        <w:t xml:space="preserve">      </w:t>
      </w:r>
    </w:p>
    <w:tbl>
      <w:tblPr>
        <w:tblStyle w:val="12"/>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440"/>
        <w:gridCol w:w="1800"/>
        <w:gridCol w:w="2340"/>
        <w:gridCol w:w="2880"/>
        <w:gridCol w:w="1386"/>
        <w:gridCol w:w="3834"/>
      </w:tblGrid>
      <w:tr w14:paraId="434E8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6480" w:type="dxa"/>
            <w:gridSpan w:val="4"/>
            <w:tcBorders>
              <w:top w:val="single" w:color="auto" w:sz="4" w:space="0"/>
              <w:left w:val="single" w:color="auto" w:sz="4" w:space="0"/>
              <w:bottom w:val="single" w:color="auto" w:sz="4" w:space="0"/>
              <w:right w:val="single" w:color="auto" w:sz="4" w:space="0"/>
            </w:tcBorders>
            <w:noWrap w:val="0"/>
            <w:vAlign w:val="center"/>
          </w:tcPr>
          <w:p w14:paraId="1C12BD2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采购文件要求</w:t>
            </w:r>
          </w:p>
        </w:tc>
        <w:tc>
          <w:tcPr>
            <w:tcW w:w="8100" w:type="dxa"/>
            <w:gridSpan w:val="3"/>
            <w:tcBorders>
              <w:top w:val="single" w:color="auto" w:sz="4" w:space="0"/>
              <w:left w:val="single" w:color="auto" w:sz="4" w:space="0"/>
              <w:bottom w:val="single" w:color="auto" w:sz="4" w:space="0"/>
              <w:right w:val="single" w:color="auto" w:sz="4" w:space="0"/>
            </w:tcBorders>
            <w:noWrap w:val="0"/>
            <w:vAlign w:val="center"/>
          </w:tcPr>
          <w:p w14:paraId="4CC139C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谈判响应</w:t>
            </w:r>
          </w:p>
        </w:tc>
      </w:tr>
      <w:tr w14:paraId="1F0DD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14:paraId="0133D8D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合同包/品目号</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560E50B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服务名称</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76F95C0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规格条目号</w:t>
            </w:r>
          </w:p>
        </w:tc>
        <w:tc>
          <w:tcPr>
            <w:tcW w:w="2340" w:type="dxa"/>
            <w:tcBorders>
              <w:top w:val="single" w:color="auto" w:sz="4" w:space="0"/>
              <w:left w:val="single" w:color="auto" w:sz="4" w:space="0"/>
              <w:bottom w:val="single" w:color="auto" w:sz="4" w:space="0"/>
              <w:right w:val="single" w:color="auto" w:sz="4" w:space="0"/>
            </w:tcBorders>
            <w:noWrap w:val="0"/>
            <w:vAlign w:val="center"/>
          </w:tcPr>
          <w:p w14:paraId="6597F63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采购文件要求</w:t>
            </w:r>
          </w:p>
        </w:tc>
        <w:tc>
          <w:tcPr>
            <w:tcW w:w="2880" w:type="dxa"/>
            <w:tcBorders>
              <w:top w:val="single" w:color="auto" w:sz="4" w:space="0"/>
              <w:left w:val="single" w:color="auto" w:sz="4" w:space="0"/>
              <w:bottom w:val="single" w:color="auto" w:sz="4" w:space="0"/>
              <w:right w:val="single" w:color="auto" w:sz="4" w:space="0"/>
            </w:tcBorders>
            <w:noWrap w:val="0"/>
            <w:vAlign w:val="center"/>
          </w:tcPr>
          <w:p w14:paraId="783B650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谈判响应情况</w:t>
            </w:r>
          </w:p>
        </w:tc>
        <w:tc>
          <w:tcPr>
            <w:tcW w:w="1386" w:type="dxa"/>
            <w:tcBorders>
              <w:top w:val="single" w:color="auto" w:sz="4" w:space="0"/>
              <w:left w:val="single" w:color="auto" w:sz="4" w:space="0"/>
              <w:bottom w:val="single" w:color="auto" w:sz="4" w:space="0"/>
              <w:right w:val="single" w:color="auto" w:sz="4" w:space="0"/>
            </w:tcBorders>
            <w:noWrap w:val="0"/>
            <w:vAlign w:val="center"/>
          </w:tcPr>
          <w:p w14:paraId="758ACD1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谈判响应对应的页码</w:t>
            </w:r>
          </w:p>
        </w:tc>
        <w:tc>
          <w:tcPr>
            <w:tcW w:w="3834" w:type="dxa"/>
            <w:tcBorders>
              <w:top w:val="single" w:color="auto" w:sz="4" w:space="0"/>
              <w:left w:val="single" w:color="auto" w:sz="4" w:space="0"/>
              <w:bottom w:val="single" w:color="auto" w:sz="4" w:space="0"/>
              <w:right w:val="single" w:color="auto" w:sz="4" w:space="0"/>
            </w:tcBorders>
            <w:noWrap w:val="0"/>
            <w:vAlign w:val="center"/>
          </w:tcPr>
          <w:p w14:paraId="290C821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偏离说明</w:t>
            </w:r>
          </w:p>
        </w:tc>
      </w:tr>
      <w:tr w14:paraId="0DDF9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900" w:type="dxa"/>
            <w:tcBorders>
              <w:top w:val="single" w:color="auto" w:sz="4" w:space="0"/>
              <w:left w:val="single" w:color="auto" w:sz="4" w:space="0"/>
              <w:bottom w:val="single" w:color="auto" w:sz="4" w:space="0"/>
              <w:right w:val="single" w:color="auto" w:sz="4" w:space="0"/>
            </w:tcBorders>
            <w:noWrap w:val="0"/>
            <w:vAlign w:val="top"/>
          </w:tcPr>
          <w:p w14:paraId="55C6A881">
            <w:pPr>
              <w:spacing w:line="360" w:lineRule="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723E98E1">
            <w:pPr>
              <w:spacing w:line="360" w:lineRule="auto"/>
              <w:rPr>
                <w:rFonts w:hint="eastAsia" w:ascii="宋体" w:hAnsi="宋体" w:eastAsia="宋体" w:cs="宋体"/>
                <w:color w:val="auto"/>
                <w:sz w:val="24"/>
                <w:szCs w:val="24"/>
                <w:highlight w:val="none"/>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30560359">
            <w:pPr>
              <w:spacing w:line="360" w:lineRule="auto"/>
              <w:rPr>
                <w:rFonts w:hint="eastAsia" w:ascii="宋体" w:hAnsi="宋体" w:eastAsia="宋体" w:cs="宋体"/>
                <w:color w:val="auto"/>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top"/>
          </w:tcPr>
          <w:p w14:paraId="4D108FF5">
            <w:pPr>
              <w:spacing w:line="360" w:lineRule="auto"/>
              <w:rPr>
                <w:rFonts w:hint="eastAsia" w:ascii="宋体" w:hAnsi="宋体" w:eastAsia="宋体" w:cs="宋体"/>
                <w:color w:val="auto"/>
                <w:sz w:val="24"/>
                <w:szCs w:val="24"/>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top"/>
          </w:tcPr>
          <w:p w14:paraId="0340471A">
            <w:pPr>
              <w:spacing w:line="360" w:lineRule="auto"/>
              <w:rPr>
                <w:rFonts w:hint="eastAsia" w:ascii="宋体" w:hAnsi="宋体" w:eastAsia="宋体" w:cs="宋体"/>
                <w:color w:val="auto"/>
                <w:sz w:val="24"/>
                <w:szCs w:val="24"/>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top"/>
          </w:tcPr>
          <w:p w14:paraId="10383272">
            <w:pPr>
              <w:spacing w:line="360" w:lineRule="auto"/>
              <w:rPr>
                <w:rFonts w:hint="eastAsia" w:ascii="宋体" w:hAnsi="宋体" w:eastAsia="宋体" w:cs="宋体"/>
                <w:color w:val="auto"/>
                <w:sz w:val="24"/>
                <w:szCs w:val="24"/>
                <w:highlight w:val="none"/>
              </w:rPr>
            </w:pPr>
          </w:p>
        </w:tc>
        <w:tc>
          <w:tcPr>
            <w:tcW w:w="3834" w:type="dxa"/>
            <w:tcBorders>
              <w:top w:val="single" w:color="auto" w:sz="4" w:space="0"/>
              <w:left w:val="single" w:color="auto" w:sz="4" w:space="0"/>
              <w:bottom w:val="single" w:color="auto" w:sz="4" w:space="0"/>
              <w:right w:val="single" w:color="auto" w:sz="4" w:space="0"/>
            </w:tcBorders>
            <w:noWrap w:val="0"/>
            <w:vAlign w:val="top"/>
          </w:tcPr>
          <w:p w14:paraId="5A9B059B">
            <w:pPr>
              <w:spacing w:line="360" w:lineRule="auto"/>
              <w:rPr>
                <w:rFonts w:hint="eastAsia" w:ascii="宋体" w:hAnsi="宋体" w:eastAsia="宋体" w:cs="宋体"/>
                <w:color w:val="auto"/>
                <w:sz w:val="24"/>
                <w:szCs w:val="24"/>
                <w:highlight w:val="none"/>
              </w:rPr>
            </w:pPr>
          </w:p>
        </w:tc>
      </w:tr>
      <w:tr w14:paraId="2CB61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900" w:type="dxa"/>
            <w:tcBorders>
              <w:top w:val="single" w:color="auto" w:sz="4" w:space="0"/>
              <w:left w:val="single" w:color="auto" w:sz="4" w:space="0"/>
              <w:bottom w:val="single" w:color="auto" w:sz="4" w:space="0"/>
              <w:right w:val="single" w:color="auto" w:sz="4" w:space="0"/>
            </w:tcBorders>
            <w:noWrap w:val="0"/>
            <w:vAlign w:val="top"/>
          </w:tcPr>
          <w:p w14:paraId="6BC4446E">
            <w:pPr>
              <w:spacing w:line="360" w:lineRule="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69421197">
            <w:pPr>
              <w:spacing w:line="360" w:lineRule="auto"/>
              <w:rPr>
                <w:rFonts w:hint="eastAsia" w:ascii="宋体" w:hAnsi="宋体" w:eastAsia="宋体" w:cs="宋体"/>
                <w:color w:val="auto"/>
                <w:sz w:val="24"/>
                <w:szCs w:val="24"/>
                <w:highlight w:val="none"/>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731687E3">
            <w:pPr>
              <w:spacing w:line="360" w:lineRule="auto"/>
              <w:rPr>
                <w:rFonts w:hint="eastAsia" w:ascii="宋体" w:hAnsi="宋体" w:eastAsia="宋体" w:cs="宋体"/>
                <w:color w:val="auto"/>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top"/>
          </w:tcPr>
          <w:p w14:paraId="79BE5310">
            <w:pPr>
              <w:spacing w:line="360" w:lineRule="auto"/>
              <w:rPr>
                <w:rFonts w:hint="eastAsia" w:ascii="宋体" w:hAnsi="宋体" w:eastAsia="宋体" w:cs="宋体"/>
                <w:color w:val="auto"/>
                <w:sz w:val="24"/>
                <w:szCs w:val="24"/>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top"/>
          </w:tcPr>
          <w:p w14:paraId="1FB2B523">
            <w:pPr>
              <w:spacing w:line="360" w:lineRule="auto"/>
              <w:rPr>
                <w:rFonts w:hint="eastAsia" w:ascii="宋体" w:hAnsi="宋体" w:eastAsia="宋体" w:cs="宋体"/>
                <w:color w:val="auto"/>
                <w:sz w:val="24"/>
                <w:szCs w:val="24"/>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top"/>
          </w:tcPr>
          <w:p w14:paraId="4C6CA511">
            <w:pPr>
              <w:spacing w:line="360" w:lineRule="auto"/>
              <w:rPr>
                <w:rFonts w:hint="eastAsia" w:ascii="宋体" w:hAnsi="宋体" w:eastAsia="宋体" w:cs="宋体"/>
                <w:color w:val="auto"/>
                <w:sz w:val="24"/>
                <w:szCs w:val="24"/>
                <w:highlight w:val="none"/>
              </w:rPr>
            </w:pPr>
          </w:p>
        </w:tc>
        <w:tc>
          <w:tcPr>
            <w:tcW w:w="3834" w:type="dxa"/>
            <w:tcBorders>
              <w:top w:val="single" w:color="auto" w:sz="4" w:space="0"/>
              <w:left w:val="single" w:color="auto" w:sz="4" w:space="0"/>
              <w:bottom w:val="single" w:color="auto" w:sz="4" w:space="0"/>
              <w:right w:val="single" w:color="auto" w:sz="4" w:space="0"/>
            </w:tcBorders>
            <w:noWrap w:val="0"/>
            <w:vAlign w:val="top"/>
          </w:tcPr>
          <w:p w14:paraId="75864EEE">
            <w:pPr>
              <w:spacing w:line="360" w:lineRule="auto"/>
              <w:rPr>
                <w:rFonts w:hint="eastAsia" w:ascii="宋体" w:hAnsi="宋体" w:eastAsia="宋体" w:cs="宋体"/>
                <w:color w:val="auto"/>
                <w:sz w:val="24"/>
                <w:szCs w:val="24"/>
                <w:highlight w:val="none"/>
              </w:rPr>
            </w:pPr>
          </w:p>
        </w:tc>
      </w:tr>
      <w:tr w14:paraId="227F0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900" w:type="dxa"/>
            <w:tcBorders>
              <w:top w:val="single" w:color="auto" w:sz="4" w:space="0"/>
              <w:left w:val="single" w:color="auto" w:sz="4" w:space="0"/>
              <w:bottom w:val="single" w:color="auto" w:sz="4" w:space="0"/>
              <w:right w:val="single" w:color="auto" w:sz="4" w:space="0"/>
            </w:tcBorders>
            <w:noWrap w:val="0"/>
            <w:vAlign w:val="top"/>
          </w:tcPr>
          <w:p w14:paraId="704BF8D8">
            <w:pPr>
              <w:spacing w:line="360" w:lineRule="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608E4A51">
            <w:pPr>
              <w:spacing w:line="360" w:lineRule="auto"/>
              <w:rPr>
                <w:rFonts w:hint="eastAsia" w:ascii="宋体" w:hAnsi="宋体" w:eastAsia="宋体" w:cs="宋体"/>
                <w:color w:val="auto"/>
                <w:sz w:val="24"/>
                <w:szCs w:val="24"/>
                <w:highlight w:val="none"/>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3ED252E1">
            <w:pPr>
              <w:spacing w:line="360" w:lineRule="auto"/>
              <w:rPr>
                <w:rFonts w:hint="eastAsia" w:ascii="宋体" w:hAnsi="宋体" w:eastAsia="宋体" w:cs="宋体"/>
                <w:color w:val="auto"/>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top"/>
          </w:tcPr>
          <w:p w14:paraId="55A3A690">
            <w:pPr>
              <w:spacing w:line="360" w:lineRule="auto"/>
              <w:rPr>
                <w:rFonts w:hint="eastAsia" w:ascii="宋体" w:hAnsi="宋体" w:eastAsia="宋体" w:cs="宋体"/>
                <w:color w:val="auto"/>
                <w:sz w:val="24"/>
                <w:szCs w:val="24"/>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top"/>
          </w:tcPr>
          <w:p w14:paraId="5A42A38B">
            <w:pPr>
              <w:spacing w:line="360" w:lineRule="auto"/>
              <w:rPr>
                <w:rFonts w:hint="eastAsia" w:ascii="宋体" w:hAnsi="宋体" w:eastAsia="宋体" w:cs="宋体"/>
                <w:color w:val="auto"/>
                <w:sz w:val="24"/>
                <w:szCs w:val="24"/>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top"/>
          </w:tcPr>
          <w:p w14:paraId="4DD9E5A3">
            <w:pPr>
              <w:spacing w:line="360" w:lineRule="auto"/>
              <w:rPr>
                <w:rFonts w:hint="eastAsia" w:ascii="宋体" w:hAnsi="宋体" w:eastAsia="宋体" w:cs="宋体"/>
                <w:color w:val="auto"/>
                <w:sz w:val="24"/>
                <w:szCs w:val="24"/>
                <w:highlight w:val="none"/>
              </w:rPr>
            </w:pPr>
          </w:p>
        </w:tc>
        <w:tc>
          <w:tcPr>
            <w:tcW w:w="3834" w:type="dxa"/>
            <w:tcBorders>
              <w:top w:val="single" w:color="auto" w:sz="4" w:space="0"/>
              <w:left w:val="single" w:color="auto" w:sz="4" w:space="0"/>
              <w:bottom w:val="single" w:color="auto" w:sz="4" w:space="0"/>
              <w:right w:val="single" w:color="auto" w:sz="4" w:space="0"/>
            </w:tcBorders>
            <w:noWrap w:val="0"/>
            <w:vAlign w:val="top"/>
          </w:tcPr>
          <w:p w14:paraId="21FFF1A3">
            <w:pPr>
              <w:spacing w:line="360" w:lineRule="auto"/>
              <w:rPr>
                <w:rFonts w:hint="eastAsia" w:ascii="宋体" w:hAnsi="宋体" w:eastAsia="宋体" w:cs="宋体"/>
                <w:color w:val="auto"/>
                <w:sz w:val="24"/>
                <w:szCs w:val="24"/>
                <w:highlight w:val="none"/>
              </w:rPr>
            </w:pPr>
          </w:p>
        </w:tc>
      </w:tr>
    </w:tbl>
    <w:p w14:paraId="0A2BD0EA">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注：1.报价人根据采购要求逐条说明谈判响应情况。</w:t>
      </w:r>
    </w:p>
    <w:p w14:paraId="651B8053">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color w:val="auto"/>
          <w:sz w:val="24"/>
          <w:szCs w:val="24"/>
          <w:highlight w:val="none"/>
        </w:rPr>
        <w:t>报价</w:t>
      </w:r>
      <w:r>
        <w:rPr>
          <w:rFonts w:hint="eastAsia" w:ascii="宋体" w:hAnsi="宋体" w:eastAsia="宋体" w:cs="宋体"/>
          <w:color w:val="auto"/>
          <w:kern w:val="0"/>
          <w:sz w:val="24"/>
          <w:szCs w:val="24"/>
          <w:highlight w:val="none"/>
        </w:rPr>
        <w:t>人应对采购文件中的</w:t>
      </w:r>
      <w:r>
        <w:rPr>
          <w:rFonts w:hint="eastAsia" w:ascii="宋体" w:hAnsi="宋体" w:cs="宋体"/>
          <w:color w:val="auto"/>
          <w:kern w:val="0"/>
          <w:sz w:val="24"/>
          <w:szCs w:val="24"/>
          <w:highlight w:val="none"/>
          <w:lang w:val="en-US" w:eastAsia="zh-CN"/>
        </w:rPr>
        <w:t>技术及商务要求</w:t>
      </w:r>
      <w:r>
        <w:rPr>
          <w:rFonts w:hint="eastAsia" w:ascii="宋体" w:hAnsi="宋体" w:eastAsia="宋体" w:cs="宋体"/>
          <w:color w:val="auto"/>
          <w:kern w:val="0"/>
          <w:sz w:val="24"/>
          <w:szCs w:val="24"/>
          <w:highlight w:val="none"/>
        </w:rPr>
        <w:t>条款进行逐条响应，否则评审专家对其报价做出不利评审，报价人必须自行承担责任</w:t>
      </w:r>
      <w:r>
        <w:rPr>
          <w:rFonts w:hint="eastAsia" w:ascii="宋体" w:hAnsi="宋体" w:eastAsia="宋体" w:cs="宋体"/>
          <w:bCs/>
          <w:color w:val="auto"/>
          <w:sz w:val="24"/>
          <w:szCs w:val="24"/>
          <w:highlight w:val="none"/>
        </w:rPr>
        <w:t>。报价人存在弄虚作假行为的，将依法承担</w:t>
      </w:r>
      <w:r>
        <w:rPr>
          <w:rFonts w:hint="eastAsia" w:ascii="宋体" w:hAnsi="宋体" w:cs="宋体"/>
          <w:bCs/>
          <w:color w:val="auto"/>
          <w:sz w:val="24"/>
          <w:szCs w:val="24"/>
          <w:highlight w:val="none"/>
          <w:lang w:eastAsia="zh-CN"/>
        </w:rPr>
        <w:t>相应的法律责任</w:t>
      </w:r>
      <w:r>
        <w:rPr>
          <w:rFonts w:hint="eastAsia" w:ascii="宋体" w:hAnsi="宋体" w:eastAsia="宋体" w:cs="宋体"/>
          <w:bCs/>
          <w:color w:val="auto"/>
          <w:sz w:val="24"/>
          <w:szCs w:val="24"/>
          <w:highlight w:val="none"/>
        </w:rPr>
        <w:t>。</w:t>
      </w:r>
    </w:p>
    <w:p w14:paraId="1C485285">
      <w:pPr>
        <w:spacing w:line="360" w:lineRule="auto"/>
        <w:jc w:val="center"/>
        <w:rPr>
          <w:rFonts w:hint="eastAsia" w:ascii="宋体" w:hAnsi="宋体" w:eastAsia="宋体" w:cs="宋体"/>
          <w:bCs/>
          <w:color w:val="auto"/>
          <w:sz w:val="24"/>
          <w:szCs w:val="24"/>
          <w:highlight w:val="none"/>
        </w:rPr>
      </w:pPr>
    </w:p>
    <w:p w14:paraId="6C123650">
      <w:pPr>
        <w:spacing w:line="360" w:lineRule="auto"/>
        <w:ind w:right="0" w:rightChars="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报价人代表签字：</w:t>
      </w:r>
      <w:r>
        <w:rPr>
          <w:rFonts w:hint="eastAsia" w:ascii="宋体" w:hAnsi="宋体" w:eastAsia="宋体" w:cs="宋体"/>
          <w:bCs/>
          <w:color w:val="auto"/>
          <w:sz w:val="24"/>
          <w:szCs w:val="24"/>
          <w:highlight w:val="none"/>
          <w:u w:val="single"/>
        </w:rPr>
        <w:t xml:space="preserve">           </w:t>
      </w:r>
    </w:p>
    <w:p w14:paraId="3944F294">
      <w:pPr>
        <w:spacing w:line="360" w:lineRule="auto"/>
        <w:ind w:right="-122" w:rightChars="-58"/>
        <w:rPr>
          <w:rFonts w:hint="eastAsia" w:ascii="宋体" w:hAnsi="宋体" w:eastAsia="宋体" w:cs="宋体"/>
          <w:color w:val="auto"/>
          <w:sz w:val="24"/>
          <w:szCs w:val="24"/>
          <w:highlight w:val="none"/>
        </w:rPr>
        <w:sectPr>
          <w:footerReference r:id="rId14" w:type="default"/>
          <w:pgSz w:w="16838" w:h="11906" w:orient="landscape"/>
          <w:pgMar w:top="1797" w:right="1440" w:bottom="1797" w:left="1440" w:header="851" w:footer="992" w:gutter="0"/>
          <w:cols w:space="720" w:num="1"/>
          <w:docGrid w:linePitch="312" w:charSpace="0"/>
        </w:sectPr>
      </w:pPr>
    </w:p>
    <w:p w14:paraId="46BAE32A">
      <w:pPr>
        <w:keepNext w:val="0"/>
        <w:keepLines w:val="0"/>
        <w:spacing w:before="0" w:after="0" w:line="360" w:lineRule="auto"/>
        <w:ind w:left="0" w:firstLine="2570" w:firstLineChars="800"/>
        <w:jc w:val="both"/>
        <w:outlineLvl w:val="9"/>
        <w:rPr>
          <w:rFonts w:hint="eastAsia" w:ascii="宋体" w:hAnsi="宋体" w:eastAsia="宋体" w:cs="宋体"/>
          <w:b/>
          <w:bCs/>
          <w:color w:val="auto"/>
          <w:sz w:val="24"/>
          <w:szCs w:val="24"/>
          <w:highlight w:val="none"/>
        </w:rPr>
      </w:pPr>
      <w:bookmarkStart w:id="108" w:name="_Toc2682"/>
      <w:bookmarkStart w:id="109" w:name="_Toc924"/>
      <w:r>
        <w:rPr>
          <w:rFonts w:hint="eastAsia" w:ascii="宋体" w:hAnsi="宋体" w:eastAsia="宋体" w:cs="宋体"/>
          <w:b/>
          <w:bCs/>
          <w:color w:val="auto"/>
          <w:sz w:val="32"/>
          <w:szCs w:val="32"/>
          <w:highlight w:val="none"/>
        </w:rPr>
        <w:t>服务人员配备表</w:t>
      </w:r>
      <w:bookmarkEnd w:id="108"/>
      <w:bookmarkEnd w:id="109"/>
    </w:p>
    <w:p w14:paraId="3C09A318">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报价人（全称）：                 项目名称：</w:t>
      </w:r>
      <w:r>
        <w:rPr>
          <w:rFonts w:hint="eastAsia" w:ascii="宋体" w:hAnsi="宋体" w:eastAsia="宋体" w:cs="宋体"/>
          <w:color w:val="auto"/>
          <w:sz w:val="24"/>
          <w:szCs w:val="24"/>
          <w:highlight w:val="none"/>
          <w:u w:val="single"/>
        </w:rPr>
        <w:t xml:space="preserve">      </w:t>
      </w: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1411"/>
        <w:gridCol w:w="1672"/>
        <w:gridCol w:w="527"/>
        <w:gridCol w:w="527"/>
        <w:gridCol w:w="526"/>
        <w:gridCol w:w="947"/>
        <w:gridCol w:w="823"/>
        <w:gridCol w:w="586"/>
        <w:gridCol w:w="1137"/>
      </w:tblGrid>
      <w:tr w14:paraId="63D15A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3" w:type="dxa"/>
            <w:vMerge w:val="restart"/>
            <w:tcBorders>
              <w:top w:val="single" w:color="auto" w:sz="12" w:space="0"/>
              <w:left w:val="single" w:color="auto" w:sz="12" w:space="0"/>
              <w:bottom w:val="single" w:color="auto" w:sz="4" w:space="0"/>
              <w:right w:val="single" w:color="auto" w:sz="4" w:space="0"/>
            </w:tcBorders>
            <w:noWrap w:val="0"/>
            <w:vAlign w:val="center"/>
          </w:tcPr>
          <w:p w14:paraId="01A6EA54">
            <w:pPr>
              <w:spacing w:line="360" w:lineRule="auto"/>
              <w:ind w:left="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拟任职位</w:t>
            </w:r>
          </w:p>
        </w:tc>
        <w:tc>
          <w:tcPr>
            <w:tcW w:w="1411" w:type="dxa"/>
            <w:vMerge w:val="restart"/>
            <w:tcBorders>
              <w:top w:val="single" w:color="auto" w:sz="12" w:space="0"/>
              <w:left w:val="single" w:color="auto" w:sz="4" w:space="0"/>
              <w:bottom w:val="single" w:color="auto" w:sz="4" w:space="0"/>
              <w:right w:val="single" w:color="auto" w:sz="4" w:space="0"/>
            </w:tcBorders>
            <w:noWrap w:val="0"/>
            <w:vAlign w:val="center"/>
          </w:tcPr>
          <w:p w14:paraId="4FC83CCE">
            <w:pPr>
              <w:spacing w:line="360" w:lineRule="auto"/>
              <w:ind w:left="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姓名</w:t>
            </w:r>
          </w:p>
        </w:tc>
        <w:tc>
          <w:tcPr>
            <w:tcW w:w="1672" w:type="dxa"/>
            <w:vMerge w:val="restart"/>
            <w:tcBorders>
              <w:top w:val="single" w:color="auto" w:sz="12" w:space="0"/>
              <w:left w:val="single" w:color="auto" w:sz="4" w:space="0"/>
              <w:bottom w:val="single" w:color="auto" w:sz="4" w:space="0"/>
              <w:right w:val="single" w:color="auto" w:sz="4" w:space="0"/>
            </w:tcBorders>
            <w:noWrap w:val="0"/>
            <w:vAlign w:val="center"/>
          </w:tcPr>
          <w:p w14:paraId="36104150">
            <w:pPr>
              <w:spacing w:line="360" w:lineRule="auto"/>
              <w:ind w:left="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身份证号码</w:t>
            </w:r>
          </w:p>
        </w:tc>
        <w:tc>
          <w:tcPr>
            <w:tcW w:w="527" w:type="dxa"/>
            <w:vMerge w:val="restart"/>
            <w:tcBorders>
              <w:top w:val="single" w:color="auto" w:sz="12" w:space="0"/>
              <w:left w:val="single" w:color="auto" w:sz="4" w:space="0"/>
              <w:bottom w:val="single" w:color="auto" w:sz="4" w:space="0"/>
              <w:right w:val="single" w:color="auto" w:sz="4" w:space="0"/>
            </w:tcBorders>
            <w:noWrap w:val="0"/>
            <w:vAlign w:val="center"/>
          </w:tcPr>
          <w:p w14:paraId="3991C45B">
            <w:pPr>
              <w:spacing w:line="360" w:lineRule="auto"/>
              <w:ind w:left="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学历</w:t>
            </w:r>
          </w:p>
        </w:tc>
        <w:tc>
          <w:tcPr>
            <w:tcW w:w="527" w:type="dxa"/>
            <w:vMerge w:val="restart"/>
            <w:tcBorders>
              <w:top w:val="single" w:color="auto" w:sz="12" w:space="0"/>
              <w:left w:val="single" w:color="auto" w:sz="4" w:space="0"/>
              <w:bottom w:val="single" w:color="auto" w:sz="4" w:space="0"/>
              <w:right w:val="single" w:color="auto" w:sz="4" w:space="0"/>
            </w:tcBorders>
            <w:noWrap w:val="0"/>
            <w:vAlign w:val="center"/>
          </w:tcPr>
          <w:p w14:paraId="511FAFAC">
            <w:pPr>
              <w:spacing w:line="360" w:lineRule="auto"/>
              <w:ind w:left="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专业</w:t>
            </w:r>
          </w:p>
        </w:tc>
        <w:tc>
          <w:tcPr>
            <w:tcW w:w="526" w:type="dxa"/>
            <w:vMerge w:val="restart"/>
            <w:tcBorders>
              <w:top w:val="single" w:color="auto" w:sz="12" w:space="0"/>
              <w:left w:val="single" w:color="auto" w:sz="4" w:space="0"/>
              <w:bottom w:val="single" w:color="auto" w:sz="4" w:space="0"/>
              <w:right w:val="single" w:color="auto" w:sz="4" w:space="0"/>
            </w:tcBorders>
            <w:noWrap w:val="0"/>
            <w:vAlign w:val="center"/>
          </w:tcPr>
          <w:p w14:paraId="6E8C3EC7">
            <w:pPr>
              <w:spacing w:line="360" w:lineRule="auto"/>
              <w:ind w:left="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职称</w:t>
            </w:r>
          </w:p>
        </w:tc>
        <w:tc>
          <w:tcPr>
            <w:tcW w:w="2356" w:type="dxa"/>
            <w:gridSpan w:val="3"/>
            <w:tcBorders>
              <w:top w:val="single" w:color="auto" w:sz="12" w:space="0"/>
              <w:left w:val="single" w:color="auto" w:sz="4" w:space="0"/>
              <w:bottom w:val="single" w:color="auto" w:sz="4" w:space="0"/>
              <w:right w:val="single" w:color="auto" w:sz="4" w:space="0"/>
            </w:tcBorders>
            <w:noWrap w:val="0"/>
            <w:vAlign w:val="center"/>
          </w:tcPr>
          <w:p w14:paraId="20DB06FC">
            <w:pPr>
              <w:spacing w:line="360" w:lineRule="auto"/>
              <w:ind w:left="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岗位资格证明</w:t>
            </w:r>
          </w:p>
        </w:tc>
        <w:tc>
          <w:tcPr>
            <w:tcW w:w="1137" w:type="dxa"/>
            <w:vMerge w:val="restart"/>
            <w:tcBorders>
              <w:top w:val="single" w:color="auto" w:sz="12" w:space="0"/>
              <w:left w:val="single" w:color="auto" w:sz="4" w:space="0"/>
              <w:bottom w:val="single" w:color="auto" w:sz="4" w:space="0"/>
              <w:right w:val="single" w:color="auto" w:sz="12" w:space="0"/>
            </w:tcBorders>
            <w:noWrap w:val="0"/>
            <w:vAlign w:val="center"/>
          </w:tcPr>
          <w:p w14:paraId="102F33B3">
            <w:pPr>
              <w:spacing w:line="360" w:lineRule="auto"/>
              <w:ind w:left="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目前受</w:t>
            </w:r>
          </w:p>
          <w:p w14:paraId="27730FBD">
            <w:pPr>
              <w:spacing w:line="360" w:lineRule="auto"/>
              <w:ind w:left="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雇单位</w:t>
            </w:r>
          </w:p>
        </w:tc>
      </w:tr>
      <w:tr w14:paraId="16AB76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3" w:type="dxa"/>
            <w:vMerge w:val="continue"/>
            <w:tcBorders>
              <w:top w:val="single" w:color="auto" w:sz="12" w:space="0"/>
              <w:left w:val="single" w:color="auto" w:sz="12" w:space="0"/>
              <w:bottom w:val="single" w:color="auto" w:sz="4" w:space="0"/>
              <w:right w:val="single" w:color="auto" w:sz="4" w:space="0"/>
            </w:tcBorders>
            <w:noWrap w:val="0"/>
            <w:vAlign w:val="center"/>
          </w:tcPr>
          <w:p w14:paraId="46D69C40">
            <w:pPr>
              <w:widowControl/>
              <w:spacing w:line="360" w:lineRule="auto"/>
              <w:jc w:val="left"/>
              <w:rPr>
                <w:rFonts w:hint="eastAsia" w:ascii="宋体" w:hAnsi="宋体" w:eastAsia="宋体" w:cs="宋体"/>
                <w:b/>
                <w:color w:val="auto"/>
                <w:sz w:val="24"/>
                <w:szCs w:val="24"/>
                <w:highlight w:val="none"/>
              </w:rPr>
            </w:pPr>
          </w:p>
        </w:tc>
        <w:tc>
          <w:tcPr>
            <w:tcW w:w="1411" w:type="dxa"/>
            <w:vMerge w:val="continue"/>
            <w:tcBorders>
              <w:top w:val="single" w:color="auto" w:sz="12" w:space="0"/>
              <w:left w:val="single" w:color="auto" w:sz="4" w:space="0"/>
              <w:bottom w:val="single" w:color="auto" w:sz="4" w:space="0"/>
              <w:right w:val="single" w:color="auto" w:sz="4" w:space="0"/>
            </w:tcBorders>
            <w:noWrap w:val="0"/>
            <w:vAlign w:val="center"/>
          </w:tcPr>
          <w:p w14:paraId="1152AA90">
            <w:pPr>
              <w:widowControl/>
              <w:spacing w:line="360" w:lineRule="auto"/>
              <w:jc w:val="left"/>
              <w:rPr>
                <w:rFonts w:hint="eastAsia" w:ascii="宋体" w:hAnsi="宋体" w:eastAsia="宋体" w:cs="宋体"/>
                <w:b/>
                <w:color w:val="auto"/>
                <w:sz w:val="24"/>
                <w:szCs w:val="24"/>
                <w:highlight w:val="none"/>
              </w:rPr>
            </w:pPr>
          </w:p>
        </w:tc>
        <w:tc>
          <w:tcPr>
            <w:tcW w:w="1672" w:type="dxa"/>
            <w:vMerge w:val="continue"/>
            <w:tcBorders>
              <w:top w:val="single" w:color="auto" w:sz="12" w:space="0"/>
              <w:left w:val="single" w:color="auto" w:sz="4" w:space="0"/>
              <w:bottom w:val="single" w:color="auto" w:sz="4" w:space="0"/>
              <w:right w:val="single" w:color="auto" w:sz="4" w:space="0"/>
            </w:tcBorders>
            <w:noWrap w:val="0"/>
            <w:vAlign w:val="center"/>
          </w:tcPr>
          <w:p w14:paraId="421D17AA">
            <w:pPr>
              <w:widowControl/>
              <w:spacing w:line="360" w:lineRule="auto"/>
              <w:jc w:val="left"/>
              <w:rPr>
                <w:rFonts w:hint="eastAsia" w:ascii="宋体" w:hAnsi="宋体" w:eastAsia="宋体" w:cs="宋体"/>
                <w:b/>
                <w:color w:val="auto"/>
                <w:sz w:val="24"/>
                <w:szCs w:val="24"/>
                <w:highlight w:val="none"/>
              </w:rPr>
            </w:pPr>
          </w:p>
        </w:tc>
        <w:tc>
          <w:tcPr>
            <w:tcW w:w="527" w:type="dxa"/>
            <w:vMerge w:val="continue"/>
            <w:tcBorders>
              <w:top w:val="single" w:color="auto" w:sz="12" w:space="0"/>
              <w:left w:val="single" w:color="auto" w:sz="4" w:space="0"/>
              <w:bottom w:val="single" w:color="auto" w:sz="4" w:space="0"/>
              <w:right w:val="single" w:color="auto" w:sz="4" w:space="0"/>
            </w:tcBorders>
            <w:noWrap w:val="0"/>
            <w:vAlign w:val="center"/>
          </w:tcPr>
          <w:p w14:paraId="611648DE">
            <w:pPr>
              <w:widowControl/>
              <w:spacing w:line="360" w:lineRule="auto"/>
              <w:jc w:val="left"/>
              <w:rPr>
                <w:rFonts w:hint="eastAsia" w:ascii="宋体" w:hAnsi="宋体" w:eastAsia="宋体" w:cs="宋体"/>
                <w:b/>
                <w:color w:val="auto"/>
                <w:sz w:val="24"/>
                <w:szCs w:val="24"/>
                <w:highlight w:val="none"/>
              </w:rPr>
            </w:pPr>
          </w:p>
        </w:tc>
        <w:tc>
          <w:tcPr>
            <w:tcW w:w="527" w:type="dxa"/>
            <w:vMerge w:val="continue"/>
            <w:tcBorders>
              <w:top w:val="single" w:color="auto" w:sz="12" w:space="0"/>
              <w:left w:val="single" w:color="auto" w:sz="4" w:space="0"/>
              <w:bottom w:val="single" w:color="auto" w:sz="4" w:space="0"/>
              <w:right w:val="single" w:color="auto" w:sz="4" w:space="0"/>
            </w:tcBorders>
            <w:noWrap w:val="0"/>
            <w:vAlign w:val="center"/>
          </w:tcPr>
          <w:p w14:paraId="21C95301">
            <w:pPr>
              <w:widowControl/>
              <w:spacing w:line="360" w:lineRule="auto"/>
              <w:jc w:val="left"/>
              <w:rPr>
                <w:rFonts w:hint="eastAsia" w:ascii="宋体" w:hAnsi="宋体" w:eastAsia="宋体" w:cs="宋体"/>
                <w:b/>
                <w:color w:val="auto"/>
                <w:sz w:val="24"/>
                <w:szCs w:val="24"/>
                <w:highlight w:val="none"/>
              </w:rPr>
            </w:pPr>
          </w:p>
        </w:tc>
        <w:tc>
          <w:tcPr>
            <w:tcW w:w="526" w:type="dxa"/>
            <w:vMerge w:val="continue"/>
            <w:tcBorders>
              <w:top w:val="single" w:color="auto" w:sz="12" w:space="0"/>
              <w:left w:val="single" w:color="auto" w:sz="4" w:space="0"/>
              <w:bottom w:val="single" w:color="auto" w:sz="4" w:space="0"/>
              <w:right w:val="single" w:color="auto" w:sz="4" w:space="0"/>
            </w:tcBorders>
            <w:noWrap w:val="0"/>
            <w:vAlign w:val="center"/>
          </w:tcPr>
          <w:p w14:paraId="22D0AE42">
            <w:pPr>
              <w:widowControl/>
              <w:spacing w:line="360" w:lineRule="auto"/>
              <w:jc w:val="left"/>
              <w:rPr>
                <w:rFonts w:hint="eastAsia" w:ascii="宋体" w:hAnsi="宋体" w:eastAsia="宋体" w:cs="宋体"/>
                <w:b/>
                <w:color w:val="auto"/>
                <w:sz w:val="24"/>
                <w:szCs w:val="24"/>
                <w:highlight w:val="none"/>
              </w:rPr>
            </w:pPr>
          </w:p>
        </w:tc>
        <w:tc>
          <w:tcPr>
            <w:tcW w:w="947" w:type="dxa"/>
            <w:tcBorders>
              <w:top w:val="single" w:color="auto" w:sz="4" w:space="0"/>
              <w:left w:val="single" w:color="auto" w:sz="4" w:space="0"/>
              <w:bottom w:val="single" w:color="auto" w:sz="4" w:space="0"/>
              <w:right w:val="single" w:color="auto" w:sz="4" w:space="0"/>
            </w:tcBorders>
            <w:noWrap w:val="0"/>
            <w:vAlign w:val="center"/>
          </w:tcPr>
          <w:p w14:paraId="2C1B17B1">
            <w:pPr>
              <w:spacing w:line="360" w:lineRule="auto"/>
              <w:ind w:left="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岗位</w:t>
            </w:r>
          </w:p>
          <w:p w14:paraId="2B7B0CA5">
            <w:pPr>
              <w:spacing w:line="360" w:lineRule="auto"/>
              <w:ind w:left="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资格</w:t>
            </w:r>
          </w:p>
        </w:tc>
        <w:tc>
          <w:tcPr>
            <w:tcW w:w="823" w:type="dxa"/>
            <w:tcBorders>
              <w:top w:val="single" w:color="auto" w:sz="4" w:space="0"/>
              <w:left w:val="single" w:color="auto" w:sz="4" w:space="0"/>
              <w:bottom w:val="single" w:color="auto" w:sz="4" w:space="0"/>
              <w:right w:val="single" w:color="auto" w:sz="4" w:space="0"/>
            </w:tcBorders>
            <w:noWrap w:val="0"/>
            <w:vAlign w:val="center"/>
          </w:tcPr>
          <w:p w14:paraId="73551ADE">
            <w:pPr>
              <w:spacing w:line="360" w:lineRule="auto"/>
              <w:ind w:left="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证书</w:t>
            </w:r>
          </w:p>
          <w:p w14:paraId="296B5CE7">
            <w:pPr>
              <w:spacing w:line="360" w:lineRule="auto"/>
              <w:ind w:left="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名称</w:t>
            </w:r>
          </w:p>
        </w:tc>
        <w:tc>
          <w:tcPr>
            <w:tcW w:w="586" w:type="dxa"/>
            <w:tcBorders>
              <w:top w:val="single" w:color="auto" w:sz="4" w:space="0"/>
              <w:left w:val="single" w:color="auto" w:sz="4" w:space="0"/>
              <w:bottom w:val="single" w:color="auto" w:sz="4" w:space="0"/>
              <w:right w:val="single" w:color="auto" w:sz="4" w:space="0"/>
            </w:tcBorders>
            <w:noWrap w:val="0"/>
            <w:vAlign w:val="center"/>
          </w:tcPr>
          <w:p w14:paraId="315F1684">
            <w:pPr>
              <w:spacing w:line="360" w:lineRule="auto"/>
              <w:ind w:left="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证号</w:t>
            </w:r>
          </w:p>
        </w:tc>
        <w:tc>
          <w:tcPr>
            <w:tcW w:w="1137" w:type="dxa"/>
            <w:vMerge w:val="continue"/>
            <w:tcBorders>
              <w:top w:val="single" w:color="auto" w:sz="12" w:space="0"/>
              <w:left w:val="single" w:color="auto" w:sz="4" w:space="0"/>
              <w:bottom w:val="single" w:color="auto" w:sz="4" w:space="0"/>
              <w:right w:val="single" w:color="auto" w:sz="12" w:space="0"/>
            </w:tcBorders>
            <w:noWrap w:val="0"/>
            <w:vAlign w:val="center"/>
          </w:tcPr>
          <w:p w14:paraId="2C57F8D7">
            <w:pPr>
              <w:widowControl/>
              <w:spacing w:line="360" w:lineRule="auto"/>
              <w:jc w:val="left"/>
              <w:rPr>
                <w:rFonts w:hint="eastAsia" w:ascii="宋体" w:hAnsi="宋体" w:eastAsia="宋体" w:cs="宋体"/>
                <w:b/>
                <w:color w:val="auto"/>
                <w:sz w:val="24"/>
                <w:szCs w:val="24"/>
                <w:highlight w:val="none"/>
              </w:rPr>
            </w:pPr>
          </w:p>
        </w:tc>
      </w:tr>
      <w:tr w14:paraId="09C033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Borders>
              <w:top w:val="single" w:color="auto" w:sz="4" w:space="0"/>
              <w:left w:val="single" w:color="auto" w:sz="12" w:space="0"/>
              <w:bottom w:val="single" w:color="auto" w:sz="4" w:space="0"/>
              <w:right w:val="single" w:color="auto" w:sz="4" w:space="0"/>
            </w:tcBorders>
            <w:noWrap w:val="0"/>
            <w:vAlign w:val="top"/>
          </w:tcPr>
          <w:p w14:paraId="62C2CDCB">
            <w:pPr>
              <w:spacing w:line="360" w:lineRule="auto"/>
              <w:ind w:left="0"/>
              <w:rPr>
                <w:rFonts w:hint="eastAsia" w:ascii="宋体" w:hAnsi="宋体" w:eastAsia="宋体" w:cs="宋体"/>
                <w:color w:val="auto"/>
                <w:sz w:val="24"/>
                <w:szCs w:val="24"/>
                <w:highlight w:val="none"/>
              </w:rPr>
            </w:pPr>
          </w:p>
        </w:tc>
        <w:tc>
          <w:tcPr>
            <w:tcW w:w="1411" w:type="dxa"/>
            <w:tcBorders>
              <w:top w:val="single" w:color="auto" w:sz="4" w:space="0"/>
              <w:left w:val="single" w:color="auto" w:sz="4" w:space="0"/>
              <w:bottom w:val="single" w:color="auto" w:sz="4" w:space="0"/>
              <w:right w:val="single" w:color="auto" w:sz="4" w:space="0"/>
            </w:tcBorders>
            <w:noWrap w:val="0"/>
            <w:vAlign w:val="top"/>
          </w:tcPr>
          <w:p w14:paraId="3FAD30D9">
            <w:pPr>
              <w:spacing w:line="360" w:lineRule="auto"/>
              <w:ind w:left="0"/>
              <w:rPr>
                <w:rFonts w:hint="eastAsia" w:ascii="宋体" w:hAnsi="宋体" w:eastAsia="宋体" w:cs="宋体"/>
                <w:color w:val="auto"/>
                <w:sz w:val="24"/>
                <w:szCs w:val="24"/>
                <w:highlight w:val="none"/>
              </w:rPr>
            </w:pPr>
          </w:p>
        </w:tc>
        <w:tc>
          <w:tcPr>
            <w:tcW w:w="1672" w:type="dxa"/>
            <w:tcBorders>
              <w:top w:val="single" w:color="auto" w:sz="4" w:space="0"/>
              <w:left w:val="single" w:color="auto" w:sz="4" w:space="0"/>
              <w:bottom w:val="single" w:color="auto" w:sz="4" w:space="0"/>
              <w:right w:val="single" w:color="auto" w:sz="4" w:space="0"/>
            </w:tcBorders>
            <w:noWrap w:val="0"/>
            <w:vAlign w:val="top"/>
          </w:tcPr>
          <w:p w14:paraId="59841C73">
            <w:pPr>
              <w:spacing w:line="360" w:lineRule="auto"/>
              <w:ind w:left="0"/>
              <w:rPr>
                <w:rFonts w:hint="eastAsia" w:ascii="宋体" w:hAnsi="宋体" w:eastAsia="宋体" w:cs="宋体"/>
                <w:color w:val="auto"/>
                <w:sz w:val="24"/>
                <w:szCs w:val="24"/>
                <w:highlight w:val="none"/>
              </w:rPr>
            </w:pPr>
          </w:p>
        </w:tc>
        <w:tc>
          <w:tcPr>
            <w:tcW w:w="527" w:type="dxa"/>
            <w:tcBorders>
              <w:top w:val="single" w:color="auto" w:sz="4" w:space="0"/>
              <w:left w:val="single" w:color="auto" w:sz="4" w:space="0"/>
              <w:bottom w:val="single" w:color="auto" w:sz="4" w:space="0"/>
              <w:right w:val="single" w:color="auto" w:sz="4" w:space="0"/>
            </w:tcBorders>
            <w:noWrap w:val="0"/>
            <w:vAlign w:val="top"/>
          </w:tcPr>
          <w:p w14:paraId="33793E5D">
            <w:pPr>
              <w:spacing w:line="360" w:lineRule="auto"/>
              <w:ind w:left="0"/>
              <w:rPr>
                <w:rFonts w:hint="eastAsia" w:ascii="宋体" w:hAnsi="宋体" w:eastAsia="宋体" w:cs="宋体"/>
                <w:color w:val="auto"/>
                <w:sz w:val="24"/>
                <w:szCs w:val="24"/>
                <w:highlight w:val="none"/>
              </w:rPr>
            </w:pPr>
          </w:p>
        </w:tc>
        <w:tc>
          <w:tcPr>
            <w:tcW w:w="527" w:type="dxa"/>
            <w:tcBorders>
              <w:top w:val="single" w:color="auto" w:sz="4" w:space="0"/>
              <w:left w:val="single" w:color="auto" w:sz="4" w:space="0"/>
              <w:bottom w:val="single" w:color="auto" w:sz="4" w:space="0"/>
              <w:right w:val="single" w:color="auto" w:sz="4" w:space="0"/>
            </w:tcBorders>
            <w:noWrap w:val="0"/>
            <w:vAlign w:val="top"/>
          </w:tcPr>
          <w:p w14:paraId="5E180115">
            <w:pPr>
              <w:spacing w:line="360" w:lineRule="auto"/>
              <w:ind w:left="0"/>
              <w:rPr>
                <w:rFonts w:hint="eastAsia" w:ascii="宋体" w:hAnsi="宋体" w:eastAsia="宋体" w:cs="宋体"/>
                <w:color w:val="auto"/>
                <w:sz w:val="24"/>
                <w:szCs w:val="24"/>
                <w:highlight w:val="none"/>
              </w:rPr>
            </w:pPr>
          </w:p>
        </w:tc>
        <w:tc>
          <w:tcPr>
            <w:tcW w:w="526" w:type="dxa"/>
            <w:tcBorders>
              <w:top w:val="single" w:color="auto" w:sz="4" w:space="0"/>
              <w:left w:val="single" w:color="auto" w:sz="4" w:space="0"/>
              <w:bottom w:val="single" w:color="auto" w:sz="4" w:space="0"/>
              <w:right w:val="single" w:color="auto" w:sz="4" w:space="0"/>
            </w:tcBorders>
            <w:noWrap w:val="0"/>
            <w:vAlign w:val="top"/>
          </w:tcPr>
          <w:p w14:paraId="1DCB4921">
            <w:pPr>
              <w:spacing w:line="360" w:lineRule="auto"/>
              <w:ind w:left="0"/>
              <w:rPr>
                <w:rFonts w:hint="eastAsia" w:ascii="宋体" w:hAnsi="宋体" w:eastAsia="宋体" w:cs="宋体"/>
                <w:color w:val="auto"/>
                <w:sz w:val="24"/>
                <w:szCs w:val="24"/>
                <w:highlight w:val="none"/>
              </w:rPr>
            </w:pPr>
          </w:p>
        </w:tc>
        <w:tc>
          <w:tcPr>
            <w:tcW w:w="947" w:type="dxa"/>
            <w:tcBorders>
              <w:top w:val="single" w:color="auto" w:sz="4" w:space="0"/>
              <w:left w:val="single" w:color="auto" w:sz="4" w:space="0"/>
              <w:bottom w:val="single" w:color="auto" w:sz="4" w:space="0"/>
              <w:right w:val="single" w:color="auto" w:sz="4" w:space="0"/>
            </w:tcBorders>
            <w:noWrap w:val="0"/>
            <w:vAlign w:val="top"/>
          </w:tcPr>
          <w:p w14:paraId="51D2ECBA">
            <w:pPr>
              <w:spacing w:line="360" w:lineRule="auto"/>
              <w:ind w:left="0"/>
              <w:rPr>
                <w:rFonts w:hint="eastAsia" w:ascii="宋体" w:hAnsi="宋体" w:eastAsia="宋体" w:cs="宋体"/>
                <w:color w:val="auto"/>
                <w:sz w:val="24"/>
                <w:szCs w:val="24"/>
                <w:highlight w:val="none"/>
              </w:rPr>
            </w:pPr>
          </w:p>
        </w:tc>
        <w:tc>
          <w:tcPr>
            <w:tcW w:w="823" w:type="dxa"/>
            <w:tcBorders>
              <w:top w:val="single" w:color="auto" w:sz="4" w:space="0"/>
              <w:left w:val="single" w:color="auto" w:sz="4" w:space="0"/>
              <w:bottom w:val="single" w:color="auto" w:sz="4" w:space="0"/>
              <w:right w:val="single" w:color="auto" w:sz="4" w:space="0"/>
            </w:tcBorders>
            <w:noWrap w:val="0"/>
            <w:vAlign w:val="top"/>
          </w:tcPr>
          <w:p w14:paraId="2674C1BD">
            <w:pPr>
              <w:spacing w:line="360" w:lineRule="auto"/>
              <w:ind w:left="0"/>
              <w:rPr>
                <w:rFonts w:hint="eastAsia" w:ascii="宋体" w:hAnsi="宋体" w:eastAsia="宋体" w:cs="宋体"/>
                <w:color w:val="auto"/>
                <w:sz w:val="24"/>
                <w:szCs w:val="24"/>
                <w:highlight w:val="none"/>
              </w:rPr>
            </w:pPr>
          </w:p>
        </w:tc>
        <w:tc>
          <w:tcPr>
            <w:tcW w:w="586" w:type="dxa"/>
            <w:tcBorders>
              <w:top w:val="single" w:color="auto" w:sz="4" w:space="0"/>
              <w:left w:val="single" w:color="auto" w:sz="4" w:space="0"/>
              <w:bottom w:val="single" w:color="auto" w:sz="4" w:space="0"/>
              <w:right w:val="single" w:color="auto" w:sz="4" w:space="0"/>
            </w:tcBorders>
            <w:noWrap w:val="0"/>
            <w:vAlign w:val="top"/>
          </w:tcPr>
          <w:p w14:paraId="6A74ABD2">
            <w:pPr>
              <w:spacing w:line="360" w:lineRule="auto"/>
              <w:ind w:left="0"/>
              <w:rPr>
                <w:rFonts w:hint="eastAsia" w:ascii="宋体" w:hAnsi="宋体" w:eastAsia="宋体" w:cs="宋体"/>
                <w:color w:val="auto"/>
                <w:sz w:val="24"/>
                <w:szCs w:val="24"/>
                <w:highlight w:val="none"/>
              </w:rPr>
            </w:pPr>
          </w:p>
        </w:tc>
        <w:tc>
          <w:tcPr>
            <w:tcW w:w="1137" w:type="dxa"/>
            <w:tcBorders>
              <w:top w:val="single" w:color="auto" w:sz="4" w:space="0"/>
              <w:left w:val="single" w:color="auto" w:sz="4" w:space="0"/>
              <w:bottom w:val="single" w:color="auto" w:sz="4" w:space="0"/>
              <w:right w:val="single" w:color="auto" w:sz="12" w:space="0"/>
            </w:tcBorders>
            <w:noWrap w:val="0"/>
            <w:vAlign w:val="top"/>
          </w:tcPr>
          <w:p w14:paraId="1C36FC40">
            <w:pPr>
              <w:spacing w:line="360" w:lineRule="auto"/>
              <w:ind w:left="0"/>
              <w:rPr>
                <w:rFonts w:hint="eastAsia" w:ascii="宋体" w:hAnsi="宋体" w:eastAsia="宋体" w:cs="宋体"/>
                <w:color w:val="auto"/>
                <w:sz w:val="24"/>
                <w:szCs w:val="24"/>
                <w:highlight w:val="none"/>
              </w:rPr>
            </w:pPr>
          </w:p>
        </w:tc>
      </w:tr>
      <w:tr w14:paraId="0D2602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Borders>
              <w:top w:val="single" w:color="auto" w:sz="4" w:space="0"/>
              <w:left w:val="single" w:color="auto" w:sz="12" w:space="0"/>
              <w:bottom w:val="single" w:color="auto" w:sz="4" w:space="0"/>
              <w:right w:val="single" w:color="auto" w:sz="4" w:space="0"/>
            </w:tcBorders>
            <w:noWrap w:val="0"/>
            <w:vAlign w:val="top"/>
          </w:tcPr>
          <w:p w14:paraId="4A8F4607">
            <w:pPr>
              <w:spacing w:line="360" w:lineRule="auto"/>
              <w:ind w:left="0"/>
              <w:rPr>
                <w:rFonts w:hint="eastAsia" w:ascii="宋体" w:hAnsi="宋体" w:eastAsia="宋体" w:cs="宋体"/>
                <w:color w:val="auto"/>
                <w:sz w:val="24"/>
                <w:szCs w:val="24"/>
                <w:highlight w:val="none"/>
              </w:rPr>
            </w:pPr>
          </w:p>
        </w:tc>
        <w:tc>
          <w:tcPr>
            <w:tcW w:w="1411" w:type="dxa"/>
            <w:tcBorders>
              <w:top w:val="single" w:color="auto" w:sz="4" w:space="0"/>
              <w:left w:val="single" w:color="auto" w:sz="4" w:space="0"/>
              <w:bottom w:val="single" w:color="auto" w:sz="4" w:space="0"/>
              <w:right w:val="single" w:color="auto" w:sz="4" w:space="0"/>
            </w:tcBorders>
            <w:noWrap w:val="0"/>
            <w:vAlign w:val="top"/>
          </w:tcPr>
          <w:p w14:paraId="7F0C5D11">
            <w:pPr>
              <w:spacing w:line="360" w:lineRule="auto"/>
              <w:ind w:left="0"/>
              <w:rPr>
                <w:rFonts w:hint="eastAsia" w:ascii="宋体" w:hAnsi="宋体" w:eastAsia="宋体" w:cs="宋体"/>
                <w:color w:val="auto"/>
                <w:sz w:val="24"/>
                <w:szCs w:val="24"/>
                <w:highlight w:val="none"/>
              </w:rPr>
            </w:pPr>
          </w:p>
        </w:tc>
        <w:tc>
          <w:tcPr>
            <w:tcW w:w="1672" w:type="dxa"/>
            <w:tcBorders>
              <w:top w:val="single" w:color="auto" w:sz="4" w:space="0"/>
              <w:left w:val="single" w:color="auto" w:sz="4" w:space="0"/>
              <w:bottom w:val="single" w:color="auto" w:sz="4" w:space="0"/>
              <w:right w:val="single" w:color="auto" w:sz="4" w:space="0"/>
            </w:tcBorders>
            <w:noWrap w:val="0"/>
            <w:vAlign w:val="top"/>
          </w:tcPr>
          <w:p w14:paraId="4566C51E">
            <w:pPr>
              <w:spacing w:line="360" w:lineRule="auto"/>
              <w:ind w:left="0"/>
              <w:rPr>
                <w:rFonts w:hint="eastAsia" w:ascii="宋体" w:hAnsi="宋体" w:eastAsia="宋体" w:cs="宋体"/>
                <w:color w:val="auto"/>
                <w:sz w:val="24"/>
                <w:szCs w:val="24"/>
                <w:highlight w:val="none"/>
              </w:rPr>
            </w:pPr>
          </w:p>
        </w:tc>
        <w:tc>
          <w:tcPr>
            <w:tcW w:w="527" w:type="dxa"/>
            <w:tcBorders>
              <w:top w:val="single" w:color="auto" w:sz="4" w:space="0"/>
              <w:left w:val="single" w:color="auto" w:sz="4" w:space="0"/>
              <w:bottom w:val="single" w:color="auto" w:sz="4" w:space="0"/>
              <w:right w:val="single" w:color="auto" w:sz="4" w:space="0"/>
            </w:tcBorders>
            <w:noWrap w:val="0"/>
            <w:vAlign w:val="top"/>
          </w:tcPr>
          <w:p w14:paraId="2EF04255">
            <w:pPr>
              <w:spacing w:line="360" w:lineRule="auto"/>
              <w:ind w:left="0"/>
              <w:rPr>
                <w:rFonts w:hint="eastAsia" w:ascii="宋体" w:hAnsi="宋体" w:eastAsia="宋体" w:cs="宋体"/>
                <w:color w:val="auto"/>
                <w:sz w:val="24"/>
                <w:szCs w:val="24"/>
                <w:highlight w:val="none"/>
              </w:rPr>
            </w:pPr>
          </w:p>
        </w:tc>
        <w:tc>
          <w:tcPr>
            <w:tcW w:w="527" w:type="dxa"/>
            <w:tcBorders>
              <w:top w:val="single" w:color="auto" w:sz="4" w:space="0"/>
              <w:left w:val="single" w:color="auto" w:sz="4" w:space="0"/>
              <w:bottom w:val="single" w:color="auto" w:sz="4" w:space="0"/>
              <w:right w:val="single" w:color="auto" w:sz="4" w:space="0"/>
            </w:tcBorders>
            <w:noWrap w:val="0"/>
            <w:vAlign w:val="top"/>
          </w:tcPr>
          <w:p w14:paraId="1C2FC7B9">
            <w:pPr>
              <w:spacing w:line="360" w:lineRule="auto"/>
              <w:ind w:left="0"/>
              <w:rPr>
                <w:rFonts w:hint="eastAsia" w:ascii="宋体" w:hAnsi="宋体" w:eastAsia="宋体" w:cs="宋体"/>
                <w:color w:val="auto"/>
                <w:sz w:val="24"/>
                <w:szCs w:val="24"/>
                <w:highlight w:val="none"/>
              </w:rPr>
            </w:pPr>
          </w:p>
        </w:tc>
        <w:tc>
          <w:tcPr>
            <w:tcW w:w="526" w:type="dxa"/>
            <w:tcBorders>
              <w:top w:val="single" w:color="auto" w:sz="4" w:space="0"/>
              <w:left w:val="single" w:color="auto" w:sz="4" w:space="0"/>
              <w:bottom w:val="single" w:color="auto" w:sz="4" w:space="0"/>
              <w:right w:val="single" w:color="auto" w:sz="4" w:space="0"/>
            </w:tcBorders>
            <w:noWrap w:val="0"/>
            <w:vAlign w:val="top"/>
          </w:tcPr>
          <w:p w14:paraId="78D88F55">
            <w:pPr>
              <w:spacing w:line="360" w:lineRule="auto"/>
              <w:ind w:left="0"/>
              <w:rPr>
                <w:rFonts w:hint="eastAsia" w:ascii="宋体" w:hAnsi="宋体" w:eastAsia="宋体" w:cs="宋体"/>
                <w:color w:val="auto"/>
                <w:sz w:val="24"/>
                <w:szCs w:val="24"/>
                <w:highlight w:val="none"/>
              </w:rPr>
            </w:pPr>
          </w:p>
        </w:tc>
        <w:tc>
          <w:tcPr>
            <w:tcW w:w="947" w:type="dxa"/>
            <w:tcBorders>
              <w:top w:val="single" w:color="auto" w:sz="4" w:space="0"/>
              <w:left w:val="single" w:color="auto" w:sz="4" w:space="0"/>
              <w:bottom w:val="single" w:color="auto" w:sz="4" w:space="0"/>
              <w:right w:val="single" w:color="auto" w:sz="4" w:space="0"/>
            </w:tcBorders>
            <w:noWrap w:val="0"/>
            <w:vAlign w:val="top"/>
          </w:tcPr>
          <w:p w14:paraId="13C882C0">
            <w:pPr>
              <w:spacing w:line="360" w:lineRule="auto"/>
              <w:ind w:left="0"/>
              <w:rPr>
                <w:rFonts w:hint="eastAsia" w:ascii="宋体" w:hAnsi="宋体" w:eastAsia="宋体" w:cs="宋体"/>
                <w:color w:val="auto"/>
                <w:sz w:val="24"/>
                <w:szCs w:val="24"/>
                <w:highlight w:val="none"/>
              </w:rPr>
            </w:pPr>
          </w:p>
        </w:tc>
        <w:tc>
          <w:tcPr>
            <w:tcW w:w="823" w:type="dxa"/>
            <w:tcBorders>
              <w:top w:val="single" w:color="auto" w:sz="4" w:space="0"/>
              <w:left w:val="single" w:color="auto" w:sz="4" w:space="0"/>
              <w:bottom w:val="single" w:color="auto" w:sz="4" w:space="0"/>
              <w:right w:val="single" w:color="auto" w:sz="4" w:space="0"/>
            </w:tcBorders>
            <w:noWrap w:val="0"/>
            <w:vAlign w:val="top"/>
          </w:tcPr>
          <w:p w14:paraId="65FD4FD7">
            <w:pPr>
              <w:spacing w:line="360" w:lineRule="auto"/>
              <w:ind w:left="0"/>
              <w:rPr>
                <w:rFonts w:hint="eastAsia" w:ascii="宋体" w:hAnsi="宋体" w:eastAsia="宋体" w:cs="宋体"/>
                <w:color w:val="auto"/>
                <w:sz w:val="24"/>
                <w:szCs w:val="24"/>
                <w:highlight w:val="none"/>
              </w:rPr>
            </w:pPr>
          </w:p>
        </w:tc>
        <w:tc>
          <w:tcPr>
            <w:tcW w:w="586" w:type="dxa"/>
            <w:tcBorders>
              <w:top w:val="single" w:color="auto" w:sz="4" w:space="0"/>
              <w:left w:val="single" w:color="auto" w:sz="4" w:space="0"/>
              <w:bottom w:val="single" w:color="auto" w:sz="4" w:space="0"/>
              <w:right w:val="single" w:color="auto" w:sz="4" w:space="0"/>
            </w:tcBorders>
            <w:noWrap w:val="0"/>
            <w:vAlign w:val="top"/>
          </w:tcPr>
          <w:p w14:paraId="337E22DB">
            <w:pPr>
              <w:spacing w:line="360" w:lineRule="auto"/>
              <w:ind w:left="0"/>
              <w:rPr>
                <w:rFonts w:hint="eastAsia" w:ascii="宋体" w:hAnsi="宋体" w:eastAsia="宋体" w:cs="宋体"/>
                <w:color w:val="auto"/>
                <w:sz w:val="24"/>
                <w:szCs w:val="24"/>
                <w:highlight w:val="none"/>
              </w:rPr>
            </w:pPr>
          </w:p>
        </w:tc>
        <w:tc>
          <w:tcPr>
            <w:tcW w:w="1137" w:type="dxa"/>
            <w:tcBorders>
              <w:top w:val="single" w:color="auto" w:sz="4" w:space="0"/>
              <w:left w:val="single" w:color="auto" w:sz="4" w:space="0"/>
              <w:bottom w:val="single" w:color="auto" w:sz="4" w:space="0"/>
              <w:right w:val="single" w:color="auto" w:sz="12" w:space="0"/>
            </w:tcBorders>
            <w:noWrap w:val="0"/>
            <w:vAlign w:val="top"/>
          </w:tcPr>
          <w:p w14:paraId="4C140DBB">
            <w:pPr>
              <w:spacing w:line="360" w:lineRule="auto"/>
              <w:ind w:left="0"/>
              <w:rPr>
                <w:rFonts w:hint="eastAsia" w:ascii="宋体" w:hAnsi="宋体" w:eastAsia="宋体" w:cs="宋体"/>
                <w:color w:val="auto"/>
                <w:sz w:val="24"/>
                <w:szCs w:val="24"/>
                <w:highlight w:val="none"/>
              </w:rPr>
            </w:pPr>
          </w:p>
        </w:tc>
      </w:tr>
      <w:tr w14:paraId="7BDAB5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Borders>
              <w:top w:val="single" w:color="auto" w:sz="4" w:space="0"/>
              <w:left w:val="single" w:color="auto" w:sz="12" w:space="0"/>
              <w:bottom w:val="single" w:color="auto" w:sz="12" w:space="0"/>
              <w:right w:val="single" w:color="auto" w:sz="4" w:space="0"/>
            </w:tcBorders>
            <w:noWrap w:val="0"/>
            <w:vAlign w:val="top"/>
          </w:tcPr>
          <w:p w14:paraId="05832A18">
            <w:pPr>
              <w:spacing w:line="360" w:lineRule="auto"/>
              <w:ind w:left="0"/>
              <w:rPr>
                <w:rFonts w:hint="eastAsia" w:ascii="宋体" w:hAnsi="宋体" w:eastAsia="宋体" w:cs="宋体"/>
                <w:color w:val="auto"/>
                <w:sz w:val="24"/>
                <w:szCs w:val="24"/>
                <w:highlight w:val="none"/>
              </w:rPr>
            </w:pPr>
          </w:p>
        </w:tc>
        <w:tc>
          <w:tcPr>
            <w:tcW w:w="1411" w:type="dxa"/>
            <w:tcBorders>
              <w:top w:val="single" w:color="auto" w:sz="4" w:space="0"/>
              <w:left w:val="single" w:color="auto" w:sz="4" w:space="0"/>
              <w:bottom w:val="single" w:color="auto" w:sz="12" w:space="0"/>
              <w:right w:val="single" w:color="auto" w:sz="4" w:space="0"/>
            </w:tcBorders>
            <w:noWrap w:val="0"/>
            <w:vAlign w:val="top"/>
          </w:tcPr>
          <w:p w14:paraId="2A759F4D">
            <w:pPr>
              <w:spacing w:line="360" w:lineRule="auto"/>
              <w:ind w:left="0"/>
              <w:rPr>
                <w:rFonts w:hint="eastAsia" w:ascii="宋体" w:hAnsi="宋体" w:eastAsia="宋体" w:cs="宋体"/>
                <w:color w:val="auto"/>
                <w:sz w:val="24"/>
                <w:szCs w:val="24"/>
                <w:highlight w:val="none"/>
              </w:rPr>
            </w:pPr>
          </w:p>
        </w:tc>
        <w:tc>
          <w:tcPr>
            <w:tcW w:w="1672" w:type="dxa"/>
            <w:tcBorders>
              <w:top w:val="single" w:color="auto" w:sz="4" w:space="0"/>
              <w:left w:val="single" w:color="auto" w:sz="4" w:space="0"/>
              <w:bottom w:val="single" w:color="auto" w:sz="12" w:space="0"/>
              <w:right w:val="single" w:color="auto" w:sz="4" w:space="0"/>
            </w:tcBorders>
            <w:noWrap w:val="0"/>
            <w:vAlign w:val="top"/>
          </w:tcPr>
          <w:p w14:paraId="5266E7B6">
            <w:pPr>
              <w:spacing w:line="360" w:lineRule="auto"/>
              <w:ind w:left="0"/>
              <w:rPr>
                <w:rFonts w:hint="eastAsia" w:ascii="宋体" w:hAnsi="宋体" w:eastAsia="宋体" w:cs="宋体"/>
                <w:color w:val="auto"/>
                <w:sz w:val="24"/>
                <w:szCs w:val="24"/>
                <w:highlight w:val="none"/>
              </w:rPr>
            </w:pPr>
          </w:p>
        </w:tc>
        <w:tc>
          <w:tcPr>
            <w:tcW w:w="527" w:type="dxa"/>
            <w:tcBorders>
              <w:top w:val="single" w:color="auto" w:sz="4" w:space="0"/>
              <w:left w:val="single" w:color="auto" w:sz="4" w:space="0"/>
              <w:bottom w:val="single" w:color="auto" w:sz="12" w:space="0"/>
              <w:right w:val="single" w:color="auto" w:sz="4" w:space="0"/>
            </w:tcBorders>
            <w:noWrap w:val="0"/>
            <w:vAlign w:val="top"/>
          </w:tcPr>
          <w:p w14:paraId="0139F64B">
            <w:pPr>
              <w:spacing w:line="360" w:lineRule="auto"/>
              <w:ind w:left="0"/>
              <w:rPr>
                <w:rFonts w:hint="eastAsia" w:ascii="宋体" w:hAnsi="宋体" w:eastAsia="宋体" w:cs="宋体"/>
                <w:color w:val="auto"/>
                <w:sz w:val="24"/>
                <w:szCs w:val="24"/>
                <w:highlight w:val="none"/>
              </w:rPr>
            </w:pPr>
          </w:p>
        </w:tc>
        <w:tc>
          <w:tcPr>
            <w:tcW w:w="527" w:type="dxa"/>
            <w:tcBorders>
              <w:top w:val="single" w:color="auto" w:sz="4" w:space="0"/>
              <w:left w:val="single" w:color="auto" w:sz="4" w:space="0"/>
              <w:bottom w:val="single" w:color="auto" w:sz="12" w:space="0"/>
              <w:right w:val="single" w:color="auto" w:sz="4" w:space="0"/>
            </w:tcBorders>
            <w:noWrap w:val="0"/>
            <w:vAlign w:val="top"/>
          </w:tcPr>
          <w:p w14:paraId="5C5C044C">
            <w:pPr>
              <w:spacing w:line="360" w:lineRule="auto"/>
              <w:ind w:left="0"/>
              <w:rPr>
                <w:rFonts w:hint="eastAsia" w:ascii="宋体" w:hAnsi="宋体" w:eastAsia="宋体" w:cs="宋体"/>
                <w:color w:val="auto"/>
                <w:sz w:val="24"/>
                <w:szCs w:val="24"/>
                <w:highlight w:val="none"/>
              </w:rPr>
            </w:pPr>
          </w:p>
        </w:tc>
        <w:tc>
          <w:tcPr>
            <w:tcW w:w="526" w:type="dxa"/>
            <w:tcBorders>
              <w:top w:val="single" w:color="auto" w:sz="4" w:space="0"/>
              <w:left w:val="single" w:color="auto" w:sz="4" w:space="0"/>
              <w:bottom w:val="single" w:color="auto" w:sz="12" w:space="0"/>
              <w:right w:val="single" w:color="auto" w:sz="4" w:space="0"/>
            </w:tcBorders>
            <w:noWrap w:val="0"/>
            <w:vAlign w:val="top"/>
          </w:tcPr>
          <w:p w14:paraId="1C4F4FBB">
            <w:pPr>
              <w:spacing w:line="360" w:lineRule="auto"/>
              <w:ind w:left="0"/>
              <w:rPr>
                <w:rFonts w:hint="eastAsia" w:ascii="宋体" w:hAnsi="宋体" w:eastAsia="宋体" w:cs="宋体"/>
                <w:color w:val="auto"/>
                <w:sz w:val="24"/>
                <w:szCs w:val="24"/>
                <w:highlight w:val="none"/>
              </w:rPr>
            </w:pPr>
          </w:p>
        </w:tc>
        <w:tc>
          <w:tcPr>
            <w:tcW w:w="947" w:type="dxa"/>
            <w:tcBorders>
              <w:top w:val="single" w:color="auto" w:sz="4" w:space="0"/>
              <w:left w:val="single" w:color="auto" w:sz="4" w:space="0"/>
              <w:bottom w:val="single" w:color="auto" w:sz="12" w:space="0"/>
              <w:right w:val="single" w:color="auto" w:sz="4" w:space="0"/>
            </w:tcBorders>
            <w:noWrap w:val="0"/>
            <w:vAlign w:val="top"/>
          </w:tcPr>
          <w:p w14:paraId="7BE7DE16">
            <w:pPr>
              <w:spacing w:line="360" w:lineRule="auto"/>
              <w:ind w:left="0"/>
              <w:rPr>
                <w:rFonts w:hint="eastAsia" w:ascii="宋体" w:hAnsi="宋体" w:eastAsia="宋体" w:cs="宋体"/>
                <w:color w:val="auto"/>
                <w:sz w:val="24"/>
                <w:szCs w:val="24"/>
                <w:highlight w:val="none"/>
              </w:rPr>
            </w:pPr>
          </w:p>
        </w:tc>
        <w:tc>
          <w:tcPr>
            <w:tcW w:w="823" w:type="dxa"/>
            <w:tcBorders>
              <w:top w:val="single" w:color="auto" w:sz="4" w:space="0"/>
              <w:left w:val="single" w:color="auto" w:sz="4" w:space="0"/>
              <w:bottom w:val="single" w:color="auto" w:sz="12" w:space="0"/>
              <w:right w:val="single" w:color="auto" w:sz="4" w:space="0"/>
            </w:tcBorders>
            <w:noWrap w:val="0"/>
            <w:vAlign w:val="top"/>
          </w:tcPr>
          <w:p w14:paraId="729901A7">
            <w:pPr>
              <w:spacing w:line="360" w:lineRule="auto"/>
              <w:ind w:left="0"/>
              <w:rPr>
                <w:rFonts w:hint="eastAsia" w:ascii="宋体" w:hAnsi="宋体" w:eastAsia="宋体" w:cs="宋体"/>
                <w:color w:val="auto"/>
                <w:sz w:val="24"/>
                <w:szCs w:val="24"/>
                <w:highlight w:val="none"/>
              </w:rPr>
            </w:pPr>
          </w:p>
        </w:tc>
        <w:tc>
          <w:tcPr>
            <w:tcW w:w="586" w:type="dxa"/>
            <w:tcBorders>
              <w:top w:val="single" w:color="auto" w:sz="4" w:space="0"/>
              <w:left w:val="single" w:color="auto" w:sz="4" w:space="0"/>
              <w:bottom w:val="single" w:color="auto" w:sz="12" w:space="0"/>
              <w:right w:val="single" w:color="auto" w:sz="4" w:space="0"/>
            </w:tcBorders>
            <w:noWrap w:val="0"/>
            <w:vAlign w:val="top"/>
          </w:tcPr>
          <w:p w14:paraId="3151580C">
            <w:pPr>
              <w:spacing w:line="360" w:lineRule="auto"/>
              <w:ind w:left="0"/>
              <w:rPr>
                <w:rFonts w:hint="eastAsia" w:ascii="宋体" w:hAnsi="宋体" w:eastAsia="宋体" w:cs="宋体"/>
                <w:color w:val="auto"/>
                <w:sz w:val="24"/>
                <w:szCs w:val="24"/>
                <w:highlight w:val="none"/>
              </w:rPr>
            </w:pPr>
          </w:p>
        </w:tc>
        <w:tc>
          <w:tcPr>
            <w:tcW w:w="1137" w:type="dxa"/>
            <w:tcBorders>
              <w:top w:val="single" w:color="auto" w:sz="4" w:space="0"/>
              <w:left w:val="single" w:color="auto" w:sz="4" w:space="0"/>
              <w:bottom w:val="single" w:color="auto" w:sz="12" w:space="0"/>
              <w:right w:val="single" w:color="auto" w:sz="12" w:space="0"/>
            </w:tcBorders>
            <w:noWrap w:val="0"/>
            <w:vAlign w:val="top"/>
          </w:tcPr>
          <w:p w14:paraId="69535529">
            <w:pPr>
              <w:spacing w:line="360" w:lineRule="auto"/>
              <w:ind w:left="0"/>
              <w:rPr>
                <w:rFonts w:hint="eastAsia" w:ascii="宋体" w:hAnsi="宋体" w:eastAsia="宋体" w:cs="宋体"/>
                <w:color w:val="auto"/>
                <w:sz w:val="24"/>
                <w:szCs w:val="24"/>
                <w:highlight w:val="none"/>
              </w:rPr>
            </w:pPr>
          </w:p>
        </w:tc>
      </w:tr>
    </w:tbl>
    <w:p w14:paraId="4AEE8CF4">
      <w:pPr>
        <w:spacing w:line="360" w:lineRule="auto"/>
        <w:ind w:left="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报价人代表签字：</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88D10CB">
      <w:pPr>
        <w:spacing w:line="360" w:lineRule="auto"/>
        <w:ind w:left="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14:paraId="4D25A605">
      <w:pPr>
        <w:spacing w:line="360" w:lineRule="auto"/>
        <w:jc w:val="center"/>
        <w:rPr>
          <w:rFonts w:hint="eastAsia" w:ascii="宋体" w:hAnsi="宋体" w:eastAsia="宋体" w:cs="宋体"/>
          <w:bCs/>
          <w:color w:val="auto"/>
          <w:sz w:val="24"/>
          <w:szCs w:val="24"/>
          <w:highlight w:val="none"/>
        </w:rPr>
      </w:pPr>
    </w:p>
    <w:p w14:paraId="2A9E7B11">
      <w:pPr>
        <w:spacing w:line="360" w:lineRule="auto"/>
        <w:jc w:val="both"/>
        <w:rPr>
          <w:rFonts w:hint="eastAsia" w:ascii="宋体" w:hAnsi="宋体" w:eastAsia="宋体" w:cs="宋体"/>
          <w:bCs/>
          <w:color w:val="auto"/>
          <w:sz w:val="24"/>
          <w:szCs w:val="24"/>
          <w:highlight w:val="none"/>
        </w:rPr>
      </w:pPr>
    </w:p>
    <w:p w14:paraId="10E02FAF">
      <w:pPr>
        <w:spacing w:line="360" w:lineRule="auto"/>
        <w:jc w:val="center"/>
        <w:rPr>
          <w:rFonts w:hint="eastAsia" w:ascii="宋体" w:hAnsi="宋体" w:eastAsia="宋体" w:cs="宋体"/>
          <w:bCs/>
          <w:color w:val="auto"/>
          <w:sz w:val="24"/>
          <w:szCs w:val="24"/>
          <w:highlight w:val="none"/>
        </w:rPr>
      </w:pPr>
    </w:p>
    <w:p w14:paraId="5F7994B5">
      <w:pPr>
        <w:spacing w:line="360" w:lineRule="auto"/>
        <w:jc w:val="center"/>
        <w:rPr>
          <w:rFonts w:hint="eastAsia" w:ascii="宋体" w:hAnsi="宋体" w:eastAsia="宋体" w:cs="宋体"/>
          <w:bCs/>
          <w:color w:val="auto"/>
          <w:sz w:val="24"/>
          <w:szCs w:val="24"/>
          <w:highlight w:val="none"/>
        </w:rPr>
      </w:pPr>
    </w:p>
    <w:p w14:paraId="3E2B04DE">
      <w:pPr>
        <w:spacing w:line="360" w:lineRule="auto"/>
        <w:jc w:val="center"/>
        <w:rPr>
          <w:rFonts w:hint="eastAsia" w:ascii="宋体" w:hAnsi="宋体" w:eastAsia="宋体" w:cs="宋体"/>
          <w:bCs/>
          <w:color w:val="auto"/>
          <w:sz w:val="24"/>
          <w:szCs w:val="24"/>
          <w:highlight w:val="none"/>
        </w:rPr>
      </w:pPr>
    </w:p>
    <w:p w14:paraId="1C2AF589">
      <w:pPr>
        <w:spacing w:line="360" w:lineRule="auto"/>
        <w:jc w:val="center"/>
        <w:rPr>
          <w:rFonts w:hint="eastAsia" w:ascii="宋体" w:hAnsi="宋体" w:eastAsia="宋体" w:cs="宋体"/>
          <w:bCs/>
          <w:color w:val="auto"/>
          <w:sz w:val="24"/>
          <w:szCs w:val="24"/>
          <w:highlight w:val="none"/>
        </w:rPr>
      </w:pPr>
    </w:p>
    <w:p w14:paraId="3838C89C">
      <w:pPr>
        <w:spacing w:line="360" w:lineRule="auto"/>
        <w:jc w:val="center"/>
        <w:rPr>
          <w:rFonts w:hint="eastAsia" w:ascii="宋体" w:hAnsi="宋体" w:eastAsia="宋体" w:cs="宋体"/>
          <w:bCs/>
          <w:color w:val="auto"/>
          <w:sz w:val="24"/>
          <w:szCs w:val="24"/>
          <w:highlight w:val="none"/>
        </w:rPr>
      </w:pPr>
    </w:p>
    <w:p w14:paraId="4DC38E92">
      <w:pPr>
        <w:spacing w:line="360" w:lineRule="auto"/>
        <w:jc w:val="center"/>
        <w:rPr>
          <w:rFonts w:hint="eastAsia" w:ascii="宋体" w:hAnsi="宋体" w:eastAsia="宋体" w:cs="宋体"/>
          <w:bCs/>
          <w:color w:val="auto"/>
          <w:sz w:val="24"/>
          <w:szCs w:val="24"/>
          <w:highlight w:val="none"/>
        </w:rPr>
      </w:pPr>
    </w:p>
    <w:p w14:paraId="273D5422">
      <w:pPr>
        <w:spacing w:line="360" w:lineRule="auto"/>
        <w:jc w:val="center"/>
        <w:rPr>
          <w:rFonts w:hint="eastAsia" w:ascii="宋体" w:hAnsi="宋体" w:eastAsia="宋体" w:cs="宋体"/>
          <w:bCs/>
          <w:color w:val="auto"/>
          <w:sz w:val="24"/>
          <w:szCs w:val="24"/>
          <w:highlight w:val="none"/>
        </w:rPr>
      </w:pPr>
    </w:p>
    <w:p w14:paraId="66AFA1A7">
      <w:pPr>
        <w:spacing w:line="360" w:lineRule="auto"/>
        <w:rPr>
          <w:rFonts w:hint="eastAsia" w:ascii="宋体" w:hAnsi="宋体" w:eastAsia="宋体" w:cs="宋体"/>
          <w:bCs/>
          <w:color w:val="auto"/>
          <w:sz w:val="24"/>
          <w:szCs w:val="24"/>
          <w:highlight w:val="none"/>
        </w:rPr>
      </w:pPr>
    </w:p>
    <w:p w14:paraId="188C3B82">
      <w:pPr>
        <w:keepNext w:val="0"/>
        <w:keepLines w:val="0"/>
        <w:spacing w:before="0" w:after="0" w:line="360" w:lineRule="auto"/>
        <w:ind w:left="0"/>
        <w:jc w:val="center"/>
        <w:outlineLvl w:val="9"/>
        <w:rPr>
          <w:rFonts w:hint="eastAsia" w:ascii="宋体" w:hAnsi="宋体" w:eastAsia="宋体" w:cs="宋体"/>
          <w:color w:val="auto"/>
          <w:sz w:val="32"/>
          <w:szCs w:val="32"/>
          <w:highlight w:val="none"/>
        </w:rPr>
        <w:sectPr>
          <w:footerReference r:id="rId15" w:type="default"/>
          <w:pgSz w:w="11906" w:h="16838"/>
          <w:pgMar w:top="1440" w:right="1800" w:bottom="1440" w:left="1800" w:header="851" w:footer="992" w:gutter="0"/>
          <w:cols w:space="720" w:num="1"/>
          <w:docGrid w:type="lines" w:linePitch="312" w:charSpace="0"/>
        </w:sectPr>
      </w:pPr>
    </w:p>
    <w:p w14:paraId="1B138272">
      <w:pPr>
        <w:keepNext w:val="0"/>
        <w:keepLines w:val="0"/>
        <w:spacing w:before="0" w:after="0" w:line="360" w:lineRule="auto"/>
        <w:ind w:left="0"/>
        <w:jc w:val="center"/>
        <w:outlineLvl w:val="9"/>
        <w:rPr>
          <w:rFonts w:hint="eastAsia" w:ascii="宋体" w:hAnsi="宋体" w:eastAsia="宋体" w:cs="宋体"/>
          <w:b/>
          <w:bCs/>
          <w:color w:val="auto"/>
          <w:sz w:val="24"/>
          <w:szCs w:val="24"/>
          <w:highlight w:val="none"/>
        </w:rPr>
      </w:pPr>
      <w:bookmarkStart w:id="110" w:name="_Toc5700"/>
      <w:bookmarkStart w:id="111" w:name="_Toc19583"/>
      <w:r>
        <w:rPr>
          <w:rFonts w:hint="eastAsia" w:ascii="宋体" w:hAnsi="宋体" w:eastAsia="宋体" w:cs="宋体"/>
          <w:b/>
          <w:bCs/>
          <w:color w:val="auto"/>
          <w:sz w:val="32"/>
          <w:szCs w:val="32"/>
          <w:highlight w:val="none"/>
        </w:rPr>
        <w:t>服务人员履历表</w:t>
      </w:r>
      <w:bookmarkEnd w:id="110"/>
      <w:bookmarkEnd w:id="111"/>
    </w:p>
    <w:tbl>
      <w:tblPr>
        <w:tblStyle w:val="12"/>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28"/>
        <w:gridCol w:w="1582"/>
        <w:gridCol w:w="131"/>
        <w:gridCol w:w="1474"/>
        <w:gridCol w:w="1231"/>
        <w:gridCol w:w="361"/>
        <w:gridCol w:w="898"/>
        <w:gridCol w:w="10"/>
        <w:gridCol w:w="907"/>
      </w:tblGrid>
      <w:tr w14:paraId="6185A4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28" w:type="dxa"/>
            <w:tcBorders>
              <w:top w:val="single" w:color="auto" w:sz="12" w:space="0"/>
              <w:left w:val="single" w:color="auto" w:sz="12" w:space="0"/>
              <w:bottom w:val="single" w:color="auto" w:sz="4" w:space="0"/>
              <w:right w:val="single" w:color="auto" w:sz="4" w:space="0"/>
            </w:tcBorders>
            <w:noWrap w:val="0"/>
            <w:vAlign w:val="center"/>
          </w:tcPr>
          <w:p w14:paraId="1D1E0301">
            <w:pPr>
              <w:spacing w:line="360" w:lineRule="auto"/>
              <w:ind w:lef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713" w:type="dxa"/>
            <w:gridSpan w:val="2"/>
            <w:tcBorders>
              <w:top w:val="single" w:color="auto" w:sz="12" w:space="0"/>
              <w:left w:val="single" w:color="auto" w:sz="4" w:space="0"/>
              <w:bottom w:val="single" w:color="auto" w:sz="4" w:space="0"/>
              <w:right w:val="single" w:color="auto" w:sz="4" w:space="0"/>
            </w:tcBorders>
            <w:noWrap w:val="0"/>
            <w:vAlign w:val="center"/>
          </w:tcPr>
          <w:p w14:paraId="53965018">
            <w:pPr>
              <w:spacing w:line="360" w:lineRule="auto"/>
              <w:ind w:left="0"/>
              <w:rPr>
                <w:rFonts w:hint="eastAsia" w:ascii="宋体" w:hAnsi="宋体" w:eastAsia="宋体" w:cs="宋体"/>
                <w:color w:val="auto"/>
                <w:sz w:val="24"/>
                <w:szCs w:val="24"/>
                <w:highlight w:val="none"/>
              </w:rPr>
            </w:pPr>
          </w:p>
        </w:tc>
        <w:tc>
          <w:tcPr>
            <w:tcW w:w="1474" w:type="dxa"/>
            <w:tcBorders>
              <w:top w:val="single" w:color="auto" w:sz="12" w:space="0"/>
              <w:left w:val="single" w:color="auto" w:sz="4" w:space="0"/>
              <w:bottom w:val="single" w:color="auto" w:sz="4" w:space="0"/>
              <w:right w:val="single" w:color="auto" w:sz="4" w:space="0"/>
            </w:tcBorders>
            <w:noWrap w:val="0"/>
            <w:vAlign w:val="center"/>
          </w:tcPr>
          <w:p w14:paraId="31605F66">
            <w:pPr>
              <w:spacing w:line="360" w:lineRule="auto"/>
              <w:ind w:lef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出生年月</w:t>
            </w:r>
          </w:p>
        </w:tc>
        <w:tc>
          <w:tcPr>
            <w:tcW w:w="1592" w:type="dxa"/>
            <w:gridSpan w:val="2"/>
            <w:tcBorders>
              <w:top w:val="single" w:color="auto" w:sz="12" w:space="0"/>
              <w:left w:val="single" w:color="auto" w:sz="4" w:space="0"/>
              <w:bottom w:val="single" w:color="auto" w:sz="4" w:space="0"/>
              <w:right w:val="single" w:color="auto" w:sz="4" w:space="0"/>
            </w:tcBorders>
            <w:noWrap w:val="0"/>
            <w:vAlign w:val="center"/>
          </w:tcPr>
          <w:p w14:paraId="5C4EA3BF">
            <w:pPr>
              <w:spacing w:line="360" w:lineRule="auto"/>
              <w:ind w:left="0"/>
              <w:rPr>
                <w:rFonts w:hint="eastAsia" w:ascii="宋体" w:hAnsi="宋体" w:eastAsia="宋体" w:cs="宋体"/>
                <w:color w:val="auto"/>
                <w:sz w:val="24"/>
                <w:szCs w:val="24"/>
                <w:highlight w:val="none"/>
              </w:rPr>
            </w:pPr>
          </w:p>
        </w:tc>
        <w:tc>
          <w:tcPr>
            <w:tcW w:w="898" w:type="dxa"/>
            <w:tcBorders>
              <w:top w:val="single" w:color="auto" w:sz="12" w:space="0"/>
              <w:left w:val="single" w:color="auto" w:sz="4" w:space="0"/>
              <w:bottom w:val="single" w:color="auto" w:sz="4" w:space="0"/>
              <w:right w:val="single" w:color="auto" w:sz="4" w:space="0"/>
            </w:tcBorders>
            <w:noWrap w:val="0"/>
            <w:vAlign w:val="center"/>
          </w:tcPr>
          <w:p w14:paraId="7304A2F5">
            <w:pPr>
              <w:spacing w:line="360" w:lineRule="auto"/>
              <w:ind w:lef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性别</w:t>
            </w:r>
          </w:p>
        </w:tc>
        <w:tc>
          <w:tcPr>
            <w:tcW w:w="917" w:type="dxa"/>
            <w:gridSpan w:val="2"/>
            <w:tcBorders>
              <w:top w:val="single" w:color="auto" w:sz="12" w:space="0"/>
              <w:left w:val="single" w:color="auto" w:sz="4" w:space="0"/>
              <w:bottom w:val="single" w:color="auto" w:sz="4" w:space="0"/>
              <w:right w:val="single" w:color="auto" w:sz="12" w:space="0"/>
            </w:tcBorders>
            <w:noWrap w:val="0"/>
            <w:vAlign w:val="center"/>
          </w:tcPr>
          <w:p w14:paraId="2C1D749A">
            <w:pPr>
              <w:spacing w:line="360" w:lineRule="auto"/>
              <w:ind w:left="0"/>
              <w:rPr>
                <w:rFonts w:hint="eastAsia" w:ascii="宋体" w:hAnsi="宋体" w:eastAsia="宋体" w:cs="宋体"/>
                <w:color w:val="auto"/>
                <w:sz w:val="24"/>
                <w:szCs w:val="24"/>
                <w:highlight w:val="none"/>
              </w:rPr>
            </w:pPr>
          </w:p>
        </w:tc>
      </w:tr>
      <w:tr w14:paraId="74A558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28" w:type="dxa"/>
            <w:tcBorders>
              <w:top w:val="single" w:color="auto" w:sz="4" w:space="0"/>
              <w:left w:val="single" w:color="auto" w:sz="12" w:space="0"/>
              <w:bottom w:val="single" w:color="auto" w:sz="4" w:space="0"/>
              <w:right w:val="single" w:color="auto" w:sz="4" w:space="0"/>
            </w:tcBorders>
            <w:noWrap w:val="0"/>
            <w:vAlign w:val="center"/>
          </w:tcPr>
          <w:p w14:paraId="17072CA2">
            <w:pPr>
              <w:spacing w:line="360" w:lineRule="auto"/>
              <w:ind w:lef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6594" w:type="dxa"/>
            <w:gridSpan w:val="8"/>
            <w:tcBorders>
              <w:top w:val="single" w:color="auto" w:sz="4" w:space="0"/>
              <w:left w:val="single" w:color="auto" w:sz="4" w:space="0"/>
              <w:bottom w:val="single" w:color="auto" w:sz="4" w:space="0"/>
              <w:right w:val="single" w:color="auto" w:sz="12" w:space="0"/>
            </w:tcBorders>
            <w:noWrap w:val="0"/>
            <w:vAlign w:val="center"/>
          </w:tcPr>
          <w:p w14:paraId="23ED7D3E">
            <w:pPr>
              <w:spacing w:line="360" w:lineRule="auto"/>
              <w:ind w:left="0"/>
              <w:rPr>
                <w:rFonts w:hint="eastAsia" w:ascii="宋体" w:hAnsi="宋体" w:eastAsia="宋体" w:cs="宋体"/>
                <w:color w:val="auto"/>
                <w:sz w:val="24"/>
                <w:szCs w:val="24"/>
                <w:highlight w:val="none"/>
              </w:rPr>
            </w:pPr>
          </w:p>
        </w:tc>
      </w:tr>
      <w:tr w14:paraId="13A6AE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28" w:type="dxa"/>
            <w:tcBorders>
              <w:top w:val="single" w:color="auto" w:sz="4" w:space="0"/>
              <w:left w:val="single" w:color="auto" w:sz="12" w:space="0"/>
              <w:bottom w:val="single" w:color="auto" w:sz="4" w:space="0"/>
              <w:right w:val="single" w:color="auto" w:sz="4" w:space="0"/>
            </w:tcBorders>
            <w:noWrap w:val="0"/>
            <w:vAlign w:val="center"/>
          </w:tcPr>
          <w:p w14:paraId="315661A3">
            <w:pPr>
              <w:spacing w:line="360" w:lineRule="auto"/>
              <w:ind w:lef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家庭住址</w:t>
            </w:r>
          </w:p>
        </w:tc>
        <w:tc>
          <w:tcPr>
            <w:tcW w:w="6594" w:type="dxa"/>
            <w:gridSpan w:val="8"/>
            <w:tcBorders>
              <w:top w:val="single" w:color="auto" w:sz="4" w:space="0"/>
              <w:left w:val="single" w:color="auto" w:sz="4" w:space="0"/>
              <w:bottom w:val="single" w:color="auto" w:sz="4" w:space="0"/>
              <w:right w:val="single" w:color="auto" w:sz="12" w:space="0"/>
            </w:tcBorders>
            <w:noWrap w:val="0"/>
            <w:vAlign w:val="center"/>
          </w:tcPr>
          <w:p w14:paraId="63F9C3BE">
            <w:pPr>
              <w:spacing w:line="360" w:lineRule="auto"/>
              <w:ind w:left="0"/>
              <w:rPr>
                <w:rFonts w:hint="eastAsia" w:ascii="宋体" w:hAnsi="宋体" w:eastAsia="宋体" w:cs="宋体"/>
                <w:color w:val="auto"/>
                <w:sz w:val="24"/>
                <w:szCs w:val="24"/>
                <w:highlight w:val="none"/>
              </w:rPr>
            </w:pPr>
          </w:p>
        </w:tc>
      </w:tr>
      <w:tr w14:paraId="6387CA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28" w:type="dxa"/>
            <w:tcBorders>
              <w:top w:val="single" w:color="auto" w:sz="4" w:space="0"/>
              <w:left w:val="single" w:color="auto" w:sz="12" w:space="0"/>
              <w:bottom w:val="single" w:color="auto" w:sz="4" w:space="0"/>
              <w:right w:val="single" w:color="auto" w:sz="4" w:space="0"/>
            </w:tcBorders>
            <w:noWrap w:val="0"/>
            <w:vAlign w:val="center"/>
          </w:tcPr>
          <w:p w14:paraId="1E13A7C4">
            <w:pPr>
              <w:spacing w:line="360" w:lineRule="auto"/>
              <w:ind w:lef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工作单位</w:t>
            </w:r>
          </w:p>
        </w:tc>
        <w:tc>
          <w:tcPr>
            <w:tcW w:w="6594" w:type="dxa"/>
            <w:gridSpan w:val="8"/>
            <w:tcBorders>
              <w:top w:val="single" w:color="auto" w:sz="4" w:space="0"/>
              <w:left w:val="single" w:color="auto" w:sz="4" w:space="0"/>
              <w:bottom w:val="single" w:color="auto" w:sz="4" w:space="0"/>
              <w:right w:val="single" w:color="auto" w:sz="12" w:space="0"/>
            </w:tcBorders>
            <w:noWrap w:val="0"/>
            <w:vAlign w:val="center"/>
          </w:tcPr>
          <w:p w14:paraId="7677BC63">
            <w:pPr>
              <w:spacing w:line="360" w:lineRule="auto"/>
              <w:ind w:left="0"/>
              <w:rPr>
                <w:rFonts w:hint="eastAsia" w:ascii="宋体" w:hAnsi="宋体" w:eastAsia="宋体" w:cs="宋体"/>
                <w:color w:val="auto"/>
                <w:sz w:val="24"/>
                <w:szCs w:val="24"/>
                <w:highlight w:val="none"/>
              </w:rPr>
            </w:pPr>
          </w:p>
        </w:tc>
      </w:tr>
      <w:tr w14:paraId="2A9375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28" w:type="dxa"/>
            <w:tcBorders>
              <w:top w:val="single" w:color="auto" w:sz="4" w:space="0"/>
              <w:left w:val="single" w:color="auto" w:sz="12" w:space="0"/>
              <w:bottom w:val="single" w:color="auto" w:sz="4" w:space="0"/>
              <w:right w:val="single" w:color="auto" w:sz="4" w:space="0"/>
            </w:tcBorders>
            <w:noWrap w:val="0"/>
            <w:vAlign w:val="center"/>
          </w:tcPr>
          <w:p w14:paraId="4CBA3915">
            <w:pPr>
              <w:spacing w:line="360" w:lineRule="auto"/>
              <w:ind w:lef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岗位证书</w:t>
            </w:r>
          </w:p>
        </w:tc>
        <w:tc>
          <w:tcPr>
            <w:tcW w:w="1582" w:type="dxa"/>
            <w:tcBorders>
              <w:top w:val="single" w:color="auto" w:sz="4" w:space="0"/>
              <w:left w:val="single" w:color="auto" w:sz="4" w:space="0"/>
              <w:bottom w:val="single" w:color="auto" w:sz="4" w:space="0"/>
              <w:right w:val="single" w:color="auto" w:sz="4" w:space="0"/>
            </w:tcBorders>
            <w:noWrap w:val="0"/>
            <w:vAlign w:val="center"/>
          </w:tcPr>
          <w:p w14:paraId="718B1E5D">
            <w:pPr>
              <w:spacing w:line="360" w:lineRule="auto"/>
              <w:ind w:left="0"/>
              <w:rPr>
                <w:rFonts w:hint="eastAsia" w:ascii="宋体" w:hAnsi="宋体" w:eastAsia="宋体" w:cs="宋体"/>
                <w:color w:val="auto"/>
                <w:sz w:val="24"/>
                <w:szCs w:val="24"/>
                <w:highlight w:val="none"/>
              </w:rPr>
            </w:pPr>
          </w:p>
        </w:tc>
        <w:tc>
          <w:tcPr>
            <w:tcW w:w="1605" w:type="dxa"/>
            <w:gridSpan w:val="2"/>
            <w:tcBorders>
              <w:top w:val="single" w:color="auto" w:sz="4" w:space="0"/>
              <w:left w:val="single" w:color="auto" w:sz="4" w:space="0"/>
              <w:bottom w:val="single" w:color="auto" w:sz="4" w:space="0"/>
              <w:right w:val="single" w:color="auto" w:sz="4" w:space="0"/>
            </w:tcBorders>
            <w:noWrap w:val="0"/>
            <w:vAlign w:val="center"/>
          </w:tcPr>
          <w:p w14:paraId="0AD0E12E">
            <w:pPr>
              <w:spacing w:line="360" w:lineRule="auto"/>
              <w:ind w:lef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文化程度</w:t>
            </w:r>
          </w:p>
        </w:tc>
        <w:tc>
          <w:tcPr>
            <w:tcW w:w="1231" w:type="dxa"/>
            <w:tcBorders>
              <w:top w:val="single" w:color="auto" w:sz="4" w:space="0"/>
              <w:left w:val="single" w:color="auto" w:sz="4" w:space="0"/>
              <w:bottom w:val="single" w:color="auto" w:sz="4" w:space="0"/>
              <w:right w:val="single" w:color="auto" w:sz="4" w:space="0"/>
            </w:tcBorders>
            <w:noWrap w:val="0"/>
            <w:vAlign w:val="center"/>
          </w:tcPr>
          <w:p w14:paraId="7A21B1B2">
            <w:pPr>
              <w:spacing w:line="360" w:lineRule="auto"/>
              <w:ind w:left="0"/>
              <w:rPr>
                <w:rFonts w:hint="eastAsia" w:ascii="宋体" w:hAnsi="宋体" w:eastAsia="宋体" w:cs="宋体"/>
                <w:color w:val="auto"/>
                <w:sz w:val="24"/>
                <w:szCs w:val="24"/>
                <w:highlight w:val="none"/>
              </w:rPr>
            </w:pPr>
          </w:p>
        </w:tc>
        <w:tc>
          <w:tcPr>
            <w:tcW w:w="1269" w:type="dxa"/>
            <w:gridSpan w:val="3"/>
            <w:tcBorders>
              <w:top w:val="single" w:color="auto" w:sz="4" w:space="0"/>
              <w:left w:val="single" w:color="auto" w:sz="4" w:space="0"/>
              <w:bottom w:val="single" w:color="auto" w:sz="4" w:space="0"/>
              <w:right w:val="single" w:color="auto" w:sz="4" w:space="0"/>
            </w:tcBorders>
            <w:noWrap w:val="0"/>
            <w:vAlign w:val="center"/>
          </w:tcPr>
          <w:p w14:paraId="7D10C08B">
            <w:pPr>
              <w:spacing w:line="360" w:lineRule="auto"/>
              <w:ind w:lef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w:t>
            </w:r>
          </w:p>
        </w:tc>
        <w:tc>
          <w:tcPr>
            <w:tcW w:w="907" w:type="dxa"/>
            <w:tcBorders>
              <w:top w:val="single" w:color="auto" w:sz="4" w:space="0"/>
              <w:left w:val="single" w:color="auto" w:sz="4" w:space="0"/>
              <w:bottom w:val="single" w:color="auto" w:sz="4" w:space="0"/>
              <w:right w:val="single" w:color="auto" w:sz="12" w:space="0"/>
            </w:tcBorders>
            <w:noWrap w:val="0"/>
            <w:vAlign w:val="center"/>
          </w:tcPr>
          <w:p w14:paraId="5647B5A9">
            <w:pPr>
              <w:spacing w:line="360" w:lineRule="auto"/>
              <w:ind w:left="0"/>
              <w:rPr>
                <w:rFonts w:hint="eastAsia" w:ascii="宋体" w:hAnsi="宋体" w:eastAsia="宋体" w:cs="宋体"/>
                <w:color w:val="auto"/>
                <w:sz w:val="24"/>
                <w:szCs w:val="24"/>
                <w:highlight w:val="none"/>
              </w:rPr>
            </w:pPr>
          </w:p>
        </w:tc>
      </w:tr>
      <w:tr w14:paraId="6F23B0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928" w:type="dxa"/>
            <w:tcBorders>
              <w:top w:val="single" w:color="auto" w:sz="4" w:space="0"/>
              <w:left w:val="single" w:color="auto" w:sz="12" w:space="0"/>
              <w:bottom w:val="single" w:color="auto" w:sz="4" w:space="0"/>
              <w:right w:val="single" w:color="auto" w:sz="4" w:space="0"/>
            </w:tcBorders>
            <w:noWrap w:val="0"/>
            <w:vAlign w:val="center"/>
          </w:tcPr>
          <w:p w14:paraId="7957A9E1">
            <w:pPr>
              <w:spacing w:line="360" w:lineRule="auto"/>
              <w:ind w:lef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w:t>
            </w:r>
          </w:p>
        </w:tc>
        <w:tc>
          <w:tcPr>
            <w:tcW w:w="1582" w:type="dxa"/>
            <w:tcBorders>
              <w:top w:val="single" w:color="auto" w:sz="4" w:space="0"/>
              <w:left w:val="single" w:color="auto" w:sz="4" w:space="0"/>
              <w:bottom w:val="single" w:color="auto" w:sz="4" w:space="0"/>
              <w:right w:val="single" w:color="auto" w:sz="4" w:space="0"/>
            </w:tcBorders>
            <w:noWrap w:val="0"/>
            <w:vAlign w:val="center"/>
          </w:tcPr>
          <w:p w14:paraId="160EAEA0">
            <w:pPr>
              <w:spacing w:line="360" w:lineRule="auto"/>
              <w:ind w:left="0"/>
              <w:rPr>
                <w:rFonts w:hint="eastAsia" w:ascii="宋体" w:hAnsi="宋体" w:eastAsia="宋体" w:cs="宋体"/>
                <w:color w:val="auto"/>
                <w:sz w:val="24"/>
                <w:szCs w:val="24"/>
                <w:highlight w:val="none"/>
              </w:rPr>
            </w:pPr>
          </w:p>
        </w:tc>
        <w:tc>
          <w:tcPr>
            <w:tcW w:w="1605" w:type="dxa"/>
            <w:gridSpan w:val="2"/>
            <w:tcBorders>
              <w:top w:val="single" w:color="auto" w:sz="4" w:space="0"/>
              <w:left w:val="single" w:color="auto" w:sz="4" w:space="0"/>
              <w:bottom w:val="single" w:color="auto" w:sz="4" w:space="0"/>
              <w:right w:val="single" w:color="auto" w:sz="4" w:space="0"/>
            </w:tcBorders>
            <w:noWrap w:val="0"/>
            <w:vAlign w:val="center"/>
          </w:tcPr>
          <w:p w14:paraId="27772198">
            <w:pPr>
              <w:spacing w:line="360" w:lineRule="auto"/>
              <w:ind w:lef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1231" w:type="dxa"/>
            <w:tcBorders>
              <w:top w:val="single" w:color="auto" w:sz="4" w:space="0"/>
              <w:left w:val="single" w:color="auto" w:sz="4" w:space="0"/>
              <w:bottom w:val="single" w:color="auto" w:sz="4" w:space="0"/>
              <w:right w:val="single" w:color="auto" w:sz="4" w:space="0"/>
            </w:tcBorders>
            <w:noWrap w:val="0"/>
            <w:vAlign w:val="center"/>
          </w:tcPr>
          <w:p w14:paraId="6CF24A4F">
            <w:pPr>
              <w:spacing w:line="360" w:lineRule="auto"/>
              <w:ind w:left="0"/>
              <w:rPr>
                <w:rFonts w:hint="eastAsia" w:ascii="宋体" w:hAnsi="宋体" w:eastAsia="宋体" w:cs="宋体"/>
                <w:color w:val="auto"/>
                <w:sz w:val="24"/>
                <w:szCs w:val="24"/>
                <w:highlight w:val="none"/>
              </w:rPr>
            </w:pPr>
          </w:p>
        </w:tc>
        <w:tc>
          <w:tcPr>
            <w:tcW w:w="1269" w:type="dxa"/>
            <w:gridSpan w:val="3"/>
            <w:tcBorders>
              <w:top w:val="single" w:color="auto" w:sz="4" w:space="0"/>
              <w:left w:val="single" w:color="auto" w:sz="4" w:space="0"/>
              <w:bottom w:val="single" w:color="auto" w:sz="4" w:space="0"/>
              <w:right w:val="single" w:color="auto" w:sz="12" w:space="0"/>
            </w:tcBorders>
            <w:noWrap w:val="0"/>
            <w:vAlign w:val="center"/>
          </w:tcPr>
          <w:p w14:paraId="214110AA">
            <w:pPr>
              <w:spacing w:line="360" w:lineRule="auto"/>
              <w:ind w:lef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工作年限</w:t>
            </w:r>
          </w:p>
        </w:tc>
        <w:tc>
          <w:tcPr>
            <w:tcW w:w="907" w:type="dxa"/>
            <w:tcBorders>
              <w:top w:val="single" w:color="auto" w:sz="4" w:space="0"/>
              <w:left w:val="single" w:color="auto" w:sz="4" w:space="0"/>
              <w:bottom w:val="single" w:color="auto" w:sz="4" w:space="0"/>
              <w:right w:val="single" w:color="auto" w:sz="12" w:space="0"/>
            </w:tcBorders>
            <w:noWrap w:val="0"/>
            <w:vAlign w:val="center"/>
          </w:tcPr>
          <w:p w14:paraId="6EEA48A2">
            <w:pPr>
              <w:spacing w:line="360" w:lineRule="auto"/>
              <w:ind w:left="0"/>
              <w:rPr>
                <w:rFonts w:hint="eastAsia" w:ascii="宋体" w:hAnsi="宋体" w:eastAsia="宋体" w:cs="宋体"/>
                <w:color w:val="auto"/>
                <w:sz w:val="24"/>
                <w:szCs w:val="24"/>
                <w:highlight w:val="none"/>
              </w:rPr>
            </w:pPr>
          </w:p>
        </w:tc>
      </w:tr>
      <w:tr w14:paraId="38E4EB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80" w:hRule="atLeast"/>
        </w:trPr>
        <w:tc>
          <w:tcPr>
            <w:tcW w:w="1928" w:type="dxa"/>
            <w:tcBorders>
              <w:top w:val="single" w:color="auto" w:sz="4" w:space="0"/>
              <w:left w:val="single" w:color="auto" w:sz="12" w:space="0"/>
              <w:bottom w:val="single" w:color="auto" w:sz="4" w:space="0"/>
              <w:right w:val="single" w:color="auto" w:sz="4" w:space="0"/>
            </w:tcBorders>
            <w:noWrap w:val="0"/>
            <w:vAlign w:val="center"/>
          </w:tcPr>
          <w:p w14:paraId="11B68568">
            <w:pPr>
              <w:spacing w:line="360" w:lineRule="auto"/>
              <w:ind w:lef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主要工作经历</w:t>
            </w:r>
          </w:p>
        </w:tc>
        <w:tc>
          <w:tcPr>
            <w:tcW w:w="6594" w:type="dxa"/>
            <w:gridSpan w:val="8"/>
            <w:tcBorders>
              <w:top w:val="single" w:color="auto" w:sz="4" w:space="0"/>
              <w:left w:val="single" w:color="auto" w:sz="4" w:space="0"/>
              <w:bottom w:val="single" w:color="auto" w:sz="4" w:space="0"/>
              <w:right w:val="single" w:color="auto" w:sz="12" w:space="0"/>
            </w:tcBorders>
            <w:noWrap w:val="0"/>
            <w:vAlign w:val="center"/>
          </w:tcPr>
          <w:p w14:paraId="335F1CC4">
            <w:pPr>
              <w:spacing w:line="360" w:lineRule="auto"/>
              <w:ind w:left="0"/>
              <w:rPr>
                <w:rFonts w:hint="eastAsia" w:ascii="宋体" w:hAnsi="宋体" w:eastAsia="宋体" w:cs="宋体"/>
                <w:color w:val="auto"/>
                <w:sz w:val="24"/>
                <w:szCs w:val="24"/>
                <w:highlight w:val="none"/>
              </w:rPr>
            </w:pPr>
          </w:p>
          <w:p w14:paraId="5975A63B">
            <w:pPr>
              <w:spacing w:line="360" w:lineRule="auto"/>
              <w:ind w:left="0"/>
              <w:rPr>
                <w:rFonts w:hint="eastAsia" w:ascii="宋体" w:hAnsi="宋体" w:eastAsia="宋体" w:cs="宋体"/>
                <w:color w:val="auto"/>
                <w:sz w:val="24"/>
                <w:szCs w:val="24"/>
                <w:highlight w:val="none"/>
              </w:rPr>
            </w:pPr>
          </w:p>
          <w:p w14:paraId="030AE539">
            <w:pPr>
              <w:spacing w:line="360" w:lineRule="auto"/>
              <w:ind w:left="0"/>
              <w:rPr>
                <w:rFonts w:hint="eastAsia" w:ascii="宋体" w:hAnsi="宋体" w:eastAsia="宋体" w:cs="宋体"/>
                <w:color w:val="auto"/>
                <w:sz w:val="24"/>
                <w:szCs w:val="24"/>
                <w:highlight w:val="none"/>
              </w:rPr>
            </w:pPr>
          </w:p>
          <w:p w14:paraId="1FBE5378">
            <w:pPr>
              <w:spacing w:line="360" w:lineRule="auto"/>
              <w:ind w:left="0"/>
              <w:rPr>
                <w:rFonts w:hint="eastAsia" w:ascii="宋体" w:hAnsi="宋体" w:eastAsia="宋体" w:cs="宋体"/>
                <w:color w:val="auto"/>
                <w:sz w:val="24"/>
                <w:szCs w:val="24"/>
                <w:highlight w:val="none"/>
              </w:rPr>
            </w:pPr>
          </w:p>
          <w:p w14:paraId="27F89B63">
            <w:pPr>
              <w:spacing w:line="360" w:lineRule="auto"/>
              <w:ind w:left="0"/>
              <w:rPr>
                <w:rFonts w:hint="eastAsia" w:ascii="宋体" w:hAnsi="宋体" w:eastAsia="宋体" w:cs="宋体"/>
                <w:color w:val="auto"/>
                <w:sz w:val="24"/>
                <w:szCs w:val="24"/>
                <w:highlight w:val="none"/>
              </w:rPr>
            </w:pPr>
          </w:p>
          <w:p w14:paraId="65367F40">
            <w:pPr>
              <w:spacing w:line="360" w:lineRule="auto"/>
              <w:ind w:left="0"/>
              <w:rPr>
                <w:rFonts w:hint="eastAsia" w:ascii="宋体" w:hAnsi="宋体" w:eastAsia="宋体" w:cs="宋体"/>
                <w:color w:val="auto"/>
                <w:sz w:val="24"/>
                <w:szCs w:val="24"/>
                <w:highlight w:val="none"/>
              </w:rPr>
            </w:pPr>
          </w:p>
          <w:p w14:paraId="025CADAB">
            <w:pPr>
              <w:spacing w:line="360" w:lineRule="auto"/>
              <w:ind w:left="0"/>
              <w:rPr>
                <w:rFonts w:hint="eastAsia" w:ascii="宋体" w:hAnsi="宋体" w:eastAsia="宋体" w:cs="宋体"/>
                <w:color w:val="auto"/>
                <w:sz w:val="24"/>
                <w:szCs w:val="24"/>
                <w:highlight w:val="none"/>
              </w:rPr>
            </w:pPr>
          </w:p>
          <w:p w14:paraId="239695C4">
            <w:pPr>
              <w:spacing w:line="360" w:lineRule="auto"/>
              <w:ind w:left="0"/>
              <w:rPr>
                <w:rFonts w:hint="eastAsia" w:ascii="宋体" w:hAnsi="宋体" w:eastAsia="宋体" w:cs="宋体"/>
                <w:color w:val="auto"/>
                <w:sz w:val="24"/>
                <w:szCs w:val="24"/>
                <w:highlight w:val="none"/>
              </w:rPr>
            </w:pPr>
          </w:p>
          <w:p w14:paraId="3C53ABF8">
            <w:pPr>
              <w:spacing w:line="360" w:lineRule="auto"/>
              <w:ind w:left="0"/>
              <w:rPr>
                <w:rFonts w:hint="eastAsia" w:ascii="宋体" w:hAnsi="宋体" w:eastAsia="宋体" w:cs="宋体"/>
                <w:color w:val="auto"/>
                <w:sz w:val="24"/>
                <w:szCs w:val="24"/>
                <w:highlight w:val="none"/>
              </w:rPr>
            </w:pPr>
          </w:p>
          <w:p w14:paraId="54B3F5CC">
            <w:pPr>
              <w:spacing w:line="360" w:lineRule="auto"/>
              <w:ind w:left="0"/>
              <w:rPr>
                <w:rFonts w:hint="eastAsia" w:ascii="宋体" w:hAnsi="宋体" w:eastAsia="宋体" w:cs="宋体"/>
                <w:color w:val="auto"/>
                <w:sz w:val="24"/>
                <w:szCs w:val="24"/>
                <w:highlight w:val="none"/>
              </w:rPr>
            </w:pPr>
          </w:p>
          <w:p w14:paraId="2E4921A4">
            <w:pPr>
              <w:spacing w:line="360" w:lineRule="auto"/>
              <w:ind w:left="0"/>
              <w:rPr>
                <w:rFonts w:hint="eastAsia" w:ascii="宋体" w:hAnsi="宋体" w:eastAsia="宋体" w:cs="宋体"/>
                <w:color w:val="auto"/>
                <w:sz w:val="24"/>
                <w:szCs w:val="24"/>
                <w:highlight w:val="none"/>
              </w:rPr>
            </w:pPr>
          </w:p>
          <w:p w14:paraId="739FE622">
            <w:pPr>
              <w:spacing w:line="360" w:lineRule="auto"/>
              <w:ind w:left="0"/>
              <w:rPr>
                <w:rFonts w:hint="eastAsia" w:ascii="宋体" w:hAnsi="宋体" w:eastAsia="宋体" w:cs="宋体"/>
                <w:color w:val="auto"/>
                <w:sz w:val="24"/>
                <w:szCs w:val="24"/>
                <w:highlight w:val="none"/>
              </w:rPr>
            </w:pPr>
          </w:p>
        </w:tc>
      </w:tr>
      <w:tr w14:paraId="6488DF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28" w:type="dxa"/>
            <w:tcBorders>
              <w:top w:val="single" w:color="auto" w:sz="4" w:space="0"/>
              <w:left w:val="single" w:color="auto" w:sz="12" w:space="0"/>
              <w:bottom w:val="single" w:color="auto" w:sz="12" w:space="0"/>
              <w:right w:val="single" w:color="auto" w:sz="4" w:space="0"/>
            </w:tcBorders>
            <w:noWrap w:val="0"/>
            <w:vAlign w:val="center"/>
          </w:tcPr>
          <w:p w14:paraId="68F5B0BF">
            <w:pPr>
              <w:spacing w:line="360" w:lineRule="auto"/>
              <w:ind w:lef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6594" w:type="dxa"/>
            <w:gridSpan w:val="8"/>
            <w:tcBorders>
              <w:top w:val="single" w:color="auto" w:sz="4" w:space="0"/>
              <w:left w:val="single" w:color="auto" w:sz="4" w:space="0"/>
              <w:bottom w:val="single" w:color="auto" w:sz="12" w:space="0"/>
              <w:right w:val="single" w:color="auto" w:sz="12" w:space="0"/>
            </w:tcBorders>
            <w:noWrap w:val="0"/>
            <w:vAlign w:val="center"/>
          </w:tcPr>
          <w:p w14:paraId="704D6F34">
            <w:pPr>
              <w:spacing w:line="360" w:lineRule="auto"/>
              <w:ind w:left="0"/>
              <w:rPr>
                <w:rFonts w:hint="eastAsia" w:ascii="宋体" w:hAnsi="宋体" w:eastAsia="宋体" w:cs="宋体"/>
                <w:color w:val="auto"/>
                <w:sz w:val="24"/>
                <w:szCs w:val="24"/>
                <w:highlight w:val="none"/>
              </w:rPr>
            </w:pPr>
          </w:p>
          <w:p w14:paraId="7BC9237A">
            <w:pPr>
              <w:spacing w:line="360" w:lineRule="auto"/>
              <w:ind w:left="0"/>
              <w:rPr>
                <w:rFonts w:hint="eastAsia" w:ascii="宋体" w:hAnsi="宋体" w:eastAsia="宋体" w:cs="宋体"/>
                <w:color w:val="auto"/>
                <w:sz w:val="24"/>
                <w:szCs w:val="24"/>
                <w:highlight w:val="none"/>
              </w:rPr>
            </w:pPr>
          </w:p>
          <w:p w14:paraId="0A244CFA">
            <w:pPr>
              <w:spacing w:line="360" w:lineRule="auto"/>
              <w:ind w:left="0"/>
              <w:rPr>
                <w:rFonts w:hint="eastAsia" w:ascii="宋体" w:hAnsi="宋体" w:eastAsia="宋体" w:cs="宋体"/>
                <w:color w:val="auto"/>
                <w:sz w:val="24"/>
                <w:szCs w:val="24"/>
                <w:highlight w:val="none"/>
              </w:rPr>
            </w:pPr>
          </w:p>
        </w:tc>
      </w:tr>
    </w:tbl>
    <w:p w14:paraId="24BCE334">
      <w:pPr>
        <w:keepNext w:val="0"/>
        <w:keepLines w:val="0"/>
        <w:spacing w:before="0" w:after="0" w:line="360" w:lineRule="auto"/>
        <w:ind w:left="0"/>
        <w:jc w:val="center"/>
        <w:outlineLvl w:val="9"/>
        <w:rPr>
          <w:rFonts w:hint="eastAsia" w:ascii="宋体" w:hAnsi="宋体" w:eastAsia="宋体" w:cs="宋体"/>
          <w:b w:val="0"/>
          <w:bCs w:val="0"/>
          <w:color w:val="auto"/>
          <w:sz w:val="24"/>
          <w:szCs w:val="24"/>
          <w:highlight w:val="none"/>
        </w:rPr>
      </w:pPr>
      <w:bookmarkStart w:id="112" w:name="_Toc2612"/>
      <w:bookmarkStart w:id="113" w:name="_Toc12287"/>
      <w:r>
        <w:rPr>
          <w:rFonts w:hint="eastAsia" w:ascii="宋体" w:hAnsi="宋体" w:eastAsia="宋体" w:cs="宋体"/>
          <w:b w:val="0"/>
          <w:bCs w:val="0"/>
          <w:color w:val="auto"/>
          <w:sz w:val="24"/>
          <w:szCs w:val="24"/>
          <w:highlight w:val="none"/>
        </w:rPr>
        <w:t>注：拟派各专业人员应分别填写本表。人员没有填写本表的，视为缺此职位（岗位）</w:t>
      </w:r>
      <w:bookmarkEnd w:id="112"/>
      <w:bookmarkEnd w:id="113"/>
    </w:p>
    <w:p w14:paraId="40D4E573">
      <w:pPr>
        <w:keepNext w:val="0"/>
        <w:keepLines w:val="0"/>
        <w:spacing w:before="0" w:after="0" w:line="360" w:lineRule="auto"/>
        <w:ind w:left="0"/>
        <w:jc w:val="center"/>
        <w:outlineLvl w:val="9"/>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rPr>
        <w:t xml:space="preserve">                      </w:t>
      </w:r>
      <w:bookmarkStart w:id="114" w:name="_Toc20445"/>
      <w:bookmarkStart w:id="115" w:name="_Toc2565"/>
      <w:r>
        <w:rPr>
          <w:rFonts w:hint="eastAsia" w:ascii="宋体" w:hAnsi="宋体" w:eastAsia="宋体" w:cs="宋体"/>
          <w:b w:val="0"/>
          <w:bCs w:val="0"/>
          <w:color w:val="auto"/>
          <w:sz w:val="24"/>
          <w:szCs w:val="24"/>
          <w:highlight w:val="none"/>
        </w:rPr>
        <w:t>报价人代表：</w:t>
      </w:r>
      <w:bookmarkEnd w:id="114"/>
      <w:bookmarkEnd w:id="115"/>
      <w:r>
        <w:rPr>
          <w:rFonts w:hint="eastAsia" w:ascii="宋体" w:hAnsi="宋体" w:eastAsia="宋体" w:cs="宋体"/>
          <w:b w:val="0"/>
          <w:bCs w:val="0"/>
          <w:color w:val="auto"/>
          <w:sz w:val="24"/>
          <w:szCs w:val="24"/>
          <w:highlight w:val="none"/>
          <w:u w:val="single"/>
        </w:rPr>
        <w:t xml:space="preserve">              </w:t>
      </w:r>
    </w:p>
    <w:p w14:paraId="4C7A834F">
      <w:pPr>
        <w:keepNext w:val="0"/>
        <w:keepLines w:val="0"/>
        <w:spacing w:before="0" w:after="0" w:line="360" w:lineRule="auto"/>
        <w:ind w:left="0"/>
        <w:jc w:val="center"/>
        <w:outlineLvl w:val="9"/>
        <w:rPr>
          <w:rFonts w:hint="eastAsia" w:ascii="宋体" w:hAnsi="宋体" w:eastAsia="宋体" w:cs="宋体"/>
          <w:b w:val="0"/>
          <w:bCs w:val="0"/>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 w:val="0"/>
          <w:color w:val="auto"/>
          <w:sz w:val="24"/>
          <w:szCs w:val="24"/>
          <w:highlight w:val="none"/>
        </w:rPr>
        <w:t xml:space="preserve">   </w:t>
      </w:r>
      <w:bookmarkStart w:id="116" w:name="_Toc27365"/>
      <w:bookmarkStart w:id="117" w:name="_Toc10964"/>
      <w:r>
        <w:rPr>
          <w:rFonts w:hint="eastAsia" w:ascii="宋体" w:hAnsi="宋体" w:eastAsia="宋体" w:cs="宋体"/>
          <w:b w:val="0"/>
          <w:color w:val="auto"/>
          <w:sz w:val="24"/>
          <w:szCs w:val="24"/>
          <w:highlight w:val="none"/>
        </w:rPr>
        <w:t>日期：</w:t>
      </w:r>
      <w:bookmarkEnd w:id="116"/>
      <w:bookmarkEnd w:id="117"/>
      <w:r>
        <w:rPr>
          <w:rFonts w:hint="eastAsia" w:ascii="宋体" w:hAnsi="宋体" w:eastAsia="宋体" w:cs="宋体"/>
          <w:b w:val="0"/>
          <w:bCs w:val="0"/>
          <w:color w:val="auto"/>
          <w:sz w:val="24"/>
          <w:szCs w:val="24"/>
          <w:highlight w:val="none"/>
          <w:u w:val="single"/>
        </w:rPr>
        <w:t xml:space="preserve">             </w:t>
      </w:r>
    </w:p>
    <w:p w14:paraId="4F163782">
      <w:pPr>
        <w:spacing w:line="360" w:lineRule="auto"/>
        <w:jc w:val="center"/>
        <w:rPr>
          <w:rFonts w:hint="eastAsia" w:ascii="宋体" w:hAnsi="宋体" w:eastAsia="宋体" w:cs="宋体"/>
          <w:color w:val="auto"/>
          <w:sz w:val="24"/>
          <w:szCs w:val="24"/>
          <w:highlight w:val="none"/>
        </w:rPr>
      </w:pPr>
    </w:p>
    <w:p w14:paraId="08B0EEDB">
      <w:pPr>
        <w:spacing w:line="360" w:lineRule="auto"/>
        <w:jc w:val="center"/>
        <w:rPr>
          <w:rFonts w:hint="eastAsia" w:ascii="宋体" w:hAnsi="宋体" w:eastAsia="宋体" w:cs="宋体"/>
          <w:bCs/>
          <w:color w:val="auto"/>
          <w:sz w:val="24"/>
          <w:szCs w:val="24"/>
          <w:highlight w:val="none"/>
        </w:rPr>
      </w:pPr>
    </w:p>
    <w:p w14:paraId="4145A724">
      <w:pPr>
        <w:spacing w:line="360" w:lineRule="auto"/>
        <w:jc w:val="center"/>
        <w:rPr>
          <w:rFonts w:hint="eastAsia" w:ascii="宋体" w:hAnsi="宋体" w:eastAsia="宋体" w:cs="宋体"/>
          <w:bCs/>
          <w:color w:val="auto"/>
          <w:sz w:val="24"/>
          <w:szCs w:val="24"/>
          <w:highlight w:val="none"/>
        </w:rPr>
      </w:pPr>
    </w:p>
    <w:p w14:paraId="5D348E28">
      <w:pPr>
        <w:keepNext w:val="0"/>
        <w:keepLines w:val="0"/>
        <w:spacing w:before="0" w:after="0" w:line="360" w:lineRule="auto"/>
        <w:ind w:left="0" w:firstLine="2891" w:firstLineChars="900"/>
        <w:jc w:val="both"/>
        <w:outlineLvl w:val="9"/>
        <w:rPr>
          <w:rFonts w:hint="eastAsia" w:ascii="宋体" w:hAnsi="宋体" w:eastAsia="宋体" w:cs="宋体"/>
          <w:b/>
          <w:bCs/>
          <w:color w:val="auto"/>
          <w:sz w:val="24"/>
          <w:szCs w:val="24"/>
          <w:highlight w:val="none"/>
        </w:rPr>
      </w:pPr>
      <w:bookmarkStart w:id="118" w:name="_Toc18030"/>
      <w:bookmarkStart w:id="119" w:name="_Toc9331"/>
      <w:r>
        <w:rPr>
          <w:rFonts w:hint="eastAsia" w:ascii="宋体" w:hAnsi="宋体" w:eastAsia="宋体" w:cs="宋体"/>
          <w:b/>
          <w:bCs/>
          <w:color w:val="auto"/>
          <w:sz w:val="32"/>
          <w:szCs w:val="32"/>
          <w:highlight w:val="none"/>
        </w:rPr>
        <w:t>服务承诺质量承诺书</w:t>
      </w:r>
      <w:bookmarkEnd w:id="118"/>
      <w:bookmarkEnd w:id="119"/>
    </w:p>
    <w:tbl>
      <w:tblPr>
        <w:tblStyle w:val="12"/>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14"/>
        <w:gridCol w:w="1127"/>
        <w:gridCol w:w="2707"/>
        <w:gridCol w:w="1563"/>
        <w:gridCol w:w="2211"/>
      </w:tblGrid>
      <w:tr w14:paraId="01D76D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4" w:type="dxa"/>
            <w:tcBorders>
              <w:top w:val="single" w:color="auto" w:sz="12" w:space="0"/>
              <w:left w:val="single" w:color="auto" w:sz="12" w:space="0"/>
              <w:bottom w:val="single" w:color="auto" w:sz="4" w:space="0"/>
              <w:right w:val="single" w:color="auto" w:sz="4" w:space="0"/>
            </w:tcBorders>
            <w:noWrap w:val="0"/>
            <w:vAlign w:val="center"/>
          </w:tcPr>
          <w:p w14:paraId="14844970">
            <w:pPr>
              <w:spacing w:line="360" w:lineRule="auto"/>
              <w:ind w:lef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3834" w:type="dxa"/>
            <w:gridSpan w:val="2"/>
            <w:tcBorders>
              <w:top w:val="single" w:color="auto" w:sz="12" w:space="0"/>
              <w:left w:val="single" w:color="auto" w:sz="4" w:space="0"/>
              <w:bottom w:val="single" w:color="auto" w:sz="4" w:space="0"/>
              <w:right w:val="single" w:color="auto" w:sz="4" w:space="0"/>
            </w:tcBorders>
            <w:noWrap w:val="0"/>
            <w:vAlign w:val="center"/>
          </w:tcPr>
          <w:p w14:paraId="4DFEF9BC">
            <w:pPr>
              <w:spacing w:line="360" w:lineRule="auto"/>
              <w:ind w:lef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管理服务名称</w:t>
            </w:r>
          </w:p>
        </w:tc>
        <w:tc>
          <w:tcPr>
            <w:tcW w:w="1563" w:type="dxa"/>
            <w:tcBorders>
              <w:top w:val="single" w:color="auto" w:sz="12" w:space="0"/>
              <w:left w:val="single" w:color="auto" w:sz="4" w:space="0"/>
              <w:bottom w:val="single" w:color="auto" w:sz="4" w:space="0"/>
              <w:right w:val="single" w:color="auto" w:sz="4" w:space="0"/>
            </w:tcBorders>
            <w:noWrap w:val="0"/>
            <w:vAlign w:val="center"/>
          </w:tcPr>
          <w:p w14:paraId="3F532043">
            <w:pPr>
              <w:spacing w:line="360" w:lineRule="auto"/>
              <w:ind w:lef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承诺指标</w:t>
            </w:r>
          </w:p>
          <w:p w14:paraId="70A64C50">
            <w:pPr>
              <w:spacing w:line="360" w:lineRule="auto"/>
              <w:ind w:lef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w:t>
            </w:r>
          </w:p>
        </w:tc>
        <w:tc>
          <w:tcPr>
            <w:tcW w:w="2211" w:type="dxa"/>
            <w:tcBorders>
              <w:top w:val="single" w:color="auto" w:sz="12" w:space="0"/>
              <w:left w:val="single" w:color="auto" w:sz="4" w:space="0"/>
              <w:bottom w:val="single" w:color="auto" w:sz="4" w:space="0"/>
              <w:right w:val="single" w:color="auto" w:sz="12" w:space="0"/>
            </w:tcBorders>
            <w:noWrap w:val="0"/>
            <w:vAlign w:val="center"/>
          </w:tcPr>
          <w:p w14:paraId="291681BC">
            <w:pPr>
              <w:spacing w:line="360" w:lineRule="auto"/>
              <w:ind w:lef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具体实施措施</w:t>
            </w:r>
          </w:p>
        </w:tc>
      </w:tr>
      <w:tr w14:paraId="40301F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4" w:type="dxa"/>
            <w:tcBorders>
              <w:top w:val="single" w:color="auto" w:sz="4" w:space="0"/>
              <w:left w:val="single" w:color="auto" w:sz="12" w:space="0"/>
              <w:bottom w:val="single" w:color="auto" w:sz="4" w:space="0"/>
              <w:right w:val="single" w:color="auto" w:sz="4" w:space="0"/>
            </w:tcBorders>
            <w:noWrap w:val="0"/>
            <w:vAlign w:val="top"/>
          </w:tcPr>
          <w:p w14:paraId="06457623">
            <w:pPr>
              <w:numPr>
                <w:ilvl w:val="0"/>
                <w:numId w:val="1"/>
              </w:numPr>
              <w:spacing w:line="360" w:lineRule="auto"/>
              <w:rPr>
                <w:rFonts w:hint="eastAsia" w:ascii="宋体" w:hAnsi="宋体" w:eastAsia="宋体" w:cs="宋体"/>
                <w:color w:val="auto"/>
                <w:sz w:val="24"/>
                <w:szCs w:val="24"/>
                <w:highlight w:val="none"/>
              </w:rPr>
            </w:pPr>
          </w:p>
        </w:tc>
        <w:tc>
          <w:tcPr>
            <w:tcW w:w="3834" w:type="dxa"/>
            <w:gridSpan w:val="2"/>
            <w:tcBorders>
              <w:top w:val="single" w:color="auto" w:sz="4" w:space="0"/>
              <w:left w:val="single" w:color="auto" w:sz="4" w:space="0"/>
              <w:bottom w:val="single" w:color="auto" w:sz="4" w:space="0"/>
              <w:right w:val="single" w:color="auto" w:sz="4" w:space="0"/>
            </w:tcBorders>
            <w:noWrap w:val="0"/>
            <w:vAlign w:val="top"/>
          </w:tcPr>
          <w:p w14:paraId="6E2D52CA">
            <w:pPr>
              <w:spacing w:line="360" w:lineRule="auto"/>
              <w:ind w:lef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管理人员专业培训合格率</w:t>
            </w:r>
          </w:p>
        </w:tc>
        <w:tc>
          <w:tcPr>
            <w:tcW w:w="1563" w:type="dxa"/>
            <w:tcBorders>
              <w:top w:val="single" w:color="auto" w:sz="4" w:space="0"/>
              <w:left w:val="single" w:color="auto" w:sz="4" w:space="0"/>
              <w:bottom w:val="single" w:color="auto" w:sz="4" w:space="0"/>
              <w:right w:val="single" w:color="auto" w:sz="4" w:space="0"/>
            </w:tcBorders>
            <w:noWrap w:val="0"/>
            <w:vAlign w:val="top"/>
          </w:tcPr>
          <w:p w14:paraId="2A43249E">
            <w:pPr>
              <w:spacing w:line="360" w:lineRule="auto"/>
              <w:ind w:left="0"/>
              <w:rPr>
                <w:rFonts w:hint="eastAsia" w:ascii="宋体" w:hAnsi="宋体" w:eastAsia="宋体" w:cs="宋体"/>
                <w:color w:val="auto"/>
                <w:sz w:val="24"/>
                <w:szCs w:val="24"/>
                <w:highlight w:val="none"/>
              </w:rPr>
            </w:pPr>
          </w:p>
        </w:tc>
        <w:tc>
          <w:tcPr>
            <w:tcW w:w="2211" w:type="dxa"/>
            <w:tcBorders>
              <w:top w:val="single" w:color="auto" w:sz="4" w:space="0"/>
              <w:left w:val="single" w:color="auto" w:sz="4" w:space="0"/>
              <w:bottom w:val="single" w:color="auto" w:sz="4" w:space="0"/>
              <w:right w:val="single" w:color="auto" w:sz="12" w:space="0"/>
            </w:tcBorders>
            <w:noWrap w:val="0"/>
            <w:vAlign w:val="top"/>
          </w:tcPr>
          <w:p w14:paraId="6D07034D">
            <w:pPr>
              <w:spacing w:line="360" w:lineRule="auto"/>
              <w:ind w:left="0"/>
              <w:rPr>
                <w:rFonts w:hint="eastAsia" w:ascii="宋体" w:hAnsi="宋体" w:eastAsia="宋体" w:cs="宋体"/>
                <w:color w:val="auto"/>
                <w:sz w:val="24"/>
                <w:szCs w:val="24"/>
                <w:highlight w:val="none"/>
              </w:rPr>
            </w:pPr>
          </w:p>
        </w:tc>
      </w:tr>
      <w:tr w14:paraId="68A15C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4" w:type="dxa"/>
            <w:tcBorders>
              <w:top w:val="single" w:color="auto" w:sz="4" w:space="0"/>
              <w:left w:val="single" w:color="auto" w:sz="12" w:space="0"/>
              <w:bottom w:val="single" w:color="auto" w:sz="4" w:space="0"/>
              <w:right w:val="single" w:color="auto" w:sz="4" w:space="0"/>
            </w:tcBorders>
            <w:noWrap w:val="0"/>
            <w:vAlign w:val="top"/>
          </w:tcPr>
          <w:p w14:paraId="445101BA">
            <w:pPr>
              <w:numPr>
                <w:ilvl w:val="0"/>
                <w:numId w:val="1"/>
              </w:numPr>
              <w:spacing w:line="360" w:lineRule="auto"/>
              <w:rPr>
                <w:rFonts w:hint="eastAsia" w:ascii="宋体" w:hAnsi="宋体" w:eastAsia="宋体" w:cs="宋体"/>
                <w:color w:val="auto"/>
                <w:sz w:val="24"/>
                <w:szCs w:val="24"/>
                <w:highlight w:val="none"/>
              </w:rPr>
            </w:pPr>
          </w:p>
        </w:tc>
        <w:tc>
          <w:tcPr>
            <w:tcW w:w="3834" w:type="dxa"/>
            <w:gridSpan w:val="2"/>
            <w:tcBorders>
              <w:top w:val="single" w:color="auto" w:sz="4" w:space="0"/>
              <w:left w:val="single" w:color="auto" w:sz="4" w:space="0"/>
              <w:bottom w:val="single" w:color="auto" w:sz="4" w:space="0"/>
              <w:right w:val="single" w:color="auto" w:sz="4" w:space="0"/>
            </w:tcBorders>
            <w:noWrap w:val="0"/>
            <w:vAlign w:val="top"/>
          </w:tcPr>
          <w:p w14:paraId="425A755C">
            <w:pPr>
              <w:spacing w:line="360" w:lineRule="auto"/>
              <w:ind w:lef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投诉率</w:t>
            </w:r>
          </w:p>
        </w:tc>
        <w:tc>
          <w:tcPr>
            <w:tcW w:w="1563" w:type="dxa"/>
            <w:tcBorders>
              <w:top w:val="single" w:color="auto" w:sz="4" w:space="0"/>
              <w:left w:val="single" w:color="auto" w:sz="4" w:space="0"/>
              <w:bottom w:val="single" w:color="auto" w:sz="4" w:space="0"/>
              <w:right w:val="single" w:color="auto" w:sz="4" w:space="0"/>
            </w:tcBorders>
            <w:noWrap w:val="0"/>
            <w:vAlign w:val="top"/>
          </w:tcPr>
          <w:p w14:paraId="4A6CC2CC">
            <w:pPr>
              <w:spacing w:line="360" w:lineRule="auto"/>
              <w:ind w:left="0"/>
              <w:rPr>
                <w:rFonts w:hint="eastAsia" w:ascii="宋体" w:hAnsi="宋体" w:eastAsia="宋体" w:cs="宋体"/>
                <w:color w:val="auto"/>
                <w:sz w:val="24"/>
                <w:szCs w:val="24"/>
                <w:highlight w:val="none"/>
              </w:rPr>
            </w:pPr>
          </w:p>
        </w:tc>
        <w:tc>
          <w:tcPr>
            <w:tcW w:w="2211" w:type="dxa"/>
            <w:tcBorders>
              <w:top w:val="single" w:color="auto" w:sz="4" w:space="0"/>
              <w:left w:val="single" w:color="auto" w:sz="4" w:space="0"/>
              <w:bottom w:val="single" w:color="auto" w:sz="4" w:space="0"/>
              <w:right w:val="single" w:color="auto" w:sz="12" w:space="0"/>
            </w:tcBorders>
            <w:noWrap w:val="0"/>
            <w:vAlign w:val="top"/>
          </w:tcPr>
          <w:p w14:paraId="7B8928EE">
            <w:pPr>
              <w:spacing w:line="360" w:lineRule="auto"/>
              <w:ind w:left="0"/>
              <w:rPr>
                <w:rFonts w:hint="eastAsia" w:ascii="宋体" w:hAnsi="宋体" w:eastAsia="宋体" w:cs="宋体"/>
                <w:color w:val="auto"/>
                <w:sz w:val="24"/>
                <w:szCs w:val="24"/>
                <w:highlight w:val="none"/>
              </w:rPr>
            </w:pPr>
          </w:p>
        </w:tc>
      </w:tr>
      <w:tr w14:paraId="5E9206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4" w:type="dxa"/>
            <w:tcBorders>
              <w:top w:val="single" w:color="auto" w:sz="4" w:space="0"/>
              <w:left w:val="single" w:color="auto" w:sz="12" w:space="0"/>
              <w:bottom w:val="single" w:color="auto" w:sz="4" w:space="0"/>
              <w:right w:val="single" w:color="auto" w:sz="4" w:space="0"/>
            </w:tcBorders>
            <w:noWrap w:val="0"/>
            <w:vAlign w:val="top"/>
          </w:tcPr>
          <w:p w14:paraId="62EBB1D7">
            <w:pPr>
              <w:numPr>
                <w:ilvl w:val="0"/>
                <w:numId w:val="1"/>
              </w:numPr>
              <w:spacing w:line="360" w:lineRule="auto"/>
              <w:rPr>
                <w:rFonts w:hint="eastAsia" w:ascii="宋体" w:hAnsi="宋体" w:eastAsia="宋体" w:cs="宋体"/>
                <w:color w:val="auto"/>
                <w:sz w:val="24"/>
                <w:szCs w:val="24"/>
                <w:highlight w:val="none"/>
              </w:rPr>
            </w:pPr>
          </w:p>
        </w:tc>
        <w:tc>
          <w:tcPr>
            <w:tcW w:w="3834" w:type="dxa"/>
            <w:gridSpan w:val="2"/>
            <w:tcBorders>
              <w:top w:val="single" w:color="auto" w:sz="4" w:space="0"/>
              <w:left w:val="single" w:color="auto" w:sz="4" w:space="0"/>
              <w:bottom w:val="single" w:color="auto" w:sz="4" w:space="0"/>
              <w:right w:val="single" w:color="auto" w:sz="4" w:space="0"/>
            </w:tcBorders>
            <w:noWrap w:val="0"/>
            <w:vAlign w:val="top"/>
          </w:tcPr>
          <w:p w14:paraId="434B350C">
            <w:pPr>
              <w:spacing w:line="360" w:lineRule="auto"/>
              <w:ind w:lef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投诉处理率</w:t>
            </w:r>
          </w:p>
        </w:tc>
        <w:tc>
          <w:tcPr>
            <w:tcW w:w="1563" w:type="dxa"/>
            <w:tcBorders>
              <w:top w:val="single" w:color="auto" w:sz="4" w:space="0"/>
              <w:left w:val="single" w:color="auto" w:sz="4" w:space="0"/>
              <w:bottom w:val="single" w:color="auto" w:sz="4" w:space="0"/>
              <w:right w:val="single" w:color="auto" w:sz="4" w:space="0"/>
            </w:tcBorders>
            <w:noWrap w:val="0"/>
            <w:vAlign w:val="top"/>
          </w:tcPr>
          <w:p w14:paraId="7A00BC04">
            <w:pPr>
              <w:spacing w:line="360" w:lineRule="auto"/>
              <w:ind w:left="0"/>
              <w:rPr>
                <w:rFonts w:hint="eastAsia" w:ascii="宋体" w:hAnsi="宋体" w:eastAsia="宋体" w:cs="宋体"/>
                <w:color w:val="auto"/>
                <w:sz w:val="24"/>
                <w:szCs w:val="24"/>
                <w:highlight w:val="none"/>
              </w:rPr>
            </w:pPr>
          </w:p>
        </w:tc>
        <w:tc>
          <w:tcPr>
            <w:tcW w:w="2211" w:type="dxa"/>
            <w:tcBorders>
              <w:top w:val="single" w:color="auto" w:sz="4" w:space="0"/>
              <w:left w:val="single" w:color="auto" w:sz="4" w:space="0"/>
              <w:bottom w:val="single" w:color="auto" w:sz="4" w:space="0"/>
              <w:right w:val="single" w:color="auto" w:sz="12" w:space="0"/>
            </w:tcBorders>
            <w:noWrap w:val="0"/>
            <w:vAlign w:val="top"/>
          </w:tcPr>
          <w:p w14:paraId="648DCA90">
            <w:pPr>
              <w:spacing w:line="360" w:lineRule="auto"/>
              <w:ind w:left="0"/>
              <w:rPr>
                <w:rFonts w:hint="eastAsia" w:ascii="宋体" w:hAnsi="宋体" w:eastAsia="宋体" w:cs="宋体"/>
                <w:color w:val="auto"/>
                <w:sz w:val="24"/>
                <w:szCs w:val="24"/>
                <w:highlight w:val="none"/>
              </w:rPr>
            </w:pPr>
          </w:p>
        </w:tc>
      </w:tr>
      <w:tr w14:paraId="16FF4A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4" w:type="dxa"/>
            <w:tcBorders>
              <w:top w:val="single" w:color="auto" w:sz="4" w:space="0"/>
              <w:left w:val="single" w:color="auto" w:sz="12" w:space="0"/>
              <w:bottom w:val="single" w:color="auto" w:sz="4" w:space="0"/>
              <w:right w:val="single" w:color="auto" w:sz="4" w:space="0"/>
            </w:tcBorders>
            <w:noWrap w:val="0"/>
            <w:vAlign w:val="top"/>
          </w:tcPr>
          <w:p w14:paraId="0F252C12">
            <w:pPr>
              <w:numPr>
                <w:ilvl w:val="0"/>
                <w:numId w:val="1"/>
              </w:numPr>
              <w:spacing w:line="360" w:lineRule="auto"/>
              <w:rPr>
                <w:rFonts w:hint="eastAsia" w:ascii="宋体" w:hAnsi="宋体" w:eastAsia="宋体" w:cs="宋体"/>
                <w:color w:val="auto"/>
                <w:sz w:val="24"/>
                <w:szCs w:val="24"/>
                <w:highlight w:val="none"/>
              </w:rPr>
            </w:pPr>
          </w:p>
        </w:tc>
        <w:tc>
          <w:tcPr>
            <w:tcW w:w="3834" w:type="dxa"/>
            <w:gridSpan w:val="2"/>
            <w:tcBorders>
              <w:top w:val="single" w:color="auto" w:sz="4" w:space="0"/>
              <w:left w:val="single" w:color="auto" w:sz="4" w:space="0"/>
              <w:bottom w:val="single" w:color="auto" w:sz="4" w:space="0"/>
              <w:right w:val="single" w:color="auto" w:sz="4" w:space="0"/>
            </w:tcBorders>
            <w:noWrap w:val="0"/>
            <w:vAlign w:val="top"/>
          </w:tcPr>
          <w:p w14:paraId="28CDA03B">
            <w:pPr>
              <w:spacing w:line="360" w:lineRule="auto"/>
              <w:ind w:lef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客户满意率</w:t>
            </w:r>
          </w:p>
        </w:tc>
        <w:tc>
          <w:tcPr>
            <w:tcW w:w="1563" w:type="dxa"/>
            <w:tcBorders>
              <w:top w:val="single" w:color="auto" w:sz="4" w:space="0"/>
              <w:left w:val="single" w:color="auto" w:sz="4" w:space="0"/>
              <w:bottom w:val="single" w:color="auto" w:sz="4" w:space="0"/>
              <w:right w:val="single" w:color="auto" w:sz="4" w:space="0"/>
            </w:tcBorders>
            <w:noWrap w:val="0"/>
            <w:vAlign w:val="top"/>
          </w:tcPr>
          <w:p w14:paraId="13811505">
            <w:pPr>
              <w:spacing w:line="360" w:lineRule="auto"/>
              <w:ind w:left="0"/>
              <w:rPr>
                <w:rFonts w:hint="eastAsia" w:ascii="宋体" w:hAnsi="宋体" w:eastAsia="宋体" w:cs="宋体"/>
                <w:color w:val="auto"/>
                <w:sz w:val="24"/>
                <w:szCs w:val="24"/>
                <w:highlight w:val="none"/>
              </w:rPr>
            </w:pPr>
          </w:p>
        </w:tc>
        <w:tc>
          <w:tcPr>
            <w:tcW w:w="2211" w:type="dxa"/>
            <w:tcBorders>
              <w:top w:val="single" w:color="auto" w:sz="4" w:space="0"/>
              <w:left w:val="single" w:color="auto" w:sz="4" w:space="0"/>
              <w:bottom w:val="single" w:color="auto" w:sz="4" w:space="0"/>
              <w:right w:val="single" w:color="auto" w:sz="12" w:space="0"/>
            </w:tcBorders>
            <w:noWrap w:val="0"/>
            <w:vAlign w:val="top"/>
          </w:tcPr>
          <w:p w14:paraId="61BE411A">
            <w:pPr>
              <w:spacing w:line="360" w:lineRule="auto"/>
              <w:ind w:left="0"/>
              <w:rPr>
                <w:rFonts w:hint="eastAsia" w:ascii="宋体" w:hAnsi="宋体" w:eastAsia="宋体" w:cs="宋体"/>
                <w:color w:val="auto"/>
                <w:sz w:val="24"/>
                <w:szCs w:val="24"/>
                <w:highlight w:val="none"/>
              </w:rPr>
            </w:pPr>
          </w:p>
        </w:tc>
      </w:tr>
      <w:tr w14:paraId="23D04E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914" w:type="dxa"/>
            <w:tcBorders>
              <w:top w:val="single" w:color="auto" w:sz="4" w:space="0"/>
              <w:left w:val="single" w:color="auto" w:sz="12" w:space="0"/>
              <w:bottom w:val="single" w:color="auto" w:sz="4" w:space="0"/>
              <w:right w:val="single" w:color="auto" w:sz="4" w:space="0"/>
            </w:tcBorders>
            <w:noWrap w:val="0"/>
            <w:vAlign w:val="top"/>
          </w:tcPr>
          <w:p w14:paraId="36C5FCE7">
            <w:pPr>
              <w:numPr>
                <w:ilvl w:val="0"/>
                <w:numId w:val="1"/>
              </w:numPr>
              <w:spacing w:line="360" w:lineRule="auto"/>
              <w:rPr>
                <w:rFonts w:hint="eastAsia" w:ascii="宋体" w:hAnsi="宋体" w:eastAsia="宋体" w:cs="宋体"/>
                <w:color w:val="auto"/>
                <w:sz w:val="24"/>
                <w:szCs w:val="24"/>
                <w:highlight w:val="none"/>
              </w:rPr>
            </w:pPr>
          </w:p>
        </w:tc>
        <w:tc>
          <w:tcPr>
            <w:tcW w:w="1127" w:type="dxa"/>
            <w:vMerge w:val="restart"/>
            <w:tcBorders>
              <w:top w:val="single" w:color="auto" w:sz="4" w:space="0"/>
              <w:left w:val="single" w:color="auto" w:sz="4" w:space="0"/>
              <w:bottom w:val="single" w:color="auto" w:sz="12" w:space="0"/>
              <w:right w:val="single" w:color="auto" w:sz="4" w:space="0"/>
            </w:tcBorders>
            <w:noWrap w:val="0"/>
            <w:vAlign w:val="center"/>
          </w:tcPr>
          <w:p w14:paraId="430E64B5">
            <w:pPr>
              <w:spacing w:line="360" w:lineRule="auto"/>
              <w:ind w:lef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2707" w:type="dxa"/>
            <w:tcBorders>
              <w:top w:val="single" w:color="auto" w:sz="4" w:space="0"/>
              <w:left w:val="single" w:color="auto" w:sz="4" w:space="0"/>
              <w:bottom w:val="single" w:color="auto" w:sz="4" w:space="0"/>
              <w:right w:val="single" w:color="auto" w:sz="4" w:space="0"/>
            </w:tcBorders>
            <w:noWrap w:val="0"/>
            <w:vAlign w:val="top"/>
          </w:tcPr>
          <w:p w14:paraId="3807191A">
            <w:pPr>
              <w:spacing w:line="360" w:lineRule="auto"/>
              <w:ind w:left="0"/>
              <w:rPr>
                <w:rFonts w:hint="eastAsia" w:ascii="宋体" w:hAnsi="宋体" w:eastAsia="宋体" w:cs="宋体"/>
                <w:color w:val="auto"/>
                <w:sz w:val="24"/>
                <w:szCs w:val="24"/>
                <w:highlight w:val="none"/>
              </w:rPr>
            </w:pPr>
          </w:p>
        </w:tc>
        <w:tc>
          <w:tcPr>
            <w:tcW w:w="1563" w:type="dxa"/>
            <w:tcBorders>
              <w:top w:val="single" w:color="auto" w:sz="4" w:space="0"/>
              <w:left w:val="single" w:color="auto" w:sz="4" w:space="0"/>
              <w:bottom w:val="single" w:color="auto" w:sz="4" w:space="0"/>
              <w:right w:val="single" w:color="auto" w:sz="4" w:space="0"/>
            </w:tcBorders>
            <w:noWrap w:val="0"/>
            <w:vAlign w:val="top"/>
          </w:tcPr>
          <w:p w14:paraId="0B1A2E82">
            <w:pPr>
              <w:spacing w:line="360" w:lineRule="auto"/>
              <w:ind w:left="0"/>
              <w:rPr>
                <w:rFonts w:hint="eastAsia" w:ascii="宋体" w:hAnsi="宋体" w:eastAsia="宋体" w:cs="宋体"/>
                <w:color w:val="auto"/>
                <w:sz w:val="24"/>
                <w:szCs w:val="24"/>
                <w:highlight w:val="none"/>
              </w:rPr>
            </w:pPr>
          </w:p>
        </w:tc>
        <w:tc>
          <w:tcPr>
            <w:tcW w:w="2211" w:type="dxa"/>
            <w:tcBorders>
              <w:top w:val="single" w:color="auto" w:sz="4" w:space="0"/>
              <w:left w:val="single" w:color="auto" w:sz="4" w:space="0"/>
              <w:bottom w:val="single" w:color="auto" w:sz="4" w:space="0"/>
              <w:right w:val="single" w:color="auto" w:sz="12" w:space="0"/>
            </w:tcBorders>
            <w:noWrap w:val="0"/>
            <w:vAlign w:val="top"/>
          </w:tcPr>
          <w:p w14:paraId="2BDB4D4A">
            <w:pPr>
              <w:spacing w:line="360" w:lineRule="auto"/>
              <w:ind w:left="0"/>
              <w:rPr>
                <w:rFonts w:hint="eastAsia" w:ascii="宋体" w:hAnsi="宋体" w:eastAsia="宋体" w:cs="宋体"/>
                <w:color w:val="auto"/>
                <w:sz w:val="24"/>
                <w:szCs w:val="24"/>
                <w:highlight w:val="none"/>
              </w:rPr>
            </w:pPr>
          </w:p>
        </w:tc>
      </w:tr>
      <w:tr w14:paraId="1FBCC3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914" w:type="dxa"/>
            <w:tcBorders>
              <w:top w:val="single" w:color="auto" w:sz="4" w:space="0"/>
              <w:left w:val="single" w:color="auto" w:sz="12" w:space="0"/>
              <w:bottom w:val="single" w:color="auto" w:sz="4" w:space="0"/>
              <w:right w:val="single" w:color="auto" w:sz="4" w:space="0"/>
            </w:tcBorders>
            <w:noWrap w:val="0"/>
            <w:vAlign w:val="top"/>
          </w:tcPr>
          <w:p w14:paraId="19DFFE1C">
            <w:pPr>
              <w:numPr>
                <w:ilvl w:val="0"/>
                <w:numId w:val="1"/>
              </w:numPr>
              <w:spacing w:line="360" w:lineRule="auto"/>
              <w:rPr>
                <w:rFonts w:hint="eastAsia" w:ascii="宋体" w:hAnsi="宋体" w:eastAsia="宋体" w:cs="宋体"/>
                <w:color w:val="auto"/>
                <w:sz w:val="24"/>
                <w:szCs w:val="24"/>
                <w:highlight w:val="none"/>
              </w:rPr>
            </w:pPr>
          </w:p>
        </w:tc>
        <w:tc>
          <w:tcPr>
            <w:tcW w:w="1127" w:type="dxa"/>
            <w:vMerge w:val="continue"/>
            <w:tcBorders>
              <w:top w:val="single" w:color="auto" w:sz="4" w:space="0"/>
              <w:left w:val="single" w:color="auto" w:sz="4" w:space="0"/>
              <w:bottom w:val="single" w:color="auto" w:sz="12" w:space="0"/>
              <w:right w:val="single" w:color="auto" w:sz="4" w:space="0"/>
            </w:tcBorders>
            <w:noWrap w:val="0"/>
            <w:vAlign w:val="center"/>
          </w:tcPr>
          <w:p w14:paraId="37C1FF52">
            <w:pPr>
              <w:widowControl/>
              <w:spacing w:line="360" w:lineRule="auto"/>
              <w:ind w:left="0"/>
              <w:rPr>
                <w:rFonts w:hint="eastAsia" w:ascii="宋体" w:hAnsi="宋体" w:eastAsia="宋体" w:cs="宋体"/>
                <w:color w:val="auto"/>
                <w:sz w:val="24"/>
                <w:szCs w:val="24"/>
                <w:highlight w:val="none"/>
              </w:rPr>
            </w:pPr>
          </w:p>
        </w:tc>
        <w:tc>
          <w:tcPr>
            <w:tcW w:w="2707" w:type="dxa"/>
            <w:tcBorders>
              <w:top w:val="single" w:color="auto" w:sz="4" w:space="0"/>
              <w:left w:val="single" w:color="auto" w:sz="4" w:space="0"/>
              <w:bottom w:val="single" w:color="auto" w:sz="4" w:space="0"/>
              <w:right w:val="single" w:color="auto" w:sz="4" w:space="0"/>
            </w:tcBorders>
            <w:noWrap w:val="0"/>
            <w:vAlign w:val="top"/>
          </w:tcPr>
          <w:p w14:paraId="453FDEDB">
            <w:pPr>
              <w:spacing w:line="360" w:lineRule="auto"/>
              <w:ind w:left="0"/>
              <w:rPr>
                <w:rFonts w:hint="eastAsia" w:ascii="宋体" w:hAnsi="宋体" w:eastAsia="宋体" w:cs="宋体"/>
                <w:color w:val="auto"/>
                <w:sz w:val="24"/>
                <w:szCs w:val="24"/>
                <w:highlight w:val="none"/>
              </w:rPr>
            </w:pPr>
          </w:p>
        </w:tc>
        <w:tc>
          <w:tcPr>
            <w:tcW w:w="1563" w:type="dxa"/>
            <w:tcBorders>
              <w:top w:val="single" w:color="auto" w:sz="4" w:space="0"/>
              <w:left w:val="single" w:color="auto" w:sz="4" w:space="0"/>
              <w:bottom w:val="single" w:color="auto" w:sz="4" w:space="0"/>
              <w:right w:val="single" w:color="auto" w:sz="4" w:space="0"/>
            </w:tcBorders>
            <w:noWrap w:val="0"/>
            <w:vAlign w:val="top"/>
          </w:tcPr>
          <w:p w14:paraId="1E32BCF1">
            <w:pPr>
              <w:spacing w:line="360" w:lineRule="auto"/>
              <w:ind w:left="0"/>
              <w:rPr>
                <w:rFonts w:hint="eastAsia" w:ascii="宋体" w:hAnsi="宋体" w:eastAsia="宋体" w:cs="宋体"/>
                <w:color w:val="auto"/>
                <w:sz w:val="24"/>
                <w:szCs w:val="24"/>
                <w:highlight w:val="none"/>
              </w:rPr>
            </w:pPr>
          </w:p>
        </w:tc>
        <w:tc>
          <w:tcPr>
            <w:tcW w:w="2211" w:type="dxa"/>
            <w:tcBorders>
              <w:top w:val="single" w:color="auto" w:sz="4" w:space="0"/>
              <w:left w:val="single" w:color="auto" w:sz="4" w:space="0"/>
              <w:bottom w:val="single" w:color="auto" w:sz="4" w:space="0"/>
              <w:right w:val="single" w:color="auto" w:sz="12" w:space="0"/>
            </w:tcBorders>
            <w:noWrap w:val="0"/>
            <w:vAlign w:val="top"/>
          </w:tcPr>
          <w:p w14:paraId="5E414C99">
            <w:pPr>
              <w:spacing w:line="360" w:lineRule="auto"/>
              <w:ind w:left="0"/>
              <w:rPr>
                <w:rFonts w:hint="eastAsia" w:ascii="宋体" w:hAnsi="宋体" w:eastAsia="宋体" w:cs="宋体"/>
                <w:color w:val="auto"/>
                <w:sz w:val="24"/>
                <w:szCs w:val="24"/>
                <w:highlight w:val="none"/>
              </w:rPr>
            </w:pPr>
          </w:p>
        </w:tc>
      </w:tr>
      <w:tr w14:paraId="4F6B83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914" w:type="dxa"/>
            <w:tcBorders>
              <w:top w:val="single" w:color="auto" w:sz="4" w:space="0"/>
              <w:left w:val="single" w:color="auto" w:sz="12" w:space="0"/>
              <w:bottom w:val="single" w:color="auto" w:sz="4" w:space="0"/>
              <w:right w:val="single" w:color="auto" w:sz="4" w:space="0"/>
            </w:tcBorders>
            <w:noWrap w:val="0"/>
            <w:vAlign w:val="top"/>
          </w:tcPr>
          <w:p w14:paraId="04EB1B10">
            <w:pPr>
              <w:numPr>
                <w:ilvl w:val="0"/>
                <w:numId w:val="1"/>
              </w:numPr>
              <w:spacing w:line="360" w:lineRule="auto"/>
              <w:rPr>
                <w:rFonts w:hint="eastAsia" w:ascii="宋体" w:hAnsi="宋体" w:eastAsia="宋体" w:cs="宋体"/>
                <w:color w:val="auto"/>
                <w:sz w:val="24"/>
                <w:szCs w:val="24"/>
                <w:highlight w:val="none"/>
              </w:rPr>
            </w:pPr>
          </w:p>
        </w:tc>
        <w:tc>
          <w:tcPr>
            <w:tcW w:w="1127" w:type="dxa"/>
            <w:vMerge w:val="continue"/>
            <w:tcBorders>
              <w:top w:val="single" w:color="auto" w:sz="4" w:space="0"/>
              <w:left w:val="single" w:color="auto" w:sz="4" w:space="0"/>
              <w:bottom w:val="single" w:color="auto" w:sz="12" w:space="0"/>
              <w:right w:val="single" w:color="auto" w:sz="4" w:space="0"/>
            </w:tcBorders>
            <w:noWrap w:val="0"/>
            <w:vAlign w:val="center"/>
          </w:tcPr>
          <w:p w14:paraId="41A2F614">
            <w:pPr>
              <w:widowControl/>
              <w:spacing w:line="360" w:lineRule="auto"/>
              <w:ind w:left="0"/>
              <w:rPr>
                <w:rFonts w:hint="eastAsia" w:ascii="宋体" w:hAnsi="宋体" w:eastAsia="宋体" w:cs="宋体"/>
                <w:color w:val="auto"/>
                <w:sz w:val="24"/>
                <w:szCs w:val="24"/>
                <w:highlight w:val="none"/>
              </w:rPr>
            </w:pPr>
          </w:p>
        </w:tc>
        <w:tc>
          <w:tcPr>
            <w:tcW w:w="2707" w:type="dxa"/>
            <w:tcBorders>
              <w:top w:val="single" w:color="auto" w:sz="4" w:space="0"/>
              <w:left w:val="single" w:color="auto" w:sz="4" w:space="0"/>
              <w:bottom w:val="single" w:color="auto" w:sz="4" w:space="0"/>
              <w:right w:val="single" w:color="auto" w:sz="4" w:space="0"/>
            </w:tcBorders>
            <w:noWrap w:val="0"/>
            <w:vAlign w:val="top"/>
          </w:tcPr>
          <w:p w14:paraId="74A831BC">
            <w:pPr>
              <w:spacing w:line="360" w:lineRule="auto"/>
              <w:ind w:left="0"/>
              <w:rPr>
                <w:rFonts w:hint="eastAsia" w:ascii="宋体" w:hAnsi="宋体" w:eastAsia="宋体" w:cs="宋体"/>
                <w:color w:val="auto"/>
                <w:sz w:val="24"/>
                <w:szCs w:val="24"/>
                <w:highlight w:val="none"/>
              </w:rPr>
            </w:pPr>
          </w:p>
        </w:tc>
        <w:tc>
          <w:tcPr>
            <w:tcW w:w="1563" w:type="dxa"/>
            <w:tcBorders>
              <w:top w:val="single" w:color="auto" w:sz="4" w:space="0"/>
              <w:left w:val="single" w:color="auto" w:sz="4" w:space="0"/>
              <w:bottom w:val="single" w:color="auto" w:sz="4" w:space="0"/>
              <w:right w:val="single" w:color="auto" w:sz="4" w:space="0"/>
            </w:tcBorders>
            <w:noWrap w:val="0"/>
            <w:vAlign w:val="top"/>
          </w:tcPr>
          <w:p w14:paraId="2A504DDE">
            <w:pPr>
              <w:spacing w:line="360" w:lineRule="auto"/>
              <w:ind w:left="0"/>
              <w:rPr>
                <w:rFonts w:hint="eastAsia" w:ascii="宋体" w:hAnsi="宋体" w:eastAsia="宋体" w:cs="宋体"/>
                <w:color w:val="auto"/>
                <w:sz w:val="24"/>
                <w:szCs w:val="24"/>
                <w:highlight w:val="none"/>
              </w:rPr>
            </w:pPr>
          </w:p>
        </w:tc>
        <w:tc>
          <w:tcPr>
            <w:tcW w:w="2211" w:type="dxa"/>
            <w:tcBorders>
              <w:top w:val="single" w:color="auto" w:sz="4" w:space="0"/>
              <w:left w:val="single" w:color="auto" w:sz="4" w:space="0"/>
              <w:bottom w:val="single" w:color="auto" w:sz="4" w:space="0"/>
              <w:right w:val="single" w:color="auto" w:sz="12" w:space="0"/>
            </w:tcBorders>
            <w:noWrap w:val="0"/>
            <w:vAlign w:val="top"/>
          </w:tcPr>
          <w:p w14:paraId="5B938EC8">
            <w:pPr>
              <w:spacing w:line="360" w:lineRule="auto"/>
              <w:ind w:left="0"/>
              <w:rPr>
                <w:rFonts w:hint="eastAsia" w:ascii="宋体" w:hAnsi="宋体" w:eastAsia="宋体" w:cs="宋体"/>
                <w:color w:val="auto"/>
                <w:sz w:val="24"/>
                <w:szCs w:val="24"/>
                <w:highlight w:val="none"/>
              </w:rPr>
            </w:pPr>
          </w:p>
        </w:tc>
      </w:tr>
      <w:tr w14:paraId="04273A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914" w:type="dxa"/>
            <w:tcBorders>
              <w:top w:val="single" w:color="auto" w:sz="4" w:space="0"/>
              <w:left w:val="single" w:color="auto" w:sz="12" w:space="0"/>
              <w:bottom w:val="single" w:color="auto" w:sz="4" w:space="0"/>
              <w:right w:val="single" w:color="auto" w:sz="4" w:space="0"/>
            </w:tcBorders>
            <w:noWrap w:val="0"/>
            <w:vAlign w:val="top"/>
          </w:tcPr>
          <w:p w14:paraId="53D68335">
            <w:pPr>
              <w:numPr>
                <w:ilvl w:val="0"/>
                <w:numId w:val="1"/>
              </w:numPr>
              <w:spacing w:line="360" w:lineRule="auto"/>
              <w:rPr>
                <w:rFonts w:hint="eastAsia" w:ascii="宋体" w:hAnsi="宋体" w:eastAsia="宋体" w:cs="宋体"/>
                <w:color w:val="auto"/>
                <w:sz w:val="24"/>
                <w:szCs w:val="24"/>
                <w:highlight w:val="none"/>
              </w:rPr>
            </w:pPr>
          </w:p>
        </w:tc>
        <w:tc>
          <w:tcPr>
            <w:tcW w:w="1127" w:type="dxa"/>
            <w:vMerge w:val="continue"/>
            <w:tcBorders>
              <w:top w:val="single" w:color="auto" w:sz="4" w:space="0"/>
              <w:left w:val="single" w:color="auto" w:sz="4" w:space="0"/>
              <w:bottom w:val="single" w:color="auto" w:sz="12" w:space="0"/>
              <w:right w:val="single" w:color="auto" w:sz="4" w:space="0"/>
            </w:tcBorders>
            <w:noWrap w:val="0"/>
            <w:vAlign w:val="center"/>
          </w:tcPr>
          <w:p w14:paraId="6EE12D7B">
            <w:pPr>
              <w:widowControl/>
              <w:spacing w:line="360" w:lineRule="auto"/>
              <w:ind w:left="0"/>
              <w:rPr>
                <w:rFonts w:hint="eastAsia" w:ascii="宋体" w:hAnsi="宋体" w:eastAsia="宋体" w:cs="宋体"/>
                <w:color w:val="auto"/>
                <w:sz w:val="24"/>
                <w:szCs w:val="24"/>
                <w:highlight w:val="none"/>
              </w:rPr>
            </w:pPr>
          </w:p>
        </w:tc>
        <w:tc>
          <w:tcPr>
            <w:tcW w:w="2707" w:type="dxa"/>
            <w:tcBorders>
              <w:top w:val="single" w:color="auto" w:sz="4" w:space="0"/>
              <w:left w:val="single" w:color="auto" w:sz="4" w:space="0"/>
              <w:bottom w:val="single" w:color="auto" w:sz="4" w:space="0"/>
              <w:right w:val="single" w:color="auto" w:sz="4" w:space="0"/>
            </w:tcBorders>
            <w:noWrap w:val="0"/>
            <w:vAlign w:val="top"/>
          </w:tcPr>
          <w:p w14:paraId="382E4823">
            <w:pPr>
              <w:spacing w:line="360" w:lineRule="auto"/>
              <w:ind w:left="0"/>
              <w:rPr>
                <w:rFonts w:hint="eastAsia" w:ascii="宋体" w:hAnsi="宋体" w:eastAsia="宋体" w:cs="宋体"/>
                <w:color w:val="auto"/>
                <w:sz w:val="24"/>
                <w:szCs w:val="24"/>
                <w:highlight w:val="none"/>
              </w:rPr>
            </w:pPr>
          </w:p>
        </w:tc>
        <w:tc>
          <w:tcPr>
            <w:tcW w:w="1563" w:type="dxa"/>
            <w:tcBorders>
              <w:top w:val="single" w:color="auto" w:sz="4" w:space="0"/>
              <w:left w:val="single" w:color="auto" w:sz="4" w:space="0"/>
              <w:bottom w:val="single" w:color="auto" w:sz="4" w:space="0"/>
              <w:right w:val="single" w:color="auto" w:sz="4" w:space="0"/>
            </w:tcBorders>
            <w:noWrap w:val="0"/>
            <w:vAlign w:val="top"/>
          </w:tcPr>
          <w:p w14:paraId="2C037A02">
            <w:pPr>
              <w:spacing w:line="360" w:lineRule="auto"/>
              <w:ind w:left="0"/>
              <w:rPr>
                <w:rFonts w:hint="eastAsia" w:ascii="宋体" w:hAnsi="宋体" w:eastAsia="宋体" w:cs="宋体"/>
                <w:color w:val="auto"/>
                <w:sz w:val="24"/>
                <w:szCs w:val="24"/>
                <w:highlight w:val="none"/>
              </w:rPr>
            </w:pPr>
          </w:p>
        </w:tc>
        <w:tc>
          <w:tcPr>
            <w:tcW w:w="2211" w:type="dxa"/>
            <w:tcBorders>
              <w:top w:val="single" w:color="auto" w:sz="4" w:space="0"/>
              <w:left w:val="single" w:color="auto" w:sz="4" w:space="0"/>
              <w:bottom w:val="single" w:color="auto" w:sz="4" w:space="0"/>
              <w:right w:val="single" w:color="auto" w:sz="12" w:space="0"/>
            </w:tcBorders>
            <w:noWrap w:val="0"/>
            <w:vAlign w:val="top"/>
          </w:tcPr>
          <w:p w14:paraId="123D8903">
            <w:pPr>
              <w:spacing w:line="360" w:lineRule="auto"/>
              <w:ind w:left="0"/>
              <w:rPr>
                <w:rFonts w:hint="eastAsia" w:ascii="宋体" w:hAnsi="宋体" w:eastAsia="宋体" w:cs="宋体"/>
                <w:color w:val="auto"/>
                <w:sz w:val="24"/>
                <w:szCs w:val="24"/>
                <w:highlight w:val="none"/>
              </w:rPr>
            </w:pPr>
          </w:p>
        </w:tc>
      </w:tr>
      <w:tr w14:paraId="0848E6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914" w:type="dxa"/>
            <w:tcBorders>
              <w:top w:val="single" w:color="auto" w:sz="4" w:space="0"/>
              <w:left w:val="single" w:color="auto" w:sz="12" w:space="0"/>
              <w:bottom w:val="single" w:color="auto" w:sz="4" w:space="0"/>
              <w:right w:val="single" w:color="auto" w:sz="4" w:space="0"/>
            </w:tcBorders>
            <w:noWrap w:val="0"/>
            <w:vAlign w:val="top"/>
          </w:tcPr>
          <w:p w14:paraId="44B974BE">
            <w:pPr>
              <w:numPr>
                <w:ilvl w:val="0"/>
                <w:numId w:val="1"/>
              </w:numPr>
              <w:spacing w:line="360" w:lineRule="auto"/>
              <w:rPr>
                <w:rFonts w:hint="eastAsia" w:ascii="宋体" w:hAnsi="宋体" w:eastAsia="宋体" w:cs="宋体"/>
                <w:color w:val="auto"/>
                <w:sz w:val="24"/>
                <w:szCs w:val="24"/>
                <w:highlight w:val="none"/>
              </w:rPr>
            </w:pPr>
          </w:p>
        </w:tc>
        <w:tc>
          <w:tcPr>
            <w:tcW w:w="1127" w:type="dxa"/>
            <w:vMerge w:val="continue"/>
            <w:tcBorders>
              <w:top w:val="single" w:color="auto" w:sz="4" w:space="0"/>
              <w:left w:val="single" w:color="auto" w:sz="4" w:space="0"/>
              <w:bottom w:val="single" w:color="auto" w:sz="12" w:space="0"/>
              <w:right w:val="single" w:color="auto" w:sz="4" w:space="0"/>
            </w:tcBorders>
            <w:noWrap w:val="0"/>
            <w:vAlign w:val="center"/>
          </w:tcPr>
          <w:p w14:paraId="61EDA8A2">
            <w:pPr>
              <w:widowControl/>
              <w:spacing w:line="360" w:lineRule="auto"/>
              <w:ind w:left="0"/>
              <w:rPr>
                <w:rFonts w:hint="eastAsia" w:ascii="宋体" w:hAnsi="宋体" w:eastAsia="宋体" w:cs="宋体"/>
                <w:color w:val="auto"/>
                <w:sz w:val="24"/>
                <w:szCs w:val="24"/>
                <w:highlight w:val="none"/>
              </w:rPr>
            </w:pPr>
          </w:p>
        </w:tc>
        <w:tc>
          <w:tcPr>
            <w:tcW w:w="2707" w:type="dxa"/>
            <w:tcBorders>
              <w:top w:val="single" w:color="auto" w:sz="4" w:space="0"/>
              <w:left w:val="single" w:color="auto" w:sz="4" w:space="0"/>
              <w:bottom w:val="single" w:color="auto" w:sz="4" w:space="0"/>
              <w:right w:val="single" w:color="auto" w:sz="4" w:space="0"/>
            </w:tcBorders>
            <w:noWrap w:val="0"/>
            <w:vAlign w:val="top"/>
          </w:tcPr>
          <w:p w14:paraId="2A9DB09C">
            <w:pPr>
              <w:spacing w:line="360" w:lineRule="auto"/>
              <w:ind w:left="0"/>
              <w:rPr>
                <w:rFonts w:hint="eastAsia" w:ascii="宋体" w:hAnsi="宋体" w:eastAsia="宋体" w:cs="宋体"/>
                <w:color w:val="auto"/>
                <w:sz w:val="24"/>
                <w:szCs w:val="24"/>
                <w:highlight w:val="none"/>
              </w:rPr>
            </w:pPr>
          </w:p>
        </w:tc>
        <w:tc>
          <w:tcPr>
            <w:tcW w:w="1563" w:type="dxa"/>
            <w:tcBorders>
              <w:top w:val="single" w:color="auto" w:sz="4" w:space="0"/>
              <w:left w:val="single" w:color="auto" w:sz="4" w:space="0"/>
              <w:bottom w:val="single" w:color="auto" w:sz="4" w:space="0"/>
              <w:right w:val="single" w:color="auto" w:sz="4" w:space="0"/>
            </w:tcBorders>
            <w:noWrap w:val="0"/>
            <w:vAlign w:val="top"/>
          </w:tcPr>
          <w:p w14:paraId="3F44DBCB">
            <w:pPr>
              <w:spacing w:line="360" w:lineRule="auto"/>
              <w:ind w:left="0"/>
              <w:rPr>
                <w:rFonts w:hint="eastAsia" w:ascii="宋体" w:hAnsi="宋体" w:eastAsia="宋体" w:cs="宋体"/>
                <w:color w:val="auto"/>
                <w:sz w:val="24"/>
                <w:szCs w:val="24"/>
                <w:highlight w:val="none"/>
              </w:rPr>
            </w:pPr>
          </w:p>
        </w:tc>
        <w:tc>
          <w:tcPr>
            <w:tcW w:w="2211" w:type="dxa"/>
            <w:tcBorders>
              <w:top w:val="single" w:color="auto" w:sz="4" w:space="0"/>
              <w:left w:val="single" w:color="auto" w:sz="4" w:space="0"/>
              <w:bottom w:val="single" w:color="auto" w:sz="4" w:space="0"/>
              <w:right w:val="single" w:color="auto" w:sz="12" w:space="0"/>
            </w:tcBorders>
            <w:noWrap w:val="0"/>
            <w:vAlign w:val="top"/>
          </w:tcPr>
          <w:p w14:paraId="5F9E06D3">
            <w:pPr>
              <w:spacing w:line="360" w:lineRule="auto"/>
              <w:ind w:left="0"/>
              <w:rPr>
                <w:rFonts w:hint="eastAsia" w:ascii="宋体" w:hAnsi="宋体" w:eastAsia="宋体" w:cs="宋体"/>
                <w:color w:val="auto"/>
                <w:sz w:val="24"/>
                <w:szCs w:val="24"/>
                <w:highlight w:val="none"/>
              </w:rPr>
            </w:pPr>
          </w:p>
        </w:tc>
      </w:tr>
      <w:tr w14:paraId="41567B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914" w:type="dxa"/>
            <w:tcBorders>
              <w:top w:val="single" w:color="auto" w:sz="4" w:space="0"/>
              <w:left w:val="single" w:color="auto" w:sz="12" w:space="0"/>
              <w:bottom w:val="single" w:color="auto" w:sz="12" w:space="0"/>
              <w:right w:val="single" w:color="auto" w:sz="4" w:space="0"/>
            </w:tcBorders>
            <w:noWrap w:val="0"/>
            <w:vAlign w:val="top"/>
          </w:tcPr>
          <w:p w14:paraId="652DCB2A">
            <w:pPr>
              <w:numPr>
                <w:ilvl w:val="0"/>
                <w:numId w:val="1"/>
              </w:numPr>
              <w:spacing w:line="360" w:lineRule="auto"/>
              <w:rPr>
                <w:rFonts w:hint="eastAsia" w:ascii="宋体" w:hAnsi="宋体" w:eastAsia="宋体" w:cs="宋体"/>
                <w:color w:val="auto"/>
                <w:sz w:val="24"/>
                <w:szCs w:val="24"/>
                <w:highlight w:val="none"/>
              </w:rPr>
            </w:pPr>
          </w:p>
        </w:tc>
        <w:tc>
          <w:tcPr>
            <w:tcW w:w="1127" w:type="dxa"/>
            <w:vMerge w:val="continue"/>
            <w:tcBorders>
              <w:top w:val="single" w:color="auto" w:sz="4" w:space="0"/>
              <w:left w:val="single" w:color="auto" w:sz="4" w:space="0"/>
              <w:bottom w:val="single" w:color="auto" w:sz="12" w:space="0"/>
              <w:right w:val="single" w:color="auto" w:sz="4" w:space="0"/>
            </w:tcBorders>
            <w:noWrap w:val="0"/>
            <w:vAlign w:val="center"/>
          </w:tcPr>
          <w:p w14:paraId="0246BF27">
            <w:pPr>
              <w:widowControl/>
              <w:spacing w:line="360" w:lineRule="auto"/>
              <w:ind w:left="0"/>
              <w:rPr>
                <w:rFonts w:hint="eastAsia" w:ascii="宋体" w:hAnsi="宋体" w:eastAsia="宋体" w:cs="宋体"/>
                <w:color w:val="auto"/>
                <w:sz w:val="24"/>
                <w:szCs w:val="24"/>
                <w:highlight w:val="none"/>
              </w:rPr>
            </w:pPr>
          </w:p>
        </w:tc>
        <w:tc>
          <w:tcPr>
            <w:tcW w:w="2707" w:type="dxa"/>
            <w:tcBorders>
              <w:top w:val="single" w:color="auto" w:sz="4" w:space="0"/>
              <w:left w:val="single" w:color="auto" w:sz="4" w:space="0"/>
              <w:bottom w:val="single" w:color="auto" w:sz="12" w:space="0"/>
              <w:right w:val="single" w:color="auto" w:sz="4" w:space="0"/>
            </w:tcBorders>
            <w:noWrap w:val="0"/>
            <w:vAlign w:val="top"/>
          </w:tcPr>
          <w:p w14:paraId="427D41E2">
            <w:pPr>
              <w:spacing w:line="360" w:lineRule="auto"/>
              <w:ind w:left="0"/>
              <w:rPr>
                <w:rFonts w:hint="eastAsia" w:ascii="宋体" w:hAnsi="宋体" w:eastAsia="宋体" w:cs="宋体"/>
                <w:color w:val="auto"/>
                <w:sz w:val="24"/>
                <w:szCs w:val="24"/>
                <w:highlight w:val="none"/>
              </w:rPr>
            </w:pPr>
          </w:p>
        </w:tc>
        <w:tc>
          <w:tcPr>
            <w:tcW w:w="1563" w:type="dxa"/>
            <w:tcBorders>
              <w:top w:val="single" w:color="auto" w:sz="4" w:space="0"/>
              <w:left w:val="single" w:color="auto" w:sz="4" w:space="0"/>
              <w:bottom w:val="single" w:color="auto" w:sz="12" w:space="0"/>
              <w:right w:val="single" w:color="auto" w:sz="4" w:space="0"/>
            </w:tcBorders>
            <w:noWrap w:val="0"/>
            <w:vAlign w:val="top"/>
          </w:tcPr>
          <w:p w14:paraId="63AA8459">
            <w:pPr>
              <w:spacing w:line="360" w:lineRule="auto"/>
              <w:ind w:left="0"/>
              <w:rPr>
                <w:rFonts w:hint="eastAsia" w:ascii="宋体" w:hAnsi="宋体" w:eastAsia="宋体" w:cs="宋体"/>
                <w:color w:val="auto"/>
                <w:sz w:val="24"/>
                <w:szCs w:val="24"/>
                <w:highlight w:val="none"/>
              </w:rPr>
            </w:pPr>
          </w:p>
        </w:tc>
        <w:tc>
          <w:tcPr>
            <w:tcW w:w="2211" w:type="dxa"/>
            <w:tcBorders>
              <w:top w:val="single" w:color="auto" w:sz="4" w:space="0"/>
              <w:left w:val="single" w:color="auto" w:sz="4" w:space="0"/>
              <w:bottom w:val="single" w:color="auto" w:sz="12" w:space="0"/>
              <w:right w:val="single" w:color="auto" w:sz="12" w:space="0"/>
            </w:tcBorders>
            <w:noWrap w:val="0"/>
            <w:vAlign w:val="top"/>
          </w:tcPr>
          <w:p w14:paraId="4CDFBF65">
            <w:pPr>
              <w:spacing w:line="360" w:lineRule="auto"/>
              <w:ind w:left="0"/>
              <w:rPr>
                <w:rFonts w:hint="eastAsia" w:ascii="宋体" w:hAnsi="宋体" w:eastAsia="宋体" w:cs="宋体"/>
                <w:color w:val="auto"/>
                <w:sz w:val="24"/>
                <w:szCs w:val="24"/>
                <w:highlight w:val="none"/>
              </w:rPr>
            </w:pPr>
          </w:p>
        </w:tc>
      </w:tr>
    </w:tbl>
    <w:p w14:paraId="5FDDAC49">
      <w:pPr>
        <w:spacing w:line="360" w:lineRule="auto"/>
        <w:ind w:lef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注:以上表格可以自拟,但必须含以上项目内容</w:t>
      </w:r>
    </w:p>
    <w:p w14:paraId="08344330">
      <w:pPr>
        <w:spacing w:line="360" w:lineRule="auto"/>
        <w:ind w:left="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报价人代表签字：</w:t>
      </w:r>
      <w:r>
        <w:rPr>
          <w:rFonts w:hint="eastAsia" w:ascii="宋体" w:hAnsi="宋体" w:eastAsia="宋体" w:cs="宋体"/>
          <w:color w:val="auto"/>
          <w:sz w:val="24"/>
          <w:szCs w:val="24"/>
          <w:highlight w:val="none"/>
          <w:u w:val="single"/>
        </w:rPr>
        <w:t xml:space="preserve">                  </w:t>
      </w:r>
    </w:p>
    <w:p w14:paraId="29AAC587">
      <w:pPr>
        <w:spacing w:line="360" w:lineRule="auto"/>
        <w:ind w:left="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14:paraId="3475AFB0">
      <w:pPr>
        <w:spacing w:line="360" w:lineRule="auto"/>
        <w:jc w:val="center"/>
        <w:rPr>
          <w:rFonts w:hint="eastAsia" w:ascii="宋体" w:hAnsi="宋体" w:eastAsia="宋体" w:cs="宋体"/>
          <w:bCs/>
          <w:color w:val="auto"/>
          <w:sz w:val="24"/>
          <w:szCs w:val="24"/>
          <w:highlight w:val="none"/>
        </w:rPr>
      </w:pPr>
    </w:p>
    <w:p w14:paraId="3ADBB317">
      <w:pPr>
        <w:spacing w:line="360" w:lineRule="auto"/>
        <w:jc w:val="center"/>
        <w:rPr>
          <w:rFonts w:hint="eastAsia" w:ascii="宋体" w:hAnsi="宋体" w:eastAsia="宋体" w:cs="宋体"/>
          <w:bCs/>
          <w:color w:val="auto"/>
          <w:sz w:val="24"/>
          <w:szCs w:val="24"/>
          <w:highlight w:val="none"/>
        </w:rPr>
      </w:pPr>
    </w:p>
    <w:p w14:paraId="37DDBE46">
      <w:pPr>
        <w:spacing w:line="360" w:lineRule="auto"/>
        <w:jc w:val="center"/>
        <w:rPr>
          <w:rFonts w:hint="eastAsia" w:ascii="宋体" w:hAnsi="宋体" w:eastAsia="宋体" w:cs="宋体"/>
          <w:bCs/>
          <w:color w:val="auto"/>
          <w:sz w:val="24"/>
          <w:szCs w:val="24"/>
          <w:highlight w:val="none"/>
        </w:rPr>
      </w:pPr>
    </w:p>
    <w:p w14:paraId="2FC6AE8A">
      <w:pPr>
        <w:spacing w:line="360" w:lineRule="auto"/>
        <w:jc w:val="center"/>
        <w:rPr>
          <w:rFonts w:hint="eastAsia" w:ascii="宋体" w:hAnsi="宋体" w:eastAsia="宋体" w:cs="宋体"/>
          <w:bCs/>
          <w:color w:val="auto"/>
          <w:sz w:val="24"/>
          <w:szCs w:val="24"/>
          <w:highlight w:val="none"/>
        </w:rPr>
      </w:pPr>
    </w:p>
    <w:p w14:paraId="10D0C203">
      <w:pPr>
        <w:spacing w:line="360" w:lineRule="auto"/>
        <w:jc w:val="center"/>
        <w:rPr>
          <w:rFonts w:hint="eastAsia" w:ascii="宋体" w:hAnsi="宋体" w:eastAsia="宋体" w:cs="宋体"/>
          <w:bCs/>
          <w:color w:val="auto"/>
          <w:sz w:val="24"/>
          <w:szCs w:val="24"/>
          <w:highlight w:val="none"/>
        </w:rPr>
      </w:pPr>
    </w:p>
    <w:p w14:paraId="6289647F">
      <w:pPr>
        <w:spacing w:line="360" w:lineRule="auto"/>
        <w:jc w:val="center"/>
        <w:rPr>
          <w:rFonts w:hint="eastAsia" w:ascii="宋体" w:hAnsi="宋体" w:eastAsia="宋体" w:cs="宋体"/>
          <w:bCs/>
          <w:color w:val="auto"/>
          <w:sz w:val="24"/>
          <w:szCs w:val="24"/>
          <w:highlight w:val="none"/>
        </w:rPr>
      </w:pPr>
    </w:p>
    <w:p w14:paraId="68BBB71A">
      <w:pPr>
        <w:spacing w:line="360" w:lineRule="auto"/>
        <w:jc w:val="both"/>
        <w:rPr>
          <w:rFonts w:hint="eastAsia" w:ascii="宋体" w:hAnsi="宋体" w:eastAsia="宋体" w:cs="宋体"/>
          <w:bCs/>
          <w:color w:val="auto"/>
          <w:sz w:val="24"/>
          <w:szCs w:val="24"/>
          <w:highlight w:val="none"/>
        </w:rPr>
      </w:pPr>
    </w:p>
    <w:p w14:paraId="0F5EA1E4">
      <w:pPr>
        <w:spacing w:line="360" w:lineRule="auto"/>
        <w:jc w:val="center"/>
        <w:rPr>
          <w:rFonts w:hint="eastAsia" w:ascii="宋体" w:hAnsi="宋体" w:eastAsia="宋体" w:cs="宋体"/>
          <w:bCs/>
          <w:color w:val="auto"/>
          <w:sz w:val="32"/>
          <w:szCs w:val="32"/>
          <w:highlight w:val="none"/>
        </w:rPr>
      </w:pPr>
    </w:p>
    <w:p w14:paraId="14D9DB75">
      <w:pPr>
        <w:spacing w:line="360" w:lineRule="auto"/>
        <w:jc w:val="center"/>
        <w:rPr>
          <w:rFonts w:hint="eastAsia" w:ascii="宋体" w:hAnsi="宋体" w:eastAsia="宋体" w:cs="宋体"/>
          <w:bCs/>
          <w:color w:val="auto"/>
          <w:sz w:val="32"/>
          <w:szCs w:val="32"/>
          <w:highlight w:val="none"/>
        </w:rPr>
      </w:pPr>
    </w:p>
    <w:p w14:paraId="392D8D26">
      <w:pPr>
        <w:spacing w:line="360" w:lineRule="auto"/>
        <w:jc w:val="center"/>
        <w:rPr>
          <w:rFonts w:hint="eastAsia" w:ascii="宋体" w:hAnsi="宋体" w:eastAsia="宋体" w:cs="宋体"/>
          <w:bCs/>
          <w:color w:val="auto"/>
          <w:sz w:val="32"/>
          <w:szCs w:val="32"/>
          <w:highlight w:val="none"/>
        </w:rPr>
      </w:pPr>
    </w:p>
    <w:p w14:paraId="33EFF57D">
      <w:pPr>
        <w:spacing w:line="360" w:lineRule="auto"/>
        <w:jc w:val="center"/>
        <w:rPr>
          <w:rFonts w:hint="eastAsia" w:ascii="宋体" w:hAnsi="宋体" w:eastAsia="宋体" w:cs="宋体"/>
          <w:bCs/>
          <w:color w:val="auto"/>
          <w:sz w:val="32"/>
          <w:szCs w:val="32"/>
          <w:highlight w:val="none"/>
        </w:rPr>
        <w:sectPr>
          <w:pgSz w:w="11906" w:h="16838"/>
          <w:pgMar w:top="1440" w:right="1800" w:bottom="1440" w:left="1800" w:header="851" w:footer="992" w:gutter="0"/>
          <w:cols w:space="720" w:num="1"/>
          <w:docGrid w:type="lines" w:linePitch="312" w:charSpace="0"/>
        </w:sectPr>
      </w:pPr>
    </w:p>
    <w:p w14:paraId="4621D689">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报价人的资格证明文件</w:t>
      </w:r>
    </w:p>
    <w:p w14:paraId="728665FB">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32"/>
          <w:szCs w:val="32"/>
          <w:highlight w:val="none"/>
        </w:rPr>
        <w:t>关于资格的声明函</w:t>
      </w:r>
    </w:p>
    <w:p w14:paraId="18CE624A">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p>
    <w:p w14:paraId="616F0D4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关于贵方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（项目编号）谈判邀请，本签字人愿意参加谈判，提供采购文件“采购服务及要求”中规定的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（合同包/品目号）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（服务名称），并证明提交的下列文件和说明是准确的和真实的。</w:t>
      </w:r>
    </w:p>
    <w:p w14:paraId="5D8B29B3">
      <w:pPr>
        <w:spacing w:line="360" w:lineRule="auto"/>
        <w:ind w:firstLine="480" w:firstLineChars="200"/>
        <w:rPr>
          <w:rFonts w:hint="eastAsia" w:ascii="宋体" w:hAnsi="宋体" w:eastAsia="宋体" w:cs="宋体"/>
          <w:color w:val="auto"/>
          <w:sz w:val="24"/>
          <w:szCs w:val="24"/>
          <w:highlight w:val="none"/>
        </w:rPr>
      </w:pPr>
    </w:p>
    <w:p w14:paraId="0B1F780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1．本签字人确认资格文件中的说明以及报价文件中所有提交的文件和材料是真实的、准确的。</w:t>
      </w:r>
    </w:p>
    <w:p w14:paraId="46E3B37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2．我方的资格声明正本一份，副本</w:t>
      </w:r>
      <w:r>
        <w:rPr>
          <w:rFonts w:hint="default" w:ascii="宋体" w:hAnsi="宋体" w:cs="宋体"/>
          <w:color w:val="auto"/>
          <w:sz w:val="24"/>
          <w:szCs w:val="24"/>
          <w:highlight w:val="none"/>
        </w:rPr>
        <w:t>三</w:t>
      </w:r>
      <w:r>
        <w:rPr>
          <w:rFonts w:hint="eastAsia" w:ascii="宋体" w:hAnsi="宋体" w:eastAsia="宋体" w:cs="宋体"/>
          <w:color w:val="auto"/>
          <w:sz w:val="24"/>
          <w:szCs w:val="24"/>
          <w:highlight w:val="none"/>
        </w:rPr>
        <w:t>份</w:t>
      </w:r>
      <w:r>
        <w:rPr>
          <w:rFonts w:hint="default" w:ascii="宋体" w:hAnsi="宋体" w:cs="宋体"/>
          <w:color w:val="auto"/>
          <w:sz w:val="24"/>
          <w:szCs w:val="24"/>
          <w:highlight w:val="none"/>
        </w:rPr>
        <w:t>，</w:t>
      </w:r>
      <w:r>
        <w:rPr>
          <w:rFonts w:hint="eastAsia" w:ascii="宋体" w:hAnsi="宋体" w:eastAsia="宋体" w:cs="宋体"/>
          <w:b/>
          <w:bCs/>
          <w:color w:val="auto"/>
          <w:sz w:val="24"/>
          <w:szCs w:val="24"/>
          <w:highlight w:val="none"/>
          <w:lang w:val="en-US" w:eastAsia="zh-CN"/>
        </w:rPr>
        <w:t>最终盖章签字报价文件扫描件刻录</w:t>
      </w:r>
      <w:r>
        <w:rPr>
          <w:rFonts w:hint="eastAsia" w:hAnsi="宋体" w:cs="宋体"/>
          <w:b/>
          <w:bCs/>
          <w:color w:val="auto"/>
          <w:sz w:val="24"/>
          <w:szCs w:val="24"/>
          <w:highlight w:val="none"/>
          <w:lang w:val="en-US" w:eastAsia="zh-CN"/>
        </w:rPr>
        <w:t>U</w:t>
      </w:r>
      <w:r>
        <w:rPr>
          <w:rFonts w:hint="eastAsia" w:ascii="宋体" w:hAnsi="宋体" w:eastAsia="宋体" w:cs="宋体"/>
          <w:b/>
          <w:bCs/>
          <w:color w:val="auto"/>
          <w:sz w:val="24"/>
          <w:szCs w:val="24"/>
          <w:highlight w:val="none"/>
          <w:lang w:val="en-US" w:eastAsia="zh-CN"/>
        </w:rPr>
        <w:t>盘（或光盘）</w:t>
      </w:r>
      <w:r>
        <w:rPr>
          <w:rFonts w:hint="eastAsia"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val="en-US" w:eastAsia="zh-CN"/>
        </w:rPr>
        <w:t>份</w:t>
      </w:r>
      <w:r>
        <w:rPr>
          <w:rFonts w:hint="eastAsia" w:ascii="宋体" w:hAnsi="宋体" w:eastAsia="宋体" w:cs="宋体"/>
          <w:color w:val="auto"/>
          <w:sz w:val="24"/>
          <w:szCs w:val="24"/>
          <w:highlight w:val="none"/>
        </w:rPr>
        <w:t>，随报价文件一同递交。</w:t>
      </w:r>
    </w:p>
    <w:p w14:paraId="23058FC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47188CF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报价人（全称并加盖公章）：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92AD61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p>
    <w:p w14:paraId="343B6B6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     编：</w:t>
      </w:r>
      <w:r>
        <w:rPr>
          <w:rFonts w:hint="eastAsia" w:ascii="宋体" w:hAnsi="宋体" w:eastAsia="宋体" w:cs="宋体"/>
          <w:color w:val="auto"/>
          <w:sz w:val="24"/>
          <w:szCs w:val="24"/>
          <w:highlight w:val="none"/>
          <w:u w:val="single"/>
        </w:rPr>
        <w:t xml:space="preserve">                         </w:t>
      </w:r>
    </w:p>
    <w:p w14:paraId="7B023FB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话/传 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电子信箱：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60AA7944">
      <w:pPr>
        <w:spacing w:line="360" w:lineRule="auto"/>
        <w:rPr>
          <w:rFonts w:hint="eastAsia" w:ascii="宋体" w:hAnsi="宋体" w:eastAsia="宋体" w:cs="宋体"/>
          <w:b/>
          <w:bCs/>
          <w:color w:val="auto"/>
          <w:sz w:val="24"/>
          <w:szCs w:val="24"/>
          <w:highlight w:val="none"/>
          <w:u w:val="single"/>
        </w:rPr>
      </w:pPr>
      <w:r>
        <w:rPr>
          <w:rFonts w:hint="eastAsia" w:ascii="宋体" w:hAnsi="宋体" w:eastAsia="宋体" w:cs="宋体"/>
          <w:color w:val="auto"/>
          <w:sz w:val="24"/>
          <w:szCs w:val="24"/>
          <w:highlight w:val="none"/>
        </w:rPr>
        <w:t xml:space="preserve">报价人代表签字：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5E5280B0">
      <w:pPr>
        <w:spacing w:line="360" w:lineRule="auto"/>
        <w:jc w:val="center"/>
        <w:rPr>
          <w:rFonts w:hint="eastAsia" w:ascii="宋体" w:hAnsi="宋体" w:eastAsia="宋体" w:cs="宋体"/>
          <w:bCs/>
          <w:color w:val="auto"/>
          <w:sz w:val="24"/>
          <w:szCs w:val="24"/>
          <w:highlight w:val="none"/>
        </w:rPr>
      </w:pPr>
    </w:p>
    <w:p w14:paraId="44B50424">
      <w:pPr>
        <w:spacing w:line="360" w:lineRule="auto"/>
        <w:jc w:val="center"/>
        <w:rPr>
          <w:rFonts w:hint="eastAsia" w:ascii="宋体" w:hAnsi="宋体" w:eastAsia="宋体" w:cs="宋体"/>
          <w:b/>
          <w:color w:val="auto"/>
          <w:sz w:val="24"/>
          <w:szCs w:val="24"/>
          <w:highlight w:val="none"/>
        </w:rPr>
      </w:pPr>
    </w:p>
    <w:p w14:paraId="63BF4936">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w:t>
      </w:r>
    </w:p>
    <w:p w14:paraId="01B05BA1">
      <w:pPr>
        <w:spacing w:line="360" w:lineRule="auto"/>
        <w:rPr>
          <w:rFonts w:hint="eastAsia" w:ascii="宋体" w:hAnsi="宋体" w:eastAsia="宋体" w:cs="宋体"/>
          <w:bCs/>
          <w:color w:val="auto"/>
          <w:sz w:val="24"/>
          <w:szCs w:val="24"/>
          <w:highlight w:val="none"/>
        </w:rPr>
      </w:pPr>
    </w:p>
    <w:p w14:paraId="6173DFFD">
      <w:pPr>
        <w:spacing w:line="360" w:lineRule="auto"/>
        <w:rPr>
          <w:rFonts w:hint="eastAsia" w:ascii="宋体" w:hAnsi="宋体" w:eastAsia="宋体" w:cs="宋体"/>
          <w:bCs/>
          <w:color w:val="auto"/>
          <w:sz w:val="24"/>
          <w:szCs w:val="24"/>
          <w:highlight w:val="none"/>
        </w:rPr>
      </w:pPr>
    </w:p>
    <w:p w14:paraId="025D4BAF">
      <w:pPr>
        <w:spacing w:line="360" w:lineRule="auto"/>
        <w:ind w:firstLine="2891" w:firstLineChars="900"/>
        <w:jc w:val="both"/>
        <w:rPr>
          <w:rFonts w:hint="eastAsia" w:ascii="宋体" w:hAnsi="宋体" w:eastAsia="宋体" w:cs="宋体"/>
          <w:b/>
          <w:color w:val="auto"/>
          <w:sz w:val="32"/>
          <w:szCs w:val="32"/>
          <w:highlight w:val="none"/>
        </w:rPr>
        <w:sectPr>
          <w:pgSz w:w="11906" w:h="16838"/>
          <w:pgMar w:top="1440" w:right="1800" w:bottom="1440" w:left="1800" w:header="851" w:footer="992" w:gutter="0"/>
          <w:cols w:space="720" w:num="1"/>
          <w:docGrid w:type="lines" w:linePitch="312" w:charSpace="0"/>
        </w:sectPr>
      </w:pPr>
    </w:p>
    <w:p w14:paraId="26AFCECE">
      <w:pPr>
        <w:spacing w:line="360" w:lineRule="auto"/>
        <w:ind w:firstLine="2891" w:firstLineChars="900"/>
        <w:jc w:val="both"/>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rPr>
        <w:t>报价人的资格声明</w:t>
      </w:r>
    </w:p>
    <w:p w14:paraId="33482B8D">
      <w:pPr>
        <w:spacing w:line="360" w:lineRule="auto"/>
        <w:jc w:val="center"/>
        <w:rPr>
          <w:rFonts w:hint="eastAsia" w:ascii="宋体" w:hAnsi="宋体" w:eastAsia="宋体" w:cs="宋体"/>
          <w:color w:val="auto"/>
          <w:sz w:val="24"/>
          <w:szCs w:val="24"/>
          <w:highlight w:val="none"/>
        </w:rPr>
      </w:pPr>
    </w:p>
    <w:p w14:paraId="1B11733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1.报价人概况：                                   </w:t>
      </w:r>
    </w:p>
    <w:p w14:paraId="1EBDB81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Ａ．报价人名称：</w:t>
      </w:r>
      <w:r>
        <w:rPr>
          <w:rFonts w:hint="eastAsia" w:ascii="宋体" w:hAnsi="宋体" w:eastAsia="宋体" w:cs="宋体"/>
          <w:color w:val="auto"/>
          <w:sz w:val="24"/>
          <w:szCs w:val="24"/>
          <w:highlight w:val="none"/>
          <w:u w:val="single"/>
        </w:rPr>
        <w:t xml:space="preserve">                               </w:t>
      </w:r>
    </w:p>
    <w:p w14:paraId="7A54E4A7">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Ｂ．注册地址：</w:t>
      </w:r>
      <w:r>
        <w:rPr>
          <w:rFonts w:hint="eastAsia" w:ascii="宋体" w:hAnsi="宋体" w:eastAsia="宋体" w:cs="宋体"/>
          <w:color w:val="auto"/>
          <w:sz w:val="24"/>
          <w:szCs w:val="24"/>
          <w:highlight w:val="none"/>
          <w:u w:val="single"/>
        </w:rPr>
        <w:t xml:space="preserve">                                 </w:t>
      </w:r>
    </w:p>
    <w:p w14:paraId="6A60715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传真：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邮编：</w:t>
      </w:r>
      <w:r>
        <w:rPr>
          <w:rFonts w:hint="eastAsia" w:ascii="宋体" w:hAnsi="宋体" w:eastAsia="宋体" w:cs="宋体"/>
          <w:color w:val="auto"/>
          <w:sz w:val="24"/>
          <w:szCs w:val="24"/>
          <w:highlight w:val="none"/>
          <w:u w:val="single"/>
        </w:rPr>
        <w:t xml:space="preserve">         </w:t>
      </w:r>
    </w:p>
    <w:p w14:paraId="75B5642A">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Ｃ．成立或注册日期：</w:t>
      </w:r>
      <w:r>
        <w:rPr>
          <w:rFonts w:hint="eastAsia" w:ascii="宋体" w:hAnsi="宋体" w:eastAsia="宋体" w:cs="宋体"/>
          <w:color w:val="auto"/>
          <w:sz w:val="24"/>
          <w:szCs w:val="24"/>
          <w:highlight w:val="none"/>
          <w:u w:val="single"/>
        </w:rPr>
        <w:t xml:space="preserve">                      </w:t>
      </w:r>
    </w:p>
    <w:p w14:paraId="07664F4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Ｄ．法定代表人：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（姓名、职务）</w:t>
      </w:r>
    </w:p>
    <w:p w14:paraId="67E9519C">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实收资本：</w:t>
      </w:r>
      <w:r>
        <w:rPr>
          <w:rFonts w:hint="eastAsia" w:ascii="宋体" w:hAnsi="宋体" w:eastAsia="宋体" w:cs="宋体"/>
          <w:color w:val="auto"/>
          <w:sz w:val="24"/>
          <w:szCs w:val="24"/>
          <w:highlight w:val="none"/>
          <w:u w:val="single"/>
        </w:rPr>
        <w:t xml:space="preserve">                    </w:t>
      </w:r>
    </w:p>
    <w:p w14:paraId="74E2DD5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其中 国家资本：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法人资本：</w:t>
      </w:r>
      <w:r>
        <w:rPr>
          <w:rFonts w:hint="eastAsia" w:ascii="宋体" w:hAnsi="宋体" w:eastAsia="宋体" w:cs="宋体"/>
          <w:color w:val="auto"/>
          <w:sz w:val="24"/>
          <w:szCs w:val="24"/>
          <w:highlight w:val="none"/>
          <w:u w:val="single"/>
        </w:rPr>
        <w:t xml:space="preserve">           </w:t>
      </w:r>
    </w:p>
    <w:p w14:paraId="388C56C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个人资本：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外商资本：</w:t>
      </w:r>
      <w:r>
        <w:rPr>
          <w:rFonts w:hint="eastAsia" w:ascii="宋体" w:hAnsi="宋体" w:eastAsia="宋体" w:cs="宋体"/>
          <w:color w:val="auto"/>
          <w:sz w:val="24"/>
          <w:szCs w:val="24"/>
          <w:highlight w:val="none"/>
          <w:u w:val="single"/>
        </w:rPr>
        <w:t xml:space="preserve">           </w:t>
      </w:r>
    </w:p>
    <w:p w14:paraId="47E35E4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Ｅ．最近资产负债表（到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月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日为止）。</w:t>
      </w:r>
    </w:p>
    <w:p w14:paraId="1FF89335">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(1)固定资产合计:</w:t>
      </w:r>
      <w:r>
        <w:rPr>
          <w:rFonts w:hint="eastAsia" w:ascii="宋体" w:hAnsi="宋体" w:eastAsia="宋体" w:cs="宋体"/>
          <w:color w:val="auto"/>
          <w:sz w:val="24"/>
          <w:szCs w:val="24"/>
          <w:highlight w:val="none"/>
          <w:u w:val="single"/>
        </w:rPr>
        <w:t xml:space="preserve">                   </w:t>
      </w:r>
    </w:p>
    <w:p w14:paraId="630B64F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(2)流动资产合计:</w:t>
      </w:r>
      <w:r>
        <w:rPr>
          <w:rFonts w:hint="eastAsia" w:ascii="宋体" w:hAnsi="宋体" w:eastAsia="宋体" w:cs="宋体"/>
          <w:color w:val="auto"/>
          <w:sz w:val="24"/>
          <w:szCs w:val="24"/>
          <w:highlight w:val="none"/>
          <w:u w:val="single"/>
        </w:rPr>
        <w:t xml:space="preserve">                   </w:t>
      </w:r>
    </w:p>
    <w:p w14:paraId="0FC3AB9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(3)长期负债合计:</w:t>
      </w:r>
      <w:r>
        <w:rPr>
          <w:rFonts w:hint="eastAsia" w:ascii="宋体" w:hAnsi="宋体" w:eastAsia="宋体" w:cs="宋体"/>
          <w:color w:val="auto"/>
          <w:sz w:val="24"/>
          <w:szCs w:val="24"/>
          <w:highlight w:val="none"/>
          <w:u w:val="single"/>
        </w:rPr>
        <w:t xml:space="preserve">                   </w:t>
      </w:r>
    </w:p>
    <w:p w14:paraId="6C245EC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(4)流动负债合计:</w:t>
      </w:r>
      <w:r>
        <w:rPr>
          <w:rFonts w:hint="eastAsia" w:ascii="宋体" w:hAnsi="宋体" w:eastAsia="宋体" w:cs="宋体"/>
          <w:color w:val="auto"/>
          <w:sz w:val="24"/>
          <w:szCs w:val="24"/>
          <w:highlight w:val="none"/>
          <w:u w:val="single"/>
        </w:rPr>
        <w:t xml:space="preserve">                   </w:t>
      </w:r>
    </w:p>
    <w:p w14:paraId="33DB705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Ｆ．最近损益表（到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日为止）。</w:t>
      </w:r>
    </w:p>
    <w:p w14:paraId="5DA734BF">
      <w:pPr>
        <w:spacing w:line="360" w:lineRule="auto"/>
        <w:ind w:firstLine="840" w:firstLineChars="3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(1)本年（期）利润总额累计：</w:t>
      </w:r>
      <w:r>
        <w:rPr>
          <w:rFonts w:hint="eastAsia" w:ascii="宋体" w:hAnsi="宋体" w:eastAsia="宋体" w:cs="宋体"/>
          <w:color w:val="auto"/>
          <w:sz w:val="24"/>
          <w:szCs w:val="24"/>
          <w:highlight w:val="none"/>
          <w:u w:val="single"/>
        </w:rPr>
        <w:t xml:space="preserve">            </w:t>
      </w:r>
    </w:p>
    <w:p w14:paraId="01C70E43">
      <w:pPr>
        <w:spacing w:line="360" w:lineRule="auto"/>
        <w:ind w:firstLine="840" w:firstLineChars="3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(2)本年（期）净利润累计： </w:t>
      </w:r>
      <w:r>
        <w:rPr>
          <w:rFonts w:hint="eastAsia" w:ascii="宋体" w:hAnsi="宋体" w:eastAsia="宋体" w:cs="宋体"/>
          <w:color w:val="auto"/>
          <w:sz w:val="24"/>
          <w:szCs w:val="24"/>
          <w:highlight w:val="none"/>
          <w:u w:val="single"/>
        </w:rPr>
        <w:t xml:space="preserve">             </w:t>
      </w:r>
    </w:p>
    <w:p w14:paraId="4C68F2A3">
      <w:pPr>
        <w:spacing w:line="360" w:lineRule="auto"/>
        <w:ind w:firstLine="840" w:firstLineChars="350"/>
        <w:rPr>
          <w:rFonts w:hint="eastAsia" w:ascii="宋体" w:hAnsi="宋体" w:eastAsia="宋体" w:cs="宋体"/>
          <w:color w:val="auto"/>
          <w:sz w:val="24"/>
          <w:szCs w:val="24"/>
          <w:highlight w:val="none"/>
        </w:rPr>
      </w:pPr>
    </w:p>
    <w:p w14:paraId="3974A6D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2.我方在此声明，我方具备并满足下列各项条款的规定。本声明如有虚假或不实之处，我方将失去合格报价人资格且我方的谈判保证金将不予退还。</w:t>
      </w:r>
    </w:p>
    <w:p w14:paraId="663ABF4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（1）具有独立承担民事责任的能力； </w:t>
      </w:r>
    </w:p>
    <w:p w14:paraId="317B225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（2）具有良好的商业信誉和健全的财务会计制度； </w:t>
      </w:r>
    </w:p>
    <w:p w14:paraId="3BE6A22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（3）具有履行合同所必需的设备和专业技术能力； </w:t>
      </w:r>
    </w:p>
    <w:p w14:paraId="36159D8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（4）有依法缴纳税收和社会保障资金的良好记录； </w:t>
      </w:r>
    </w:p>
    <w:p w14:paraId="60AD9D4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（5）近三年内，在经营活动中没有重大违法记录。</w:t>
      </w:r>
    </w:p>
    <w:p w14:paraId="307DDB75">
      <w:pPr>
        <w:spacing w:line="360" w:lineRule="auto"/>
        <w:ind w:firstLine="480" w:firstLineChars="200"/>
        <w:rPr>
          <w:rFonts w:hint="eastAsia" w:ascii="宋体" w:hAnsi="宋体" w:eastAsia="宋体" w:cs="宋体"/>
          <w:color w:val="auto"/>
          <w:sz w:val="24"/>
          <w:szCs w:val="24"/>
          <w:highlight w:val="none"/>
        </w:rPr>
      </w:pPr>
    </w:p>
    <w:p w14:paraId="17032C8C">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3.最近三年响应服务在国内主要用户的名称和地址：</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299"/>
        <w:gridCol w:w="1045"/>
        <w:gridCol w:w="1463"/>
        <w:gridCol w:w="1404"/>
      </w:tblGrid>
      <w:tr w14:paraId="29433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14:paraId="3BA9AF7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用户名称和地址</w:t>
            </w:r>
          </w:p>
        </w:tc>
        <w:tc>
          <w:tcPr>
            <w:tcW w:w="2299" w:type="dxa"/>
            <w:tcBorders>
              <w:top w:val="single" w:color="auto" w:sz="4" w:space="0"/>
              <w:left w:val="single" w:color="auto" w:sz="4" w:space="0"/>
              <w:bottom w:val="single" w:color="auto" w:sz="4" w:space="0"/>
              <w:right w:val="single" w:color="auto" w:sz="4" w:space="0"/>
            </w:tcBorders>
            <w:noWrap w:val="0"/>
            <w:vAlign w:val="top"/>
          </w:tcPr>
          <w:p w14:paraId="10E002F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销售服务名称</w:t>
            </w:r>
          </w:p>
        </w:tc>
        <w:tc>
          <w:tcPr>
            <w:tcW w:w="1045" w:type="dxa"/>
            <w:tcBorders>
              <w:top w:val="single" w:color="auto" w:sz="4" w:space="0"/>
              <w:left w:val="single" w:color="auto" w:sz="4" w:space="0"/>
              <w:bottom w:val="single" w:color="auto" w:sz="4" w:space="0"/>
              <w:right w:val="single" w:color="auto" w:sz="4" w:space="0"/>
            </w:tcBorders>
            <w:noWrap w:val="0"/>
            <w:vAlign w:val="top"/>
          </w:tcPr>
          <w:p w14:paraId="2D54759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463" w:type="dxa"/>
            <w:tcBorders>
              <w:top w:val="single" w:color="auto" w:sz="4" w:space="0"/>
              <w:left w:val="single" w:color="auto" w:sz="4" w:space="0"/>
              <w:bottom w:val="single" w:color="auto" w:sz="4" w:space="0"/>
              <w:right w:val="single" w:color="auto" w:sz="4" w:space="0"/>
            </w:tcBorders>
            <w:noWrap w:val="0"/>
            <w:vAlign w:val="top"/>
          </w:tcPr>
          <w:p w14:paraId="6251164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交付使用日期</w:t>
            </w:r>
          </w:p>
        </w:tc>
        <w:tc>
          <w:tcPr>
            <w:tcW w:w="1404" w:type="dxa"/>
            <w:tcBorders>
              <w:top w:val="single" w:color="auto" w:sz="4" w:space="0"/>
              <w:left w:val="single" w:color="auto" w:sz="4" w:space="0"/>
              <w:bottom w:val="single" w:color="auto" w:sz="4" w:space="0"/>
              <w:right w:val="single" w:color="auto" w:sz="4" w:space="0"/>
            </w:tcBorders>
            <w:noWrap w:val="0"/>
            <w:vAlign w:val="top"/>
          </w:tcPr>
          <w:p w14:paraId="16CD428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运行状况</w:t>
            </w:r>
          </w:p>
        </w:tc>
      </w:tr>
      <w:tr w14:paraId="3F366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14:paraId="0AC5086D">
            <w:pPr>
              <w:spacing w:line="360" w:lineRule="auto"/>
              <w:rPr>
                <w:rFonts w:hint="eastAsia" w:ascii="宋体" w:hAnsi="宋体" w:eastAsia="宋体" w:cs="宋体"/>
                <w:color w:val="auto"/>
                <w:sz w:val="24"/>
                <w:szCs w:val="24"/>
                <w:highlight w:val="none"/>
              </w:rPr>
            </w:pPr>
          </w:p>
        </w:tc>
        <w:tc>
          <w:tcPr>
            <w:tcW w:w="2299" w:type="dxa"/>
            <w:tcBorders>
              <w:top w:val="single" w:color="auto" w:sz="4" w:space="0"/>
              <w:left w:val="single" w:color="auto" w:sz="4" w:space="0"/>
              <w:bottom w:val="single" w:color="auto" w:sz="4" w:space="0"/>
              <w:right w:val="single" w:color="auto" w:sz="4" w:space="0"/>
            </w:tcBorders>
            <w:noWrap w:val="0"/>
            <w:vAlign w:val="top"/>
          </w:tcPr>
          <w:p w14:paraId="74B9F054">
            <w:pPr>
              <w:spacing w:line="360" w:lineRule="auto"/>
              <w:rPr>
                <w:rFonts w:hint="eastAsia" w:ascii="宋体" w:hAnsi="宋体" w:eastAsia="宋体" w:cs="宋体"/>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noWrap w:val="0"/>
            <w:vAlign w:val="top"/>
          </w:tcPr>
          <w:p w14:paraId="6F11A7D4">
            <w:pPr>
              <w:spacing w:line="360" w:lineRule="auto"/>
              <w:rPr>
                <w:rFonts w:hint="eastAsia" w:ascii="宋体" w:hAnsi="宋体" w:eastAsia="宋体" w:cs="宋体"/>
                <w:color w:val="auto"/>
                <w:sz w:val="24"/>
                <w:szCs w:val="24"/>
                <w:highlight w:val="none"/>
              </w:rPr>
            </w:pPr>
          </w:p>
        </w:tc>
        <w:tc>
          <w:tcPr>
            <w:tcW w:w="1463" w:type="dxa"/>
            <w:tcBorders>
              <w:top w:val="single" w:color="auto" w:sz="4" w:space="0"/>
              <w:left w:val="single" w:color="auto" w:sz="4" w:space="0"/>
              <w:bottom w:val="single" w:color="auto" w:sz="4" w:space="0"/>
              <w:right w:val="single" w:color="auto" w:sz="4" w:space="0"/>
            </w:tcBorders>
            <w:noWrap w:val="0"/>
            <w:vAlign w:val="top"/>
          </w:tcPr>
          <w:p w14:paraId="30D80589">
            <w:pPr>
              <w:spacing w:line="360" w:lineRule="auto"/>
              <w:rPr>
                <w:rFonts w:hint="eastAsia" w:ascii="宋体" w:hAnsi="宋体" w:eastAsia="宋体" w:cs="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0BB4113D">
            <w:pPr>
              <w:spacing w:line="360" w:lineRule="auto"/>
              <w:rPr>
                <w:rFonts w:hint="eastAsia" w:ascii="宋体" w:hAnsi="宋体" w:eastAsia="宋体" w:cs="宋体"/>
                <w:color w:val="auto"/>
                <w:sz w:val="24"/>
                <w:szCs w:val="24"/>
                <w:highlight w:val="none"/>
              </w:rPr>
            </w:pPr>
          </w:p>
        </w:tc>
      </w:tr>
      <w:tr w14:paraId="4FF5A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14:paraId="3E1DE950">
            <w:pPr>
              <w:spacing w:line="360" w:lineRule="auto"/>
              <w:rPr>
                <w:rFonts w:hint="eastAsia" w:ascii="宋体" w:hAnsi="宋体" w:eastAsia="宋体" w:cs="宋体"/>
                <w:color w:val="auto"/>
                <w:sz w:val="24"/>
                <w:szCs w:val="24"/>
                <w:highlight w:val="none"/>
              </w:rPr>
            </w:pPr>
          </w:p>
        </w:tc>
        <w:tc>
          <w:tcPr>
            <w:tcW w:w="2299" w:type="dxa"/>
            <w:tcBorders>
              <w:top w:val="single" w:color="auto" w:sz="4" w:space="0"/>
              <w:left w:val="single" w:color="auto" w:sz="4" w:space="0"/>
              <w:bottom w:val="single" w:color="auto" w:sz="4" w:space="0"/>
              <w:right w:val="single" w:color="auto" w:sz="4" w:space="0"/>
            </w:tcBorders>
            <w:noWrap w:val="0"/>
            <w:vAlign w:val="top"/>
          </w:tcPr>
          <w:p w14:paraId="402A34E9">
            <w:pPr>
              <w:spacing w:line="360" w:lineRule="auto"/>
              <w:rPr>
                <w:rFonts w:hint="eastAsia" w:ascii="宋体" w:hAnsi="宋体" w:eastAsia="宋体" w:cs="宋体"/>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noWrap w:val="0"/>
            <w:vAlign w:val="top"/>
          </w:tcPr>
          <w:p w14:paraId="09EFB0AD">
            <w:pPr>
              <w:spacing w:line="360" w:lineRule="auto"/>
              <w:rPr>
                <w:rFonts w:hint="eastAsia" w:ascii="宋体" w:hAnsi="宋体" w:eastAsia="宋体" w:cs="宋体"/>
                <w:color w:val="auto"/>
                <w:sz w:val="24"/>
                <w:szCs w:val="24"/>
                <w:highlight w:val="none"/>
              </w:rPr>
            </w:pPr>
          </w:p>
        </w:tc>
        <w:tc>
          <w:tcPr>
            <w:tcW w:w="1463" w:type="dxa"/>
            <w:tcBorders>
              <w:top w:val="single" w:color="auto" w:sz="4" w:space="0"/>
              <w:left w:val="single" w:color="auto" w:sz="4" w:space="0"/>
              <w:bottom w:val="single" w:color="auto" w:sz="4" w:space="0"/>
              <w:right w:val="single" w:color="auto" w:sz="4" w:space="0"/>
            </w:tcBorders>
            <w:noWrap w:val="0"/>
            <w:vAlign w:val="top"/>
          </w:tcPr>
          <w:p w14:paraId="54828BBD">
            <w:pPr>
              <w:spacing w:line="360" w:lineRule="auto"/>
              <w:rPr>
                <w:rFonts w:hint="eastAsia" w:ascii="宋体" w:hAnsi="宋体" w:eastAsia="宋体" w:cs="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76819166">
            <w:pPr>
              <w:spacing w:line="360" w:lineRule="auto"/>
              <w:rPr>
                <w:rFonts w:hint="eastAsia" w:ascii="宋体" w:hAnsi="宋体" w:eastAsia="宋体" w:cs="宋体"/>
                <w:color w:val="auto"/>
                <w:sz w:val="24"/>
                <w:szCs w:val="24"/>
                <w:highlight w:val="none"/>
              </w:rPr>
            </w:pPr>
          </w:p>
        </w:tc>
      </w:tr>
      <w:tr w14:paraId="05B3D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14:paraId="6171DCA4">
            <w:pPr>
              <w:spacing w:line="360" w:lineRule="auto"/>
              <w:rPr>
                <w:rFonts w:hint="eastAsia" w:ascii="宋体" w:hAnsi="宋体" w:eastAsia="宋体" w:cs="宋体"/>
                <w:color w:val="auto"/>
                <w:sz w:val="24"/>
                <w:szCs w:val="24"/>
                <w:highlight w:val="none"/>
              </w:rPr>
            </w:pPr>
          </w:p>
        </w:tc>
        <w:tc>
          <w:tcPr>
            <w:tcW w:w="2299" w:type="dxa"/>
            <w:tcBorders>
              <w:top w:val="single" w:color="auto" w:sz="4" w:space="0"/>
              <w:left w:val="single" w:color="auto" w:sz="4" w:space="0"/>
              <w:bottom w:val="single" w:color="auto" w:sz="4" w:space="0"/>
              <w:right w:val="single" w:color="auto" w:sz="4" w:space="0"/>
            </w:tcBorders>
            <w:noWrap w:val="0"/>
            <w:vAlign w:val="top"/>
          </w:tcPr>
          <w:p w14:paraId="72771EC5">
            <w:pPr>
              <w:spacing w:line="360" w:lineRule="auto"/>
              <w:rPr>
                <w:rFonts w:hint="eastAsia" w:ascii="宋体" w:hAnsi="宋体" w:eastAsia="宋体" w:cs="宋体"/>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noWrap w:val="0"/>
            <w:vAlign w:val="top"/>
          </w:tcPr>
          <w:p w14:paraId="7DCD4D8D">
            <w:pPr>
              <w:spacing w:line="360" w:lineRule="auto"/>
              <w:rPr>
                <w:rFonts w:hint="eastAsia" w:ascii="宋体" w:hAnsi="宋体" w:eastAsia="宋体" w:cs="宋体"/>
                <w:color w:val="auto"/>
                <w:sz w:val="24"/>
                <w:szCs w:val="24"/>
                <w:highlight w:val="none"/>
              </w:rPr>
            </w:pPr>
          </w:p>
        </w:tc>
        <w:tc>
          <w:tcPr>
            <w:tcW w:w="1463" w:type="dxa"/>
            <w:tcBorders>
              <w:top w:val="single" w:color="auto" w:sz="4" w:space="0"/>
              <w:left w:val="single" w:color="auto" w:sz="4" w:space="0"/>
              <w:bottom w:val="single" w:color="auto" w:sz="4" w:space="0"/>
              <w:right w:val="single" w:color="auto" w:sz="4" w:space="0"/>
            </w:tcBorders>
            <w:noWrap w:val="0"/>
            <w:vAlign w:val="top"/>
          </w:tcPr>
          <w:p w14:paraId="77E4C551">
            <w:pPr>
              <w:spacing w:line="360" w:lineRule="auto"/>
              <w:rPr>
                <w:rFonts w:hint="eastAsia" w:ascii="宋体" w:hAnsi="宋体" w:eastAsia="宋体" w:cs="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51048BED">
            <w:pPr>
              <w:spacing w:line="360" w:lineRule="auto"/>
              <w:rPr>
                <w:rFonts w:hint="eastAsia" w:ascii="宋体" w:hAnsi="宋体" w:eastAsia="宋体" w:cs="宋体"/>
                <w:color w:val="auto"/>
                <w:sz w:val="24"/>
                <w:szCs w:val="24"/>
                <w:highlight w:val="none"/>
              </w:rPr>
            </w:pPr>
          </w:p>
        </w:tc>
      </w:tr>
      <w:tr w14:paraId="4E900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14:paraId="31570074">
            <w:pPr>
              <w:spacing w:line="360" w:lineRule="auto"/>
              <w:rPr>
                <w:rFonts w:hint="eastAsia" w:ascii="宋体" w:hAnsi="宋体" w:eastAsia="宋体" w:cs="宋体"/>
                <w:color w:val="auto"/>
                <w:sz w:val="24"/>
                <w:szCs w:val="24"/>
                <w:highlight w:val="none"/>
              </w:rPr>
            </w:pPr>
          </w:p>
        </w:tc>
        <w:tc>
          <w:tcPr>
            <w:tcW w:w="2299" w:type="dxa"/>
            <w:tcBorders>
              <w:top w:val="single" w:color="auto" w:sz="4" w:space="0"/>
              <w:left w:val="single" w:color="auto" w:sz="4" w:space="0"/>
              <w:bottom w:val="single" w:color="auto" w:sz="4" w:space="0"/>
              <w:right w:val="single" w:color="auto" w:sz="4" w:space="0"/>
            </w:tcBorders>
            <w:noWrap w:val="0"/>
            <w:vAlign w:val="top"/>
          </w:tcPr>
          <w:p w14:paraId="0EDE0D40">
            <w:pPr>
              <w:spacing w:line="360" w:lineRule="auto"/>
              <w:rPr>
                <w:rFonts w:hint="eastAsia" w:ascii="宋体" w:hAnsi="宋体" w:eastAsia="宋体" w:cs="宋体"/>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noWrap w:val="0"/>
            <w:vAlign w:val="top"/>
          </w:tcPr>
          <w:p w14:paraId="29387CE9">
            <w:pPr>
              <w:spacing w:line="360" w:lineRule="auto"/>
              <w:rPr>
                <w:rFonts w:hint="eastAsia" w:ascii="宋体" w:hAnsi="宋体" w:eastAsia="宋体" w:cs="宋体"/>
                <w:color w:val="auto"/>
                <w:sz w:val="24"/>
                <w:szCs w:val="24"/>
                <w:highlight w:val="none"/>
              </w:rPr>
            </w:pPr>
          </w:p>
        </w:tc>
        <w:tc>
          <w:tcPr>
            <w:tcW w:w="1463" w:type="dxa"/>
            <w:tcBorders>
              <w:top w:val="single" w:color="auto" w:sz="4" w:space="0"/>
              <w:left w:val="single" w:color="auto" w:sz="4" w:space="0"/>
              <w:bottom w:val="single" w:color="auto" w:sz="4" w:space="0"/>
              <w:right w:val="single" w:color="auto" w:sz="4" w:space="0"/>
            </w:tcBorders>
            <w:noWrap w:val="0"/>
            <w:vAlign w:val="top"/>
          </w:tcPr>
          <w:p w14:paraId="40D5166C">
            <w:pPr>
              <w:spacing w:line="360" w:lineRule="auto"/>
              <w:rPr>
                <w:rFonts w:hint="eastAsia" w:ascii="宋体" w:hAnsi="宋体" w:eastAsia="宋体" w:cs="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5B25E86D">
            <w:pPr>
              <w:spacing w:line="360" w:lineRule="auto"/>
              <w:rPr>
                <w:rFonts w:hint="eastAsia" w:ascii="宋体" w:hAnsi="宋体" w:eastAsia="宋体" w:cs="宋体"/>
                <w:color w:val="auto"/>
                <w:sz w:val="24"/>
                <w:szCs w:val="24"/>
                <w:highlight w:val="none"/>
              </w:rPr>
            </w:pPr>
          </w:p>
        </w:tc>
      </w:tr>
    </w:tbl>
    <w:p w14:paraId="7E84F7AB">
      <w:pPr>
        <w:spacing w:line="360" w:lineRule="auto"/>
        <w:rPr>
          <w:rFonts w:hint="eastAsia" w:ascii="宋体" w:hAnsi="宋体" w:eastAsia="宋体" w:cs="宋体"/>
          <w:bCs/>
          <w:color w:val="auto"/>
          <w:sz w:val="24"/>
          <w:szCs w:val="24"/>
          <w:highlight w:val="none"/>
        </w:rPr>
      </w:pPr>
    </w:p>
    <w:p w14:paraId="20AFF082">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4.单位营业执照、税务登记证见附件</w:t>
      </w:r>
    </w:p>
    <w:p w14:paraId="5612D67D">
      <w:pPr>
        <w:spacing w:line="360" w:lineRule="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（营业执照有加载统一社会信用代码的，无需提供税务登记证、组织机构代码证）</w:t>
      </w:r>
    </w:p>
    <w:p w14:paraId="0125E5CF">
      <w:pPr>
        <w:spacing w:line="360" w:lineRule="auto"/>
        <w:rPr>
          <w:rFonts w:hint="eastAsia" w:ascii="宋体" w:hAnsi="宋体" w:eastAsia="宋体" w:cs="宋体"/>
          <w:bCs/>
          <w:color w:val="auto"/>
          <w:sz w:val="24"/>
          <w:szCs w:val="24"/>
          <w:highlight w:val="none"/>
        </w:rPr>
      </w:pPr>
    </w:p>
    <w:p w14:paraId="6CDFFC49">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就我方全部所知，兹证明</w:t>
      </w:r>
      <w:r>
        <w:rPr>
          <w:rFonts w:hint="eastAsia" w:ascii="宋体" w:hAnsi="宋体" w:cs="宋体"/>
          <w:bCs/>
          <w:color w:val="auto"/>
          <w:sz w:val="24"/>
          <w:szCs w:val="24"/>
          <w:highlight w:val="none"/>
          <w:lang w:eastAsia="zh-CN"/>
        </w:rPr>
        <w:t>上述</w:t>
      </w:r>
      <w:r>
        <w:rPr>
          <w:rFonts w:hint="eastAsia" w:ascii="宋体" w:hAnsi="宋体" w:eastAsia="宋体" w:cs="宋体"/>
          <w:bCs/>
          <w:color w:val="auto"/>
          <w:sz w:val="24"/>
          <w:szCs w:val="24"/>
          <w:highlight w:val="none"/>
        </w:rPr>
        <w:t>声明是真实、正确的，并已提供了全部现有资料和数据，我方同意根据贵方要求出示文件予以证实。</w:t>
      </w:r>
    </w:p>
    <w:p w14:paraId="38068590">
      <w:pPr>
        <w:spacing w:line="360" w:lineRule="auto"/>
        <w:rPr>
          <w:rFonts w:hint="eastAsia" w:ascii="宋体" w:hAnsi="宋体" w:eastAsia="宋体" w:cs="宋体"/>
          <w:bCs/>
          <w:color w:val="auto"/>
          <w:sz w:val="24"/>
          <w:szCs w:val="24"/>
          <w:highlight w:val="none"/>
        </w:rPr>
      </w:pPr>
    </w:p>
    <w:p w14:paraId="7994EFDC">
      <w:pPr>
        <w:spacing w:line="360" w:lineRule="auto"/>
        <w:rPr>
          <w:rFonts w:hint="eastAsia" w:ascii="宋体" w:hAnsi="宋体" w:eastAsia="宋体" w:cs="宋体"/>
          <w:b/>
          <w:bCs/>
          <w:color w:val="auto"/>
          <w:sz w:val="24"/>
          <w:szCs w:val="24"/>
          <w:highlight w:val="none"/>
        </w:rPr>
      </w:pPr>
    </w:p>
    <w:p w14:paraId="02ACA7B9">
      <w:pPr>
        <w:spacing w:line="360" w:lineRule="auto"/>
        <w:ind w:firstLine="120" w:firstLineChars="50"/>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报价人（全称并加盖公章）：</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
          <w:bCs/>
          <w:color w:val="auto"/>
          <w:sz w:val="24"/>
          <w:szCs w:val="24"/>
          <w:highlight w:val="none"/>
        </w:rPr>
        <w:t xml:space="preserve"> </w:t>
      </w:r>
    </w:p>
    <w:p w14:paraId="5D2D69F0">
      <w:pPr>
        <w:spacing w:line="360" w:lineRule="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报价人代表签字：</w:t>
      </w:r>
      <w:r>
        <w:rPr>
          <w:rFonts w:hint="eastAsia" w:ascii="宋体" w:hAnsi="宋体" w:eastAsia="宋体" w:cs="宋体"/>
          <w:bCs/>
          <w:color w:val="auto"/>
          <w:sz w:val="24"/>
          <w:szCs w:val="24"/>
          <w:highlight w:val="none"/>
          <w:u w:val="single"/>
        </w:rPr>
        <w:t xml:space="preserve">                        </w:t>
      </w:r>
    </w:p>
    <w:p w14:paraId="2A6951C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月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日</w:t>
      </w:r>
    </w:p>
    <w:p w14:paraId="59685A15">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      真：</w:t>
      </w:r>
      <w:r>
        <w:rPr>
          <w:rFonts w:hint="eastAsia" w:ascii="宋体" w:hAnsi="宋体" w:eastAsia="宋体" w:cs="宋体"/>
          <w:color w:val="auto"/>
          <w:sz w:val="24"/>
          <w:szCs w:val="24"/>
          <w:highlight w:val="none"/>
          <w:u w:val="single"/>
        </w:rPr>
        <w:t xml:space="preserve">                </w:t>
      </w:r>
    </w:p>
    <w:p w14:paraId="14BF5825">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 xml:space="preserve">                </w:t>
      </w:r>
    </w:p>
    <w:p w14:paraId="634D5A2C">
      <w:pPr>
        <w:spacing w:line="360" w:lineRule="auto"/>
        <w:rPr>
          <w:rFonts w:hint="eastAsia" w:ascii="宋体" w:hAnsi="宋体" w:eastAsia="宋体" w:cs="宋体"/>
          <w:color w:val="auto"/>
          <w:sz w:val="24"/>
          <w:szCs w:val="24"/>
          <w:highlight w:val="none"/>
        </w:rPr>
      </w:pPr>
    </w:p>
    <w:p w14:paraId="1ECE4C2C">
      <w:pPr>
        <w:spacing w:line="360" w:lineRule="auto"/>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b/>
          <w:bCs/>
          <w:color w:val="auto"/>
          <w:sz w:val="24"/>
          <w:szCs w:val="24"/>
          <w:highlight w:val="none"/>
        </w:rPr>
        <w:t xml:space="preserve">  </w:t>
      </w:r>
    </w:p>
    <w:p w14:paraId="3F2DEB9D">
      <w:pPr>
        <w:spacing w:line="360" w:lineRule="auto"/>
        <w:rPr>
          <w:rFonts w:hint="eastAsia" w:ascii="宋体" w:hAnsi="宋体" w:eastAsia="宋体" w:cs="宋体"/>
          <w:b/>
          <w:bCs/>
          <w:color w:val="auto"/>
          <w:sz w:val="24"/>
          <w:szCs w:val="24"/>
          <w:highlight w:val="none"/>
        </w:rPr>
      </w:pPr>
    </w:p>
    <w:p w14:paraId="0183FD41">
      <w:pPr>
        <w:spacing w:line="360" w:lineRule="auto"/>
        <w:rPr>
          <w:rFonts w:hint="eastAsia" w:ascii="宋体" w:hAnsi="宋体" w:eastAsia="宋体" w:cs="宋体"/>
          <w:b/>
          <w:bCs/>
          <w:color w:val="auto"/>
          <w:sz w:val="24"/>
          <w:szCs w:val="24"/>
          <w:highlight w:val="none"/>
        </w:rPr>
      </w:pPr>
    </w:p>
    <w:p w14:paraId="1E0B6F5A">
      <w:pPr>
        <w:spacing w:line="360" w:lineRule="auto"/>
        <w:rPr>
          <w:rFonts w:hint="eastAsia" w:ascii="宋体" w:hAnsi="宋体" w:eastAsia="宋体" w:cs="宋体"/>
          <w:b/>
          <w:bCs/>
          <w:color w:val="auto"/>
          <w:sz w:val="24"/>
          <w:szCs w:val="24"/>
          <w:highlight w:val="none"/>
        </w:rPr>
      </w:pPr>
    </w:p>
    <w:p w14:paraId="122C0FDD">
      <w:pPr>
        <w:spacing w:line="360" w:lineRule="auto"/>
        <w:rPr>
          <w:rFonts w:hint="eastAsia" w:ascii="宋体" w:hAnsi="宋体" w:eastAsia="宋体" w:cs="宋体"/>
          <w:b/>
          <w:bCs/>
          <w:color w:val="auto"/>
          <w:sz w:val="24"/>
          <w:szCs w:val="24"/>
          <w:highlight w:val="none"/>
        </w:rPr>
      </w:pPr>
    </w:p>
    <w:p w14:paraId="7D7179E9">
      <w:pPr>
        <w:spacing w:line="360" w:lineRule="auto"/>
        <w:rPr>
          <w:rFonts w:hint="eastAsia" w:ascii="宋体" w:hAnsi="宋体" w:eastAsia="宋体" w:cs="宋体"/>
          <w:b/>
          <w:bCs/>
          <w:color w:val="auto"/>
          <w:sz w:val="24"/>
          <w:szCs w:val="24"/>
          <w:highlight w:val="none"/>
        </w:rPr>
      </w:pPr>
    </w:p>
    <w:p w14:paraId="01D3EC03">
      <w:pPr>
        <w:spacing w:line="360" w:lineRule="auto"/>
        <w:jc w:val="center"/>
        <w:rPr>
          <w:rFonts w:hint="eastAsia" w:ascii="宋体" w:hAnsi="宋体" w:eastAsia="宋体" w:cs="宋体"/>
          <w:b/>
          <w:bCs/>
          <w:color w:val="auto"/>
          <w:sz w:val="24"/>
          <w:szCs w:val="24"/>
          <w:highlight w:val="none"/>
        </w:rPr>
      </w:pPr>
    </w:p>
    <w:p w14:paraId="16980451">
      <w:pPr>
        <w:spacing w:line="360" w:lineRule="auto"/>
        <w:jc w:val="center"/>
        <w:rPr>
          <w:rFonts w:hint="eastAsia" w:ascii="宋体" w:hAnsi="宋体" w:eastAsia="宋体" w:cs="宋体"/>
          <w:b/>
          <w:bCs/>
          <w:color w:val="auto"/>
          <w:sz w:val="24"/>
          <w:szCs w:val="24"/>
          <w:highlight w:val="none"/>
        </w:rPr>
      </w:pPr>
    </w:p>
    <w:p w14:paraId="5B847049">
      <w:pPr>
        <w:spacing w:line="360" w:lineRule="auto"/>
        <w:jc w:val="center"/>
        <w:rPr>
          <w:rFonts w:hint="eastAsia" w:ascii="宋体" w:hAnsi="宋体" w:eastAsia="宋体" w:cs="宋体"/>
          <w:b/>
          <w:bCs/>
          <w:color w:val="auto"/>
          <w:sz w:val="24"/>
          <w:szCs w:val="24"/>
          <w:highlight w:val="none"/>
        </w:rPr>
      </w:pPr>
    </w:p>
    <w:p w14:paraId="48BA81C9">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
          <w:bCs/>
          <w:color w:val="auto"/>
          <w:sz w:val="32"/>
          <w:szCs w:val="32"/>
          <w:highlight w:val="none"/>
        </w:rPr>
        <w:t>单位授权书</w:t>
      </w:r>
    </w:p>
    <w:p w14:paraId="65BF247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（采购代理机构）   </w:t>
      </w:r>
      <w:r>
        <w:rPr>
          <w:rFonts w:hint="eastAsia" w:ascii="宋体" w:hAnsi="宋体" w:eastAsia="宋体" w:cs="宋体"/>
          <w:color w:val="auto"/>
          <w:sz w:val="24"/>
          <w:szCs w:val="24"/>
          <w:highlight w:val="none"/>
        </w:rPr>
        <w:t>：</w:t>
      </w:r>
    </w:p>
    <w:p w14:paraId="142AC13D">
      <w:pPr>
        <w:pStyle w:val="5"/>
        <w:snapToGrid w:val="0"/>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u w:val="single"/>
        </w:rPr>
        <w:t>（</w:t>
      </w:r>
      <w:r>
        <w:rPr>
          <w:rFonts w:hint="eastAsia" w:hAnsi="宋体" w:eastAsia="宋体" w:cs="宋体"/>
          <w:color w:val="auto"/>
          <w:sz w:val="24"/>
          <w:szCs w:val="24"/>
          <w:highlight w:val="none"/>
          <w:u w:val="single"/>
          <w:lang w:eastAsia="zh-CN"/>
        </w:rPr>
        <w:t>报价人</w:t>
      </w:r>
      <w:r>
        <w:rPr>
          <w:rFonts w:hint="eastAsia" w:hAnsi="宋体" w:eastAsia="宋体" w:cs="宋体"/>
          <w:color w:val="auto"/>
          <w:sz w:val="24"/>
          <w:szCs w:val="24"/>
          <w:highlight w:val="none"/>
          <w:u w:val="single"/>
        </w:rPr>
        <w:t xml:space="preserve">全称）        </w:t>
      </w:r>
      <w:r>
        <w:rPr>
          <w:rFonts w:hint="eastAsia" w:hAnsi="宋体" w:eastAsia="宋体" w:cs="宋体"/>
          <w:color w:val="auto"/>
          <w:sz w:val="24"/>
          <w:szCs w:val="24"/>
          <w:highlight w:val="none"/>
        </w:rPr>
        <w:t xml:space="preserve"> 授权</w:t>
      </w:r>
      <w:r>
        <w:rPr>
          <w:rFonts w:hint="eastAsia" w:hAnsi="宋体" w:eastAsia="宋体" w:cs="宋体"/>
          <w:color w:val="auto"/>
          <w:sz w:val="24"/>
          <w:szCs w:val="24"/>
          <w:highlight w:val="none"/>
          <w:u w:val="single"/>
        </w:rPr>
        <w:t xml:space="preserve">  （</w:t>
      </w:r>
      <w:r>
        <w:rPr>
          <w:rFonts w:hint="eastAsia" w:hAnsi="宋体" w:eastAsia="宋体" w:cs="宋体"/>
          <w:color w:val="auto"/>
          <w:sz w:val="24"/>
          <w:szCs w:val="24"/>
          <w:highlight w:val="none"/>
          <w:u w:val="single"/>
          <w:lang w:eastAsia="zh-CN"/>
        </w:rPr>
        <w:t>报价人</w:t>
      </w:r>
      <w:r>
        <w:rPr>
          <w:rFonts w:hint="eastAsia" w:hAnsi="宋体" w:eastAsia="宋体" w:cs="宋体"/>
          <w:color w:val="auto"/>
          <w:sz w:val="24"/>
          <w:szCs w:val="24"/>
          <w:highlight w:val="none"/>
          <w:u w:val="single"/>
        </w:rPr>
        <w:t>代表姓名）</w:t>
      </w:r>
      <w:r>
        <w:rPr>
          <w:rFonts w:hint="eastAsia" w:hAnsi="宋体" w:eastAsia="宋体" w:cs="宋体"/>
          <w:color w:val="auto"/>
          <w:sz w:val="24"/>
          <w:szCs w:val="24"/>
          <w:highlight w:val="none"/>
        </w:rPr>
        <w:t>为</w:t>
      </w:r>
      <w:r>
        <w:rPr>
          <w:rFonts w:hint="eastAsia" w:hAnsi="宋体" w:eastAsia="宋体" w:cs="宋体"/>
          <w:color w:val="auto"/>
          <w:sz w:val="24"/>
          <w:szCs w:val="24"/>
          <w:highlight w:val="none"/>
          <w:lang w:eastAsia="zh-CN"/>
        </w:rPr>
        <w:t>报价人</w:t>
      </w:r>
      <w:r>
        <w:rPr>
          <w:rFonts w:hint="eastAsia" w:hAnsi="宋体" w:eastAsia="宋体" w:cs="宋体"/>
          <w:color w:val="auto"/>
          <w:sz w:val="24"/>
          <w:szCs w:val="24"/>
          <w:highlight w:val="none"/>
        </w:rPr>
        <w:t>代表，代表本公司参加贵司组织的</w:t>
      </w:r>
      <w:r>
        <w:rPr>
          <w:rFonts w:hint="eastAsia" w:hAnsi="宋体" w:eastAsia="宋体" w:cs="宋体"/>
          <w:color w:val="auto"/>
          <w:sz w:val="24"/>
          <w:szCs w:val="24"/>
          <w:highlight w:val="none"/>
          <w:u w:val="single"/>
        </w:rPr>
        <w:t xml:space="preserve">            </w:t>
      </w:r>
      <w:r>
        <w:rPr>
          <w:rFonts w:hint="eastAsia" w:hAnsi="宋体" w:eastAsia="宋体" w:cs="宋体"/>
          <w:color w:val="auto"/>
          <w:sz w:val="24"/>
          <w:szCs w:val="24"/>
          <w:highlight w:val="none"/>
        </w:rPr>
        <w:t>项目（</w:t>
      </w:r>
      <w:r>
        <w:rPr>
          <w:rFonts w:hint="eastAsia" w:hAnsi="宋体" w:eastAsia="宋体" w:cs="宋体"/>
          <w:color w:val="auto"/>
          <w:sz w:val="24"/>
          <w:szCs w:val="24"/>
          <w:highlight w:val="none"/>
          <w:lang w:eastAsia="zh-CN"/>
        </w:rPr>
        <w:t>项目</w:t>
      </w:r>
      <w:r>
        <w:rPr>
          <w:rFonts w:hint="eastAsia" w:hAnsi="宋体" w:eastAsia="宋体" w:cs="宋体"/>
          <w:color w:val="auto"/>
          <w:sz w:val="24"/>
          <w:szCs w:val="24"/>
          <w:highlight w:val="none"/>
        </w:rPr>
        <w:t>编号</w:t>
      </w:r>
      <w:r>
        <w:rPr>
          <w:rFonts w:hint="eastAsia" w:hAnsi="宋体" w:eastAsia="宋体" w:cs="宋体"/>
          <w:color w:val="auto"/>
          <w:sz w:val="24"/>
          <w:szCs w:val="24"/>
          <w:highlight w:val="none"/>
          <w:u w:val="single"/>
        </w:rPr>
        <w:t xml:space="preserve">       </w:t>
      </w:r>
      <w:r>
        <w:rPr>
          <w:rFonts w:hint="eastAsia" w:hAnsi="宋体" w:eastAsia="宋体" w:cs="宋体"/>
          <w:color w:val="auto"/>
          <w:sz w:val="24"/>
          <w:szCs w:val="24"/>
          <w:highlight w:val="none"/>
        </w:rPr>
        <w:t>）</w:t>
      </w:r>
      <w:r>
        <w:rPr>
          <w:rFonts w:hint="eastAsia" w:hAnsi="宋体" w:eastAsia="宋体" w:cs="宋体"/>
          <w:color w:val="auto"/>
          <w:sz w:val="24"/>
          <w:szCs w:val="24"/>
          <w:highlight w:val="none"/>
          <w:lang w:eastAsia="zh-CN"/>
        </w:rPr>
        <w:t>采购</w:t>
      </w:r>
      <w:r>
        <w:rPr>
          <w:rFonts w:hint="eastAsia" w:hAnsi="宋体" w:eastAsia="宋体" w:cs="宋体"/>
          <w:color w:val="auto"/>
          <w:sz w:val="24"/>
          <w:szCs w:val="24"/>
          <w:highlight w:val="none"/>
        </w:rPr>
        <w:t>活动，全权代表本公司处理</w:t>
      </w:r>
      <w:r>
        <w:rPr>
          <w:rFonts w:hint="eastAsia" w:hAnsi="宋体" w:eastAsia="宋体" w:cs="宋体"/>
          <w:color w:val="auto"/>
          <w:sz w:val="24"/>
          <w:szCs w:val="24"/>
          <w:highlight w:val="none"/>
          <w:lang w:eastAsia="zh-CN"/>
        </w:rPr>
        <w:t>谈判响应</w:t>
      </w:r>
      <w:r>
        <w:rPr>
          <w:rFonts w:hint="eastAsia" w:hAnsi="宋体" w:eastAsia="宋体" w:cs="宋体"/>
          <w:color w:val="auto"/>
          <w:sz w:val="24"/>
          <w:szCs w:val="24"/>
          <w:highlight w:val="none"/>
        </w:rPr>
        <w:t>过程的一切事宜，包括但不限于：</w:t>
      </w:r>
      <w:r>
        <w:rPr>
          <w:rFonts w:hint="eastAsia" w:hAnsi="宋体" w:eastAsia="宋体" w:cs="宋体"/>
          <w:color w:val="auto"/>
          <w:sz w:val="24"/>
          <w:szCs w:val="24"/>
          <w:highlight w:val="none"/>
          <w:lang w:eastAsia="zh-CN"/>
        </w:rPr>
        <w:t>（1）签署、澄清、补正、修改、撤回、提交报价文件；（2）签署并重新提交报价文件及报价；（3）退出谈判；（4）签订合同和处理有关事宜。报价人</w:t>
      </w:r>
      <w:r>
        <w:rPr>
          <w:rFonts w:hint="eastAsia" w:hAnsi="宋体" w:eastAsia="宋体" w:cs="宋体"/>
          <w:color w:val="auto"/>
          <w:sz w:val="24"/>
          <w:szCs w:val="24"/>
          <w:highlight w:val="none"/>
        </w:rPr>
        <w:t>代表在</w:t>
      </w:r>
      <w:r>
        <w:rPr>
          <w:rFonts w:hint="eastAsia" w:hAnsi="宋体" w:eastAsia="宋体" w:cs="宋体"/>
          <w:color w:val="auto"/>
          <w:sz w:val="24"/>
          <w:szCs w:val="24"/>
          <w:highlight w:val="none"/>
          <w:lang w:eastAsia="zh-CN"/>
        </w:rPr>
        <w:t>采购</w:t>
      </w:r>
      <w:r>
        <w:rPr>
          <w:rFonts w:hint="eastAsia" w:hAnsi="宋体" w:eastAsia="宋体" w:cs="宋体"/>
          <w:color w:val="auto"/>
          <w:sz w:val="24"/>
          <w:szCs w:val="24"/>
          <w:highlight w:val="none"/>
        </w:rPr>
        <w:t>过程中所签署的一切文件和处理与之有关的一切事务，本公司均予以认可并对此承担责任。</w:t>
      </w:r>
      <w:r>
        <w:rPr>
          <w:rFonts w:hint="eastAsia" w:hAnsi="宋体" w:eastAsia="宋体" w:cs="宋体"/>
          <w:color w:val="auto"/>
          <w:sz w:val="24"/>
          <w:szCs w:val="24"/>
          <w:highlight w:val="none"/>
          <w:lang w:eastAsia="zh-CN"/>
        </w:rPr>
        <w:t>报价人</w:t>
      </w:r>
      <w:r>
        <w:rPr>
          <w:rFonts w:hint="eastAsia" w:hAnsi="宋体" w:eastAsia="宋体" w:cs="宋体"/>
          <w:color w:val="auto"/>
          <w:sz w:val="24"/>
          <w:szCs w:val="24"/>
          <w:highlight w:val="none"/>
        </w:rPr>
        <w:t>代表无转委托权。特此授权。</w:t>
      </w:r>
    </w:p>
    <w:p w14:paraId="78FDF994">
      <w:pPr>
        <w:pStyle w:val="5"/>
        <w:snapToGrid w:val="0"/>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本授权书自出具之日起生效。</w:t>
      </w:r>
    </w:p>
    <w:p w14:paraId="1B166D5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 xml:space="preserve">                  </w:t>
      </w:r>
    </w:p>
    <w:p w14:paraId="26D0D1C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部门：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职务：</w:t>
      </w:r>
      <w:r>
        <w:rPr>
          <w:rFonts w:hint="eastAsia" w:ascii="宋体" w:hAnsi="宋体" w:eastAsia="宋体" w:cs="宋体"/>
          <w:color w:val="auto"/>
          <w:sz w:val="24"/>
          <w:szCs w:val="24"/>
          <w:highlight w:val="none"/>
          <w:u w:val="single"/>
        </w:rPr>
        <w:t xml:space="preserve">                  </w:t>
      </w:r>
    </w:p>
    <w:p w14:paraId="39229A64">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详细通讯地址：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电话：</w:t>
      </w:r>
      <w:r>
        <w:rPr>
          <w:rFonts w:hint="eastAsia" w:ascii="宋体" w:hAnsi="宋体" w:eastAsia="宋体" w:cs="宋体"/>
          <w:color w:val="auto"/>
          <w:sz w:val="24"/>
          <w:szCs w:val="24"/>
          <w:highlight w:val="none"/>
          <w:u w:val="single"/>
        </w:rPr>
        <w:t xml:space="preserve">              </w:t>
      </w:r>
    </w:p>
    <w:p w14:paraId="1709202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xml:space="preserve">              </w:t>
      </w:r>
    </w:p>
    <w:p w14:paraId="61063BC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附：被授权人身份证件</w:t>
      </w:r>
    </w:p>
    <w:p w14:paraId="2F5D4A8B">
      <w:pPr>
        <w:spacing w:line="360" w:lineRule="auto"/>
        <w:ind w:firstLine="3840" w:firstLineChars="1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授权方</w:t>
      </w:r>
    </w:p>
    <w:p w14:paraId="49351503">
      <w:pPr>
        <w:spacing w:line="360" w:lineRule="auto"/>
        <w:ind w:firstLine="3960" w:firstLineChars="16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报价人（全称并加盖公章）：</w:t>
      </w:r>
      <w:r>
        <w:rPr>
          <w:rFonts w:hint="eastAsia" w:ascii="宋体" w:hAnsi="宋体" w:eastAsia="宋体" w:cs="宋体"/>
          <w:color w:val="auto"/>
          <w:sz w:val="24"/>
          <w:szCs w:val="24"/>
          <w:highlight w:val="none"/>
          <w:u w:val="single"/>
        </w:rPr>
        <w:t xml:space="preserve">                    </w:t>
      </w:r>
    </w:p>
    <w:p w14:paraId="42308186">
      <w:pPr>
        <w:spacing w:line="360" w:lineRule="auto"/>
        <w:ind w:firstLine="4800" w:firstLineChars="20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接受授权方</w:t>
      </w:r>
    </w:p>
    <w:p w14:paraId="286D7FA4">
      <w:pPr>
        <w:spacing w:line="360" w:lineRule="auto"/>
        <w:ind w:firstLine="4800" w:firstLineChars="20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报价人代表签字：</w:t>
      </w:r>
      <w:r>
        <w:rPr>
          <w:rFonts w:hint="eastAsia" w:ascii="宋体" w:hAnsi="宋体" w:eastAsia="宋体" w:cs="宋体"/>
          <w:color w:val="auto"/>
          <w:sz w:val="24"/>
          <w:szCs w:val="24"/>
          <w:highlight w:val="none"/>
          <w:u w:val="single"/>
        </w:rPr>
        <w:t xml:space="preserve">                </w:t>
      </w:r>
    </w:p>
    <w:p w14:paraId="5521181F">
      <w:pPr>
        <w:spacing w:line="360" w:lineRule="auto"/>
        <w:ind w:firstLine="4800" w:firstLineChars="20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14:paraId="7136B550">
      <w:pPr>
        <w:pStyle w:val="17"/>
        <w:spacing w:line="360" w:lineRule="auto"/>
        <w:ind w:firstLine="1928" w:firstLineChars="600"/>
        <w:jc w:val="both"/>
        <w:outlineLvl w:val="9"/>
        <w:rPr>
          <w:rFonts w:hint="eastAsia" w:hAnsi="宋体" w:eastAsia="宋体" w:cs="宋体"/>
          <w:b/>
          <w:color w:val="auto"/>
          <w:sz w:val="32"/>
          <w:szCs w:val="32"/>
          <w:highlight w:val="none"/>
        </w:rPr>
      </w:pPr>
    </w:p>
    <w:p w14:paraId="764C099C">
      <w:pPr>
        <w:pStyle w:val="17"/>
        <w:spacing w:line="360" w:lineRule="auto"/>
        <w:ind w:firstLine="1928" w:firstLineChars="600"/>
        <w:jc w:val="both"/>
        <w:outlineLvl w:val="9"/>
        <w:rPr>
          <w:rFonts w:hint="eastAsia" w:hAnsi="宋体" w:eastAsia="宋体" w:cs="宋体"/>
          <w:b/>
          <w:color w:val="auto"/>
          <w:sz w:val="32"/>
          <w:szCs w:val="32"/>
          <w:highlight w:val="none"/>
        </w:rPr>
      </w:pPr>
    </w:p>
    <w:p w14:paraId="6A0F19A8">
      <w:pPr>
        <w:pStyle w:val="17"/>
        <w:spacing w:line="360" w:lineRule="auto"/>
        <w:ind w:firstLine="1928" w:firstLineChars="600"/>
        <w:jc w:val="both"/>
        <w:outlineLvl w:val="9"/>
        <w:rPr>
          <w:rFonts w:hint="eastAsia" w:hAnsi="宋体" w:eastAsia="宋体" w:cs="宋体"/>
          <w:b/>
          <w:color w:val="auto"/>
          <w:sz w:val="32"/>
          <w:szCs w:val="32"/>
          <w:highlight w:val="none"/>
        </w:rPr>
      </w:pPr>
    </w:p>
    <w:p w14:paraId="76B93FB1">
      <w:pPr>
        <w:pStyle w:val="17"/>
        <w:spacing w:line="360" w:lineRule="auto"/>
        <w:ind w:firstLine="1928" w:firstLineChars="600"/>
        <w:jc w:val="both"/>
        <w:outlineLvl w:val="9"/>
        <w:rPr>
          <w:rFonts w:hint="eastAsia" w:hAnsi="宋体" w:eastAsia="宋体" w:cs="宋体"/>
          <w:b/>
          <w:color w:val="auto"/>
          <w:sz w:val="32"/>
          <w:szCs w:val="32"/>
          <w:highlight w:val="none"/>
        </w:rPr>
      </w:pPr>
    </w:p>
    <w:p w14:paraId="2DDC2DAA">
      <w:pPr>
        <w:pStyle w:val="17"/>
        <w:spacing w:line="360" w:lineRule="auto"/>
        <w:ind w:firstLine="1928" w:firstLineChars="600"/>
        <w:jc w:val="both"/>
        <w:outlineLvl w:val="9"/>
        <w:rPr>
          <w:rFonts w:hint="eastAsia" w:hAnsi="宋体" w:eastAsia="宋体" w:cs="宋体"/>
          <w:b/>
          <w:color w:val="auto"/>
          <w:sz w:val="32"/>
          <w:szCs w:val="32"/>
          <w:highlight w:val="none"/>
        </w:rPr>
      </w:pPr>
    </w:p>
    <w:p w14:paraId="78EF24EE">
      <w:pPr>
        <w:pStyle w:val="17"/>
        <w:spacing w:line="360" w:lineRule="auto"/>
        <w:ind w:firstLine="1928" w:firstLineChars="600"/>
        <w:jc w:val="both"/>
        <w:outlineLvl w:val="9"/>
        <w:rPr>
          <w:rFonts w:hint="eastAsia" w:hAnsi="宋体" w:eastAsia="宋体" w:cs="宋体"/>
          <w:b/>
          <w:color w:val="auto"/>
          <w:sz w:val="32"/>
          <w:szCs w:val="32"/>
          <w:highlight w:val="none"/>
        </w:rPr>
        <w:sectPr>
          <w:pgSz w:w="11906" w:h="16838"/>
          <w:pgMar w:top="1440" w:right="1800" w:bottom="1440" w:left="1800" w:header="851" w:footer="992" w:gutter="0"/>
          <w:cols w:space="720" w:num="1"/>
          <w:docGrid w:type="lines" w:linePitch="312" w:charSpace="0"/>
        </w:sectPr>
      </w:pPr>
    </w:p>
    <w:p w14:paraId="551140B1">
      <w:pPr>
        <w:pStyle w:val="17"/>
        <w:spacing w:line="360" w:lineRule="auto"/>
        <w:ind w:firstLine="1928" w:firstLineChars="600"/>
        <w:jc w:val="both"/>
        <w:outlineLvl w:val="9"/>
        <w:rPr>
          <w:rFonts w:hint="eastAsia" w:hAnsi="宋体" w:eastAsia="宋体" w:cs="宋体"/>
          <w:color w:val="auto"/>
          <w:sz w:val="24"/>
          <w:szCs w:val="24"/>
          <w:highlight w:val="none"/>
        </w:rPr>
      </w:pPr>
      <w:bookmarkStart w:id="120" w:name="_Toc6522"/>
      <w:bookmarkStart w:id="121" w:name="_Toc1357852"/>
      <w:bookmarkStart w:id="122" w:name="_Toc11213"/>
      <w:r>
        <w:rPr>
          <w:rFonts w:hint="eastAsia" w:hAnsi="宋体" w:eastAsia="宋体" w:cs="宋体"/>
          <w:b/>
          <w:color w:val="auto"/>
          <w:sz w:val="32"/>
          <w:szCs w:val="32"/>
          <w:highlight w:val="none"/>
        </w:rPr>
        <w:t>单位营业执照、税务登记证</w:t>
      </w:r>
      <w:bookmarkEnd w:id="120"/>
      <w:bookmarkEnd w:id="121"/>
      <w:bookmarkEnd w:id="122"/>
    </w:p>
    <w:p w14:paraId="4E69578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3278C9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（签发机关名称）签发的我方单位营业执照副本复印件，该</w:t>
      </w:r>
      <w:r>
        <w:rPr>
          <w:rFonts w:hint="eastAsia" w:ascii="宋体" w:hAnsi="宋体" w:cs="宋体"/>
          <w:color w:val="auto"/>
          <w:sz w:val="24"/>
          <w:szCs w:val="24"/>
          <w:highlight w:val="none"/>
          <w:lang w:eastAsia="zh-CN"/>
        </w:rPr>
        <w:t>营业执照</w:t>
      </w:r>
      <w:r>
        <w:rPr>
          <w:rFonts w:hint="eastAsia" w:ascii="宋体" w:hAnsi="宋体" w:eastAsia="宋体" w:cs="宋体"/>
          <w:color w:val="auto"/>
          <w:sz w:val="24"/>
          <w:szCs w:val="24"/>
          <w:highlight w:val="none"/>
        </w:rPr>
        <w:t>，真实有效。</w:t>
      </w:r>
    </w:p>
    <w:p w14:paraId="3A5F46A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（签发机关名称）签发的我方税务登记证副本复印件，该证件真实有效。</w:t>
      </w:r>
    </w:p>
    <w:p w14:paraId="087AF55C">
      <w:pPr>
        <w:spacing w:line="360" w:lineRule="auto"/>
        <w:rPr>
          <w:rFonts w:hint="eastAsia" w:ascii="宋体" w:hAnsi="宋体" w:eastAsia="宋体" w:cs="宋体"/>
          <w:color w:val="auto"/>
          <w:sz w:val="24"/>
          <w:szCs w:val="24"/>
          <w:highlight w:val="none"/>
        </w:rPr>
      </w:pPr>
    </w:p>
    <w:p w14:paraId="265051FE">
      <w:pPr>
        <w:pStyle w:val="4"/>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rPr>
        <w:t>单位营业执照、税务登记证提供复印件，由企业加盖公章并注明复印件与原件一致。</w:t>
      </w:r>
    </w:p>
    <w:p w14:paraId="48C70A39">
      <w:pPr>
        <w:pStyle w:val="4"/>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 xml:space="preserve"> 营业执照有加载统一社会信用代码的，无需提供税务登记证、组织机构代码证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7A06D1DF">
      <w:pPr>
        <w:spacing w:line="360" w:lineRule="auto"/>
        <w:rPr>
          <w:rFonts w:hint="eastAsia" w:ascii="宋体" w:hAnsi="宋体" w:eastAsia="宋体" w:cs="宋体"/>
          <w:color w:val="auto"/>
          <w:sz w:val="24"/>
          <w:szCs w:val="24"/>
          <w:highlight w:val="none"/>
        </w:rPr>
      </w:pPr>
    </w:p>
    <w:p w14:paraId="3B029F2E">
      <w:pPr>
        <w:spacing w:line="360" w:lineRule="auto"/>
        <w:rPr>
          <w:rFonts w:hint="eastAsia" w:ascii="宋体" w:hAnsi="宋体" w:eastAsia="宋体" w:cs="宋体"/>
          <w:color w:val="auto"/>
          <w:sz w:val="24"/>
          <w:szCs w:val="24"/>
          <w:highlight w:val="none"/>
        </w:rPr>
      </w:pPr>
    </w:p>
    <w:p w14:paraId="17121CC8">
      <w:pPr>
        <w:spacing w:line="360" w:lineRule="auto"/>
        <w:rPr>
          <w:rFonts w:hint="eastAsia" w:ascii="宋体" w:hAnsi="宋体" w:eastAsia="宋体" w:cs="宋体"/>
          <w:color w:val="auto"/>
          <w:sz w:val="24"/>
          <w:szCs w:val="24"/>
          <w:highlight w:val="none"/>
        </w:rPr>
      </w:pPr>
    </w:p>
    <w:p w14:paraId="3545BA4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报价人（全称并加盖公章）：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DAC25B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报价人代表签字：</w:t>
      </w:r>
      <w:r>
        <w:rPr>
          <w:rFonts w:hint="eastAsia" w:ascii="宋体" w:hAnsi="宋体" w:eastAsia="宋体" w:cs="宋体"/>
          <w:color w:val="auto"/>
          <w:sz w:val="24"/>
          <w:szCs w:val="24"/>
          <w:highlight w:val="none"/>
          <w:u w:val="single"/>
        </w:rPr>
        <w:t xml:space="preserve">                         </w:t>
      </w:r>
    </w:p>
    <w:p w14:paraId="1D5AC83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w:t>
      </w:r>
      <w:r>
        <w:rPr>
          <w:rFonts w:hint="eastAsia" w:ascii="宋体" w:hAnsi="宋体" w:eastAsia="宋体" w:cs="宋体"/>
          <w:color w:val="auto"/>
          <w:sz w:val="24"/>
          <w:szCs w:val="24"/>
          <w:highlight w:val="none"/>
          <w:u w:val="single"/>
        </w:rPr>
        <w:t xml:space="preserve">                                </w:t>
      </w:r>
    </w:p>
    <w:p w14:paraId="3EBBF97D">
      <w:pPr>
        <w:spacing w:line="360" w:lineRule="auto"/>
        <w:rPr>
          <w:rFonts w:hint="eastAsia" w:ascii="宋体" w:hAnsi="宋体" w:eastAsia="宋体" w:cs="宋体"/>
          <w:color w:val="auto"/>
          <w:sz w:val="24"/>
          <w:szCs w:val="24"/>
          <w:highlight w:val="none"/>
        </w:rPr>
      </w:pPr>
    </w:p>
    <w:p w14:paraId="57D49665">
      <w:pPr>
        <w:spacing w:line="360" w:lineRule="auto"/>
        <w:rPr>
          <w:rFonts w:hint="eastAsia" w:ascii="宋体" w:hAnsi="宋体" w:eastAsia="宋体" w:cs="宋体"/>
          <w:color w:val="auto"/>
          <w:sz w:val="24"/>
          <w:szCs w:val="24"/>
          <w:highlight w:val="none"/>
        </w:rPr>
      </w:pPr>
    </w:p>
    <w:p w14:paraId="79FAECE3">
      <w:pPr>
        <w:spacing w:line="360" w:lineRule="auto"/>
        <w:jc w:val="center"/>
        <w:rPr>
          <w:rFonts w:hint="eastAsia" w:ascii="宋体" w:hAnsi="宋体" w:eastAsia="宋体" w:cs="宋体"/>
          <w:b/>
          <w:bCs/>
          <w:color w:val="auto"/>
          <w:sz w:val="24"/>
          <w:szCs w:val="24"/>
          <w:highlight w:val="none"/>
        </w:rPr>
      </w:pPr>
    </w:p>
    <w:p w14:paraId="6EF0E6EC">
      <w:pPr>
        <w:spacing w:line="360" w:lineRule="auto"/>
        <w:rPr>
          <w:rFonts w:hint="eastAsia" w:ascii="宋体" w:hAnsi="宋体" w:eastAsia="宋体" w:cs="宋体"/>
          <w:b/>
          <w:bCs/>
          <w:color w:val="auto"/>
          <w:sz w:val="24"/>
          <w:szCs w:val="24"/>
          <w:highlight w:val="none"/>
        </w:rPr>
      </w:pPr>
    </w:p>
    <w:p w14:paraId="37FA3858">
      <w:pPr>
        <w:tabs>
          <w:tab w:val="left" w:pos="2100"/>
          <w:tab w:val="center" w:pos="4201"/>
        </w:tabs>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p>
    <w:p w14:paraId="36B657DB">
      <w:pPr>
        <w:tabs>
          <w:tab w:val="left" w:pos="2100"/>
          <w:tab w:val="center" w:pos="4201"/>
        </w:tabs>
        <w:spacing w:line="360" w:lineRule="auto"/>
        <w:ind w:firstLine="1928" w:firstLineChars="600"/>
        <w:jc w:val="left"/>
        <w:rPr>
          <w:rFonts w:hint="eastAsia" w:ascii="宋体" w:hAnsi="宋体" w:eastAsia="宋体" w:cs="宋体"/>
          <w:b/>
          <w:color w:val="auto"/>
          <w:sz w:val="32"/>
          <w:szCs w:val="32"/>
          <w:highlight w:val="none"/>
        </w:rPr>
      </w:pPr>
    </w:p>
    <w:p w14:paraId="0C40D5AD">
      <w:pPr>
        <w:tabs>
          <w:tab w:val="left" w:pos="2100"/>
          <w:tab w:val="center" w:pos="4201"/>
        </w:tabs>
        <w:spacing w:line="360" w:lineRule="auto"/>
        <w:ind w:firstLine="1928" w:firstLineChars="600"/>
        <w:jc w:val="left"/>
        <w:rPr>
          <w:rFonts w:hint="eastAsia" w:ascii="宋体" w:hAnsi="宋体" w:eastAsia="宋体" w:cs="宋体"/>
          <w:b/>
          <w:color w:val="auto"/>
          <w:sz w:val="32"/>
          <w:szCs w:val="32"/>
          <w:highlight w:val="none"/>
        </w:rPr>
      </w:pPr>
    </w:p>
    <w:p w14:paraId="6DA37EE3">
      <w:pPr>
        <w:tabs>
          <w:tab w:val="left" w:pos="2100"/>
          <w:tab w:val="center" w:pos="4201"/>
        </w:tabs>
        <w:spacing w:line="360" w:lineRule="auto"/>
        <w:ind w:firstLine="1928" w:firstLineChars="600"/>
        <w:jc w:val="left"/>
        <w:rPr>
          <w:rFonts w:hint="eastAsia" w:ascii="宋体" w:hAnsi="宋体" w:eastAsia="宋体" w:cs="宋体"/>
          <w:b/>
          <w:color w:val="auto"/>
          <w:sz w:val="32"/>
          <w:szCs w:val="32"/>
          <w:highlight w:val="none"/>
        </w:rPr>
      </w:pPr>
    </w:p>
    <w:p w14:paraId="181276E6">
      <w:pPr>
        <w:tabs>
          <w:tab w:val="left" w:pos="2100"/>
          <w:tab w:val="center" w:pos="4201"/>
        </w:tabs>
        <w:spacing w:line="360" w:lineRule="auto"/>
        <w:ind w:firstLine="1928" w:firstLineChars="600"/>
        <w:jc w:val="left"/>
        <w:rPr>
          <w:rFonts w:hint="eastAsia" w:ascii="宋体" w:hAnsi="宋体" w:eastAsia="宋体" w:cs="宋体"/>
          <w:b/>
          <w:color w:val="auto"/>
          <w:sz w:val="32"/>
          <w:szCs w:val="32"/>
          <w:highlight w:val="none"/>
        </w:rPr>
      </w:pPr>
    </w:p>
    <w:p w14:paraId="45B5C3AF">
      <w:pPr>
        <w:tabs>
          <w:tab w:val="left" w:pos="2100"/>
          <w:tab w:val="center" w:pos="4201"/>
        </w:tabs>
        <w:spacing w:line="360" w:lineRule="auto"/>
        <w:ind w:firstLine="1928" w:firstLineChars="600"/>
        <w:jc w:val="left"/>
        <w:rPr>
          <w:rFonts w:hint="eastAsia" w:ascii="宋体" w:hAnsi="宋体" w:eastAsia="宋体" w:cs="宋体"/>
          <w:b/>
          <w:color w:val="auto"/>
          <w:sz w:val="32"/>
          <w:szCs w:val="32"/>
          <w:highlight w:val="none"/>
        </w:rPr>
      </w:pPr>
    </w:p>
    <w:p w14:paraId="6E96D65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sz w:val="32"/>
          <w:szCs w:val="32"/>
          <w:highlight w:val="none"/>
          <w:lang w:eastAsia="zh-CN"/>
        </w:rPr>
        <w:t>代理服务费</w:t>
      </w:r>
      <w:r>
        <w:rPr>
          <w:rFonts w:hint="eastAsia" w:ascii="宋体" w:hAnsi="宋体" w:eastAsia="宋体" w:cs="宋体"/>
          <w:b/>
          <w:bCs/>
          <w:color w:val="auto"/>
          <w:sz w:val="32"/>
          <w:szCs w:val="32"/>
          <w:highlight w:val="none"/>
        </w:rPr>
        <w:t>承诺书</w:t>
      </w:r>
    </w:p>
    <w:p w14:paraId="792E4B0C">
      <w:pPr>
        <w:pStyle w:val="17"/>
        <w:spacing w:line="360" w:lineRule="auto"/>
        <w:jc w:val="center"/>
        <w:outlineLvl w:val="9"/>
        <w:rPr>
          <w:rFonts w:hint="eastAsia" w:hAnsi="宋体" w:eastAsia="宋体" w:cs="宋体"/>
          <w:color w:val="auto"/>
          <w:sz w:val="24"/>
          <w:szCs w:val="24"/>
          <w:highlight w:val="none"/>
        </w:rPr>
      </w:pPr>
      <w:r>
        <w:rPr>
          <w:rFonts w:hint="eastAsia" w:hAnsi="宋体" w:eastAsia="宋体" w:cs="宋体"/>
          <w:color w:val="auto"/>
          <w:sz w:val="24"/>
          <w:szCs w:val="24"/>
          <w:highlight w:val="none"/>
        </w:rPr>
        <w:t xml:space="preserve">                         </w:t>
      </w:r>
    </w:p>
    <w:p w14:paraId="187AE97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5957DE7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我司在贵司组织的</w:t>
      </w:r>
      <w:r>
        <w:rPr>
          <w:rFonts w:hint="eastAsia" w:ascii="宋体" w:hAnsi="宋体" w:eastAsia="宋体" w:cs="宋体"/>
          <w:color w:val="auto"/>
          <w:sz w:val="24"/>
          <w:szCs w:val="24"/>
          <w:highlight w:val="none"/>
          <w:u w:val="single"/>
        </w:rPr>
        <w:t xml:space="preserve">         采购谈判</w:t>
      </w:r>
      <w:r>
        <w:rPr>
          <w:rFonts w:hint="eastAsia" w:ascii="宋体" w:hAnsi="宋体" w:eastAsia="宋体" w:cs="宋体"/>
          <w:color w:val="auto"/>
          <w:sz w:val="24"/>
          <w:szCs w:val="24"/>
          <w:highlight w:val="none"/>
        </w:rPr>
        <w:t>项目中报价（项目编号：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），如获成交，我们保证按采购文件的规定，以支票、汇票、电汇、现金或经贵公司认可的其他付款方式向贵司缴交</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w:t>
      </w:r>
    </w:p>
    <w:p w14:paraId="4E5E000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我司一旦成交，承诺凭成交通知书原件按采购文件的规定签订合同，并最迟应于合同签订前缴交</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，否则，我司同意贵司在厦门招投标网上对我司“不按规定缴交</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的行为”进行公示。若自公示之日起3个工作日内，我司仍未缴交</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的，我司同意按每日1%计取违约金。</w:t>
      </w:r>
    </w:p>
    <w:p w14:paraId="70C25EB0">
      <w:pPr>
        <w:spacing w:line="360" w:lineRule="auto"/>
        <w:rPr>
          <w:rFonts w:hint="eastAsia" w:ascii="宋体" w:hAnsi="宋体" w:eastAsia="宋体" w:cs="宋体"/>
          <w:color w:val="auto"/>
          <w:sz w:val="24"/>
          <w:szCs w:val="24"/>
          <w:highlight w:val="none"/>
        </w:rPr>
      </w:pPr>
    </w:p>
    <w:p w14:paraId="29720C4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14:paraId="432A5A22">
      <w:pPr>
        <w:spacing w:line="360" w:lineRule="auto"/>
        <w:rPr>
          <w:rFonts w:hint="eastAsia" w:ascii="宋体" w:hAnsi="宋体" w:eastAsia="宋体" w:cs="宋体"/>
          <w:color w:val="auto"/>
          <w:sz w:val="24"/>
          <w:szCs w:val="24"/>
          <w:highlight w:val="none"/>
        </w:rPr>
      </w:pPr>
    </w:p>
    <w:p w14:paraId="0039E220">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报价人（全称并加盖公章）： </w:t>
      </w:r>
      <w:r>
        <w:rPr>
          <w:rFonts w:hint="eastAsia" w:ascii="宋体" w:hAnsi="宋体" w:eastAsia="宋体" w:cs="宋体"/>
          <w:color w:val="auto"/>
          <w:sz w:val="24"/>
          <w:szCs w:val="24"/>
          <w:highlight w:val="none"/>
          <w:u w:val="single"/>
        </w:rPr>
        <w:t xml:space="preserve">                          </w:t>
      </w:r>
    </w:p>
    <w:p w14:paraId="0BB2B94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报价人代表签字：</w:t>
      </w:r>
      <w:r>
        <w:rPr>
          <w:rFonts w:hint="eastAsia" w:ascii="宋体" w:hAnsi="宋体" w:eastAsia="宋体" w:cs="宋体"/>
          <w:color w:val="auto"/>
          <w:sz w:val="24"/>
          <w:szCs w:val="24"/>
          <w:highlight w:val="none"/>
          <w:u w:val="single"/>
        </w:rPr>
        <w:t xml:space="preserve">                         </w:t>
      </w:r>
    </w:p>
    <w:p w14:paraId="5AB92B3E">
      <w:pPr>
        <w:spacing w:line="360" w:lineRule="auto"/>
        <w:ind w:firstLine="3360" w:firstLineChars="14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邮 编：</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 xml:space="preserve">          </w:t>
      </w:r>
    </w:p>
    <w:p w14:paraId="542E5A9F">
      <w:pPr>
        <w:spacing w:line="360" w:lineRule="auto"/>
        <w:ind w:firstLine="4320" w:firstLineChars="18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 真：           日 期：</w:t>
      </w:r>
    </w:p>
    <w:p w14:paraId="0D520420">
      <w:pPr>
        <w:spacing w:line="360" w:lineRule="auto"/>
        <w:rPr>
          <w:rFonts w:hint="eastAsia" w:ascii="宋体" w:hAnsi="宋体" w:eastAsia="宋体" w:cs="宋体"/>
          <w:color w:val="auto"/>
          <w:sz w:val="24"/>
          <w:szCs w:val="24"/>
          <w:highlight w:val="none"/>
        </w:rPr>
      </w:pPr>
    </w:p>
    <w:p w14:paraId="5BB9A0BB">
      <w:pPr>
        <w:spacing w:line="360" w:lineRule="auto"/>
        <w:rPr>
          <w:rFonts w:hint="eastAsia" w:ascii="宋体" w:hAnsi="宋体" w:eastAsia="宋体" w:cs="宋体"/>
          <w:b/>
          <w:color w:val="auto"/>
          <w:sz w:val="24"/>
          <w:szCs w:val="24"/>
          <w:highlight w:val="none"/>
        </w:rPr>
      </w:pPr>
    </w:p>
    <w:p w14:paraId="51F40045">
      <w:pPr>
        <w:widowControl/>
        <w:spacing w:line="360" w:lineRule="auto"/>
        <w:ind w:left="0"/>
        <w:jc w:val="center"/>
        <w:rPr>
          <w:rFonts w:hint="eastAsia" w:ascii="宋体" w:hAnsi="宋体" w:eastAsia="宋体" w:cs="宋体"/>
          <w:b/>
          <w:color w:val="auto"/>
          <w:sz w:val="32"/>
          <w:szCs w:val="32"/>
          <w:highlight w:val="none"/>
        </w:rPr>
      </w:pPr>
    </w:p>
    <w:p w14:paraId="7D10D2AA">
      <w:pPr>
        <w:widowControl/>
        <w:spacing w:line="360" w:lineRule="auto"/>
        <w:ind w:left="0"/>
        <w:jc w:val="center"/>
        <w:rPr>
          <w:rFonts w:hint="eastAsia" w:ascii="宋体" w:hAnsi="宋体" w:eastAsia="宋体" w:cs="宋体"/>
          <w:b/>
          <w:color w:val="auto"/>
          <w:sz w:val="32"/>
          <w:szCs w:val="32"/>
          <w:highlight w:val="none"/>
        </w:rPr>
      </w:pPr>
    </w:p>
    <w:p w14:paraId="563C9709">
      <w:pPr>
        <w:widowControl/>
        <w:spacing w:line="360" w:lineRule="auto"/>
        <w:ind w:left="0"/>
        <w:jc w:val="center"/>
        <w:rPr>
          <w:rFonts w:hint="eastAsia" w:ascii="宋体" w:hAnsi="宋体" w:eastAsia="宋体" w:cs="宋体"/>
          <w:b/>
          <w:color w:val="auto"/>
          <w:sz w:val="32"/>
          <w:szCs w:val="32"/>
          <w:highlight w:val="none"/>
        </w:rPr>
      </w:pPr>
    </w:p>
    <w:p w14:paraId="47DF2FFC">
      <w:pPr>
        <w:widowControl/>
        <w:spacing w:line="360" w:lineRule="auto"/>
        <w:ind w:left="0"/>
        <w:jc w:val="center"/>
        <w:rPr>
          <w:rFonts w:hint="eastAsia" w:ascii="宋体" w:hAnsi="宋体" w:eastAsia="宋体" w:cs="宋体"/>
          <w:b/>
          <w:color w:val="auto"/>
          <w:sz w:val="32"/>
          <w:szCs w:val="32"/>
          <w:highlight w:val="none"/>
        </w:rPr>
      </w:pPr>
    </w:p>
    <w:p w14:paraId="27A2E8F4">
      <w:pPr>
        <w:widowControl/>
        <w:spacing w:line="360" w:lineRule="auto"/>
        <w:ind w:left="0"/>
        <w:jc w:val="center"/>
        <w:rPr>
          <w:rFonts w:hint="eastAsia" w:ascii="宋体" w:hAnsi="宋体" w:eastAsia="宋体" w:cs="宋体"/>
          <w:b/>
          <w:color w:val="auto"/>
          <w:sz w:val="32"/>
          <w:szCs w:val="32"/>
          <w:highlight w:val="none"/>
        </w:rPr>
      </w:pPr>
    </w:p>
    <w:p w14:paraId="7F315881">
      <w:pPr>
        <w:widowControl/>
        <w:spacing w:line="360" w:lineRule="auto"/>
        <w:ind w:left="0"/>
        <w:jc w:val="center"/>
        <w:rPr>
          <w:rFonts w:hint="eastAsia" w:ascii="宋体" w:hAnsi="宋体" w:eastAsia="宋体" w:cs="宋体"/>
          <w:b/>
          <w:color w:val="auto"/>
          <w:sz w:val="32"/>
          <w:szCs w:val="32"/>
          <w:highlight w:val="none"/>
        </w:rPr>
      </w:pPr>
    </w:p>
    <w:p w14:paraId="2EC13DAC">
      <w:pPr>
        <w:widowControl/>
        <w:spacing w:line="360" w:lineRule="auto"/>
        <w:ind w:left="0"/>
        <w:jc w:val="center"/>
        <w:rPr>
          <w:rFonts w:hint="eastAsia" w:ascii="宋体" w:hAnsi="宋体" w:eastAsia="宋体" w:cs="宋体"/>
          <w:b/>
          <w:color w:val="auto"/>
          <w:sz w:val="32"/>
          <w:szCs w:val="32"/>
          <w:highlight w:val="none"/>
        </w:rPr>
      </w:pPr>
    </w:p>
    <w:p w14:paraId="64878C84">
      <w:pPr>
        <w:widowControl/>
        <w:spacing w:line="360" w:lineRule="auto"/>
        <w:ind w:left="0"/>
        <w:jc w:val="center"/>
        <w:rPr>
          <w:rFonts w:hint="eastAsia" w:ascii="宋体" w:hAnsi="宋体" w:eastAsia="宋体" w:cs="宋体"/>
          <w:b/>
          <w:color w:val="auto"/>
          <w:sz w:val="32"/>
          <w:szCs w:val="32"/>
          <w:highlight w:val="none"/>
        </w:rPr>
        <w:sectPr>
          <w:pgSz w:w="11906" w:h="16838"/>
          <w:pgMar w:top="1440" w:right="1800" w:bottom="1440" w:left="1800" w:header="851" w:footer="992" w:gutter="0"/>
          <w:cols w:space="720" w:num="1"/>
          <w:docGrid w:type="lines" w:linePitch="312" w:charSpace="0"/>
        </w:sectPr>
      </w:pPr>
    </w:p>
    <w:p w14:paraId="12733019">
      <w:pPr>
        <w:widowControl/>
        <w:spacing w:line="360" w:lineRule="auto"/>
        <w:ind w:left="0"/>
        <w:jc w:val="center"/>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rPr>
        <w:t>廉洁承诺书</w:t>
      </w:r>
    </w:p>
    <w:p w14:paraId="3DBD239E">
      <w:pPr>
        <w:widowControl/>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为促进廉洁自律有关规定的落实，打击贿赂、以权谋私等违法犯罪行为，保证各项经营活动健康有序开展，维护员工职业操守，提高合作效率，本单位在与厦门万翔招标有限公司开展报价业务活动中承诺： </w:t>
      </w:r>
    </w:p>
    <w:p w14:paraId="51842589">
      <w:pPr>
        <w:widowControl/>
        <w:spacing w:line="360" w:lineRule="auto"/>
        <w:ind w:left="0" w:firstLine="482" w:firstLineChars="20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一、自觉遵守国家法律、法规，按照《中国共产党纪律处分条例》、《中华人民共和国反不正当竞争法》、《关于禁止商业贿赂行为的暂行规定》以及有关要求进行各项业务活动。</w:t>
      </w:r>
    </w:p>
    <w:p w14:paraId="591336FE">
      <w:pPr>
        <w:widowControl/>
        <w:spacing w:line="360" w:lineRule="auto"/>
        <w:ind w:left="0" w:firstLine="482" w:firstLineChars="20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二、不向厦门万翔招标有限公司的工作人员及其亲属馈赠礼金、礼品</w:t>
      </w:r>
      <w:r>
        <w:rPr>
          <w:rFonts w:hint="eastAsia" w:ascii="宋体" w:hAnsi="宋体" w:eastAsia="宋体" w:cs="宋体"/>
          <w:color w:val="auto"/>
          <w:sz w:val="24"/>
          <w:szCs w:val="24"/>
          <w:highlight w:val="none"/>
        </w:rPr>
        <w:t>（含有价证券）</w:t>
      </w:r>
      <w:r>
        <w:rPr>
          <w:rFonts w:hint="eastAsia" w:ascii="宋体" w:hAnsi="宋体" w:eastAsia="宋体" w:cs="宋体"/>
          <w:color w:val="auto"/>
          <w:sz w:val="24"/>
          <w:szCs w:val="24"/>
          <w:highlight w:val="none"/>
        </w:rPr>
        <w:t>；不向厦门万翔招标有限公司的工作人员提供任何应由其个人支付报酬的劳务（如：建、修住宅等）和其它服务；不为厦门万翔招标有限公司的工作人员安排可能影响公正执行公务的任何活动（如：旅游、高消费宴请、娱乐等）；不为厦门万翔招标有限公司的工作人员支付应由其个人支付的任何赞助费、宣传费、咨询费、劳务费等；不为厦门万翔招标有限公司的工作人员报销任何名义的个人消费凭证；不为厦门万翔招标有限公司的工作人员安排违反社会公德的活动；不为厦门万翔招标有限公司的工作人员提供经商、办企业、消费提供特殊便利或优惠等。</w:t>
      </w:r>
    </w:p>
    <w:p w14:paraId="1770CDA4">
      <w:pPr>
        <w:widowControl/>
        <w:spacing w:line="360" w:lineRule="auto"/>
        <w:ind w:left="0" w:firstLine="482" w:firstLineChars="20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三、不与其他经营者串通报价，不排挤其他经营者的公平竞争，损害其他经营者的合法权益；不在工程建设的预决算编制工作中弄虚作假、高估冒算。</w:t>
      </w:r>
    </w:p>
    <w:p w14:paraId="4FB99CC0">
      <w:pPr>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四、发现厦门万翔招标有限公司的工作人员有受贿行为或索贿要求、徇私舞弊、滥用职权时，将予以举报</w:t>
      </w:r>
      <w:r>
        <w:rPr>
          <w:rFonts w:hint="eastAsia" w:ascii="宋体" w:hAnsi="宋体" w:eastAsia="宋体" w:cs="宋体"/>
          <w:color w:val="auto"/>
          <w:sz w:val="24"/>
          <w:szCs w:val="24"/>
          <w:highlight w:val="none"/>
        </w:rPr>
        <w:t>并提供证据</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t>举报电话：5705656或</w:t>
      </w:r>
      <w:r>
        <w:rPr>
          <w:rFonts w:hint="eastAsia" w:ascii="宋体" w:hAnsi="宋体" w:cs="宋体"/>
          <w:color w:val="auto"/>
          <w:sz w:val="24"/>
          <w:szCs w:val="24"/>
          <w:highlight w:val="none"/>
          <w:lang w:eastAsia="zh-CN"/>
        </w:rPr>
        <w:t>5706818</w:t>
      </w:r>
      <w:r>
        <w:rPr>
          <w:rFonts w:hint="eastAsia" w:ascii="宋体" w:hAnsi="宋体" w:eastAsia="宋体" w:cs="宋体"/>
          <w:color w:val="auto"/>
          <w:sz w:val="24"/>
          <w:szCs w:val="24"/>
          <w:highlight w:val="none"/>
        </w:rPr>
        <w:t>；举报邮箱：</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HYPERLINK "mailto:zpk@iport.com.cn"</w:instrText>
      </w:r>
      <w:r>
        <w:rPr>
          <w:rFonts w:hint="eastAsia" w:ascii="宋体" w:hAnsi="宋体" w:eastAsia="宋体" w:cs="宋体"/>
          <w:color w:val="auto"/>
          <w:sz w:val="24"/>
          <w:szCs w:val="24"/>
          <w:highlight w:val="none"/>
        </w:rPr>
        <w:fldChar w:fldCharType="separate"/>
      </w:r>
      <w:r>
        <w:rPr>
          <w:rStyle w:val="15"/>
          <w:rFonts w:hint="eastAsia" w:ascii="宋体" w:hAnsi="宋体" w:cs="宋体"/>
          <w:color w:val="auto"/>
          <w:sz w:val="24"/>
          <w:szCs w:val="24"/>
          <w:highlight w:val="none"/>
          <w:lang w:eastAsia="zh-CN"/>
        </w:rPr>
        <w:t>cts@iport.com.cn</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；举报信件：厦门市湖里区机场北路476号四楼厦门万翔招标有限公司 ，总经理收。</w:t>
      </w:r>
    </w:p>
    <w:p w14:paraId="634C763E">
      <w:pPr>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自觉接受监督，本单位及员工若有违反本承诺书（包括但不限于本承诺书所列举禁止项目），致使厦门万翔招标有限公司工作人员受到纪检监察部门党纪、政纪处分，自处分确定之日起三日内，本单位自愿支付贵公司</w:t>
      </w:r>
      <w:r>
        <w:rPr>
          <w:rFonts w:hint="eastAsia" w:ascii="宋体" w:hAnsi="宋体" w:eastAsia="宋体" w:cs="宋体"/>
          <w:color w:val="auto"/>
          <w:sz w:val="24"/>
          <w:szCs w:val="24"/>
          <w:highlight w:val="none"/>
          <w:u w:val="single"/>
        </w:rPr>
        <w:t xml:space="preserve">  2  </w:t>
      </w:r>
      <w:r>
        <w:rPr>
          <w:rFonts w:hint="eastAsia" w:ascii="宋体" w:hAnsi="宋体" w:eastAsia="宋体" w:cs="宋体"/>
          <w:color w:val="auto"/>
          <w:sz w:val="24"/>
          <w:szCs w:val="24"/>
          <w:highlight w:val="none"/>
        </w:rPr>
        <w:t>万元人民币违约金；致使厦门万翔招标有限公司工作人员受到司法机关刑事追究（判处拘役或有期徒刑以上刑罚处罚），自判决生效之日起三日内，本单位自愿支付贵公司</w:t>
      </w:r>
      <w:r>
        <w:rPr>
          <w:rFonts w:hint="eastAsia" w:ascii="宋体" w:hAnsi="宋体" w:eastAsia="宋体" w:cs="宋体"/>
          <w:color w:val="auto"/>
          <w:sz w:val="24"/>
          <w:szCs w:val="24"/>
          <w:highlight w:val="none"/>
          <w:u w:val="single"/>
        </w:rPr>
        <w:t xml:space="preserve">  5  </w:t>
      </w:r>
      <w:r>
        <w:rPr>
          <w:rFonts w:hint="eastAsia" w:ascii="宋体" w:hAnsi="宋体" w:eastAsia="宋体" w:cs="宋体"/>
          <w:color w:val="auto"/>
          <w:sz w:val="24"/>
          <w:szCs w:val="24"/>
          <w:highlight w:val="none"/>
        </w:rPr>
        <w:t>万元人民币违约金。</w:t>
      </w:r>
    </w:p>
    <w:p w14:paraId="40C20266">
      <w:pPr>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14:paraId="74999FD0">
      <w:pPr>
        <w:spacing w:line="360" w:lineRule="auto"/>
        <w:ind w:left="0"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报价人名称（盖章）：</w:t>
      </w:r>
    </w:p>
    <w:p w14:paraId="40046F10">
      <w:pPr>
        <w:spacing w:line="360" w:lineRule="auto"/>
        <w:ind w:left="0"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rPr>
        <w:t>（或授权代表）</w:t>
      </w:r>
      <w:r>
        <w:rPr>
          <w:rFonts w:hint="eastAsia" w:ascii="宋体" w:hAnsi="宋体" w:eastAsia="宋体" w:cs="宋体"/>
          <w:color w:val="auto"/>
          <w:sz w:val="24"/>
          <w:szCs w:val="24"/>
          <w:highlight w:val="none"/>
        </w:rPr>
        <w:t>：</w:t>
      </w:r>
    </w:p>
    <w:p w14:paraId="4CD05247">
      <w:pPr>
        <w:spacing w:line="360" w:lineRule="auto"/>
        <w:ind w:left="0"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p w14:paraId="26D67894">
      <w:pPr>
        <w:spacing w:line="360" w:lineRule="auto"/>
        <w:ind w:left="0"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69A15822">
      <w:pPr>
        <w:spacing w:line="360" w:lineRule="auto"/>
        <w:ind w:left="0" w:firstLine="460" w:firstLineChars="192"/>
        <w:rPr>
          <w:rFonts w:hint="eastAsia" w:ascii="宋体" w:hAnsi="宋体" w:eastAsia="宋体" w:cs="宋体"/>
          <w:color w:val="auto"/>
          <w:sz w:val="24"/>
          <w:szCs w:val="24"/>
          <w:highlight w:val="none"/>
        </w:rPr>
      </w:pPr>
    </w:p>
    <w:p w14:paraId="2C99DD12">
      <w:pPr>
        <w:spacing w:line="360" w:lineRule="auto"/>
        <w:ind w:left="0" w:firstLine="460" w:firstLineChars="192"/>
        <w:rPr>
          <w:rFonts w:hint="eastAsia" w:ascii="宋体" w:hAnsi="宋体" w:eastAsia="宋体" w:cs="宋体"/>
          <w:color w:val="auto"/>
          <w:sz w:val="24"/>
          <w:szCs w:val="24"/>
          <w:highlight w:val="none"/>
        </w:rPr>
      </w:pPr>
    </w:p>
    <w:p w14:paraId="08DFE46C">
      <w:pPr>
        <w:spacing w:line="360" w:lineRule="auto"/>
        <w:ind w:left="0" w:firstLine="460" w:firstLineChars="192"/>
        <w:rPr>
          <w:rFonts w:hint="eastAsia" w:ascii="宋体" w:hAnsi="宋体" w:eastAsia="宋体" w:cs="宋体"/>
          <w:color w:val="auto"/>
          <w:sz w:val="24"/>
          <w:szCs w:val="24"/>
          <w:highlight w:val="none"/>
        </w:rPr>
      </w:pPr>
    </w:p>
    <w:p w14:paraId="0932B8A7">
      <w:pPr>
        <w:spacing w:line="360" w:lineRule="auto"/>
        <w:rPr>
          <w:rFonts w:hint="eastAsia" w:ascii="宋体" w:hAnsi="宋体" w:eastAsia="宋体" w:cs="宋体"/>
          <w:color w:val="auto"/>
          <w:sz w:val="24"/>
          <w:szCs w:val="24"/>
          <w:highlight w:val="none"/>
        </w:rPr>
      </w:pPr>
    </w:p>
    <w:p w14:paraId="3EAF1151">
      <w:pPr>
        <w:spacing w:line="360" w:lineRule="auto"/>
        <w:rPr>
          <w:rFonts w:hint="eastAsia" w:ascii="宋体" w:hAnsi="宋体" w:eastAsia="宋体" w:cs="宋体"/>
          <w:color w:val="auto"/>
          <w:sz w:val="24"/>
          <w:szCs w:val="24"/>
          <w:highlight w:val="none"/>
        </w:rPr>
      </w:pPr>
    </w:p>
    <w:p w14:paraId="230C7832">
      <w:pPr>
        <w:spacing w:line="360" w:lineRule="auto"/>
        <w:rPr>
          <w:rFonts w:hint="eastAsia" w:ascii="宋体" w:hAnsi="宋体" w:eastAsia="宋体" w:cs="宋体"/>
          <w:color w:val="auto"/>
          <w:sz w:val="24"/>
          <w:szCs w:val="24"/>
          <w:highlight w:val="none"/>
        </w:rPr>
      </w:pPr>
    </w:p>
    <w:p w14:paraId="067E2567">
      <w:pPr>
        <w:spacing w:line="360" w:lineRule="auto"/>
        <w:rPr>
          <w:rFonts w:hint="eastAsia" w:ascii="宋体" w:hAnsi="宋体" w:eastAsia="宋体" w:cs="宋体"/>
          <w:color w:val="auto"/>
          <w:sz w:val="24"/>
          <w:szCs w:val="24"/>
          <w:highlight w:val="none"/>
        </w:rPr>
      </w:pPr>
    </w:p>
    <w:p w14:paraId="463E0EDD">
      <w:pPr>
        <w:spacing w:line="360" w:lineRule="auto"/>
        <w:rPr>
          <w:rFonts w:hint="eastAsia" w:ascii="宋体" w:hAnsi="宋体" w:eastAsia="宋体" w:cs="宋体"/>
          <w:color w:val="auto"/>
          <w:sz w:val="24"/>
          <w:szCs w:val="24"/>
          <w:highlight w:val="none"/>
        </w:rPr>
      </w:pPr>
    </w:p>
    <w:p w14:paraId="170B7182">
      <w:pPr>
        <w:spacing w:line="360" w:lineRule="auto"/>
        <w:rPr>
          <w:rFonts w:hint="eastAsia" w:ascii="宋体" w:hAnsi="宋体" w:eastAsia="宋体" w:cs="宋体"/>
          <w:color w:val="auto"/>
          <w:sz w:val="24"/>
          <w:szCs w:val="24"/>
          <w:highlight w:val="none"/>
        </w:rPr>
      </w:pPr>
    </w:p>
    <w:p w14:paraId="45F25D5A">
      <w:pPr>
        <w:spacing w:line="360" w:lineRule="auto"/>
        <w:rPr>
          <w:rFonts w:hint="eastAsia" w:ascii="宋体" w:hAnsi="宋体" w:eastAsia="宋体" w:cs="宋体"/>
          <w:color w:val="auto"/>
          <w:sz w:val="24"/>
          <w:szCs w:val="24"/>
          <w:highlight w:val="none"/>
        </w:rPr>
      </w:pPr>
    </w:p>
    <w:p w14:paraId="6AD6E89C">
      <w:pPr>
        <w:spacing w:line="360" w:lineRule="auto"/>
        <w:rPr>
          <w:rFonts w:hint="eastAsia" w:ascii="宋体" w:hAnsi="宋体" w:eastAsia="宋体" w:cs="宋体"/>
          <w:color w:val="auto"/>
          <w:sz w:val="24"/>
          <w:szCs w:val="24"/>
          <w:highlight w:val="none"/>
        </w:rPr>
      </w:pPr>
    </w:p>
    <w:p w14:paraId="43A8A2B8">
      <w:pPr>
        <w:spacing w:line="360" w:lineRule="auto"/>
        <w:rPr>
          <w:rFonts w:hint="eastAsia" w:ascii="宋体" w:hAnsi="宋体" w:eastAsia="宋体" w:cs="宋体"/>
          <w:color w:val="auto"/>
          <w:sz w:val="24"/>
          <w:szCs w:val="24"/>
          <w:highlight w:val="none"/>
        </w:rPr>
      </w:pPr>
    </w:p>
    <w:p w14:paraId="5D0ED75C">
      <w:pPr>
        <w:spacing w:line="360" w:lineRule="auto"/>
        <w:rPr>
          <w:rFonts w:hint="eastAsia" w:ascii="宋体" w:hAnsi="宋体" w:eastAsia="宋体" w:cs="宋体"/>
          <w:color w:val="auto"/>
          <w:sz w:val="24"/>
          <w:szCs w:val="24"/>
          <w:highlight w:val="none"/>
        </w:rPr>
      </w:pPr>
    </w:p>
    <w:p w14:paraId="096AE00A">
      <w:pPr>
        <w:spacing w:line="360" w:lineRule="auto"/>
        <w:rPr>
          <w:rFonts w:hint="eastAsia" w:ascii="宋体" w:hAnsi="宋体" w:eastAsia="宋体" w:cs="宋体"/>
          <w:color w:val="auto"/>
          <w:sz w:val="24"/>
          <w:szCs w:val="24"/>
          <w:highlight w:val="none"/>
        </w:rPr>
      </w:pPr>
    </w:p>
    <w:p w14:paraId="37AAF7B5">
      <w:pPr>
        <w:spacing w:line="360" w:lineRule="auto"/>
        <w:rPr>
          <w:rFonts w:hint="eastAsia" w:ascii="宋体" w:hAnsi="宋体" w:eastAsia="宋体" w:cs="宋体"/>
          <w:color w:val="auto"/>
          <w:sz w:val="24"/>
          <w:szCs w:val="24"/>
          <w:highlight w:val="none"/>
        </w:rPr>
      </w:pPr>
    </w:p>
    <w:p w14:paraId="50440F52">
      <w:pPr>
        <w:spacing w:line="360" w:lineRule="auto"/>
        <w:rPr>
          <w:rFonts w:hint="eastAsia" w:ascii="宋体" w:hAnsi="宋体" w:eastAsia="宋体" w:cs="宋体"/>
          <w:color w:val="auto"/>
          <w:sz w:val="24"/>
          <w:szCs w:val="24"/>
          <w:highlight w:val="none"/>
        </w:rPr>
      </w:pPr>
    </w:p>
    <w:p w14:paraId="2F4F49D6">
      <w:pPr>
        <w:spacing w:line="360" w:lineRule="auto"/>
        <w:rPr>
          <w:rFonts w:hint="eastAsia" w:ascii="宋体" w:hAnsi="宋体" w:eastAsia="宋体" w:cs="宋体"/>
          <w:color w:val="auto"/>
          <w:sz w:val="24"/>
          <w:szCs w:val="24"/>
          <w:highlight w:val="none"/>
        </w:rPr>
      </w:pPr>
    </w:p>
    <w:p w14:paraId="06F5308C">
      <w:pPr>
        <w:spacing w:line="360" w:lineRule="auto"/>
        <w:rPr>
          <w:rFonts w:hint="eastAsia" w:ascii="宋体" w:hAnsi="宋体" w:eastAsia="宋体" w:cs="宋体"/>
          <w:color w:val="auto"/>
          <w:sz w:val="24"/>
          <w:szCs w:val="24"/>
          <w:highlight w:val="none"/>
        </w:rPr>
      </w:pPr>
    </w:p>
    <w:p w14:paraId="63627D42">
      <w:pPr>
        <w:spacing w:line="360" w:lineRule="auto"/>
        <w:rPr>
          <w:rFonts w:hint="eastAsia" w:ascii="宋体" w:hAnsi="宋体" w:eastAsia="宋体" w:cs="宋体"/>
          <w:color w:val="auto"/>
          <w:sz w:val="24"/>
          <w:szCs w:val="24"/>
          <w:highlight w:val="none"/>
        </w:rPr>
      </w:pPr>
    </w:p>
    <w:p w14:paraId="1D5A1286">
      <w:pPr>
        <w:spacing w:line="360" w:lineRule="auto"/>
        <w:rPr>
          <w:rFonts w:hint="eastAsia" w:ascii="宋体" w:hAnsi="宋体" w:eastAsia="宋体" w:cs="宋体"/>
          <w:color w:val="auto"/>
          <w:sz w:val="24"/>
          <w:szCs w:val="24"/>
          <w:highlight w:val="none"/>
        </w:rPr>
      </w:pPr>
    </w:p>
    <w:p w14:paraId="5A90CA2E">
      <w:pPr>
        <w:spacing w:line="360" w:lineRule="auto"/>
        <w:rPr>
          <w:rFonts w:hint="eastAsia" w:ascii="宋体" w:hAnsi="宋体" w:eastAsia="宋体" w:cs="宋体"/>
          <w:color w:val="auto"/>
          <w:sz w:val="24"/>
          <w:szCs w:val="24"/>
          <w:highlight w:val="none"/>
        </w:rPr>
      </w:pPr>
    </w:p>
    <w:p w14:paraId="22D03F1D">
      <w:pPr>
        <w:spacing w:line="360" w:lineRule="auto"/>
        <w:rPr>
          <w:rFonts w:hint="eastAsia" w:ascii="宋体" w:hAnsi="宋体" w:eastAsia="宋体" w:cs="宋体"/>
          <w:color w:val="auto"/>
          <w:sz w:val="24"/>
          <w:szCs w:val="24"/>
          <w:highlight w:val="none"/>
        </w:rPr>
      </w:pPr>
    </w:p>
    <w:p w14:paraId="77DD81E0">
      <w:pPr>
        <w:spacing w:line="360" w:lineRule="auto"/>
        <w:rPr>
          <w:rFonts w:hint="eastAsia" w:ascii="宋体" w:hAnsi="宋体" w:eastAsia="宋体" w:cs="宋体"/>
          <w:color w:val="auto"/>
          <w:sz w:val="24"/>
          <w:szCs w:val="24"/>
          <w:highlight w:val="none"/>
        </w:rPr>
      </w:pPr>
    </w:p>
    <w:p w14:paraId="4F0D0BC6">
      <w:pPr>
        <w:spacing w:line="360" w:lineRule="auto"/>
        <w:rPr>
          <w:rFonts w:hint="eastAsia" w:ascii="宋体" w:hAnsi="宋体" w:eastAsia="宋体" w:cs="宋体"/>
          <w:color w:val="auto"/>
          <w:sz w:val="24"/>
          <w:szCs w:val="24"/>
          <w:highlight w:val="none"/>
        </w:rPr>
      </w:pPr>
    </w:p>
    <w:p w14:paraId="23260316">
      <w:pPr>
        <w:spacing w:line="360" w:lineRule="auto"/>
        <w:rPr>
          <w:rFonts w:hint="eastAsia" w:ascii="宋体" w:hAnsi="宋体" w:eastAsia="宋体" w:cs="宋体"/>
          <w:color w:val="auto"/>
          <w:sz w:val="24"/>
          <w:szCs w:val="24"/>
          <w:highlight w:val="none"/>
        </w:rPr>
      </w:pPr>
    </w:p>
    <w:p w14:paraId="5CCEFB6C">
      <w:pPr>
        <w:spacing w:line="360" w:lineRule="auto"/>
        <w:ind w:firstLine="3520" w:firstLineChars="1100"/>
        <w:rPr>
          <w:rFonts w:hint="eastAsia" w:ascii="宋体" w:hAnsi="宋体" w:eastAsia="宋体" w:cs="宋体"/>
          <w:color w:val="auto"/>
          <w:sz w:val="24"/>
          <w:szCs w:val="24"/>
          <w:highlight w:val="none"/>
        </w:rPr>
      </w:pPr>
      <w:r>
        <w:rPr>
          <w:rFonts w:hint="eastAsia" w:ascii="宋体" w:hAnsi="宋体" w:eastAsia="宋体" w:cs="宋体"/>
          <w:color w:val="auto"/>
          <w:sz w:val="32"/>
          <w:szCs w:val="32"/>
          <w:highlight w:val="none"/>
        </w:rPr>
        <w:t>质疑函要求</w:t>
      </w:r>
    </w:p>
    <w:p w14:paraId="49E9F89B">
      <w:pPr>
        <w:spacing w:line="360" w:lineRule="auto"/>
        <w:ind w:firstLine="480" w:firstLineChars="200"/>
        <w:rPr>
          <w:rFonts w:hint="eastAsia" w:ascii="宋体" w:hAnsi="宋体" w:eastAsia="宋体" w:cs="宋体"/>
          <w:color w:val="auto"/>
          <w:sz w:val="24"/>
          <w:szCs w:val="24"/>
          <w:highlight w:val="none"/>
        </w:rPr>
      </w:pPr>
    </w:p>
    <w:p w14:paraId="5F45E023">
      <w:pPr>
        <w:pStyle w:val="11"/>
        <w:spacing w:before="0" w:beforeAutospacing="0" w:after="0" w:afterAutospacing="0" w:line="360" w:lineRule="auto"/>
        <w:rPr>
          <w:rFonts w:hint="eastAsia" w:eastAsia="宋体" w:cs="宋体"/>
          <w:color w:val="auto"/>
          <w:kern w:val="2"/>
          <w:sz w:val="24"/>
          <w:szCs w:val="24"/>
          <w:highlight w:val="none"/>
        </w:rPr>
      </w:pPr>
      <w:r>
        <w:rPr>
          <w:rFonts w:hint="eastAsia" w:eastAsia="宋体" w:cs="宋体"/>
          <w:color w:val="auto"/>
          <w:kern w:val="2"/>
          <w:sz w:val="24"/>
          <w:szCs w:val="24"/>
          <w:highlight w:val="none"/>
        </w:rPr>
        <w:t>供应商提出质疑应当提交质疑函和必要的证明材料。质疑函应当包括下列内容：</w:t>
      </w:r>
    </w:p>
    <w:p w14:paraId="47443DEF">
      <w:pPr>
        <w:pStyle w:val="11"/>
        <w:spacing w:before="0" w:beforeAutospacing="0" w:after="0" w:afterAutospacing="0" w:line="360" w:lineRule="auto"/>
        <w:rPr>
          <w:rFonts w:hint="eastAsia" w:eastAsia="宋体" w:cs="宋体"/>
          <w:color w:val="auto"/>
          <w:kern w:val="2"/>
          <w:sz w:val="24"/>
          <w:szCs w:val="24"/>
          <w:highlight w:val="none"/>
        </w:rPr>
      </w:pPr>
      <w:r>
        <w:rPr>
          <w:rFonts w:hint="eastAsia" w:eastAsia="宋体" w:cs="宋体"/>
          <w:color w:val="auto"/>
          <w:kern w:val="2"/>
          <w:sz w:val="24"/>
          <w:szCs w:val="24"/>
          <w:highlight w:val="none"/>
        </w:rPr>
        <w:t>(一)供应商的姓名或者名称、地址、邮编、联系人及联系电话;</w:t>
      </w:r>
    </w:p>
    <w:p w14:paraId="07AF851C">
      <w:pPr>
        <w:pStyle w:val="11"/>
        <w:spacing w:before="0" w:beforeAutospacing="0" w:after="0" w:afterAutospacing="0" w:line="360" w:lineRule="auto"/>
        <w:rPr>
          <w:rFonts w:hint="eastAsia" w:eastAsia="宋体" w:cs="宋体"/>
          <w:color w:val="auto"/>
          <w:kern w:val="2"/>
          <w:sz w:val="24"/>
          <w:szCs w:val="24"/>
          <w:highlight w:val="none"/>
        </w:rPr>
      </w:pPr>
      <w:r>
        <w:rPr>
          <w:rFonts w:hint="eastAsia" w:eastAsia="宋体" w:cs="宋体"/>
          <w:color w:val="auto"/>
          <w:kern w:val="2"/>
          <w:sz w:val="24"/>
          <w:szCs w:val="24"/>
          <w:highlight w:val="none"/>
        </w:rPr>
        <w:t>(二)质疑项目的名称、编号;</w:t>
      </w:r>
    </w:p>
    <w:p w14:paraId="62C59ACA">
      <w:pPr>
        <w:pStyle w:val="11"/>
        <w:spacing w:before="0" w:beforeAutospacing="0" w:after="0" w:afterAutospacing="0" w:line="360" w:lineRule="auto"/>
        <w:rPr>
          <w:rFonts w:hint="eastAsia" w:eastAsia="宋体" w:cs="宋体"/>
          <w:color w:val="auto"/>
          <w:kern w:val="2"/>
          <w:sz w:val="24"/>
          <w:szCs w:val="24"/>
          <w:highlight w:val="none"/>
        </w:rPr>
      </w:pPr>
      <w:r>
        <w:rPr>
          <w:rFonts w:hint="eastAsia" w:eastAsia="宋体" w:cs="宋体"/>
          <w:color w:val="auto"/>
          <w:kern w:val="2"/>
          <w:sz w:val="24"/>
          <w:szCs w:val="24"/>
          <w:highlight w:val="none"/>
        </w:rPr>
        <w:t>(三)具体、明确的质疑事项和与质疑事项相关的请求;</w:t>
      </w:r>
    </w:p>
    <w:p w14:paraId="699E2010">
      <w:pPr>
        <w:pStyle w:val="11"/>
        <w:spacing w:before="0" w:beforeAutospacing="0" w:after="0" w:afterAutospacing="0" w:line="360" w:lineRule="auto"/>
        <w:rPr>
          <w:rFonts w:hint="eastAsia" w:eastAsia="宋体" w:cs="宋体"/>
          <w:color w:val="auto"/>
          <w:kern w:val="2"/>
          <w:sz w:val="24"/>
          <w:szCs w:val="24"/>
          <w:highlight w:val="none"/>
        </w:rPr>
      </w:pPr>
      <w:r>
        <w:rPr>
          <w:rFonts w:hint="eastAsia" w:eastAsia="宋体" w:cs="宋体"/>
          <w:color w:val="auto"/>
          <w:kern w:val="2"/>
          <w:sz w:val="24"/>
          <w:szCs w:val="24"/>
          <w:highlight w:val="none"/>
        </w:rPr>
        <w:t>(四)事实依据;</w:t>
      </w:r>
    </w:p>
    <w:p w14:paraId="2FE6F2A9">
      <w:pPr>
        <w:pStyle w:val="11"/>
        <w:spacing w:before="0" w:beforeAutospacing="0" w:after="0" w:afterAutospacing="0" w:line="360" w:lineRule="auto"/>
        <w:rPr>
          <w:rFonts w:hint="eastAsia" w:eastAsia="宋体" w:cs="宋体"/>
          <w:color w:val="auto"/>
          <w:kern w:val="2"/>
          <w:sz w:val="24"/>
          <w:szCs w:val="24"/>
          <w:highlight w:val="none"/>
        </w:rPr>
      </w:pPr>
      <w:r>
        <w:rPr>
          <w:rFonts w:hint="eastAsia" w:eastAsia="宋体" w:cs="宋体"/>
          <w:color w:val="auto"/>
          <w:kern w:val="2"/>
          <w:sz w:val="24"/>
          <w:szCs w:val="24"/>
          <w:highlight w:val="none"/>
        </w:rPr>
        <w:t>(五)必要的法律依据;</w:t>
      </w:r>
    </w:p>
    <w:p w14:paraId="029BF64F">
      <w:pPr>
        <w:pStyle w:val="11"/>
        <w:spacing w:before="0" w:beforeAutospacing="0" w:after="0" w:afterAutospacing="0" w:line="360" w:lineRule="auto"/>
        <w:rPr>
          <w:rFonts w:hint="eastAsia" w:eastAsia="宋体" w:cs="宋体"/>
          <w:color w:val="auto"/>
          <w:kern w:val="2"/>
          <w:sz w:val="24"/>
          <w:szCs w:val="24"/>
          <w:highlight w:val="none"/>
        </w:rPr>
      </w:pPr>
      <w:r>
        <w:rPr>
          <w:rFonts w:hint="eastAsia" w:eastAsia="宋体" w:cs="宋体"/>
          <w:color w:val="auto"/>
          <w:kern w:val="2"/>
          <w:sz w:val="24"/>
          <w:szCs w:val="24"/>
          <w:highlight w:val="none"/>
        </w:rPr>
        <w:t>(六)提出质疑的日期。</w:t>
      </w:r>
    </w:p>
    <w:p w14:paraId="7AEDD2AF">
      <w:pPr>
        <w:pStyle w:val="11"/>
        <w:spacing w:before="0" w:beforeAutospacing="0" w:after="0" w:afterAutospacing="0" w:line="360" w:lineRule="auto"/>
        <w:rPr>
          <w:rFonts w:hint="eastAsia" w:eastAsia="宋体" w:cs="宋体"/>
          <w:color w:val="auto"/>
          <w:kern w:val="2"/>
          <w:sz w:val="24"/>
          <w:szCs w:val="24"/>
          <w:highlight w:val="none"/>
        </w:rPr>
      </w:pPr>
      <w:r>
        <w:rPr>
          <w:rFonts w:hint="eastAsia" w:eastAsia="宋体" w:cs="宋体"/>
          <w:color w:val="auto"/>
          <w:kern w:val="2"/>
          <w:sz w:val="24"/>
          <w:szCs w:val="24"/>
          <w:highlight w:val="none"/>
        </w:rPr>
        <w:t>供应商为自然人的，应当由本人签字;供应商为法人或者其他组织的，应当由法定代表人、主要负责人，或者其授权代表签字或者盖章，并加盖公章。</w:t>
      </w:r>
    </w:p>
    <w:p w14:paraId="7C105D43">
      <w:pPr>
        <w:pStyle w:val="11"/>
        <w:spacing w:before="0" w:beforeAutospacing="0" w:after="0" w:afterAutospacing="0" w:line="360" w:lineRule="auto"/>
        <w:rPr>
          <w:rFonts w:hint="eastAsia" w:eastAsia="宋体" w:cs="宋体"/>
          <w:color w:val="auto"/>
          <w:kern w:val="2"/>
          <w:sz w:val="24"/>
          <w:szCs w:val="24"/>
          <w:highlight w:val="none"/>
        </w:rPr>
      </w:pPr>
    </w:p>
    <w:p w14:paraId="756D7A1C">
      <w:pPr>
        <w:spacing w:line="360" w:lineRule="auto"/>
        <w:rPr>
          <w:rFonts w:hint="eastAsia" w:ascii="宋体" w:hAnsi="宋体" w:eastAsia="宋体" w:cs="宋体"/>
          <w:color w:val="auto"/>
          <w:kern w:val="0"/>
          <w:sz w:val="32"/>
          <w:szCs w:val="32"/>
          <w:highlight w:val="none"/>
        </w:rPr>
      </w:pPr>
    </w:p>
    <w:p w14:paraId="058CD275">
      <w:pPr>
        <w:spacing w:line="360" w:lineRule="auto"/>
        <w:rPr>
          <w:rFonts w:hint="eastAsia" w:ascii="宋体" w:hAnsi="宋体" w:eastAsia="宋体" w:cs="宋体"/>
          <w:color w:val="auto"/>
          <w:kern w:val="0"/>
          <w:sz w:val="32"/>
          <w:szCs w:val="32"/>
          <w:highlight w:val="none"/>
        </w:rPr>
      </w:pPr>
    </w:p>
    <w:p w14:paraId="71EC9A4F">
      <w:pPr>
        <w:spacing w:line="360" w:lineRule="auto"/>
        <w:rPr>
          <w:rFonts w:hint="eastAsia" w:ascii="宋体" w:hAnsi="宋体" w:eastAsia="宋体" w:cs="宋体"/>
          <w:color w:val="auto"/>
          <w:kern w:val="0"/>
          <w:sz w:val="32"/>
          <w:szCs w:val="32"/>
          <w:highlight w:val="none"/>
        </w:rPr>
      </w:pPr>
    </w:p>
    <w:p w14:paraId="3F378E9E">
      <w:pPr>
        <w:spacing w:line="360" w:lineRule="auto"/>
        <w:rPr>
          <w:rFonts w:hint="eastAsia" w:ascii="宋体" w:hAnsi="宋体" w:eastAsia="宋体" w:cs="宋体"/>
          <w:color w:val="auto"/>
          <w:kern w:val="0"/>
          <w:sz w:val="32"/>
          <w:szCs w:val="32"/>
          <w:highlight w:val="none"/>
        </w:rPr>
      </w:pPr>
    </w:p>
    <w:p w14:paraId="774255AF">
      <w:pPr>
        <w:spacing w:line="360" w:lineRule="auto"/>
        <w:rPr>
          <w:rFonts w:hint="eastAsia" w:ascii="宋体" w:hAnsi="宋体" w:eastAsia="宋体" w:cs="宋体"/>
          <w:color w:val="auto"/>
          <w:kern w:val="0"/>
          <w:sz w:val="32"/>
          <w:szCs w:val="32"/>
          <w:highlight w:val="none"/>
        </w:rPr>
      </w:pPr>
    </w:p>
    <w:p w14:paraId="212F459F">
      <w:pPr>
        <w:spacing w:line="360" w:lineRule="auto"/>
        <w:rPr>
          <w:rFonts w:hint="eastAsia" w:ascii="宋体" w:hAnsi="宋体" w:eastAsia="宋体" w:cs="宋体"/>
          <w:color w:val="auto"/>
          <w:kern w:val="0"/>
          <w:sz w:val="32"/>
          <w:szCs w:val="32"/>
          <w:highlight w:val="none"/>
        </w:rPr>
      </w:pPr>
    </w:p>
    <w:p w14:paraId="2533C62A">
      <w:pPr>
        <w:spacing w:line="360" w:lineRule="auto"/>
        <w:rPr>
          <w:rFonts w:hint="eastAsia" w:ascii="宋体" w:hAnsi="宋体" w:eastAsia="宋体" w:cs="宋体"/>
          <w:color w:val="auto"/>
          <w:kern w:val="0"/>
          <w:sz w:val="32"/>
          <w:szCs w:val="32"/>
          <w:highlight w:val="none"/>
        </w:rPr>
      </w:pPr>
    </w:p>
    <w:p w14:paraId="1362F51E">
      <w:pPr>
        <w:spacing w:line="360" w:lineRule="auto"/>
        <w:rPr>
          <w:rFonts w:hint="eastAsia" w:ascii="宋体" w:hAnsi="宋体" w:eastAsia="宋体" w:cs="宋体"/>
          <w:color w:val="auto"/>
          <w:kern w:val="0"/>
          <w:sz w:val="32"/>
          <w:szCs w:val="32"/>
          <w:highlight w:val="none"/>
        </w:rPr>
      </w:pPr>
    </w:p>
    <w:p w14:paraId="665BA7F0">
      <w:pPr>
        <w:spacing w:line="360" w:lineRule="auto"/>
        <w:rPr>
          <w:rFonts w:hint="eastAsia" w:ascii="宋体" w:hAnsi="宋体" w:eastAsia="宋体" w:cs="宋体"/>
          <w:color w:val="auto"/>
          <w:kern w:val="0"/>
          <w:sz w:val="32"/>
          <w:szCs w:val="32"/>
          <w:highlight w:val="none"/>
        </w:rPr>
      </w:pPr>
    </w:p>
    <w:p w14:paraId="15CA96E6">
      <w:pPr>
        <w:spacing w:line="360" w:lineRule="auto"/>
        <w:rPr>
          <w:rFonts w:hint="eastAsia" w:ascii="宋体" w:hAnsi="宋体" w:eastAsia="宋体" w:cs="宋体"/>
          <w:color w:val="auto"/>
          <w:kern w:val="0"/>
          <w:sz w:val="32"/>
          <w:szCs w:val="32"/>
          <w:highlight w:val="none"/>
        </w:rPr>
      </w:pPr>
    </w:p>
    <w:p w14:paraId="15491DB2">
      <w:pPr>
        <w:spacing w:line="360" w:lineRule="auto"/>
        <w:rPr>
          <w:rFonts w:hint="eastAsia" w:ascii="宋体" w:hAnsi="宋体" w:eastAsia="宋体" w:cs="宋体"/>
          <w:color w:val="auto"/>
          <w:kern w:val="0"/>
          <w:sz w:val="32"/>
          <w:szCs w:val="32"/>
          <w:highlight w:val="none"/>
        </w:rPr>
      </w:pPr>
    </w:p>
    <w:p w14:paraId="7D5FE30D">
      <w:pPr>
        <w:spacing w:line="360" w:lineRule="auto"/>
        <w:rPr>
          <w:rFonts w:hint="eastAsia" w:ascii="宋体" w:hAnsi="宋体" w:eastAsia="宋体" w:cs="宋体"/>
          <w:color w:val="auto"/>
          <w:kern w:val="0"/>
          <w:sz w:val="32"/>
          <w:szCs w:val="32"/>
          <w:highlight w:val="none"/>
        </w:rPr>
      </w:pPr>
    </w:p>
    <w:p w14:paraId="50EB7EB2">
      <w:pPr>
        <w:pStyle w:val="18"/>
        <w:spacing w:line="360" w:lineRule="auto"/>
        <w:jc w:val="center"/>
        <w:outlineLvl w:val="9"/>
        <w:rPr>
          <w:rFonts w:hint="eastAsia" w:ascii="宋体" w:hAnsi="宋体" w:cs="宋体"/>
          <w:b/>
          <w:color w:val="auto"/>
          <w:sz w:val="24"/>
          <w:szCs w:val="24"/>
          <w:highlight w:val="none"/>
          <w:lang w:eastAsia="zh-CN"/>
        </w:rPr>
      </w:pPr>
    </w:p>
    <w:p w14:paraId="44C5242C">
      <w:pPr>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b/>
          <w:bCs/>
          <w:color w:val="auto"/>
          <w:sz w:val="28"/>
          <w:szCs w:val="32"/>
          <w:highlight w:val="none"/>
        </w:rPr>
      </w:pPr>
      <w:bookmarkStart w:id="123" w:name="_Toc3832"/>
      <w:bookmarkStart w:id="124" w:name="_Toc15844"/>
      <w:r>
        <w:rPr>
          <w:rFonts w:hint="eastAsia"/>
          <w:b/>
          <w:bCs/>
          <w:color w:val="auto"/>
          <w:sz w:val="28"/>
          <w:szCs w:val="32"/>
          <w:highlight w:val="none"/>
          <w:lang w:val="en-US" w:eastAsia="zh-CN"/>
        </w:rPr>
        <w:t>附件：福建省</w:t>
      </w:r>
      <w:r>
        <w:rPr>
          <w:rFonts w:hint="eastAsia"/>
          <w:b/>
          <w:bCs/>
          <w:color w:val="auto"/>
          <w:sz w:val="28"/>
          <w:szCs w:val="32"/>
          <w:highlight w:val="none"/>
        </w:rPr>
        <w:t>政府采购供应商资格承诺函</w:t>
      </w:r>
      <w:bookmarkEnd w:id="123"/>
      <w:bookmarkEnd w:id="124"/>
    </w:p>
    <w:p w14:paraId="4A8BAE60">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致(采购人或政府采购代理机构):</w:t>
      </w:r>
    </w:p>
    <w:p w14:paraId="60AABFF7">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单位名称(自然人姓名):</w:t>
      </w:r>
    </w:p>
    <w:p w14:paraId="2F47C503">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统一社会信用代码(身份证号码):</w:t>
      </w:r>
    </w:p>
    <w:p w14:paraId="1BEF085F">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法定代表人(负责人):</w:t>
      </w:r>
    </w:p>
    <w:p w14:paraId="2E5B7D28">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联系地址和电话:</w:t>
      </w:r>
    </w:p>
    <w:p w14:paraId="5F06C6C3">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我单位(本人)自愿参加本次政府采购活动，严格遵守《中华人民共和国政府采购法》及相关法律法规，坚守公开、公平公正和诚实信用等原则，依法诚信经营，并郑重承诺:</w:t>
      </w:r>
    </w:p>
    <w:p w14:paraId="170AC972">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一、我单位(本人)</w:t>
      </w:r>
      <w:r>
        <w:rPr>
          <w:rFonts w:hint="eastAsia" w:ascii="宋体" w:hAnsi="宋体" w:eastAsia="宋体" w:cs="宋体"/>
          <w:color w:val="auto"/>
          <w:sz w:val="24"/>
          <w:szCs w:val="24"/>
          <w:highlight w:val="none"/>
          <w:lang w:val="en-US" w:eastAsia="zh-CN"/>
        </w:rPr>
        <w:t>具备</w:t>
      </w:r>
      <w:r>
        <w:rPr>
          <w:rFonts w:hint="eastAsia" w:ascii="宋体" w:hAnsi="宋体" w:eastAsia="宋体" w:cs="宋体"/>
          <w:color w:val="auto"/>
          <w:sz w:val="24"/>
          <w:szCs w:val="24"/>
          <w:highlight w:val="none"/>
        </w:rPr>
        <w:t>采购文件要求以及《中华人民共和国政府采购法》第二十二条规定的条件:</w:t>
      </w:r>
    </w:p>
    <w:p w14:paraId="6BC195A9">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14:paraId="7C040211">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14:paraId="44C26ACB">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p w14:paraId="254DF13E">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p w14:paraId="5D88033E">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5.参加政府采购活动前三年内，在经营活动中没有重大违法记录</w:t>
      </w:r>
      <w:r>
        <w:rPr>
          <w:rFonts w:hint="eastAsia" w:ascii="宋体" w:hAnsi="宋体" w:eastAsia="宋体" w:cs="宋体"/>
          <w:color w:val="auto"/>
          <w:sz w:val="24"/>
          <w:szCs w:val="24"/>
          <w:highlight w:val="none"/>
          <w:lang w:eastAsia="zh-CN"/>
        </w:rPr>
        <w:t>；</w:t>
      </w:r>
    </w:p>
    <w:p w14:paraId="2C5A9195">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法律、行政法规规定的其他条件。</w:t>
      </w:r>
    </w:p>
    <w:p w14:paraId="209853B1">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0C05253C">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本人)对本承诺函及所承诺事项的真实性、合法性及有效性负责，并已知晓如所作信用承诺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w:t>
      </w:r>
      <w:r>
        <w:rPr>
          <w:rFonts w:hint="eastAsia" w:ascii="宋体" w:hAnsi="宋体" w:eastAsia="宋体" w:cs="宋体"/>
          <w:color w:val="auto"/>
          <w:sz w:val="24"/>
          <w:szCs w:val="24"/>
          <w:highlight w:val="none"/>
          <w:lang w:eastAsia="zh-CN"/>
        </w:rPr>
        <w:t>和政府采购法律法规有关</w:t>
      </w:r>
      <w:r>
        <w:rPr>
          <w:rFonts w:hint="eastAsia" w:ascii="宋体" w:hAnsi="宋体" w:eastAsia="宋体" w:cs="宋体"/>
          <w:color w:val="auto"/>
          <w:sz w:val="24"/>
          <w:szCs w:val="24"/>
          <w:highlight w:val="none"/>
          <w:lang w:val="en-US" w:eastAsia="zh-CN"/>
        </w:rPr>
        <w:t>规定</w:t>
      </w:r>
      <w:r>
        <w:rPr>
          <w:rFonts w:hint="eastAsia" w:ascii="宋体" w:hAnsi="宋体" w:eastAsia="宋体" w:cs="宋体"/>
          <w:color w:val="auto"/>
          <w:sz w:val="24"/>
          <w:szCs w:val="24"/>
          <w:highlight w:val="none"/>
        </w:rPr>
        <w:t>处理。</w:t>
      </w:r>
    </w:p>
    <w:p w14:paraId="0228882E">
      <w:pPr>
        <w:pageBreakBefore w:val="0"/>
        <w:widowControl w:val="0"/>
        <w:kinsoku/>
        <w:wordWrap/>
        <w:overflowPunct/>
        <w:topLinePunct w:val="0"/>
        <w:autoSpaceDE/>
        <w:autoSpaceDN/>
        <w:bidi w:val="0"/>
        <w:adjustRightInd/>
        <w:snapToGrid/>
        <w:spacing w:line="560" w:lineRule="exact"/>
        <w:ind w:firstLine="2640" w:firstLineChars="1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报价人</w:t>
      </w:r>
      <w:r>
        <w:rPr>
          <w:rFonts w:hint="eastAsia" w:ascii="宋体" w:hAnsi="宋体" w:eastAsia="宋体" w:cs="宋体"/>
          <w:color w:val="auto"/>
          <w:sz w:val="24"/>
          <w:szCs w:val="24"/>
          <w:highlight w:val="none"/>
        </w:rPr>
        <w:t>名称(单位公章):</w:t>
      </w:r>
    </w:p>
    <w:p w14:paraId="5CAEAEA4">
      <w:pPr>
        <w:pageBreakBefore w:val="0"/>
        <w:widowControl w:val="0"/>
        <w:kinsoku/>
        <w:wordWrap/>
        <w:overflowPunct/>
        <w:topLinePunct w:val="0"/>
        <w:autoSpaceDE/>
        <w:autoSpaceDN/>
        <w:bidi w:val="0"/>
        <w:adjustRightInd/>
        <w:snapToGrid/>
        <w:spacing w:line="560" w:lineRule="exact"/>
        <w:ind w:firstLine="2640" w:firstLineChars="1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月   </w:t>
      </w:r>
      <w:r>
        <w:rPr>
          <w:rFonts w:hint="eastAsia" w:ascii="宋体" w:hAnsi="宋体" w:eastAsia="宋体" w:cs="宋体"/>
          <w:color w:val="auto"/>
          <w:sz w:val="24"/>
          <w:szCs w:val="24"/>
          <w:highlight w:val="none"/>
        </w:rPr>
        <w:t>日</w:t>
      </w:r>
    </w:p>
    <w:p w14:paraId="06A3ED8E">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32"/>
          <w:szCs w:val="32"/>
          <w:highlight w:val="none"/>
        </w:rPr>
      </w:pPr>
    </w:p>
    <w:p w14:paraId="59DE3CC5">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32"/>
          <w:szCs w:val="32"/>
          <w:highlight w:val="none"/>
        </w:rPr>
      </w:pPr>
    </w:p>
    <w:p w14:paraId="5B202FBC">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657A9D14">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1.我单位(本人)专指参加政府采购活动的供应商(含自然人)</w:t>
      </w:r>
      <w:r>
        <w:rPr>
          <w:rFonts w:hint="eastAsia" w:ascii="宋体" w:hAnsi="宋体" w:eastAsia="宋体" w:cs="宋体"/>
          <w:color w:val="auto"/>
          <w:sz w:val="24"/>
          <w:szCs w:val="24"/>
          <w:highlight w:val="none"/>
          <w:lang w:eastAsia="zh-CN"/>
        </w:rPr>
        <w:t>；</w:t>
      </w:r>
    </w:p>
    <w:p w14:paraId="3272C6F0">
      <w:pPr>
        <w:spacing w:line="360" w:lineRule="auto"/>
        <w:rPr>
          <w:rFonts w:hint="eastAsia" w:ascii="宋体" w:hAnsi="宋体" w:eastAsia="宋体" w:cs="宋体"/>
          <w:color w:val="auto"/>
          <w:sz w:val="24"/>
          <w:szCs w:val="24"/>
          <w:highlight w:val="none"/>
          <w:lang w:eastAsia="zh-CN"/>
        </w:rPr>
        <w:sectPr>
          <w:footerReference r:id="rId16" w:type="default"/>
          <w:pgSz w:w="11906" w:h="16838"/>
          <w:pgMar w:top="1440" w:right="1800" w:bottom="1440" w:left="1800" w:header="851" w:footer="992" w:gutter="0"/>
          <w:cols w:space="720" w:num="1"/>
          <w:docGrid w:type="lines" w:linePitch="312" w:charSpace="0"/>
        </w:sect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资格承诺的</w:t>
      </w:r>
      <w:r>
        <w:rPr>
          <w:rFonts w:hint="eastAsia" w:ascii="宋体" w:hAnsi="宋体" w:eastAsia="宋体" w:cs="宋体"/>
          <w:color w:val="auto"/>
          <w:sz w:val="24"/>
          <w:szCs w:val="24"/>
          <w:highlight w:val="none"/>
          <w:lang w:val="en-US" w:eastAsia="zh-CN"/>
        </w:rPr>
        <w:t>报价人</w:t>
      </w:r>
      <w:r>
        <w:rPr>
          <w:rFonts w:hint="eastAsia" w:ascii="宋体" w:hAnsi="宋体" w:eastAsia="宋体" w:cs="宋体"/>
          <w:color w:val="auto"/>
          <w:sz w:val="24"/>
          <w:szCs w:val="24"/>
          <w:highlight w:val="none"/>
          <w:lang w:eastAsia="zh-CN"/>
        </w:rPr>
        <w:t>应</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(响应)文件中按此模板提供承诺函，否则，视为</w:t>
      </w:r>
      <w:r>
        <w:rPr>
          <w:rFonts w:hint="eastAsia" w:ascii="宋体" w:hAnsi="宋体" w:eastAsia="宋体" w:cs="宋体"/>
          <w:color w:val="auto"/>
          <w:sz w:val="24"/>
          <w:szCs w:val="24"/>
          <w:highlight w:val="none"/>
          <w:lang w:eastAsia="zh-CN"/>
        </w:rPr>
        <w:t>未按照</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eastAsia="zh-CN"/>
        </w:rPr>
        <w:t>文件规定提交</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lang w:eastAsia="zh-CN"/>
        </w:rPr>
        <w:t>人的资格及资信文件，按资格审查不通过处理。</w:t>
      </w:r>
    </w:p>
    <w:p w14:paraId="63CDEFE7">
      <w:pPr>
        <w:spacing w:before="120" w:after="120" w:line="360" w:lineRule="auto"/>
        <w:jc w:val="center"/>
        <w:outlineLvl w:val="9"/>
        <w:rPr>
          <w:rFonts w:hint="eastAsia" w:ascii="宋体" w:hAnsi="宋体" w:cs="宋体"/>
          <w:b/>
          <w:bCs/>
          <w:color w:val="auto"/>
          <w:sz w:val="36"/>
          <w:szCs w:val="36"/>
          <w:highlight w:val="none"/>
        </w:rPr>
      </w:pPr>
      <w:bookmarkStart w:id="125" w:name="_Toc481048051"/>
      <w:bookmarkStart w:id="126" w:name="_Toc29977"/>
      <w:bookmarkStart w:id="127" w:name="_Toc480983544"/>
      <w:bookmarkStart w:id="128" w:name="_Toc533519525"/>
      <w:bookmarkStart w:id="129" w:name="_Toc481479999"/>
      <w:bookmarkStart w:id="130" w:name="_Toc16305"/>
      <w:bookmarkStart w:id="131" w:name="_Toc515448370"/>
      <w:bookmarkStart w:id="132" w:name="_Toc518466688"/>
      <w:bookmarkStart w:id="133" w:name="_Toc445805337"/>
      <w:bookmarkStart w:id="134" w:name="_Toc515448957"/>
      <w:bookmarkStart w:id="135" w:name="_Toc482352471"/>
      <w:r>
        <w:rPr>
          <w:rFonts w:hint="eastAsia" w:ascii="宋体" w:hAnsi="宋体" w:cs="宋体"/>
          <w:b/>
          <w:bCs/>
          <w:color w:val="auto"/>
          <w:sz w:val="36"/>
          <w:szCs w:val="36"/>
          <w:highlight w:val="none"/>
        </w:rPr>
        <w:t>资格及符合性条款（带*条款）响应表</w:t>
      </w:r>
      <w:bookmarkEnd w:id="125"/>
      <w:bookmarkEnd w:id="126"/>
      <w:bookmarkEnd w:id="127"/>
      <w:bookmarkEnd w:id="128"/>
      <w:bookmarkEnd w:id="129"/>
      <w:bookmarkEnd w:id="130"/>
      <w:bookmarkEnd w:id="131"/>
      <w:bookmarkEnd w:id="132"/>
      <w:bookmarkEnd w:id="133"/>
      <w:bookmarkEnd w:id="134"/>
      <w:bookmarkEnd w:id="135"/>
    </w:p>
    <w:p w14:paraId="25D3F43A">
      <w:pPr>
        <w:rPr>
          <w:rFonts w:hint="eastAsia" w:ascii="宋体" w:hAnsi="宋体" w:cs="宋体"/>
          <w:bCs/>
          <w:color w:val="auto"/>
          <w:sz w:val="24"/>
          <w:highlight w:val="none"/>
        </w:rPr>
      </w:pPr>
      <w:r>
        <w:rPr>
          <w:rFonts w:hint="eastAsia" w:ascii="宋体" w:hAnsi="宋体" w:cs="宋体"/>
          <w:bCs/>
          <w:color w:val="auto"/>
          <w:sz w:val="24"/>
          <w:highlight w:val="none"/>
        </w:rPr>
        <w:t>供应商名称</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加盖公章</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w:t>
      </w:r>
    </w:p>
    <w:tbl>
      <w:tblPr>
        <w:tblStyle w:val="12"/>
        <w:tblW w:w="9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5812"/>
        <w:gridCol w:w="992"/>
        <w:gridCol w:w="850"/>
        <w:gridCol w:w="851"/>
      </w:tblGrid>
      <w:tr w14:paraId="2D4ED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trPr>
        <w:tc>
          <w:tcPr>
            <w:tcW w:w="872" w:type="dxa"/>
            <w:noWrap w:val="0"/>
            <w:vAlign w:val="center"/>
          </w:tcPr>
          <w:p w14:paraId="694E93AA">
            <w:pPr>
              <w:widowControl/>
              <w:jc w:val="left"/>
              <w:rPr>
                <w:rFonts w:hint="eastAsia" w:ascii="宋体" w:hAnsi="宋体" w:cs="宋体"/>
                <w:bCs/>
                <w:color w:val="auto"/>
                <w:sz w:val="24"/>
                <w:highlight w:val="none"/>
              </w:rPr>
            </w:pPr>
            <w:r>
              <w:rPr>
                <w:rFonts w:hint="eastAsia" w:ascii="宋体" w:hAnsi="宋体" w:cs="宋体"/>
                <w:bCs/>
                <w:color w:val="auto"/>
                <w:sz w:val="24"/>
                <w:highlight w:val="none"/>
              </w:rPr>
              <w:t>序号</w:t>
            </w:r>
          </w:p>
        </w:tc>
        <w:tc>
          <w:tcPr>
            <w:tcW w:w="5812" w:type="dxa"/>
            <w:noWrap w:val="0"/>
            <w:vAlign w:val="center"/>
          </w:tcPr>
          <w:p w14:paraId="6A374043">
            <w:pPr>
              <w:widowControl/>
              <w:jc w:val="center"/>
              <w:rPr>
                <w:rFonts w:hint="eastAsia" w:ascii="宋体" w:hAnsi="宋体" w:cs="宋体"/>
                <w:bCs/>
                <w:color w:val="auto"/>
                <w:sz w:val="24"/>
                <w:highlight w:val="none"/>
              </w:rPr>
            </w:pPr>
            <w:r>
              <w:rPr>
                <w:rFonts w:hint="eastAsia" w:ascii="宋体" w:hAnsi="宋体" w:cs="宋体"/>
                <w:bCs/>
                <w:color w:val="auto"/>
                <w:sz w:val="24"/>
                <w:highlight w:val="none"/>
              </w:rPr>
              <w:t>采购文件要求</w:t>
            </w:r>
          </w:p>
        </w:tc>
        <w:tc>
          <w:tcPr>
            <w:tcW w:w="992" w:type="dxa"/>
            <w:noWrap w:val="0"/>
            <w:vAlign w:val="center"/>
          </w:tcPr>
          <w:p w14:paraId="1A1057C8">
            <w:pPr>
              <w:widowControl/>
              <w:jc w:val="center"/>
              <w:rPr>
                <w:rFonts w:hint="eastAsia" w:ascii="宋体" w:hAnsi="宋体" w:cs="宋体"/>
                <w:bCs/>
                <w:color w:val="auto"/>
                <w:sz w:val="24"/>
                <w:highlight w:val="none"/>
              </w:rPr>
            </w:pPr>
            <w:r>
              <w:rPr>
                <w:rFonts w:hint="eastAsia" w:ascii="宋体" w:hAnsi="宋体" w:cs="宋体"/>
                <w:bCs/>
                <w:color w:val="auto"/>
                <w:sz w:val="24"/>
                <w:highlight w:val="none"/>
              </w:rPr>
              <w:t>报价响应情况</w:t>
            </w:r>
          </w:p>
        </w:tc>
        <w:tc>
          <w:tcPr>
            <w:tcW w:w="850" w:type="dxa"/>
            <w:noWrap w:val="0"/>
            <w:vAlign w:val="center"/>
          </w:tcPr>
          <w:p w14:paraId="59A8F29E">
            <w:pPr>
              <w:widowControl/>
              <w:jc w:val="center"/>
              <w:rPr>
                <w:rFonts w:hint="eastAsia" w:ascii="宋体" w:hAnsi="宋体" w:cs="宋体"/>
                <w:bCs/>
                <w:color w:val="auto"/>
                <w:sz w:val="24"/>
                <w:highlight w:val="none"/>
              </w:rPr>
            </w:pPr>
            <w:r>
              <w:rPr>
                <w:rFonts w:hint="eastAsia" w:ascii="宋体" w:hAnsi="宋体" w:cs="宋体"/>
                <w:bCs/>
                <w:color w:val="auto"/>
                <w:sz w:val="24"/>
                <w:highlight w:val="none"/>
              </w:rPr>
              <w:t>偏离说明</w:t>
            </w:r>
          </w:p>
        </w:tc>
        <w:tc>
          <w:tcPr>
            <w:tcW w:w="851" w:type="dxa"/>
            <w:noWrap w:val="0"/>
            <w:vAlign w:val="center"/>
          </w:tcPr>
          <w:p w14:paraId="38CB36E5">
            <w:pPr>
              <w:widowControl/>
              <w:jc w:val="center"/>
              <w:rPr>
                <w:rFonts w:hint="eastAsia" w:ascii="宋体" w:hAnsi="宋体" w:cs="宋体"/>
                <w:bCs/>
                <w:color w:val="auto"/>
                <w:sz w:val="24"/>
                <w:highlight w:val="none"/>
              </w:rPr>
            </w:pPr>
            <w:r>
              <w:rPr>
                <w:rFonts w:hint="eastAsia" w:ascii="宋体" w:hAnsi="宋体" w:cs="宋体"/>
                <w:bCs/>
                <w:color w:val="auto"/>
                <w:sz w:val="24"/>
                <w:highlight w:val="none"/>
              </w:rPr>
              <w:t>相关证明资料对应页码</w:t>
            </w:r>
          </w:p>
        </w:tc>
      </w:tr>
      <w:tr w14:paraId="0B634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72" w:type="dxa"/>
            <w:noWrap w:val="0"/>
            <w:vAlign w:val="center"/>
          </w:tcPr>
          <w:p w14:paraId="6F3C23DF">
            <w:pPr>
              <w:widowControl/>
              <w:numPr>
                <w:ilvl w:val="0"/>
                <w:numId w:val="2"/>
              </w:numPr>
              <w:ind w:left="0" w:hanging="197"/>
              <w:jc w:val="center"/>
              <w:rPr>
                <w:rFonts w:hint="eastAsia" w:ascii="宋体" w:hAnsi="宋体" w:cs="宋体"/>
                <w:bCs/>
                <w:color w:val="auto"/>
                <w:sz w:val="24"/>
                <w:highlight w:val="none"/>
              </w:rPr>
            </w:pPr>
          </w:p>
        </w:tc>
        <w:tc>
          <w:tcPr>
            <w:tcW w:w="5812" w:type="dxa"/>
            <w:noWrap w:val="0"/>
            <w:vAlign w:val="top"/>
          </w:tcPr>
          <w:p w14:paraId="27AB7BEC">
            <w:pPr>
              <w:snapToGrid w:val="0"/>
              <w:spacing w:line="360" w:lineRule="auto"/>
              <w:rPr>
                <w:rFonts w:hint="eastAsia" w:ascii="宋体" w:hAnsi="宋体" w:cs="宋体"/>
                <w:b/>
                <w:bCs/>
                <w:color w:val="auto"/>
                <w:sz w:val="24"/>
                <w:szCs w:val="21"/>
                <w:highlight w:val="none"/>
              </w:rPr>
            </w:pP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9.1</w:t>
            </w:r>
            <w:r>
              <w:rPr>
                <w:rFonts w:hint="eastAsia" w:ascii="宋体" w:hAnsi="宋体" w:eastAsia="宋体" w:cs="宋体"/>
                <w:b/>
                <w:color w:val="auto"/>
                <w:sz w:val="24"/>
                <w:szCs w:val="24"/>
                <w:highlight w:val="none"/>
              </w:rPr>
              <w:t>报价人应提供工商营业执照（副本）（加盖公章）的复印件，提供税务登记证及组织机构代码证复印件。报价人已提供加载有统一社会信用代码营业执照的，视为已提供税务登记证和组织机构代码证。</w:t>
            </w:r>
          </w:p>
        </w:tc>
        <w:tc>
          <w:tcPr>
            <w:tcW w:w="992" w:type="dxa"/>
            <w:noWrap w:val="0"/>
            <w:vAlign w:val="center"/>
          </w:tcPr>
          <w:p w14:paraId="2986C786">
            <w:pPr>
              <w:widowControl/>
              <w:jc w:val="center"/>
              <w:rPr>
                <w:rFonts w:hint="eastAsia" w:ascii="宋体" w:hAnsi="宋体" w:cs="宋体"/>
                <w:bCs/>
                <w:color w:val="auto"/>
                <w:sz w:val="24"/>
                <w:highlight w:val="none"/>
              </w:rPr>
            </w:pPr>
          </w:p>
        </w:tc>
        <w:tc>
          <w:tcPr>
            <w:tcW w:w="850" w:type="dxa"/>
            <w:noWrap w:val="0"/>
            <w:vAlign w:val="center"/>
          </w:tcPr>
          <w:p w14:paraId="1F9C1904">
            <w:pPr>
              <w:widowControl/>
              <w:jc w:val="center"/>
              <w:rPr>
                <w:rFonts w:hint="eastAsia" w:ascii="宋体" w:hAnsi="宋体" w:cs="宋体"/>
                <w:bCs/>
                <w:color w:val="auto"/>
                <w:sz w:val="24"/>
                <w:highlight w:val="none"/>
              </w:rPr>
            </w:pPr>
          </w:p>
        </w:tc>
        <w:tc>
          <w:tcPr>
            <w:tcW w:w="851" w:type="dxa"/>
            <w:noWrap w:val="0"/>
            <w:vAlign w:val="center"/>
          </w:tcPr>
          <w:p w14:paraId="031F3B13">
            <w:pPr>
              <w:widowControl/>
              <w:jc w:val="center"/>
              <w:rPr>
                <w:rFonts w:hint="eastAsia" w:ascii="宋体" w:hAnsi="宋体" w:cs="宋体"/>
                <w:bCs/>
                <w:color w:val="auto"/>
                <w:sz w:val="24"/>
                <w:highlight w:val="none"/>
              </w:rPr>
            </w:pPr>
          </w:p>
        </w:tc>
      </w:tr>
      <w:tr w14:paraId="3963D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72" w:type="dxa"/>
            <w:noWrap w:val="0"/>
            <w:vAlign w:val="center"/>
          </w:tcPr>
          <w:p w14:paraId="1BE9A745">
            <w:pPr>
              <w:widowControl/>
              <w:numPr>
                <w:ilvl w:val="0"/>
                <w:numId w:val="2"/>
              </w:numPr>
              <w:ind w:left="0" w:hanging="197"/>
              <w:jc w:val="center"/>
              <w:rPr>
                <w:rFonts w:hint="eastAsia" w:ascii="宋体" w:hAnsi="宋体" w:cs="宋体"/>
                <w:bCs/>
                <w:color w:val="auto"/>
                <w:sz w:val="24"/>
                <w:highlight w:val="none"/>
              </w:rPr>
            </w:pPr>
          </w:p>
        </w:tc>
        <w:tc>
          <w:tcPr>
            <w:tcW w:w="5812" w:type="dxa"/>
            <w:noWrap w:val="0"/>
            <w:vAlign w:val="top"/>
          </w:tcPr>
          <w:p w14:paraId="50E7E58E">
            <w:pPr>
              <w:pStyle w:val="5"/>
              <w:spacing w:line="360" w:lineRule="auto"/>
              <w:rPr>
                <w:rFonts w:hint="eastAsia" w:ascii="宋体" w:hAnsi="宋体" w:cs="宋体"/>
                <w:b/>
                <w:bCs/>
                <w:color w:val="auto"/>
                <w:sz w:val="24"/>
                <w:szCs w:val="21"/>
                <w:highlight w:val="none"/>
              </w:rPr>
            </w:pPr>
            <w:r>
              <w:rPr>
                <w:rFonts w:hint="eastAsia" w:hAnsi="宋体" w:cs="宋体"/>
                <w:b/>
                <w:color w:val="auto"/>
                <w:sz w:val="24"/>
                <w:szCs w:val="24"/>
                <w:highlight w:val="none"/>
                <w:lang w:eastAsia="zh-CN"/>
              </w:rPr>
              <w:t>*</w:t>
            </w:r>
            <w:r>
              <w:rPr>
                <w:rFonts w:hint="eastAsia" w:hAnsi="宋体" w:cs="宋体"/>
                <w:b/>
                <w:color w:val="auto"/>
                <w:sz w:val="24"/>
                <w:szCs w:val="24"/>
                <w:highlight w:val="none"/>
                <w:lang w:val="en-US" w:eastAsia="zh-CN"/>
              </w:rPr>
              <w:t>9.2</w:t>
            </w:r>
            <w:r>
              <w:rPr>
                <w:rFonts w:hint="eastAsia" w:hAnsi="宋体" w:eastAsia="宋体" w:cs="宋体"/>
                <w:b/>
                <w:color w:val="auto"/>
                <w:sz w:val="24"/>
                <w:szCs w:val="24"/>
                <w:highlight w:val="none"/>
              </w:rPr>
              <w:t>报价人全权代表若不是单位负责人，应提供单位授权书原件，并提供被授权代表身份证复印件。</w:t>
            </w:r>
          </w:p>
        </w:tc>
        <w:tc>
          <w:tcPr>
            <w:tcW w:w="992" w:type="dxa"/>
            <w:noWrap w:val="0"/>
            <w:vAlign w:val="center"/>
          </w:tcPr>
          <w:p w14:paraId="4913A476">
            <w:pPr>
              <w:widowControl/>
              <w:jc w:val="center"/>
              <w:rPr>
                <w:rFonts w:hint="eastAsia" w:ascii="宋体" w:hAnsi="宋体" w:cs="宋体"/>
                <w:bCs/>
                <w:color w:val="auto"/>
                <w:sz w:val="24"/>
                <w:highlight w:val="none"/>
              </w:rPr>
            </w:pPr>
          </w:p>
        </w:tc>
        <w:tc>
          <w:tcPr>
            <w:tcW w:w="850" w:type="dxa"/>
            <w:noWrap w:val="0"/>
            <w:vAlign w:val="center"/>
          </w:tcPr>
          <w:p w14:paraId="343DB041">
            <w:pPr>
              <w:widowControl/>
              <w:jc w:val="center"/>
              <w:rPr>
                <w:rFonts w:hint="eastAsia" w:ascii="宋体" w:hAnsi="宋体" w:cs="宋体"/>
                <w:bCs/>
                <w:color w:val="auto"/>
                <w:sz w:val="24"/>
                <w:highlight w:val="none"/>
              </w:rPr>
            </w:pPr>
          </w:p>
        </w:tc>
        <w:tc>
          <w:tcPr>
            <w:tcW w:w="851" w:type="dxa"/>
            <w:noWrap w:val="0"/>
            <w:vAlign w:val="center"/>
          </w:tcPr>
          <w:p w14:paraId="11F832D7">
            <w:pPr>
              <w:widowControl/>
              <w:jc w:val="center"/>
              <w:rPr>
                <w:rFonts w:hint="eastAsia" w:ascii="宋体" w:hAnsi="宋体" w:cs="宋体"/>
                <w:bCs/>
                <w:color w:val="auto"/>
                <w:sz w:val="24"/>
                <w:highlight w:val="none"/>
              </w:rPr>
            </w:pPr>
          </w:p>
        </w:tc>
      </w:tr>
      <w:tr w14:paraId="13CC6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72" w:type="dxa"/>
            <w:noWrap w:val="0"/>
            <w:vAlign w:val="center"/>
          </w:tcPr>
          <w:p w14:paraId="406A98FC">
            <w:pPr>
              <w:widowControl/>
              <w:numPr>
                <w:ilvl w:val="0"/>
                <w:numId w:val="2"/>
              </w:numPr>
              <w:ind w:left="0" w:hanging="197"/>
              <w:jc w:val="center"/>
              <w:rPr>
                <w:rFonts w:hint="eastAsia" w:ascii="宋体" w:hAnsi="宋体" w:cs="宋体"/>
                <w:bCs/>
                <w:color w:val="auto"/>
                <w:sz w:val="24"/>
                <w:highlight w:val="none"/>
              </w:rPr>
            </w:pPr>
          </w:p>
        </w:tc>
        <w:tc>
          <w:tcPr>
            <w:tcW w:w="5812" w:type="dxa"/>
            <w:noWrap w:val="0"/>
            <w:vAlign w:val="top"/>
          </w:tcPr>
          <w:p w14:paraId="1EEFEC81">
            <w:pPr>
              <w:snapToGrid w:val="0"/>
              <w:spacing w:line="360" w:lineRule="auto"/>
              <w:rPr>
                <w:rFonts w:hint="eastAsia" w:ascii="宋体" w:hAnsi="宋体" w:cs="宋体"/>
                <w:b/>
                <w:bCs/>
                <w:color w:val="auto"/>
                <w:sz w:val="24"/>
                <w:szCs w:val="21"/>
                <w:highlight w:val="none"/>
              </w:rPr>
            </w:pPr>
            <w:r>
              <w:rPr>
                <w:rFonts w:hint="eastAsia" w:ascii="宋体" w:hAnsi="宋体" w:cs="宋体"/>
                <w:b/>
                <w:color w:val="auto"/>
                <w:spacing w:val="-4"/>
                <w:sz w:val="24"/>
                <w:szCs w:val="24"/>
                <w:highlight w:val="none"/>
                <w:lang w:eastAsia="zh-CN"/>
              </w:rPr>
              <w:t>*</w:t>
            </w:r>
            <w:r>
              <w:rPr>
                <w:rFonts w:hint="eastAsia" w:ascii="宋体" w:hAnsi="宋体" w:cs="宋体"/>
                <w:b/>
                <w:color w:val="auto"/>
                <w:spacing w:val="-4"/>
                <w:sz w:val="24"/>
                <w:szCs w:val="24"/>
                <w:highlight w:val="none"/>
                <w:lang w:val="en-US" w:eastAsia="zh-CN"/>
              </w:rPr>
              <w:t>5.1</w:t>
            </w:r>
            <w:r>
              <w:rPr>
                <w:rFonts w:hint="eastAsia" w:ascii="宋体" w:hAnsi="宋体" w:eastAsia="宋体" w:cs="宋体"/>
                <w:b/>
                <w:color w:val="auto"/>
                <w:sz w:val="24"/>
                <w:szCs w:val="24"/>
                <w:highlight w:val="none"/>
              </w:rPr>
              <w:t>本</w:t>
            </w:r>
            <w:r>
              <w:rPr>
                <w:rFonts w:hint="eastAsia" w:ascii="宋体" w:hAnsi="宋体" w:cs="宋体"/>
                <w:b/>
                <w:color w:val="auto"/>
                <w:spacing w:val="4"/>
                <w:sz w:val="24"/>
                <w:szCs w:val="24"/>
                <w:highlight w:val="none"/>
                <w:lang w:val="en-US" w:eastAsia="zh-CN"/>
              </w:rPr>
              <w:t>项目</w:t>
            </w:r>
            <w:r>
              <w:rPr>
                <w:rFonts w:hint="eastAsia" w:ascii="宋体" w:hAnsi="宋体" w:eastAsia="宋体" w:cs="宋体"/>
                <w:b/>
                <w:color w:val="auto"/>
                <w:spacing w:val="4"/>
                <w:sz w:val="24"/>
                <w:szCs w:val="24"/>
                <w:highlight w:val="none"/>
              </w:rPr>
              <w:t>的采购预算为人民币</w:t>
            </w:r>
            <w:r>
              <w:rPr>
                <w:rFonts w:hint="eastAsia" w:ascii="宋体" w:hAnsi="宋体" w:cs="宋体"/>
                <w:b/>
                <w:color w:val="auto"/>
                <w:spacing w:val="4"/>
                <w:sz w:val="24"/>
                <w:szCs w:val="24"/>
                <w:highlight w:val="none"/>
                <w:lang w:val="en-US" w:eastAsia="zh-CN"/>
              </w:rPr>
              <w:t>11.2</w:t>
            </w:r>
            <w:r>
              <w:rPr>
                <w:rFonts w:hint="eastAsia" w:ascii="宋体" w:hAnsi="宋体" w:eastAsia="宋体" w:cs="宋体"/>
                <w:b/>
                <w:color w:val="auto"/>
                <w:spacing w:val="4"/>
                <w:sz w:val="24"/>
                <w:szCs w:val="24"/>
                <w:highlight w:val="none"/>
                <w:lang w:val="en-US" w:eastAsia="zh-CN"/>
              </w:rPr>
              <w:t>万</w:t>
            </w:r>
            <w:r>
              <w:rPr>
                <w:rFonts w:hint="eastAsia" w:ascii="宋体" w:hAnsi="宋体" w:eastAsia="宋体" w:cs="宋体"/>
                <w:b/>
                <w:color w:val="auto"/>
                <w:spacing w:val="4"/>
                <w:sz w:val="24"/>
                <w:szCs w:val="24"/>
                <w:highlight w:val="none"/>
              </w:rPr>
              <w:t>元，采购预算为总报价的最高限价，任何一次总报价超过采购预算的属无效报价。</w:t>
            </w:r>
          </w:p>
        </w:tc>
        <w:tc>
          <w:tcPr>
            <w:tcW w:w="992" w:type="dxa"/>
            <w:noWrap w:val="0"/>
            <w:vAlign w:val="center"/>
          </w:tcPr>
          <w:p w14:paraId="1A98208F">
            <w:pPr>
              <w:widowControl/>
              <w:jc w:val="center"/>
              <w:rPr>
                <w:rFonts w:hint="eastAsia" w:ascii="宋体" w:hAnsi="宋体" w:cs="宋体"/>
                <w:bCs/>
                <w:color w:val="auto"/>
                <w:sz w:val="24"/>
                <w:highlight w:val="none"/>
              </w:rPr>
            </w:pPr>
          </w:p>
        </w:tc>
        <w:tc>
          <w:tcPr>
            <w:tcW w:w="850" w:type="dxa"/>
            <w:noWrap w:val="0"/>
            <w:vAlign w:val="center"/>
          </w:tcPr>
          <w:p w14:paraId="321A4AF8">
            <w:pPr>
              <w:widowControl/>
              <w:jc w:val="center"/>
              <w:rPr>
                <w:rFonts w:hint="eastAsia" w:ascii="宋体" w:hAnsi="宋体" w:cs="宋体"/>
                <w:bCs/>
                <w:color w:val="auto"/>
                <w:sz w:val="24"/>
                <w:highlight w:val="none"/>
              </w:rPr>
            </w:pPr>
          </w:p>
        </w:tc>
        <w:tc>
          <w:tcPr>
            <w:tcW w:w="851" w:type="dxa"/>
            <w:noWrap w:val="0"/>
            <w:vAlign w:val="center"/>
          </w:tcPr>
          <w:p w14:paraId="4D472389">
            <w:pPr>
              <w:widowControl/>
              <w:jc w:val="center"/>
              <w:rPr>
                <w:rFonts w:hint="eastAsia" w:ascii="宋体" w:hAnsi="宋体" w:cs="宋体"/>
                <w:bCs/>
                <w:color w:val="auto"/>
                <w:sz w:val="24"/>
                <w:highlight w:val="none"/>
              </w:rPr>
            </w:pPr>
          </w:p>
        </w:tc>
      </w:tr>
    </w:tbl>
    <w:p w14:paraId="6BBA50E0">
      <w:pPr>
        <w:spacing w:line="360" w:lineRule="auto"/>
        <w:rPr>
          <w:rFonts w:hint="eastAsia" w:ascii="宋体" w:hAnsi="宋体" w:cs="宋体"/>
          <w:color w:val="auto"/>
          <w:sz w:val="24"/>
          <w:highlight w:val="none"/>
        </w:rPr>
      </w:pPr>
      <w:r>
        <w:rPr>
          <w:rFonts w:hint="eastAsia" w:ascii="宋体" w:hAnsi="宋体" w:cs="宋体"/>
          <w:color w:val="auto"/>
          <w:sz w:val="24"/>
          <w:highlight w:val="none"/>
        </w:rPr>
        <w:t>注：表格中所列带*条款若与采购文件其他部分所列不一致，以采购文件其他部分所列为准，请供应商自行修改补充</w:t>
      </w:r>
    </w:p>
    <w:p w14:paraId="2D0DFC20">
      <w:pPr>
        <w:rPr>
          <w:rFonts w:hint="eastAsia" w:eastAsia="宋体" w:cs="宋体"/>
          <w:color w:val="auto"/>
          <w:kern w:val="2"/>
          <w:sz w:val="24"/>
          <w:szCs w:val="24"/>
          <w:highlight w:val="none"/>
          <w:lang w:val="en-US" w:eastAsia="zh-CN"/>
        </w:rPr>
      </w:pPr>
    </w:p>
    <w:p w14:paraId="0C869BE1">
      <w:pPr>
        <w:rPr>
          <w:color w:val="auto"/>
          <w:highlight w:val="none"/>
        </w:rPr>
        <w:sectPr>
          <w:footerReference r:id="rId17" w:type="default"/>
          <w:pgSz w:w="11906" w:h="16838"/>
          <w:pgMar w:top="1440" w:right="1797" w:bottom="1440" w:left="1797" w:header="851" w:footer="992" w:gutter="0"/>
          <w:cols w:space="720" w:num="1"/>
          <w:docGrid w:linePitch="312" w:charSpace="0"/>
        </w:sectPr>
      </w:pPr>
    </w:p>
    <w:p w14:paraId="5FFDADEC">
      <w:pPr>
        <w:spacing w:line="360" w:lineRule="auto"/>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承诺函</w:t>
      </w:r>
    </w:p>
    <w:p w14:paraId="499172EC">
      <w:pPr>
        <w:spacing w:line="360" w:lineRule="auto"/>
        <w:rPr>
          <w:rFonts w:hint="eastAsia" w:ascii="宋体" w:hAnsi="宋体" w:cs="宋体"/>
          <w:color w:val="auto"/>
          <w:sz w:val="36"/>
          <w:szCs w:val="36"/>
          <w:highlight w:val="none"/>
        </w:rPr>
      </w:pPr>
    </w:p>
    <w:p w14:paraId="67BACC7D">
      <w:pPr>
        <w:rPr>
          <w:rFonts w:ascii="宋体" w:hAnsi="宋体" w:cs="宋体"/>
          <w:b/>
          <w:bCs/>
          <w:color w:val="auto"/>
          <w:sz w:val="28"/>
          <w:szCs w:val="28"/>
          <w:highlight w:val="none"/>
        </w:rPr>
      </w:pPr>
      <w:r>
        <w:rPr>
          <w:rFonts w:hint="eastAsia" w:ascii="宋体" w:hAnsi="宋体" w:cs="宋体"/>
          <w:b/>
          <w:bCs/>
          <w:color w:val="auto"/>
          <w:sz w:val="28"/>
          <w:szCs w:val="28"/>
          <w:highlight w:val="none"/>
        </w:rPr>
        <w:t>我司承诺：</w:t>
      </w:r>
    </w:p>
    <w:p w14:paraId="2B7419AD">
      <w:pPr>
        <w:pStyle w:val="19"/>
        <w:keepNext w:val="0"/>
        <w:keepLines w:val="0"/>
        <w:pageBreakBefore w:val="0"/>
        <w:widowControl w:val="0"/>
        <w:kinsoku/>
        <w:wordWrap/>
        <w:overflowPunct/>
        <w:topLinePunct w:val="0"/>
        <w:autoSpaceDE/>
        <w:autoSpaceDN/>
        <w:bidi w:val="0"/>
        <w:adjustRightInd/>
        <w:snapToGrid/>
        <w:spacing w:line="360" w:lineRule="auto"/>
        <w:ind w:left="0" w:firstLine="482"/>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w:t>
      </w:r>
    </w:p>
    <w:p w14:paraId="66166DD0">
      <w:pPr>
        <w:pStyle w:val="19"/>
        <w:keepNext w:val="0"/>
        <w:keepLines w:val="0"/>
        <w:pageBreakBefore w:val="0"/>
        <w:widowControl w:val="0"/>
        <w:kinsoku/>
        <w:wordWrap/>
        <w:overflowPunct/>
        <w:topLinePunct w:val="0"/>
        <w:autoSpaceDE/>
        <w:autoSpaceDN/>
        <w:bidi w:val="0"/>
        <w:adjustRightInd/>
        <w:snapToGrid/>
        <w:spacing w:line="360" w:lineRule="auto"/>
        <w:ind w:left="0" w:firstLine="482"/>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w:t>
      </w:r>
    </w:p>
    <w:p w14:paraId="5C9F1B06">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（报价人可根据采购文件要求自行补充）</w:t>
      </w:r>
    </w:p>
    <w:p w14:paraId="6F727429">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058303E5">
      <w:pPr>
        <w:spacing w:line="360" w:lineRule="auto"/>
        <w:ind w:firstLine="3118" w:firstLineChars="1485"/>
        <w:rPr>
          <w:rFonts w:ascii="宋体" w:hAnsi="宋体" w:cs="宋体"/>
          <w:color w:val="auto"/>
          <w:szCs w:val="21"/>
          <w:highlight w:val="none"/>
        </w:rPr>
      </w:pPr>
    </w:p>
    <w:p w14:paraId="4AE173D9">
      <w:pPr>
        <w:spacing w:line="360" w:lineRule="auto"/>
        <w:ind w:firstLine="3118" w:firstLineChars="1485"/>
        <w:rPr>
          <w:rFonts w:ascii="宋体" w:hAnsi="宋体" w:cs="宋体"/>
          <w:color w:val="auto"/>
          <w:szCs w:val="21"/>
          <w:highlight w:val="none"/>
          <w:u w:val="single"/>
        </w:rPr>
      </w:pPr>
      <w:r>
        <w:rPr>
          <w:rFonts w:hint="eastAsia" w:ascii="宋体" w:hAnsi="宋体" w:cs="宋体"/>
          <w:color w:val="auto"/>
          <w:szCs w:val="21"/>
          <w:highlight w:val="none"/>
        </w:rPr>
        <w:t>报价人</w:t>
      </w:r>
      <w:r>
        <w:rPr>
          <w:rFonts w:hint="eastAsia" w:ascii="宋体" w:hAnsi="宋体" w:cs="宋体"/>
          <w:color w:val="auto"/>
          <w:szCs w:val="21"/>
          <w:highlight w:val="none"/>
          <w:u w:val="single"/>
        </w:rPr>
        <w:t xml:space="preserve">                             （盖章）</w:t>
      </w:r>
    </w:p>
    <w:p w14:paraId="754A3655">
      <w:pPr>
        <w:spacing w:line="360" w:lineRule="auto"/>
        <w:ind w:firstLine="3118" w:firstLineChars="1485"/>
        <w:rPr>
          <w:rFonts w:ascii="宋体" w:hAnsi="宋体" w:cs="宋体"/>
          <w:color w:val="auto"/>
          <w:szCs w:val="21"/>
          <w:highlight w:val="none"/>
        </w:rPr>
      </w:pPr>
      <w:r>
        <w:rPr>
          <w:rFonts w:hint="eastAsia" w:ascii="宋体" w:hAnsi="宋体" w:cs="宋体"/>
          <w:color w:val="auto"/>
          <w:szCs w:val="21"/>
          <w:highlight w:val="none"/>
        </w:rPr>
        <w:t>法定代表人或</w:t>
      </w:r>
    </w:p>
    <w:p w14:paraId="7C055A37">
      <w:pPr>
        <w:spacing w:line="360" w:lineRule="auto"/>
        <w:ind w:firstLine="3118" w:firstLineChars="1485"/>
        <w:rPr>
          <w:rFonts w:ascii="宋体" w:hAnsi="宋体" w:cs="宋体"/>
          <w:color w:val="auto"/>
          <w:szCs w:val="21"/>
          <w:highlight w:val="none"/>
          <w:u w:val="single"/>
        </w:rPr>
      </w:pPr>
      <w:r>
        <w:rPr>
          <w:rFonts w:hint="eastAsia" w:ascii="宋体" w:hAnsi="宋体" w:cs="宋体"/>
          <w:color w:val="auto"/>
          <w:szCs w:val="21"/>
          <w:highlight w:val="none"/>
        </w:rPr>
        <w:t xml:space="preserve">其委托代理人： </w:t>
      </w:r>
      <w:r>
        <w:rPr>
          <w:rFonts w:hint="eastAsia" w:ascii="宋体" w:hAnsi="宋体" w:cs="宋体"/>
          <w:color w:val="auto"/>
          <w:szCs w:val="21"/>
          <w:highlight w:val="none"/>
          <w:u w:val="single"/>
        </w:rPr>
        <w:t xml:space="preserve">                   （签字 ）</w:t>
      </w:r>
    </w:p>
    <w:p w14:paraId="7847353E">
      <w:pPr>
        <w:spacing w:line="360" w:lineRule="auto"/>
        <w:ind w:firstLine="3118" w:firstLineChars="1485"/>
        <w:rPr>
          <w:rFonts w:ascii="宋体" w:hAnsi="宋体" w:cs="宋体"/>
          <w:color w:val="auto"/>
          <w:szCs w:val="21"/>
          <w:highlight w:val="none"/>
        </w:rPr>
      </w:pPr>
      <w:r>
        <w:rPr>
          <w:rFonts w:hint="eastAsia" w:ascii="宋体" w:hAnsi="宋体" w:cs="宋体"/>
          <w:color w:val="auto"/>
          <w:szCs w:val="21"/>
          <w:highlight w:val="none"/>
        </w:rPr>
        <w:t>日期： 年 月 日</w:t>
      </w:r>
    </w:p>
    <w:p w14:paraId="1BA6C06F">
      <w:pPr>
        <w:rPr>
          <w:color w:val="auto"/>
          <w:highlight w:val="none"/>
        </w:rPr>
      </w:pPr>
    </w:p>
    <w:p w14:paraId="649D290B">
      <w:pPr>
        <w:spacing w:line="360" w:lineRule="auto"/>
        <w:rPr>
          <w:rFonts w:hint="eastAsia" w:ascii="宋体" w:hAnsi="宋体" w:eastAsia="宋体" w:cs="宋体"/>
          <w:color w:val="auto"/>
          <w:sz w:val="24"/>
          <w:szCs w:val="24"/>
          <w:highlight w:val="none"/>
          <w:lang w:eastAsia="zh-CN"/>
        </w:rPr>
      </w:pPr>
    </w:p>
    <w:p w14:paraId="2C862894">
      <w:pPr>
        <w:rPr>
          <w:color w:val="auto"/>
          <w:highlight w:val="none"/>
        </w:rPr>
      </w:pPr>
    </w:p>
    <w:p w14:paraId="335D9DF6">
      <w:pPr>
        <w:rPr>
          <w:color w:val="auto"/>
          <w:highlight w:val="none"/>
        </w:rPr>
      </w:pPr>
    </w:p>
    <w:p w14:paraId="49CC39E8">
      <w:pPr>
        <w:rPr>
          <w:color w:val="auto"/>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CC"/>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6CD31">
    <w:pPr>
      <w:pStyle w:val="7"/>
      <w:jc w:val="center"/>
      <w:rPr>
        <w:rFonts w:hint="eastAsia" w:ascii="宋体" w:hAnsi="宋体"/>
        <w:szCs w:val="21"/>
      </w:rPr>
    </w:pPr>
    <w:r>
      <w:rPr>
        <w:rFonts w:hint="eastAsia" w:ascii="宋体" w:hAnsi="宋体"/>
        <w:szCs w:val="21"/>
      </w:rPr>
      <w:t xml:space="preserve">第 </w:t>
    </w:r>
    <w:r>
      <w:rPr>
        <w:rFonts w:ascii="宋体" w:hAnsi="宋体"/>
        <w:szCs w:val="21"/>
      </w:rPr>
      <w:fldChar w:fldCharType="begin"/>
    </w:r>
    <w:r>
      <w:rPr>
        <w:rFonts w:ascii="宋体" w:hAnsi="宋体"/>
        <w:szCs w:val="21"/>
      </w:rPr>
      <w:instrText xml:space="preserve"> PAGE </w:instrText>
    </w:r>
    <w:r>
      <w:rPr>
        <w:rFonts w:ascii="宋体" w:hAnsi="宋体"/>
        <w:szCs w:val="21"/>
      </w:rPr>
      <w:fldChar w:fldCharType="separate"/>
    </w:r>
    <w:r>
      <w:rPr>
        <w:rFonts w:ascii="宋体" w:hAnsi="宋体"/>
        <w:szCs w:val="21"/>
      </w:rPr>
      <w:t>5</w:t>
    </w:r>
    <w:r>
      <w:rPr>
        <w:rFonts w:ascii="宋体" w:hAnsi="宋体"/>
        <w:szCs w:val="21"/>
      </w:rPr>
      <w:fldChar w:fldCharType="end"/>
    </w:r>
    <w:r>
      <w:rPr>
        <w:rFonts w:hint="eastAsia" w:ascii="宋体" w:hAnsi="宋体"/>
        <w:szCs w:val="21"/>
      </w:rPr>
      <w:t xml:space="preserve"> 页 共 </w:t>
    </w:r>
    <w:r>
      <w:rPr>
        <w:rFonts w:ascii="宋体" w:hAnsi="宋体"/>
        <w:szCs w:val="21"/>
      </w:rPr>
      <w:fldChar w:fldCharType="begin"/>
    </w:r>
    <w:r>
      <w:rPr>
        <w:rFonts w:ascii="宋体" w:hAnsi="宋体"/>
        <w:szCs w:val="21"/>
      </w:rPr>
      <w:instrText xml:space="preserve"> NUMPAGES </w:instrText>
    </w:r>
    <w:r>
      <w:rPr>
        <w:rFonts w:ascii="宋体" w:hAnsi="宋体"/>
        <w:szCs w:val="21"/>
      </w:rPr>
      <w:fldChar w:fldCharType="separate"/>
    </w:r>
    <w:r>
      <w:rPr>
        <w:rFonts w:ascii="宋体" w:hAnsi="宋体"/>
        <w:szCs w:val="21"/>
      </w:rPr>
      <w:t>68</w:t>
    </w:r>
    <w:r>
      <w:rPr>
        <w:rFonts w:ascii="宋体" w:hAnsi="宋体"/>
        <w:szCs w:val="21"/>
      </w:rPr>
      <w:fldChar w:fldCharType="end"/>
    </w:r>
    <w:r>
      <w:rPr>
        <w:rFonts w:hint="eastAsia" w:ascii="宋体" w:hAnsi="宋体"/>
        <w:szCs w:val="21"/>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B5923">
    <w:pPr>
      <w:pStyle w:val="7"/>
      <w:ind w:firstLine="3600" w:firstLineChars="2000"/>
      <w:rPr>
        <w:rFonts w:hint="eastAsia" w:ascii="宋体" w:hAnsi="宋体"/>
      </w:rPr>
    </w:pPr>
    <w:r>
      <w:rPr>
        <w:rStyle w:val="14"/>
        <w:rFonts w:hint="eastAsia" w:ascii="宋体" w:hAnsi="宋体"/>
      </w:rPr>
      <w:t>第</w:t>
    </w:r>
    <w:r>
      <w:rPr>
        <w:rFonts w:ascii="宋体" w:hAnsi="宋体"/>
      </w:rPr>
      <w:fldChar w:fldCharType="begin"/>
    </w:r>
    <w:r>
      <w:rPr>
        <w:rStyle w:val="14"/>
        <w:rFonts w:ascii="宋体" w:hAnsi="宋体"/>
      </w:rPr>
      <w:instrText xml:space="preserve"> PAGE </w:instrText>
    </w:r>
    <w:r>
      <w:rPr>
        <w:rFonts w:ascii="宋体" w:hAnsi="宋体"/>
      </w:rPr>
      <w:fldChar w:fldCharType="separate"/>
    </w:r>
    <w:r>
      <w:rPr>
        <w:rStyle w:val="14"/>
        <w:rFonts w:ascii="宋体" w:hAnsi="宋体"/>
      </w:rPr>
      <w:t>79</w:t>
    </w:r>
    <w:r>
      <w:rPr>
        <w:rFonts w:ascii="宋体" w:hAnsi="宋体"/>
      </w:rPr>
      <w:fldChar w:fldCharType="end"/>
    </w:r>
    <w:r>
      <w:rPr>
        <w:rStyle w:val="14"/>
        <w:rFonts w:hint="eastAsia" w:ascii="宋体" w:hAnsi="宋体"/>
      </w:rPr>
      <w:t>页，共</w:t>
    </w:r>
    <w:r>
      <w:rPr>
        <w:rFonts w:ascii="宋体" w:hAnsi="宋体"/>
      </w:rPr>
      <w:fldChar w:fldCharType="begin"/>
    </w:r>
    <w:r>
      <w:rPr>
        <w:rStyle w:val="14"/>
        <w:rFonts w:ascii="宋体" w:hAnsi="宋体"/>
      </w:rPr>
      <w:instrText xml:space="preserve"> NUMPAGES </w:instrText>
    </w:r>
    <w:r>
      <w:rPr>
        <w:rFonts w:ascii="宋体" w:hAnsi="宋体"/>
      </w:rPr>
      <w:fldChar w:fldCharType="separate"/>
    </w:r>
    <w:r>
      <w:rPr>
        <w:rStyle w:val="14"/>
        <w:rFonts w:ascii="宋体" w:hAnsi="宋体"/>
      </w:rPr>
      <w:t>79</w:t>
    </w:r>
    <w:r>
      <w:rPr>
        <w:rFonts w:ascii="宋体" w:hAnsi="宋体"/>
      </w:rPr>
      <w:fldChar w:fldCharType="end"/>
    </w:r>
    <w:r>
      <w:rPr>
        <w:rStyle w:val="14"/>
        <w:rFonts w:hint="eastAsia" w:ascii="宋体" w:hAnsi="宋体"/>
      </w:rPr>
      <w:t>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75632">
    <w:pPr>
      <w:pStyle w:val="7"/>
      <w:rPr>
        <w:rFonts w:hint="eastAsia" w:ascii="宋体" w:hAnsi="宋体"/>
      </w:rPr>
    </w:pPr>
    <w:r>
      <w:rPr>
        <w:rFonts w:hint="eastAsia"/>
      </w:rPr>
      <w:t xml:space="preserve">                                    </w:t>
    </w:r>
    <w:r>
      <w:rPr>
        <w:rFonts w:hint="eastAsia" w:ascii="宋体" w:hAnsi="宋体"/>
      </w:rPr>
      <w:t xml:space="preserve"> </w:t>
    </w:r>
    <w:r>
      <w:rPr>
        <w:rStyle w:val="14"/>
        <w:rFonts w:hint="eastAsia" w:ascii="宋体" w:hAnsi="宋体"/>
      </w:rPr>
      <w:t>第</w:t>
    </w:r>
    <w:r>
      <w:rPr>
        <w:rFonts w:ascii="宋体" w:hAnsi="宋体"/>
      </w:rPr>
      <w:fldChar w:fldCharType="begin"/>
    </w:r>
    <w:r>
      <w:rPr>
        <w:rStyle w:val="14"/>
        <w:rFonts w:ascii="宋体" w:hAnsi="宋体"/>
      </w:rPr>
      <w:instrText xml:space="preserve"> PAGE </w:instrText>
    </w:r>
    <w:r>
      <w:rPr>
        <w:rFonts w:ascii="宋体" w:hAnsi="宋体"/>
      </w:rPr>
      <w:fldChar w:fldCharType="separate"/>
    </w:r>
    <w:r>
      <w:rPr>
        <w:rStyle w:val="14"/>
        <w:rFonts w:ascii="宋体" w:hAnsi="宋体"/>
      </w:rPr>
      <w:t>145</w:t>
    </w:r>
    <w:r>
      <w:rPr>
        <w:rFonts w:ascii="宋体" w:hAnsi="宋体"/>
      </w:rPr>
      <w:fldChar w:fldCharType="end"/>
    </w:r>
    <w:r>
      <w:rPr>
        <w:rStyle w:val="14"/>
        <w:rFonts w:hint="eastAsia" w:ascii="宋体" w:hAnsi="宋体"/>
      </w:rPr>
      <w:t>页，共</w:t>
    </w:r>
    <w:r>
      <w:rPr>
        <w:rFonts w:ascii="宋体" w:hAnsi="宋体"/>
      </w:rPr>
      <w:fldChar w:fldCharType="begin"/>
    </w:r>
    <w:r>
      <w:rPr>
        <w:rStyle w:val="14"/>
        <w:rFonts w:ascii="宋体" w:hAnsi="宋体"/>
      </w:rPr>
      <w:instrText xml:space="preserve"> NUMPAGES </w:instrText>
    </w:r>
    <w:r>
      <w:rPr>
        <w:rFonts w:ascii="宋体" w:hAnsi="宋体"/>
      </w:rPr>
      <w:fldChar w:fldCharType="separate"/>
    </w:r>
    <w:r>
      <w:rPr>
        <w:rStyle w:val="14"/>
        <w:rFonts w:ascii="宋体" w:hAnsi="宋体"/>
      </w:rPr>
      <w:t>149</w:t>
    </w:r>
    <w:r>
      <w:rPr>
        <w:rFonts w:ascii="宋体" w:hAnsi="宋体"/>
      </w:rPr>
      <w:fldChar w:fldCharType="end"/>
    </w:r>
    <w:r>
      <w:rPr>
        <w:rStyle w:val="14"/>
        <w:rFonts w:hint="eastAsia" w:ascii="宋体" w:hAnsi="宋体"/>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FDB66">
    <w:pPr>
      <w:pStyle w:val="7"/>
      <w:rPr>
        <w:rFonts w:ascii="宋体" w:hAnsi="宋体"/>
      </w:rPr>
    </w:pPr>
    <w:r>
      <w:rPr>
        <w:rFonts w:hint="eastAsia"/>
      </w:rPr>
      <w:t xml:space="preserve">                                     </w:t>
    </w: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49</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49</w:t>
    </w:r>
    <w:r>
      <w:rPr>
        <w:rFonts w:ascii="宋体" w:hAnsi="宋体"/>
        <w:kern w:val="0"/>
        <w:szCs w:val="21"/>
      </w:rPr>
      <w:fldChar w:fldCharType="end"/>
    </w:r>
    <w:r>
      <w:rPr>
        <w:rFonts w:hint="eastAsia" w:ascii="宋体" w:hAnsi="宋体"/>
        <w:kern w:val="0"/>
        <w:szCs w:val="21"/>
      </w:rPr>
      <w:t xml:space="preserve"> 页</w:t>
    </w:r>
  </w:p>
  <w:p w14:paraId="18D40792">
    <w:pPr>
      <w:pStyle w:val="7"/>
      <w:tabs>
        <w:tab w:val="left" w:pos="945"/>
      </w:tabs>
      <w:rPr>
        <w:rFonts w:hint="eastAsia"/>
      </w:rPr>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F042E">
    <w:pPr>
      <w:pStyle w:val="7"/>
      <w:rPr>
        <w:rFonts w:ascii="宋体" w:hAnsi="宋体"/>
      </w:rPr>
    </w:pPr>
    <w:r>
      <w:rPr>
        <w:rFonts w:hint="eastAsia"/>
      </w:rPr>
      <w:t xml:space="preserve">                                     </w:t>
    </w:r>
    <w:r>
      <w:rPr>
        <w:rFonts w:hint="eastAsia" w:ascii="宋体" w:hAnsi="宋体"/>
      </w:rPr>
      <w:t xml:space="preserve"> </w:t>
    </w:r>
    <w:r>
      <w:rPr>
        <w:rFonts w:hint="eastAsia" w:ascii="宋体" w:hAnsi="宋体"/>
        <w:lang w:val="en-US" w:eastAsia="zh-CN"/>
      </w:rPr>
      <w:t xml:space="preserve">                         </w:t>
    </w: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51</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51</w:t>
    </w:r>
    <w:r>
      <w:rPr>
        <w:rFonts w:ascii="宋体" w:hAnsi="宋体"/>
        <w:kern w:val="0"/>
        <w:szCs w:val="21"/>
      </w:rPr>
      <w:fldChar w:fldCharType="end"/>
    </w:r>
    <w:r>
      <w:rPr>
        <w:rFonts w:hint="eastAsia" w:ascii="宋体" w:hAnsi="宋体"/>
        <w:kern w:val="0"/>
        <w:szCs w:val="21"/>
      </w:rPr>
      <w:t xml:space="preserve"> 页</w:t>
    </w:r>
  </w:p>
  <w:p w14:paraId="5A927FC2">
    <w:pPr>
      <w:pStyle w:val="7"/>
      <w:tabs>
        <w:tab w:val="left" w:pos="945"/>
      </w:tabs>
      <w:rPr>
        <w:rFonts w:hint="eastAsia"/>
      </w:rPr>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A12F2">
    <w:pPr>
      <w:pStyle w:val="7"/>
      <w:rPr>
        <w:rFonts w:ascii="宋体" w:hAnsi="宋体"/>
      </w:rPr>
    </w:pPr>
    <w:r>
      <w:rPr>
        <w:rFonts w:hint="eastAsia"/>
      </w:rPr>
      <w:t xml:space="preserve">                                     </w:t>
    </w:r>
    <w:r>
      <w:rPr>
        <w:rFonts w:hint="eastAsia" w:ascii="宋体" w:hAnsi="宋体"/>
      </w:rPr>
      <w:t xml:space="preserve"> </w:t>
    </w: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51</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51</w:t>
    </w:r>
    <w:r>
      <w:rPr>
        <w:rFonts w:ascii="宋体" w:hAnsi="宋体"/>
        <w:kern w:val="0"/>
        <w:szCs w:val="21"/>
      </w:rPr>
      <w:fldChar w:fldCharType="end"/>
    </w:r>
    <w:r>
      <w:rPr>
        <w:rFonts w:hint="eastAsia" w:ascii="宋体" w:hAnsi="宋体"/>
        <w:kern w:val="0"/>
        <w:szCs w:val="21"/>
      </w:rPr>
      <w:t xml:space="preserve"> 页</w:t>
    </w:r>
  </w:p>
  <w:p w14:paraId="0B94E112">
    <w:pPr>
      <w:pStyle w:val="7"/>
      <w:tabs>
        <w:tab w:val="left" w:pos="945"/>
      </w:tabs>
      <w:rPr>
        <w:rFonts w:hint="eastAsia"/>
      </w:rPr>
    </w:pP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D4E4E">
    <w:pPr>
      <w:pStyle w:val="7"/>
      <w:rPr>
        <w:rFonts w:hint="eastAsia" w:ascii="宋体" w:hAnsi="宋体"/>
      </w:rPr>
    </w:pPr>
    <w:r>
      <w:rPr>
        <w:rFonts w:hint="eastAsia"/>
      </w:rPr>
      <w:t xml:space="preserve">                                             </w:t>
    </w:r>
    <w:r>
      <w:rPr>
        <w:rFonts w:hint="eastAsia" w:ascii="宋体" w:hAnsi="宋体"/>
      </w:rPr>
      <w:t xml:space="preserve"> </w:t>
    </w:r>
    <w:r>
      <w:rPr>
        <w:rFonts w:hint="eastAsia" w:ascii="宋体" w:hAnsi="宋体"/>
        <w:lang w:val="en-US" w:eastAsia="zh-CN"/>
      </w:rPr>
      <w:t xml:space="preserve">                       </w:t>
    </w:r>
    <w:r>
      <w:rPr>
        <w:rStyle w:val="14"/>
        <w:rFonts w:hint="eastAsia" w:ascii="宋体" w:hAnsi="宋体"/>
      </w:rPr>
      <w:t>第</w:t>
    </w:r>
    <w:r>
      <w:rPr>
        <w:rFonts w:ascii="宋体" w:hAnsi="宋体"/>
      </w:rPr>
      <w:fldChar w:fldCharType="begin"/>
    </w:r>
    <w:r>
      <w:rPr>
        <w:rStyle w:val="14"/>
        <w:rFonts w:ascii="宋体" w:hAnsi="宋体"/>
      </w:rPr>
      <w:instrText xml:space="preserve"> PAGE </w:instrText>
    </w:r>
    <w:r>
      <w:rPr>
        <w:rFonts w:ascii="宋体" w:hAnsi="宋体"/>
      </w:rPr>
      <w:fldChar w:fldCharType="separate"/>
    </w:r>
    <w:r>
      <w:rPr>
        <w:rStyle w:val="14"/>
        <w:rFonts w:ascii="宋体" w:hAnsi="宋体"/>
      </w:rPr>
      <w:t>53</w:t>
    </w:r>
    <w:r>
      <w:rPr>
        <w:rFonts w:ascii="宋体" w:hAnsi="宋体"/>
      </w:rPr>
      <w:fldChar w:fldCharType="end"/>
    </w:r>
    <w:r>
      <w:rPr>
        <w:rStyle w:val="14"/>
        <w:rFonts w:hint="eastAsia" w:ascii="宋体" w:hAnsi="宋体"/>
      </w:rPr>
      <w:t>页，共</w:t>
    </w:r>
    <w:r>
      <w:rPr>
        <w:rFonts w:ascii="宋体" w:hAnsi="宋体"/>
      </w:rPr>
      <w:fldChar w:fldCharType="begin"/>
    </w:r>
    <w:r>
      <w:rPr>
        <w:rStyle w:val="14"/>
        <w:rFonts w:ascii="宋体" w:hAnsi="宋体"/>
      </w:rPr>
      <w:instrText xml:space="preserve"> NUMPAGES </w:instrText>
    </w:r>
    <w:r>
      <w:rPr>
        <w:rFonts w:ascii="宋体" w:hAnsi="宋体"/>
      </w:rPr>
      <w:fldChar w:fldCharType="separate"/>
    </w:r>
    <w:r>
      <w:rPr>
        <w:rStyle w:val="14"/>
        <w:rFonts w:ascii="宋体" w:hAnsi="宋体"/>
      </w:rPr>
      <w:t>53</w:t>
    </w:r>
    <w:r>
      <w:rPr>
        <w:rFonts w:ascii="宋体" w:hAnsi="宋体"/>
      </w:rPr>
      <w:fldChar w:fldCharType="end"/>
    </w:r>
    <w:r>
      <w:rPr>
        <w:rStyle w:val="14"/>
        <w:rFonts w:hint="eastAsia" w:ascii="宋体" w:hAnsi="宋体"/>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5AFCF">
    <w:pPr>
      <w:pStyle w:val="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E6D8B">
    <w:pPr>
      <w:pStyle w:val="7"/>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71FF0">
    <w:pPr>
      <w:pStyle w:val="7"/>
      <w:rPr>
        <w:rFonts w:hint="eastAsia" w:ascii="宋体" w:hAnsi="宋体"/>
      </w:rPr>
    </w:pPr>
    <w:r>
      <w:rPr>
        <w:rFonts w:hint="eastAsia"/>
      </w:rPr>
      <w:t xml:space="preserve">                                             </w:t>
    </w:r>
    <w:r>
      <w:rPr>
        <w:rFonts w:hint="eastAsia" w:ascii="宋体" w:hAnsi="宋体"/>
      </w:rPr>
      <w:t xml:space="preserve">                           </w:t>
    </w:r>
    <w:r>
      <w:rPr>
        <w:rStyle w:val="14"/>
        <w:rFonts w:hint="eastAsia" w:ascii="宋体" w:hAnsi="宋体"/>
      </w:rPr>
      <w:t>第</w:t>
    </w:r>
    <w:r>
      <w:rPr>
        <w:rFonts w:ascii="宋体" w:hAnsi="宋体"/>
      </w:rPr>
      <w:fldChar w:fldCharType="begin"/>
    </w:r>
    <w:r>
      <w:rPr>
        <w:rStyle w:val="14"/>
        <w:rFonts w:ascii="宋体" w:hAnsi="宋体"/>
      </w:rPr>
      <w:instrText xml:space="preserve"> PAGE </w:instrText>
    </w:r>
    <w:r>
      <w:rPr>
        <w:rFonts w:ascii="宋体" w:hAnsi="宋体"/>
      </w:rPr>
      <w:fldChar w:fldCharType="separate"/>
    </w:r>
    <w:r>
      <w:rPr>
        <w:rStyle w:val="14"/>
        <w:rFonts w:ascii="宋体" w:hAnsi="宋体"/>
      </w:rPr>
      <w:t>54</w:t>
    </w:r>
    <w:r>
      <w:rPr>
        <w:rFonts w:ascii="宋体" w:hAnsi="宋体"/>
      </w:rPr>
      <w:fldChar w:fldCharType="end"/>
    </w:r>
    <w:r>
      <w:rPr>
        <w:rStyle w:val="14"/>
        <w:rFonts w:hint="eastAsia" w:ascii="宋体" w:hAnsi="宋体"/>
      </w:rPr>
      <w:t>页，共</w:t>
    </w:r>
    <w:r>
      <w:rPr>
        <w:rFonts w:ascii="宋体" w:hAnsi="宋体"/>
      </w:rPr>
      <w:fldChar w:fldCharType="begin"/>
    </w:r>
    <w:r>
      <w:rPr>
        <w:rStyle w:val="14"/>
        <w:rFonts w:ascii="宋体" w:hAnsi="宋体"/>
      </w:rPr>
      <w:instrText xml:space="preserve"> NUMPAGES </w:instrText>
    </w:r>
    <w:r>
      <w:rPr>
        <w:rFonts w:ascii="宋体" w:hAnsi="宋体"/>
      </w:rPr>
      <w:fldChar w:fldCharType="separate"/>
    </w:r>
    <w:r>
      <w:rPr>
        <w:rStyle w:val="14"/>
        <w:rFonts w:ascii="宋体" w:hAnsi="宋体"/>
      </w:rPr>
      <w:t>54</w:t>
    </w:r>
    <w:r>
      <w:rPr>
        <w:rFonts w:ascii="宋体" w:hAnsi="宋体"/>
      </w:rPr>
      <w:fldChar w:fldCharType="end"/>
    </w:r>
    <w:r>
      <w:rPr>
        <w:rStyle w:val="14"/>
        <w:rFonts w:hint="eastAsia" w:ascii="宋体" w:hAnsi="宋体"/>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04411">
    <w:pPr>
      <w:pStyle w:val="7"/>
      <w:rPr>
        <w:rFonts w:hint="eastAsia" w:ascii="宋体" w:hAnsi="宋体"/>
      </w:rPr>
    </w:pPr>
    <w:r>
      <w:rPr>
        <w:rFonts w:hint="eastAsia"/>
      </w:rPr>
      <w:t xml:space="preserve">                                   </w:t>
    </w:r>
    <w:r>
      <w:rPr>
        <w:rFonts w:hint="eastAsia"/>
        <w:lang w:val="en-US" w:eastAsia="zh-CN"/>
      </w:rPr>
      <w:t xml:space="preserve"> </w:t>
    </w:r>
    <w:r>
      <w:rPr>
        <w:rStyle w:val="14"/>
        <w:rFonts w:hint="eastAsia" w:ascii="宋体" w:hAnsi="宋体"/>
      </w:rPr>
      <w:t>第</w:t>
    </w:r>
    <w:r>
      <w:rPr>
        <w:rFonts w:ascii="宋体" w:hAnsi="宋体"/>
      </w:rPr>
      <w:fldChar w:fldCharType="begin"/>
    </w:r>
    <w:r>
      <w:rPr>
        <w:rStyle w:val="14"/>
        <w:rFonts w:ascii="宋体" w:hAnsi="宋体"/>
      </w:rPr>
      <w:instrText xml:space="preserve"> PAGE </w:instrText>
    </w:r>
    <w:r>
      <w:rPr>
        <w:rFonts w:ascii="宋体" w:hAnsi="宋体"/>
      </w:rPr>
      <w:fldChar w:fldCharType="separate"/>
    </w:r>
    <w:r>
      <w:rPr>
        <w:rStyle w:val="14"/>
        <w:rFonts w:ascii="宋体" w:hAnsi="宋体"/>
      </w:rPr>
      <w:t>79</w:t>
    </w:r>
    <w:r>
      <w:rPr>
        <w:rFonts w:ascii="宋体" w:hAnsi="宋体"/>
      </w:rPr>
      <w:fldChar w:fldCharType="end"/>
    </w:r>
    <w:r>
      <w:rPr>
        <w:rStyle w:val="14"/>
        <w:rFonts w:hint="eastAsia" w:ascii="宋体" w:hAnsi="宋体"/>
      </w:rPr>
      <w:t>页，共</w:t>
    </w:r>
    <w:r>
      <w:rPr>
        <w:rFonts w:ascii="宋体" w:hAnsi="宋体"/>
      </w:rPr>
      <w:fldChar w:fldCharType="begin"/>
    </w:r>
    <w:r>
      <w:rPr>
        <w:rStyle w:val="14"/>
        <w:rFonts w:ascii="宋体" w:hAnsi="宋体"/>
      </w:rPr>
      <w:instrText xml:space="preserve"> NUMPAGES </w:instrText>
    </w:r>
    <w:r>
      <w:rPr>
        <w:rFonts w:ascii="宋体" w:hAnsi="宋体"/>
      </w:rPr>
      <w:fldChar w:fldCharType="separate"/>
    </w:r>
    <w:r>
      <w:rPr>
        <w:rStyle w:val="14"/>
        <w:rFonts w:ascii="宋体" w:hAnsi="宋体"/>
      </w:rPr>
      <w:t>79</w:t>
    </w:r>
    <w:r>
      <w:rPr>
        <w:rFonts w:ascii="宋体" w:hAnsi="宋体"/>
      </w:rPr>
      <w:fldChar w:fldCharType="end"/>
    </w:r>
    <w:r>
      <w:rPr>
        <w:rStyle w:val="14"/>
        <w:rFonts w:hint="eastAsia" w:ascii="宋体" w:hAnsi="宋体"/>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F64EB">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82B61">
    <w:pPr>
      <w:pStyle w:val="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B565F">
    <w:pPr>
      <w:pStyle w:val="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D85A5">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D3F4E"/>
    <w:multiLevelType w:val="multilevel"/>
    <w:tmpl w:val="0C7D3F4E"/>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B0E0190"/>
    <w:multiLevelType w:val="multilevel"/>
    <w:tmpl w:val="2B0E0190"/>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751CA6"/>
    <w:rsid w:val="74D82C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semiHidden/>
    <w:uiPriority w:val="0"/>
  </w:style>
  <w:style w:type="table" w:default="1" w:styleId="12">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ind w:firstLine="420"/>
    </w:pPr>
    <w:rPr>
      <w:rFonts w:ascii="宋体" w:hAnsi="宋体"/>
      <w:kern w:val="0"/>
      <w:sz w:val="20"/>
      <w:szCs w:val="20"/>
    </w:rPr>
  </w:style>
  <w:style w:type="paragraph" w:styleId="4">
    <w:name w:val="Body Text"/>
    <w:basedOn w:val="1"/>
    <w:next w:val="1"/>
    <w:qFormat/>
    <w:uiPriority w:val="0"/>
    <w:pPr>
      <w:spacing w:after="120"/>
    </w:pPr>
    <w:rPr>
      <w:szCs w:val="24"/>
    </w:rPr>
  </w:style>
  <w:style w:type="paragraph" w:styleId="5">
    <w:name w:val="Plain Text"/>
    <w:basedOn w:val="1"/>
    <w:qFormat/>
    <w:uiPriority w:val="0"/>
    <w:rPr>
      <w:rFonts w:ascii="宋体" w:hAnsi="Courier New"/>
      <w:kern w:val="0"/>
      <w:sz w:val="20"/>
      <w:szCs w:val="20"/>
    </w:rPr>
  </w:style>
  <w:style w:type="paragraph" w:styleId="6">
    <w:name w:val="Body Text Indent 2"/>
    <w:basedOn w:val="1"/>
    <w:qFormat/>
    <w:uiPriority w:val="0"/>
    <w:pPr>
      <w:spacing w:after="120" w:line="480" w:lineRule="auto"/>
      <w:ind w:left="420" w:leftChars="200"/>
    </w:pPr>
    <w:rPr>
      <w:szCs w:val="24"/>
    </w:rPr>
  </w:style>
  <w:style w:type="paragraph" w:styleId="7">
    <w:name w:val="footer"/>
    <w:basedOn w:val="1"/>
    <w:unhideWhenUsed/>
    <w:qFormat/>
    <w:uiPriority w:val="0"/>
    <w:pPr>
      <w:tabs>
        <w:tab w:val="center" w:pos="4153"/>
        <w:tab w:val="right" w:pos="8306"/>
      </w:tabs>
      <w:snapToGrid w:val="0"/>
      <w:jc w:val="left"/>
    </w:pPr>
    <w:rPr>
      <w:sz w:val="18"/>
      <w:szCs w:val="18"/>
    </w:rPr>
  </w:style>
  <w:style w:type="paragraph" w:styleId="8">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rPr>
      <w:rFonts w:ascii="Times New Roman" w:hAnsi="Times New Roman"/>
      <w:szCs w:val="24"/>
    </w:rPr>
  </w:style>
  <w:style w:type="paragraph" w:styleId="10">
    <w:name w:val="toc 2"/>
    <w:basedOn w:val="1"/>
    <w:next w:val="1"/>
    <w:qFormat/>
    <w:uiPriority w:val="0"/>
    <w:pPr>
      <w:ind w:left="420" w:leftChars="200"/>
    </w:p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14">
    <w:name w:val="page number"/>
    <w:basedOn w:val="13"/>
    <w:qFormat/>
    <w:uiPriority w:val="0"/>
  </w:style>
  <w:style w:type="character" w:styleId="15">
    <w:name w:val="Hyperlink"/>
    <w:basedOn w:val="13"/>
    <w:unhideWhenUsed/>
    <w:qFormat/>
    <w:uiPriority w:val="99"/>
    <w:rPr>
      <w:color w:val="0000FF"/>
      <w:u w:val="single"/>
    </w:rPr>
  </w:style>
  <w:style w:type="paragraph" w:customStyle="1" w:styleId="16">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7">
    <w:name w:val="样式3"/>
    <w:basedOn w:val="5"/>
    <w:qFormat/>
    <w:uiPriority w:val="0"/>
    <w:pPr>
      <w:spacing w:line="0" w:lineRule="atLeast"/>
      <w:outlineLvl w:val="0"/>
    </w:pPr>
    <w:rPr>
      <w:sz w:val="28"/>
    </w:rPr>
  </w:style>
  <w:style w:type="paragraph" w:customStyle="1" w:styleId="18">
    <w:name w:val="null3"/>
    <w:qFormat/>
    <w:uiPriority w:val="0"/>
    <w:rPr>
      <w:rFonts w:hint="eastAsia" w:ascii="Calibri" w:hAnsi="Calibri" w:eastAsia="宋体" w:cs="Times New Roman"/>
      <w:lang w:val="en-US" w:eastAsia="zh-CN" w:bidi="ar-SA"/>
    </w:rPr>
  </w:style>
  <w:style w:type="paragraph" w:customStyle="1" w:styleId="19">
    <w:name w:val="_Style 15"/>
    <w:basedOn w:val="1"/>
    <w:next w:val="20"/>
    <w:qFormat/>
    <w:uiPriority w:val="34"/>
    <w:pPr>
      <w:ind w:firstLine="420" w:firstLineChars="200"/>
    </w:pPr>
    <w:rPr>
      <w:rFonts w:ascii="Calibri" w:hAnsi="Calibri" w:eastAsia="宋体" w:cs="Times New Roman"/>
    </w:rPr>
  </w:style>
  <w:style w:type="paragraph" w:styleId="20">
    <w:name w:val="List Paragraph"/>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theme" Target="theme/theme1.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61</Pages>
  <Words>0</Words>
  <Characters>0</Characters>
  <Lines>0</Lines>
  <Paragraphs>0</Paragraphs>
  <TotalTime>13</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2026-01-23T07:06:02Z</dcterms:created>
  <dc:creator>Administrator</dc:creator>
  <cp:lastModifiedBy>吴小美 ✨ </cp:lastModifiedBy>
  <dcterms:modified xsi:type="dcterms:W3CDTF">2026-01-23T07:20:05Z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eyJoZGlkIjoiODU1ODdhZWE5NDI2MmY3MDdmODk3YTYwNTJmYjgxOTciLCJ1c2VySWQiOiIyMzgzNTI0NjYifQ==</vt:lpwstr>
  </property>
  <property fmtid="{D5CDD505-2E9C-101B-9397-08002B2CF9AE}" pid="4" name="ICV">
    <vt:lpwstr>5095C9C7B8D5425D9AB297878B8CC722_12</vt:lpwstr>
  </property>
</Properties>
</file>