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0F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（一）、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.设计范围</w:t>
      </w:r>
    </w:p>
    <w:p w14:paraId="67894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①宿舍家具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约197万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：122间宿舍（配置6人间），4间自习室（可容纳学生自习），2间生管宿舍，2间生管办公室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</w:p>
    <w:p w14:paraId="142939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配置需求：学生宿舍需配置床位、写字桌椅及储物柜，自习室需配置课桌椅，</w:t>
      </w:r>
    </w:p>
    <w:p w14:paraId="732C10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生管办公室需提供生管老师日常工作环境，生管宿舍需配置对应人数床位、桌椅及储物柜。</w:t>
      </w:r>
    </w:p>
    <w:p w14:paraId="5F463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②教室家具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约68万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：14间普通教室和4间走班教室</w:t>
      </w:r>
    </w:p>
    <w:p w14:paraId="56B4EA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 xml:space="preserve">配置要求：教室需配置课桌椅、书包柜、讲台、图书角、地台及卫生柜； </w:t>
      </w:r>
    </w:p>
    <w:p w14:paraId="2E7A4A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③办公家具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约29万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：年段办公室3间，需配置45名教师办公使用；音控室、广播室、教研室、家委办公室及学生谈话室等。</w:t>
      </w:r>
    </w:p>
    <w:p w14:paraId="2D8524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配置要求：年段办公室需配置办公桌椅、书橱；行政办公室需按功能室配置对应功能家具</w:t>
      </w:r>
    </w:p>
    <w:p w14:paraId="0BD84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④计算机教室家具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约6万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：1间60人计算机教室</w:t>
      </w:r>
    </w:p>
    <w:p w14:paraId="0D39AB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2.设计要求</w:t>
      </w:r>
    </w:p>
    <w:p w14:paraId="7D9C33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（1）设计方案应包含但不限于上述所列场所和功能，各设计单位可在满足学校需求的基础上进行深化。</w:t>
      </w:r>
    </w:p>
    <w:p w14:paraId="6C05A8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设计要求</w:t>
      </w:r>
    </w:p>
    <w:p w14:paraId="38BBB6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（1）设计方案应包含但不限于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现场实际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场所和功能，各设计单位可在满足学校需求的基础上进行深化。</w:t>
      </w:r>
    </w:p>
    <w:p w14:paraId="070CF6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（三）特别说明</w:t>
      </w:r>
    </w:p>
    <w:p w14:paraId="2EA9D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方案编制、论证过程全程匿名，方案设计方提供的方案中不得体现方案设计方的名单、LOGO及其他可能泄露方案设计方信息的标志，否则视为无效响应。</w:t>
      </w:r>
    </w:p>
    <w:p w14:paraId="06CB89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（四）需求方案制作要求</w:t>
      </w:r>
    </w:p>
    <w:p w14:paraId="6003C9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1、方案设计方应制作并提交设计方案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正本一份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并刻录U盘一份，且需求方案文件不得体现方案提供方名称、LOGO（不得出现设计单位名称，全称匿名）。</w:t>
      </w:r>
    </w:p>
    <w:p w14:paraId="4D00E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2、方案设计方应根据采购人提供的平面图、结构图等进行家具采购方案设计，设计方案的整体造价不得超过本项目的预估造价。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潜在设计单位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需分别按照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的要求准备完整的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设计方案，不可只针对本包的部分内容提供方案或提供选择性方案。潜在设计单位应根据平面图进行方案设计与优化，提供最优的设计方案，且必须保证方案是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合理性、可行性、安全性、完整性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，符合学校的要求。</w:t>
      </w:r>
    </w:p>
    <w:p w14:paraId="6522D7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3、方案设计方应根据各自的设计方案提供详细的清单，并注明产品、材料的规格及主要技术参数说明。</w:t>
      </w:r>
    </w:p>
    <w:p w14:paraId="4834E7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4、方案设计方应尽可能的提供平面图、尺寸图、效果图等相关图纸。</w:t>
      </w:r>
    </w:p>
    <w:p w14:paraId="49CA5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5、方案设计方应根据清单编制预算，预算中应包含设备的规格、参考价格。</w:t>
      </w:r>
    </w:p>
    <w:p w14:paraId="468214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6、方案设计方提供的设计方案，将被采购人吸收为采购方案，并由采购人组织进行优化，采购人不向任何方案设计方支付任何费用。</w:t>
      </w:r>
    </w:p>
    <w:p w14:paraId="7B0F6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7、各方案设计方所提交的方案版权归采购人所有。</w:t>
      </w:r>
    </w:p>
    <w:p w14:paraId="73188272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（五）</w:t>
      </w:r>
      <w:r>
        <w:rPr>
          <w:rFonts w:hint="eastAsia" w:ascii="微软雅黑" w:hAnsi="微软雅黑" w:eastAsia="微软雅黑" w:cs="微软雅黑"/>
          <w:b w:val="0"/>
          <w:color w:val="auto"/>
          <w:kern w:val="0"/>
          <w:sz w:val="21"/>
          <w:szCs w:val="21"/>
          <w:highlight w:val="none"/>
          <w:lang w:val="en-US" w:eastAsia="zh-CN" w:bidi="ar"/>
        </w:rPr>
        <w:t>现场踏勘时间、地点、联系人</w:t>
      </w:r>
    </w:p>
    <w:p w14:paraId="3C03FE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yellow"/>
          <w:shd w:val="clear" w:fill="FFFFFF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yellow"/>
          <w:shd w:val="clear" w:fill="auto"/>
        </w:rPr>
        <w:t>.现场统一踏勘时间：202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yellow"/>
          <w:shd w:val="clear" w:fill="auto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yellow"/>
          <w:shd w:val="clear" w:fill="auto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yellow"/>
          <w:shd w:val="clear" w:fill="auto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yellow"/>
          <w:shd w:val="clear" w:fill="auto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yellow"/>
          <w:shd w:val="clear" w:fill="auto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yellow"/>
          <w:shd w:val="clear" w:fill="auto"/>
        </w:rPr>
        <w:t>日下午15:00（北京时间）</w:t>
      </w:r>
    </w:p>
    <w:p w14:paraId="6D2C6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</w:rPr>
        <w:t>现场踏勘地点：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eastAsia="zh-CN"/>
        </w:rPr>
        <w:t>厦门市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val="en-US" w:eastAsia="zh-CN"/>
        </w:rPr>
        <w:t xml:space="preserve">集美区銮井南里99号 </w:t>
      </w:r>
    </w:p>
    <w:p w14:paraId="411887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eastAsia="zh-CN"/>
        </w:rPr>
        <w:t>3.踏勘联系人及联系方式：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val="en-US" w:eastAsia="zh-CN"/>
        </w:rPr>
        <w:t>张老师，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eastAsia="zh-CN"/>
        </w:rPr>
        <w:t>电话：0592-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yellow"/>
          <w:lang w:val="en-US" w:eastAsia="zh-CN"/>
        </w:rPr>
        <w:t>6099990</w:t>
      </w:r>
      <w:bookmarkEnd w:id="0"/>
    </w:p>
    <w:p w14:paraId="6927E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4.意向参与单位可在统一踏勘时间点前往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踏勘地点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进行统一踏勘。</w:t>
      </w:r>
    </w:p>
    <w:p w14:paraId="684416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勘察说明：1、潜在设计单位需自行对项目现场及周围环境进行踏勘，以便获取有关编制设计文件和签署合同所涉及现场的资料，自行承担踏勘现场所发生的费用。</w:t>
      </w:r>
    </w:p>
    <w:p w14:paraId="23BA35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2、潜在设计单位及其人员经过施工现场管理人员的允许，可以踏勘为目的进入现场，对由踏勘现场而造成的损害、损失承担责任。</w:t>
      </w:r>
    </w:p>
    <w:p w14:paraId="63469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3、采购人向潜在设计单位提供的现场资料和数据，是采购人现有的能被潜在设计单位利用的资料。采购人对潜在设计单位做出的理解、推论和结论均不负责任。</w:t>
      </w:r>
    </w:p>
    <w:p w14:paraId="46C94095">
      <w:pPr>
        <w:rPr>
          <w:color w:val="auto"/>
          <w:sz w:val="21"/>
          <w:szCs w:val="21"/>
          <w:highlight w:val="none"/>
        </w:rPr>
      </w:pPr>
    </w:p>
    <w:p w14:paraId="49D0B35B">
      <w:pPr>
        <w:rPr>
          <w:color w:val="auto"/>
          <w:sz w:val="21"/>
          <w:szCs w:val="21"/>
          <w:highlight w:val="none"/>
        </w:rPr>
      </w:pPr>
    </w:p>
    <w:p w14:paraId="12788C88">
      <w:pPr>
        <w:rPr>
          <w:rFonts w:hint="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7"/>
    <w:rsid w:val="002A14A5"/>
    <w:rsid w:val="002B47D7"/>
    <w:rsid w:val="006E1BF2"/>
    <w:rsid w:val="2AF73A27"/>
    <w:rsid w:val="2BFF2849"/>
    <w:rsid w:val="3F5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1250</Words>
  <Characters>1289</Characters>
  <Lines>2</Lines>
  <Paragraphs>1</Paragraphs>
  <TotalTime>15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2025-12-24T02:24:00Z</dcterms:created>
  <dc:creator>8613400630232</dc:creator>
  <cp:lastModifiedBy>（游）</cp:lastModifiedBy>
  <dcterms:modified xsi:type="dcterms:W3CDTF">2026-01-13T06:20:18Z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eyJoZGlkIjoiYmUzODE3NmFjMTY3Njg3OWMzMTE4Y2ZkM2Y0Y2IxM2QiLCJ1c2VySWQiOiIxMTQ5NTA1NjExIn0=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D94F4AFE7BA14EA48FD7D5EA88788FF1_13</vt:lpwstr>
  </property>
</Properties>
</file>