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bCs/>
          <w:sz w:val="32"/>
          <w:szCs w:val="24"/>
        </w:rPr>
      </w:pPr>
      <w:r>
        <w:rPr>
          <w:rFonts w:hint="eastAsia" w:ascii="宋体" w:hAnsi="宋体" w:eastAsia="宋体"/>
          <w:b/>
          <w:bCs/>
          <w:sz w:val="32"/>
          <w:szCs w:val="24"/>
        </w:rPr>
        <w:t>厦门国际银行数据中心网线光纤辅材采购项目</w:t>
      </w:r>
    </w:p>
    <w:p>
      <w:pPr>
        <w:spacing w:line="440" w:lineRule="exact"/>
        <w:jc w:val="center"/>
        <w:rPr>
          <w:rFonts w:ascii="宋体" w:hAnsi="宋体" w:eastAsia="宋体"/>
          <w:b/>
          <w:bCs/>
          <w:sz w:val="32"/>
          <w:szCs w:val="24"/>
        </w:rPr>
      </w:pPr>
      <w:r>
        <w:rPr>
          <w:rFonts w:hint="eastAsia" w:ascii="宋体" w:hAnsi="宋体" w:eastAsia="宋体"/>
          <w:b/>
          <w:bCs/>
          <w:sz w:val="32"/>
          <w:szCs w:val="24"/>
        </w:rPr>
        <w:t>供应商</w:t>
      </w:r>
      <w:r>
        <w:rPr>
          <w:rFonts w:ascii="宋体" w:hAnsi="宋体" w:eastAsia="宋体"/>
          <w:b/>
          <w:bCs/>
          <w:sz w:val="32"/>
          <w:szCs w:val="24"/>
        </w:rPr>
        <w:t>征集公告</w:t>
      </w:r>
    </w:p>
    <w:p>
      <w:pPr>
        <w:spacing w:line="440" w:lineRule="exact"/>
        <w:jc w:val="center"/>
        <w:rPr>
          <w:rFonts w:ascii="宋体" w:hAnsi="宋体" w:eastAsia="宋体"/>
          <w:b/>
          <w:sz w:val="32"/>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采购人厦门国际银行股份有限公司现就“厦门国际银行数据中心网线光纤辅材采购</w:t>
      </w:r>
      <w:r>
        <w:rPr>
          <w:rFonts w:ascii="宋体" w:hAnsi="宋体" w:eastAsia="宋体"/>
          <w:sz w:val="24"/>
          <w:szCs w:val="24"/>
        </w:rPr>
        <w:t>项目</w:t>
      </w:r>
      <w:r>
        <w:rPr>
          <w:rFonts w:hint="eastAsia" w:ascii="宋体" w:hAnsi="宋体" w:eastAsia="宋体"/>
          <w:sz w:val="24"/>
          <w:szCs w:val="24"/>
        </w:rPr>
        <w:t>”开展候选供应商公开征集，诚邀符合资格条件的供应商参与。</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一、项目概况</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（一）项目名称：厦门国际银行数据中心网线光纤辅材采购</w:t>
      </w:r>
      <w:r>
        <w:rPr>
          <w:rFonts w:ascii="宋体" w:hAnsi="宋体" w:eastAsia="宋体"/>
          <w:sz w:val="24"/>
          <w:szCs w:val="24"/>
        </w:rPr>
        <w:t>项目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（二）需求配置及服务要求：</w:t>
      </w:r>
    </w:p>
    <w:p>
      <w:pPr>
        <w:pStyle w:val="3"/>
        <w:spacing w:line="440" w:lineRule="exact"/>
        <w:ind w:firstLine="424" w:firstLineChars="177"/>
        <w:rPr>
          <w:rFonts w:hAnsi="宋体"/>
          <w:sz w:val="24"/>
          <w:szCs w:val="24"/>
        </w:rPr>
      </w:pPr>
      <w:r>
        <w:rPr>
          <w:rFonts w:hint="eastAsia" w:hAnsi="宋体"/>
          <w:sz w:val="24"/>
          <w:szCs w:val="24"/>
        </w:rPr>
        <w:t>1、</w:t>
      </w:r>
      <w:r>
        <w:rPr>
          <w:rFonts w:hint="eastAsia" w:hAnsi="宋体"/>
          <w:sz w:val="24"/>
          <w:szCs w:val="24"/>
          <w:lang w:eastAsia="zh-CN"/>
        </w:rPr>
        <w:t>采购</w:t>
      </w:r>
      <w:r>
        <w:rPr>
          <w:rFonts w:hint="eastAsia" w:hAnsi="宋体"/>
          <w:sz w:val="24"/>
          <w:szCs w:val="24"/>
          <w:lang w:val="en-US" w:eastAsia="zh-CN"/>
        </w:rPr>
        <w:t>线缆清单</w:t>
      </w:r>
    </w:p>
    <w:tbl>
      <w:tblPr>
        <w:tblStyle w:val="7"/>
        <w:tblW w:w="7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4436"/>
        <w:gridCol w:w="997"/>
        <w:gridCol w:w="529"/>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辅材种类、单条长度</w:t>
            </w:r>
          </w:p>
        </w:tc>
        <w:tc>
          <w:tcPr>
            <w:tcW w:w="1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超六类屏蔽跳线(蓝色)1.5米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超六类屏蔽跳线(蓝色)1.8米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超六类屏蔽跳线(蓝色)1.9米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超六类屏蔽跳线(蓝色)2.0米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超六类屏蔽跳线(蓝色)5.0米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超六类屏蔽跳线(红色)1.1米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超六类屏蔽跳线(红色)1.2米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超六类屏蔽跳线(红色)1.4米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超六类屏蔽跳线(红色)1.6米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超六类屏蔽跳线(红色)1.7米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超六类屏蔽跳线(红色)1.8米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超六类屏蔽跳线(红色)1.9米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超六类屏蔽跳线(红色)2.0米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超六类屏蔽跳线(红色)2.1米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超六类屏蔽跳线(红色)2.5米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超六类屏蔽跳线(红色)3.0米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超六类屏蔽跳线(红色)3.5米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OM4多模LC-LC光纤跳线(绿色)0.5米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OM4多模LC-LC光纤跳线(绿色)1.4米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OM4多模LC-LC光纤跳线(绿色)1.6米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OM4多模LC-LC光纤跳线(绿色)1.8米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OM4多模LC-LC光纤跳线(绿色)2.0米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OM4多模LC-LC光纤跳线(绿色)2.5米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OM4多模LC-LC光纤跳线(绿色)10米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OM4多模LC-LC光纤跳线(蓝色)0.5米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OM4多模LC-LC光纤跳线(蓝色)1.0米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OM4多模LC-LC光纤跳线(蓝色)1.2米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OM4多模LC-LC光纤跳线(蓝色)1.4米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OM4多模LC-LC光纤跳线(蓝色)1.6米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OM4多模LC-LC光纤跳线(蓝色)1.8米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OM4多模LC-LC光纤跳线(蓝色)2.0米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OM4多模LC-LC光纤跳线(蓝色)2.5米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OM4多模LC-LC光纤跳线(蓝色)3.0米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OM4多模LC-LC光纤跳线(蓝色)3.5米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OM4多模LC-LC光纤跳线(蓝色)4米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OM4多模LC-LC光纤跳线(蓝色)4.5米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OM4多模LC-LC光纤跳线(蓝色)10米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OM4多模LC-LC光纤跳线(蓝色)15米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OM4多模LC-LC光纤跳线(红色)0.5米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OM4多模LC-LC光纤跳线(红色)1.0米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OM4多模LC-LC光纤跳线(红色)1.2米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OM4多模LC-LC光纤跳线(红色)1.4米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OM4多模LC-LC光纤跳线(红色)1.6米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OM4多模LC-LC光纤跳线(红色)1.8米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OM4多模LC-LC光纤跳线(红色)2.0米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OM4多模LC-LC光纤跳线(红色)2.5米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OM4多模LC-LC光纤跳线(红色)3.0米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OM4多模LC-LC光纤跳线(红色)3.5米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OM4多模LC-LC光纤跳线(红色)4米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OM4多模LC-LC光纤跳线(红色)4.5米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OM4多模LC-LC光纤跳线(红色)10米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OM4多模LC-LC光纤跳线(红色)15米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OM4多模LC-LC光纤跳线(粉色)1.0米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OM4多模LC-LC光纤跳线(粉色)1.2米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OM4多模LC-LC光纤跳线(粉色)1.6米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OM4多模LC-LC光纤跳线(粉色)1.8米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插损≤0.25dB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 12芯多模MPO光纤跳线(绿色)公母3.0米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OM4 12芯多模MPO光纤跳线(绿色)母母15米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3"/>
        <w:spacing w:line="440" w:lineRule="exact"/>
        <w:ind w:firstLine="426" w:firstLineChars="177"/>
        <w:rPr>
          <w:rFonts w:hint="eastAsia" w:hAnsi="宋体" w:cs="宋体"/>
          <w:i w:val="0"/>
          <w:iCs w:val="0"/>
          <w:color w:val="000000"/>
          <w:kern w:val="0"/>
          <w:sz w:val="22"/>
          <w:szCs w:val="22"/>
          <w:u w:val="none"/>
          <w:lang w:val="en-US" w:eastAsia="zh-CN" w:bidi="ar"/>
        </w:rPr>
      </w:pPr>
      <w:r>
        <w:rPr>
          <w:rFonts w:hint="eastAsia" w:hAnsi="宋体"/>
          <w:b/>
          <w:sz w:val="24"/>
          <w:szCs w:val="24"/>
        </w:rPr>
        <w:t>★</w:t>
      </w:r>
      <w:r>
        <w:rPr>
          <w:rFonts w:hint="eastAsia" w:hAnsi="宋体"/>
          <w:b/>
          <w:sz w:val="24"/>
          <w:szCs w:val="24"/>
          <w:lang w:val="en-US" w:eastAsia="zh-CN"/>
        </w:rPr>
        <w:t>2、LC-LC光纤须满足</w:t>
      </w:r>
      <w:r>
        <w:rPr>
          <w:rFonts w:hint="eastAsia" w:ascii="宋体" w:hAnsi="宋体" w:eastAsia="宋体" w:cs="宋体"/>
          <w:i w:val="0"/>
          <w:iCs w:val="0"/>
          <w:color w:val="000000"/>
          <w:kern w:val="0"/>
          <w:sz w:val="22"/>
          <w:szCs w:val="22"/>
          <w:u w:val="none"/>
          <w:lang w:val="en-US" w:eastAsia="zh-CN" w:bidi="ar"/>
        </w:rPr>
        <w:t>插损≤0.25dB</w:t>
      </w:r>
      <w:r>
        <w:rPr>
          <w:rFonts w:hint="eastAsia" w:hAnsi="宋体" w:cs="宋体"/>
          <w:i w:val="0"/>
          <w:iCs w:val="0"/>
          <w:color w:val="000000"/>
          <w:kern w:val="0"/>
          <w:sz w:val="22"/>
          <w:szCs w:val="22"/>
          <w:u w:val="none"/>
          <w:lang w:val="en-US" w:eastAsia="zh-CN" w:bidi="ar"/>
        </w:rPr>
        <w:t>。</w:t>
      </w:r>
    </w:p>
    <w:p>
      <w:pPr>
        <w:pStyle w:val="3"/>
        <w:spacing w:line="440" w:lineRule="exact"/>
        <w:ind w:firstLine="426" w:firstLineChars="177"/>
        <w:rPr>
          <w:rFonts w:hint="default" w:hAnsi="宋体" w:cs="宋体"/>
          <w:i w:val="0"/>
          <w:iCs w:val="0"/>
          <w:color w:val="000000"/>
          <w:kern w:val="0"/>
          <w:sz w:val="22"/>
          <w:szCs w:val="22"/>
          <w:u w:val="none"/>
          <w:lang w:val="en-US" w:eastAsia="zh-CN" w:bidi="ar"/>
        </w:rPr>
      </w:pPr>
      <w:r>
        <w:rPr>
          <w:rFonts w:hint="eastAsia" w:hAnsi="宋体"/>
          <w:b/>
          <w:sz w:val="24"/>
          <w:szCs w:val="24"/>
        </w:rPr>
        <w:t>★</w:t>
      </w:r>
      <w:r>
        <w:rPr>
          <w:rFonts w:hint="eastAsia" w:hAnsi="宋体"/>
          <w:b/>
          <w:sz w:val="24"/>
          <w:szCs w:val="24"/>
          <w:lang w:val="en-US" w:eastAsia="zh-CN"/>
        </w:rPr>
        <w:t>3、</w:t>
      </w:r>
      <w:r>
        <w:rPr>
          <w:rFonts w:hint="eastAsia" w:hAnsi="宋体"/>
          <w:sz w:val="24"/>
          <w:szCs w:val="24"/>
          <w:lang w:val="en-US" w:eastAsia="zh-CN"/>
        </w:rPr>
        <w:t>线缆颜色须满足线缆清单中的要求。</w:t>
      </w:r>
    </w:p>
    <w:p>
      <w:pPr>
        <w:pStyle w:val="3"/>
        <w:spacing w:line="440" w:lineRule="exact"/>
        <w:ind w:firstLine="426" w:firstLineChars="177"/>
        <w:rPr>
          <w:rFonts w:hAnsi="宋体"/>
          <w:b/>
          <w:sz w:val="24"/>
          <w:szCs w:val="24"/>
        </w:rPr>
      </w:pPr>
      <w:r>
        <w:rPr>
          <w:rFonts w:hint="eastAsia" w:hAnsi="宋体"/>
          <w:b/>
          <w:sz w:val="24"/>
          <w:szCs w:val="24"/>
        </w:rPr>
        <w:t>★</w:t>
      </w:r>
      <w:r>
        <w:rPr>
          <w:rFonts w:hint="eastAsia" w:hAnsi="宋体"/>
          <w:b/>
          <w:sz w:val="24"/>
          <w:szCs w:val="24"/>
          <w:lang w:val="en-US" w:eastAsia="zh-CN"/>
        </w:rPr>
        <w:t>4</w:t>
      </w:r>
      <w:r>
        <w:rPr>
          <w:rFonts w:hint="eastAsia" w:hAnsi="宋体"/>
          <w:b/>
          <w:sz w:val="24"/>
          <w:szCs w:val="24"/>
        </w:rPr>
        <w:t>、基于</w:t>
      </w:r>
      <w:r>
        <w:rPr>
          <w:rFonts w:hint="eastAsia" w:hAnsi="宋体"/>
          <w:b/>
          <w:sz w:val="24"/>
          <w:szCs w:val="24"/>
          <w:lang w:eastAsia="zh-CN"/>
        </w:rPr>
        <w:t>设备</w:t>
      </w:r>
      <w:r>
        <w:rPr>
          <w:rFonts w:hint="eastAsia" w:hAnsi="宋体"/>
          <w:b/>
          <w:sz w:val="24"/>
          <w:szCs w:val="24"/>
        </w:rPr>
        <w:t>的一致性和兼容性，参与</w:t>
      </w:r>
      <w:r>
        <w:rPr>
          <w:rFonts w:hint="eastAsia" w:hAnsi="宋体"/>
          <w:b/>
          <w:sz w:val="24"/>
          <w:szCs w:val="24"/>
          <w:lang w:eastAsia="zh-CN"/>
        </w:rPr>
        <w:t>产品</w:t>
      </w:r>
      <w:r>
        <w:rPr>
          <w:rFonts w:hint="eastAsia" w:hAnsi="宋体"/>
          <w:b/>
          <w:sz w:val="24"/>
          <w:szCs w:val="24"/>
        </w:rPr>
        <w:t>品牌应为采购人已在用的品牌（</w:t>
      </w:r>
      <w:r>
        <w:rPr>
          <w:rFonts w:hint="eastAsia" w:hAnsi="宋体"/>
          <w:b/>
          <w:sz w:val="24"/>
          <w:szCs w:val="24"/>
          <w:lang w:eastAsia="zh-CN"/>
        </w:rPr>
        <w:t>康宁、西蒙、泛达</w:t>
      </w:r>
      <w:r>
        <w:rPr>
          <w:rFonts w:hint="eastAsia" w:hAnsi="宋体"/>
          <w:b/>
          <w:sz w:val="24"/>
          <w:szCs w:val="24"/>
        </w:rPr>
        <w:t>三个品牌），</w:t>
      </w:r>
      <w:r>
        <w:rPr>
          <w:rFonts w:hint="eastAsia" w:hAnsi="宋体"/>
          <w:b/>
          <w:color w:val="FF0000"/>
          <w:sz w:val="24"/>
          <w:szCs w:val="24"/>
        </w:rPr>
        <w:t>且</w:t>
      </w:r>
      <w:r>
        <w:rPr>
          <w:rFonts w:hint="eastAsia" w:hAnsi="宋体"/>
          <w:b/>
          <w:color w:val="FF0000"/>
          <w:sz w:val="24"/>
          <w:szCs w:val="24"/>
          <w:lang w:eastAsia="zh-CN"/>
        </w:rPr>
        <w:t>参与</w:t>
      </w:r>
      <w:r>
        <w:rPr>
          <w:rFonts w:hint="eastAsia" w:hAnsi="宋体"/>
          <w:b/>
          <w:color w:val="FF0000"/>
          <w:sz w:val="24"/>
          <w:szCs w:val="24"/>
        </w:rPr>
        <w:t>的设备必须同一品牌。</w:t>
      </w:r>
    </w:p>
    <w:p>
      <w:pPr>
        <w:pStyle w:val="3"/>
        <w:spacing w:line="440" w:lineRule="exact"/>
        <w:ind w:firstLine="426" w:firstLineChars="177"/>
        <w:rPr>
          <w:rFonts w:hAnsi="宋体"/>
          <w:b/>
          <w:sz w:val="24"/>
          <w:szCs w:val="24"/>
        </w:rPr>
      </w:pPr>
      <w:r>
        <w:rPr>
          <w:rFonts w:hint="eastAsia" w:hAnsi="宋体"/>
          <w:b/>
          <w:sz w:val="24"/>
          <w:szCs w:val="24"/>
        </w:rPr>
        <w:t>★</w:t>
      </w:r>
      <w:r>
        <w:rPr>
          <w:rFonts w:hint="eastAsia" w:hAnsi="宋体"/>
          <w:b/>
          <w:sz w:val="24"/>
          <w:szCs w:val="24"/>
          <w:lang w:val="en-US" w:eastAsia="zh-CN"/>
        </w:rPr>
        <w:t>5</w:t>
      </w:r>
      <w:r>
        <w:rPr>
          <w:rFonts w:hAnsi="宋体"/>
          <w:b/>
          <w:sz w:val="24"/>
          <w:szCs w:val="24"/>
        </w:rPr>
        <w:t>、</w:t>
      </w:r>
      <w:r>
        <w:rPr>
          <w:rFonts w:hAnsi="宋体"/>
          <w:b/>
          <w:sz w:val="24"/>
        </w:rPr>
        <w:t>本次设备</w:t>
      </w:r>
      <w:r>
        <w:rPr>
          <w:rFonts w:hint="eastAsia" w:hAnsi="宋体"/>
          <w:b/>
          <w:sz w:val="24"/>
        </w:rPr>
        <w:t>原厂质保期不低</w:t>
      </w:r>
      <w:r>
        <w:rPr>
          <w:rFonts w:hint="eastAsia" w:hAnsi="宋体"/>
          <w:b/>
          <w:sz w:val="24"/>
          <w:highlight w:val="none"/>
        </w:rPr>
        <w:t>于</w:t>
      </w:r>
      <w:r>
        <w:rPr>
          <w:rFonts w:hAnsi="宋体"/>
          <w:b/>
          <w:sz w:val="24"/>
          <w:highlight w:val="none"/>
        </w:rPr>
        <w:t>10</w:t>
      </w:r>
      <w:r>
        <w:rPr>
          <w:rFonts w:hint="eastAsia" w:hAnsi="宋体"/>
          <w:b/>
          <w:sz w:val="24"/>
          <w:highlight w:val="none"/>
        </w:rPr>
        <w:t>年</w:t>
      </w:r>
      <w:r>
        <w:rPr>
          <w:rFonts w:hint="eastAsia" w:hAnsi="宋体"/>
          <w:b/>
          <w:sz w:val="24"/>
        </w:rPr>
        <w:t>，自验收合格之日起</w:t>
      </w:r>
      <w:bookmarkStart w:id="0" w:name="_GoBack"/>
      <w:bookmarkEnd w:id="0"/>
      <w:r>
        <w:rPr>
          <w:rFonts w:hint="eastAsia" w:hAnsi="宋体"/>
          <w:b/>
          <w:sz w:val="24"/>
        </w:rPr>
        <w:t>计算，期间供应商及原厂应提供一切免费维修服务和免费更换零配件。</w:t>
      </w:r>
    </w:p>
    <w:p>
      <w:pPr>
        <w:spacing w:line="440" w:lineRule="exact"/>
        <w:ind w:firstLine="482" w:firstLineChars="200"/>
        <w:rPr>
          <w:rFonts w:ascii="宋体" w:hAnsi="宋体" w:eastAsia="宋体"/>
          <w:sz w:val="24"/>
          <w:szCs w:val="24"/>
        </w:rPr>
      </w:pPr>
      <w:r>
        <w:rPr>
          <w:rFonts w:hint="eastAsia" w:ascii="宋体" w:hAnsi="宋体" w:eastAsia="宋体"/>
          <w:b/>
          <w:sz w:val="24"/>
          <w:szCs w:val="24"/>
        </w:rPr>
        <w:t>二、征集时间：</w:t>
      </w:r>
      <w:r>
        <w:rPr>
          <w:rFonts w:hint="eastAsia" w:ascii="宋体" w:hAnsi="宋体" w:eastAsia="宋体"/>
          <w:sz w:val="24"/>
          <w:szCs w:val="24"/>
        </w:rPr>
        <w:t>本项目征集自发布之日起至2</w:t>
      </w:r>
      <w:r>
        <w:rPr>
          <w:rFonts w:ascii="宋体" w:hAnsi="宋体" w:eastAsia="宋体"/>
          <w:sz w:val="24"/>
          <w:szCs w:val="24"/>
        </w:rPr>
        <w:t>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4</w:t>
      </w:r>
      <w:r>
        <w:rPr>
          <w:rFonts w:hint="eastAsia" w:ascii="宋体" w:hAnsi="宋体" w:eastAsia="宋体"/>
          <w:sz w:val="24"/>
          <w:szCs w:val="24"/>
        </w:rPr>
        <w:t>日2</w:t>
      </w:r>
      <w:r>
        <w:rPr>
          <w:rFonts w:ascii="宋体" w:hAnsi="宋体" w:eastAsia="宋体"/>
          <w:sz w:val="24"/>
          <w:szCs w:val="24"/>
        </w:rPr>
        <w:t>4</w:t>
      </w:r>
      <w:r>
        <w:rPr>
          <w:rFonts w:hint="eastAsia" w:ascii="宋体" w:hAnsi="宋体" w:eastAsia="宋体"/>
          <w:sz w:val="24"/>
          <w:szCs w:val="24"/>
        </w:rPr>
        <w:t>:0</w:t>
      </w:r>
      <w:r>
        <w:rPr>
          <w:rFonts w:ascii="宋体" w:hAnsi="宋体" w:eastAsia="宋体"/>
          <w:sz w:val="24"/>
          <w:szCs w:val="24"/>
        </w:rPr>
        <w:t>0</w:t>
      </w:r>
      <w:r>
        <w:rPr>
          <w:rFonts w:hint="eastAsia" w:ascii="宋体" w:hAnsi="宋体" w:eastAsia="宋体"/>
          <w:sz w:val="24"/>
          <w:szCs w:val="24"/>
        </w:rPr>
        <w:t>止。</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三、合格供应商要求：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）遵守国家法律法规，在经营活动中没有违法记录，具备履行合</w:t>
      </w:r>
      <w:r>
        <w:rPr>
          <w:rFonts w:hint="eastAsia" w:ascii="宋体" w:hAnsi="宋体" w:eastAsia="宋体"/>
          <w:sz w:val="24"/>
          <w:szCs w:val="24"/>
        </w:rPr>
        <w:t>同所必须的设备和专业技术能力（提供承诺函）。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）近三年财务状况良好，经营活动中企业法人及其法定代表人未</w:t>
      </w:r>
      <w:r>
        <w:rPr>
          <w:rFonts w:hint="eastAsia" w:ascii="宋体" w:hAnsi="宋体" w:eastAsia="宋体"/>
          <w:sz w:val="24"/>
          <w:szCs w:val="24"/>
        </w:rPr>
        <w:t>出现重大违规违法记录，没有出现违背社会责任的不良信息。</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）企业法人及其法定代表人未被列入失信被执行人名单，企业未</w:t>
      </w:r>
      <w:r>
        <w:rPr>
          <w:rFonts w:hint="eastAsia" w:ascii="宋体" w:hAnsi="宋体" w:eastAsia="宋体"/>
          <w:sz w:val="24"/>
          <w:szCs w:val="24"/>
        </w:rPr>
        <w:t>被列入重大税收违法案件当事人名单、政府采购严重违法失信行为记录名单、经营异常名录及厦门国际银行供应商黑名单。</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）谢绝联合体参与报名，谢绝法定代表人为同一个人的两个及两</w:t>
      </w:r>
      <w:r>
        <w:rPr>
          <w:rFonts w:hint="eastAsia" w:ascii="宋体" w:hAnsi="宋体" w:eastAsia="宋体"/>
          <w:sz w:val="24"/>
          <w:szCs w:val="24"/>
        </w:rPr>
        <w:t>个以上法人，母公司、全资子公司及其控股（管理）公司同时参与同一项目。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）法律、行政法规规定的其他条件。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六</w:t>
      </w:r>
      <w:r>
        <w:rPr>
          <w:rFonts w:ascii="宋体" w:hAnsi="宋体" w:eastAsia="宋体"/>
          <w:sz w:val="24"/>
          <w:szCs w:val="24"/>
        </w:rPr>
        <w:t>）供应商如为原厂商，需提供原厂商证明；</w:t>
      </w:r>
      <w:r>
        <w:rPr>
          <w:rFonts w:hint="eastAsia" w:ascii="宋体" w:hAnsi="宋体" w:eastAsia="宋体"/>
          <w:sz w:val="24"/>
          <w:szCs w:val="24"/>
        </w:rPr>
        <w:t>如为代理商，需提供</w:t>
      </w:r>
      <w:r>
        <w:rPr>
          <w:rFonts w:ascii="宋体" w:hAnsi="宋体" w:eastAsia="宋体"/>
          <w:sz w:val="24"/>
          <w:szCs w:val="24"/>
        </w:rPr>
        <w:t>生产厂家出具的针对本项目的授权函及售后服务承诺函</w:t>
      </w:r>
      <w:r>
        <w:rPr>
          <w:rFonts w:hint="eastAsia" w:ascii="宋体" w:hAnsi="宋体" w:eastAsia="宋体"/>
          <w:sz w:val="24"/>
          <w:szCs w:val="24"/>
        </w:rPr>
        <w:t>（原件扫描件）。</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四、报名所需提供的资料</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（一）基本信息</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合法有效的公司营业执照（提供原件电子扫描件）。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法定代表人或负责人及授权代理人身份证原件电子扫描件（由</w:t>
      </w:r>
      <w:r>
        <w:rPr>
          <w:rFonts w:hint="eastAsia" w:ascii="宋体" w:hAnsi="宋体" w:eastAsia="宋体"/>
          <w:sz w:val="24"/>
          <w:szCs w:val="24"/>
        </w:rPr>
        <w:t>授权代理人报名的，还须提供加盖公章的法定代表人或负责人授权书原件电子扫描件</w:t>
      </w:r>
      <w:r>
        <w:rPr>
          <w:rFonts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遵守国家法律法规，在经营活动中没有违法记录，具备履行合</w:t>
      </w:r>
      <w:r>
        <w:rPr>
          <w:rFonts w:hint="eastAsia" w:ascii="宋体" w:hAnsi="宋体" w:eastAsia="宋体"/>
          <w:sz w:val="24"/>
          <w:szCs w:val="24"/>
        </w:rPr>
        <w:t>同所必须的设备和专业技术能力（提供承诺函）。</w:t>
      </w:r>
    </w:p>
    <w:p>
      <w:pPr>
        <w:spacing w:line="44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提供以下供应商的相关打印页面及书面承诺函：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提供国家企业信用信息公示系统（http://www.gsxt.gov.cn）中登记</w:t>
      </w:r>
      <w:r>
        <w:rPr>
          <w:rFonts w:hint="eastAsia" w:ascii="宋体" w:hAnsi="宋体" w:eastAsia="宋体"/>
          <w:sz w:val="24"/>
          <w:szCs w:val="24"/>
        </w:rPr>
        <w:t>信息（含有股东信息）、以及“列入严重违法失信企业名单（黑名单）信息”的截图；</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提供信用中国网（https://www.creditchina.gov.cn/），有关“失信被</w:t>
      </w:r>
      <w:r>
        <w:rPr>
          <w:rFonts w:hint="eastAsia" w:ascii="宋体" w:hAnsi="宋体" w:eastAsia="宋体"/>
          <w:sz w:val="24"/>
          <w:szCs w:val="24"/>
        </w:rPr>
        <w:t>执行人”及“重大税收违法案件当事人名单”的截图；</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无不良信用行为记录承诺函（</w:t>
      </w:r>
      <w:r>
        <w:rPr>
          <w:rFonts w:hint="eastAsia" w:ascii="宋体" w:hAnsi="宋体" w:eastAsia="宋体"/>
          <w:sz w:val="24"/>
          <w:szCs w:val="24"/>
        </w:rPr>
        <w:t>格式自拟</w:t>
      </w:r>
      <w:r>
        <w:rPr>
          <w:rFonts w:ascii="宋体" w:hAnsi="宋体" w:eastAsia="宋体"/>
          <w:sz w:val="24"/>
          <w:szCs w:val="24"/>
        </w:rPr>
        <w:t>，提供加盖公章的原</w:t>
      </w:r>
      <w:r>
        <w:rPr>
          <w:rFonts w:hint="eastAsia" w:ascii="宋体" w:hAnsi="宋体" w:eastAsia="宋体"/>
          <w:sz w:val="24"/>
          <w:szCs w:val="24"/>
        </w:rPr>
        <w:t>件电子扫描件）。</w:t>
      </w:r>
    </w:p>
    <w:p>
      <w:pPr>
        <w:spacing w:line="440" w:lineRule="exact"/>
        <w:ind w:firstLine="480" w:firstLineChars="200"/>
        <w:rPr>
          <w:rFonts w:hint="eastAsia" w:ascii="宋体" w:hAnsi="宋体" w:eastAsia="宋体"/>
          <w:sz w:val="24"/>
          <w:szCs w:val="24"/>
        </w:rPr>
      </w:pPr>
      <w:r>
        <w:rPr>
          <w:rFonts w:ascii="宋体" w:hAnsi="宋体" w:eastAsia="宋体"/>
          <w:sz w:val="24"/>
          <w:szCs w:val="24"/>
        </w:rPr>
        <w:t>5</w:t>
      </w:r>
      <w:r>
        <w:rPr>
          <w:rFonts w:hint="eastAsia" w:ascii="宋体" w:hAnsi="宋体" w:eastAsia="宋体"/>
          <w:sz w:val="24"/>
          <w:szCs w:val="24"/>
        </w:rPr>
        <w:t>、</w:t>
      </w:r>
      <w:r>
        <w:rPr>
          <w:rFonts w:ascii="宋体" w:hAnsi="宋体" w:eastAsia="宋体"/>
          <w:sz w:val="24"/>
          <w:szCs w:val="24"/>
        </w:rPr>
        <w:t>供应商如为原厂商，需提供原厂商证明；</w:t>
      </w:r>
      <w:r>
        <w:rPr>
          <w:rFonts w:hint="eastAsia" w:ascii="宋体" w:hAnsi="宋体" w:eastAsia="宋体"/>
          <w:sz w:val="24"/>
          <w:szCs w:val="24"/>
        </w:rPr>
        <w:t>如为代理商，需提供</w:t>
      </w:r>
      <w:r>
        <w:rPr>
          <w:rFonts w:ascii="宋体" w:hAnsi="宋体" w:eastAsia="宋体"/>
          <w:sz w:val="24"/>
          <w:szCs w:val="24"/>
        </w:rPr>
        <w:t>生产厂家出具的针对本项目的授权函及售后服务承诺函</w:t>
      </w:r>
      <w:r>
        <w:rPr>
          <w:rFonts w:hint="eastAsia" w:ascii="宋体" w:hAnsi="宋体" w:eastAsia="宋体"/>
          <w:sz w:val="24"/>
          <w:szCs w:val="24"/>
        </w:rPr>
        <w:t>（原件扫描件），一家代理商不可同时代理多个品牌。同一个合同包，供应商或代理商所投标的所有设备须为同一品牌。</w:t>
      </w:r>
    </w:p>
    <w:p>
      <w:pPr>
        <w:spacing w:line="44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sz w:val="24"/>
          <w:szCs w:val="24"/>
        </w:rPr>
        <w:t>★上述材料</w:t>
      </w:r>
      <w:r>
        <w:rPr>
          <w:rFonts w:hint="eastAsia" w:ascii="宋体" w:hAnsi="宋体" w:eastAsia="宋体" w:cs="宋体"/>
          <w:b/>
          <w:bCs/>
          <w:sz w:val="24"/>
          <w:szCs w:val="24"/>
          <w:lang w:val="en-US" w:eastAsia="zh-CN"/>
        </w:rPr>
        <w:t>内容</w:t>
      </w:r>
      <w:r>
        <w:rPr>
          <w:rFonts w:hint="eastAsia" w:ascii="宋体" w:hAnsi="宋体" w:eastAsia="宋体" w:cs="宋体"/>
          <w:b/>
          <w:bCs/>
          <w:sz w:val="24"/>
          <w:szCs w:val="24"/>
        </w:rPr>
        <w:t>均需</w:t>
      </w:r>
      <w:r>
        <w:rPr>
          <w:rFonts w:hint="eastAsia" w:ascii="宋体" w:hAnsi="宋体" w:eastAsia="宋体" w:cs="宋体"/>
          <w:b/>
          <w:bCs/>
          <w:sz w:val="24"/>
          <w:szCs w:val="24"/>
          <w:lang w:val="en-US" w:eastAsia="zh-CN"/>
        </w:rPr>
        <w:t>清晰显示、</w:t>
      </w:r>
      <w:r>
        <w:rPr>
          <w:rFonts w:hint="eastAsia" w:ascii="宋体" w:hAnsi="宋体" w:eastAsia="宋体" w:cs="宋体"/>
          <w:b/>
          <w:bCs/>
          <w:sz w:val="24"/>
          <w:szCs w:val="24"/>
        </w:rPr>
        <w:t>加盖供应商单位公章且为PDF格式</w:t>
      </w:r>
      <w:r>
        <w:rPr>
          <w:rFonts w:hint="eastAsia" w:ascii="宋体" w:hAnsi="宋体" w:eastAsia="宋体" w:cs="宋体"/>
          <w:b/>
          <w:bCs/>
          <w:sz w:val="24"/>
          <w:szCs w:val="24"/>
          <w:lang w:eastAsia="zh-CN"/>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并按顺序做好命名，如“附件1：营业执照”、“附件2：法定代表人授权函”，以此类推</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多页的需加盖骑缝章或每页盖章</w:t>
      </w:r>
      <w:r>
        <w:rPr>
          <w:rFonts w:hint="eastAsia" w:ascii="宋体" w:hAnsi="宋体" w:eastAsia="宋体" w:cs="宋体"/>
          <w:b/>
          <w:bCs/>
          <w:color w:val="FF0000"/>
          <w:sz w:val="24"/>
          <w:szCs w:val="24"/>
          <w:lang w:val="en-US" w:eastAsia="zh-CN"/>
        </w:rPr>
        <w:t>（请使用实体公章后扫描或电子签章规范用印，勿使用抠图、图片合成等方式“用印”）</w:t>
      </w:r>
      <w:r>
        <w:rPr>
          <w:rFonts w:hint="eastAsia" w:ascii="宋体" w:hAnsi="宋体" w:eastAsia="宋体" w:cs="宋体"/>
          <w:b/>
          <w:bCs/>
          <w:sz w:val="24"/>
          <w:szCs w:val="24"/>
          <w:lang w:val="en-US"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（二）报名资料要求</w:t>
      </w:r>
    </w:p>
    <w:p>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、请按上述要求提供报名材料，</w:t>
      </w:r>
      <w:r>
        <w:rPr>
          <w:rFonts w:ascii="宋体" w:hAnsi="宋体" w:eastAsia="宋体"/>
          <w:sz w:val="24"/>
          <w:szCs w:val="24"/>
        </w:rPr>
        <w:t>报名资料须提供加盖公章的原件扫描件，</w:t>
      </w:r>
      <w:r>
        <w:rPr>
          <w:rFonts w:hint="eastAsia" w:ascii="宋体" w:hAnsi="宋体" w:eastAsia="宋体"/>
          <w:sz w:val="24"/>
          <w:szCs w:val="24"/>
        </w:rPr>
        <w:t>对于递交资料不全的、资料内容缺失的，或未按要求加盖公章及法人签字的原件电子扫描件视为报名资料缺漏，采购人将拒绝接受其报名。</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采购人视收到的上述资料不涉及商业秘密，所有供应商报名资料恕</w:t>
      </w:r>
      <w:r>
        <w:rPr>
          <w:rFonts w:hint="eastAsia" w:ascii="宋体" w:hAnsi="宋体" w:eastAsia="宋体"/>
          <w:sz w:val="24"/>
          <w:szCs w:val="24"/>
        </w:rPr>
        <w:t>不退还。</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五、注意事项</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（一）本次公开征集不收取供应商的任何费用。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（二）参与公开征集的供应商经审查通过后正式进入厦门国际银行供应商信息库，作为厦门国际银行在库供应商，进入厦门国际银行供应商库的供应商方可受邀参加厦门国际银行的采购项目。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（三）供应商须对报名信息和资料的真实性负责。如提供虚假材料，我行有权将其列入供应商黑名单，不得参与本行采购活动。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（四）报名资料发送指定邮箱：</w:t>
      </w:r>
      <w:r>
        <w:rPr>
          <w:rFonts w:hint="eastAsia" w:ascii="宋体" w:hAnsi="宋体" w:eastAsia="宋体"/>
          <w:sz w:val="24"/>
          <w:szCs w:val="24"/>
          <w:lang w:val="en-US" w:eastAsia="zh-CN"/>
        </w:rPr>
        <w:t>ganxp</w:t>
      </w:r>
      <w:r>
        <w:rPr>
          <w:rFonts w:ascii="宋体" w:hAnsi="宋体" w:eastAsia="宋体"/>
          <w:sz w:val="24"/>
          <w:szCs w:val="24"/>
        </w:rPr>
        <w:t>@</w:t>
      </w:r>
      <w:r>
        <w:rPr>
          <w:rFonts w:hint="eastAsia" w:ascii="宋体" w:hAnsi="宋体" w:eastAsia="宋体"/>
          <w:sz w:val="24"/>
          <w:szCs w:val="24"/>
        </w:rPr>
        <w:t>xib.com.cn</w:t>
      </w:r>
      <w:r>
        <w:rPr>
          <w:rFonts w:ascii="宋体" w:hAnsi="宋体" w:eastAsia="宋体"/>
          <w:sz w:val="24"/>
          <w:szCs w:val="24"/>
        </w:rPr>
        <w:t>。邮件标题</w:t>
      </w:r>
      <w:r>
        <w:rPr>
          <w:rFonts w:hint="eastAsia" w:ascii="宋体" w:hAnsi="宋体" w:eastAsia="宋体"/>
          <w:sz w:val="24"/>
          <w:szCs w:val="24"/>
        </w:rPr>
        <w:t>格式为：公司</w:t>
      </w:r>
      <w:r>
        <w:rPr>
          <w:rFonts w:hint="eastAsia" w:ascii="宋体" w:hAnsi="宋体" w:eastAsia="宋体"/>
          <w:sz w:val="24"/>
          <w:szCs w:val="24"/>
          <w:lang w:val="en-US" w:eastAsia="zh-CN"/>
        </w:rPr>
        <w:t>简称</w:t>
      </w:r>
      <w:r>
        <w:rPr>
          <w:rFonts w:ascii="宋体" w:hAnsi="宋体" w:eastAsia="宋体"/>
          <w:sz w:val="24"/>
          <w:szCs w:val="24"/>
        </w:rPr>
        <w:t>+</w:t>
      </w:r>
      <w:r>
        <w:rPr>
          <w:rFonts w:hint="eastAsia" w:ascii="宋体" w:hAnsi="宋体" w:eastAsia="宋体"/>
          <w:sz w:val="24"/>
          <w:szCs w:val="24"/>
        </w:rPr>
        <w:t>代理品牌名称+厦门国际银行数据中心网线光纤辅材采购</w:t>
      </w:r>
      <w:r>
        <w:rPr>
          <w:rFonts w:ascii="宋体" w:hAnsi="宋体" w:eastAsia="宋体"/>
          <w:sz w:val="24"/>
          <w:szCs w:val="24"/>
        </w:rPr>
        <w:t>项目</w:t>
      </w:r>
      <w:r>
        <w:rPr>
          <w:rFonts w:hint="eastAsia" w:ascii="宋体" w:hAnsi="宋体" w:eastAsia="宋体"/>
          <w:sz w:val="24"/>
          <w:szCs w:val="24"/>
        </w:rPr>
        <w:t>。报名邮件的容量超过</w:t>
      </w:r>
      <w:r>
        <w:rPr>
          <w:rFonts w:hint="eastAsia" w:ascii="宋体" w:hAnsi="宋体" w:eastAsia="宋体"/>
          <w:sz w:val="24"/>
          <w:szCs w:val="24"/>
          <w:lang w:val="en-US" w:eastAsia="zh-CN"/>
        </w:rPr>
        <w:t>2</w:t>
      </w:r>
      <w:r>
        <w:rPr>
          <w:rFonts w:ascii="宋体" w:hAnsi="宋体" w:eastAsia="宋体"/>
          <w:sz w:val="24"/>
          <w:szCs w:val="24"/>
        </w:rPr>
        <w:t>0M时，请压缩、拆解成多个小于</w:t>
      </w:r>
      <w:r>
        <w:rPr>
          <w:rFonts w:hint="eastAsia" w:ascii="宋体" w:hAnsi="宋体" w:eastAsia="宋体"/>
          <w:sz w:val="24"/>
          <w:szCs w:val="24"/>
          <w:lang w:val="en-US" w:eastAsia="zh-CN"/>
        </w:rPr>
        <w:t>2</w:t>
      </w:r>
      <w:r>
        <w:rPr>
          <w:rFonts w:ascii="宋体" w:hAnsi="宋体" w:eastAsia="宋体"/>
          <w:sz w:val="24"/>
          <w:szCs w:val="24"/>
        </w:rPr>
        <w:t>0M的邮件再发送；报名资料以指定邮箱收到为准。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（五）请供应商在征集时间内通过厦门国际银行采购门户网站（</w:t>
      </w:r>
      <w:r>
        <w:rPr>
          <w:rFonts w:ascii="宋体" w:hAnsi="宋体" w:eastAsia="宋体"/>
          <w:sz w:val="24"/>
          <w:szCs w:val="24"/>
        </w:rPr>
        <w:t>https://cpms.xib.com.cn/）完成注册，详情请登录门户网站</w:t>
      </w:r>
      <w:r>
        <w:rPr>
          <w:rFonts w:hint="eastAsia" w:ascii="宋体" w:hAnsi="宋体" w:eastAsia="宋体"/>
          <w:sz w:val="24"/>
          <w:szCs w:val="24"/>
        </w:rPr>
        <w:t>查阅《供应商门户操作手册》。完成注册后，及时向采购人反馈注册结果（采购门户网站中通过注册审批的截图）；</w:t>
      </w:r>
      <w:r>
        <w:rPr>
          <w:rFonts w:hint="eastAsia" w:ascii="宋体" w:hAnsi="宋体" w:eastAsia="宋体"/>
          <w:b/>
          <w:sz w:val="24"/>
          <w:szCs w:val="24"/>
        </w:rPr>
        <w:t>如已在厦门国际银行供应商库内，无需再次注册。</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六、声明</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采购人接收供应商的报名资料并不表示接受报名供应商参与本项目，采购人有权选定并邀请全部或部分合格供应商参与本项目集中采购活动。</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七、采购人联系方式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1、采购单位：厦门国际银行股份有限公司</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、地址：厦门市思明区鹭江道国际银行大厦2</w:t>
      </w:r>
      <w:r>
        <w:rPr>
          <w:rFonts w:hint="eastAsia" w:ascii="宋体" w:hAnsi="宋体" w:eastAsia="宋体"/>
          <w:sz w:val="24"/>
          <w:szCs w:val="24"/>
          <w:lang w:val="en-US" w:eastAsia="zh-CN"/>
        </w:rPr>
        <w:t>9</w:t>
      </w:r>
      <w:r>
        <w:rPr>
          <w:rFonts w:hint="eastAsia" w:ascii="宋体" w:hAnsi="宋体" w:eastAsia="宋体"/>
          <w:sz w:val="24"/>
          <w:szCs w:val="24"/>
        </w:rPr>
        <w:t>楼总务部</w:t>
      </w:r>
    </w:p>
    <w:p>
      <w:pPr>
        <w:spacing w:line="440" w:lineRule="exact"/>
        <w:ind w:firstLine="480" w:firstLineChars="200"/>
        <w:rPr>
          <w:rStyle w:val="10"/>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、采购联系人：</w:t>
      </w:r>
      <w:r>
        <w:rPr>
          <w:rFonts w:hint="eastAsia" w:ascii="宋体" w:hAnsi="宋体" w:eastAsia="宋体"/>
          <w:sz w:val="24"/>
          <w:szCs w:val="24"/>
          <w:lang w:val="en-US" w:eastAsia="zh-CN"/>
        </w:rPr>
        <w:t>甘</w:t>
      </w:r>
      <w:r>
        <w:rPr>
          <w:rFonts w:hint="eastAsia" w:ascii="宋体" w:hAnsi="宋体" w:eastAsia="宋体"/>
          <w:sz w:val="24"/>
          <w:szCs w:val="24"/>
        </w:rPr>
        <w:t>先生（办公电话：</w:t>
      </w:r>
      <w:r>
        <w:rPr>
          <w:rFonts w:ascii="宋体" w:hAnsi="宋体" w:eastAsia="宋体"/>
          <w:sz w:val="24"/>
          <w:szCs w:val="24"/>
        </w:rPr>
        <w:t>0592</w:t>
      </w:r>
      <w:r>
        <w:rPr>
          <w:rFonts w:hint="eastAsia" w:ascii="宋体" w:hAnsi="宋体" w:eastAsia="宋体"/>
          <w:sz w:val="24"/>
          <w:szCs w:val="24"/>
        </w:rPr>
        <w:t>-</w:t>
      </w:r>
      <w:r>
        <w:rPr>
          <w:rFonts w:ascii="宋体" w:hAnsi="宋体" w:eastAsia="宋体"/>
          <w:sz w:val="24"/>
          <w:szCs w:val="24"/>
        </w:rPr>
        <w:t>2078888</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lang w:val="en-US" w:eastAsia="zh-CN"/>
        </w:rPr>
        <w:t>891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邮箱：</w:t>
      </w:r>
      <w:r>
        <w:rPr>
          <w:rFonts w:hint="eastAsia" w:ascii="宋体" w:hAnsi="宋体" w:eastAsia="宋体"/>
          <w:sz w:val="24"/>
          <w:szCs w:val="24"/>
          <w:lang w:val="en-US" w:eastAsia="zh-CN"/>
        </w:rPr>
        <w:t>ganxp</w:t>
      </w:r>
      <w:r>
        <w:rPr>
          <w:rFonts w:ascii="宋体" w:hAnsi="宋体" w:eastAsia="宋体"/>
          <w:sz w:val="24"/>
          <w:szCs w:val="24"/>
        </w:rPr>
        <w:t>@</w:t>
      </w:r>
      <w:r>
        <w:rPr>
          <w:rFonts w:hint="eastAsia" w:ascii="宋体" w:hAnsi="宋体" w:eastAsia="宋体"/>
          <w:sz w:val="24"/>
          <w:szCs w:val="24"/>
        </w:rPr>
        <w:t>xib.com.cn</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特此公告。</w:t>
      </w:r>
    </w:p>
    <w:p>
      <w:pPr>
        <w:spacing w:line="440" w:lineRule="exact"/>
        <w:ind w:firstLine="480" w:firstLineChars="200"/>
        <w:jc w:val="right"/>
        <w:rPr>
          <w:rFonts w:ascii="宋体" w:hAnsi="宋体" w:eastAsia="宋体"/>
          <w:sz w:val="24"/>
          <w:szCs w:val="24"/>
        </w:rPr>
      </w:pPr>
      <w:r>
        <w:rPr>
          <w:rFonts w:hint="eastAsia" w:ascii="宋体" w:hAnsi="宋体" w:eastAsia="宋体"/>
          <w:sz w:val="24"/>
          <w:szCs w:val="24"/>
        </w:rPr>
        <w:t>厦门国际银行股份有限公司</w:t>
      </w:r>
    </w:p>
    <w:p>
      <w:pPr>
        <w:spacing w:line="440" w:lineRule="exact"/>
        <w:ind w:firstLine="480" w:firstLineChars="200"/>
        <w:jc w:val="right"/>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5</w:t>
      </w:r>
      <w:r>
        <w:rPr>
          <w:rFonts w:ascii="宋体" w:hAnsi="宋体" w:eastAsia="宋体"/>
          <w:sz w:val="24"/>
          <w:szCs w:val="24"/>
        </w:rPr>
        <w:t>年</w:t>
      </w:r>
      <w:r>
        <w:rPr>
          <w:rFonts w:hint="eastAsia" w:ascii="宋体" w:hAnsi="宋体" w:eastAsia="宋体"/>
          <w:sz w:val="24"/>
          <w:szCs w:val="24"/>
          <w:lang w:val="en-US" w:eastAsia="zh-CN"/>
        </w:rPr>
        <w:t>8</w:t>
      </w:r>
      <w:r>
        <w:rPr>
          <w:rFonts w:ascii="宋体" w:hAnsi="宋体" w:eastAsia="宋体"/>
          <w:sz w:val="24"/>
          <w:szCs w:val="24"/>
        </w:rPr>
        <w:t>月</w:t>
      </w:r>
      <w:r>
        <w:rPr>
          <w:rFonts w:hint="eastAsia" w:ascii="宋体" w:hAnsi="宋体" w:eastAsia="宋体"/>
          <w:sz w:val="24"/>
          <w:szCs w:val="24"/>
          <w:lang w:val="en-US" w:eastAsia="zh-CN"/>
        </w:rPr>
        <w:t>29</w:t>
      </w:r>
      <w:r>
        <w:rPr>
          <w:rFonts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8"/>
    <w:rsid w:val="0000628A"/>
    <w:rsid w:val="00043709"/>
    <w:rsid w:val="00050F24"/>
    <w:rsid w:val="00056967"/>
    <w:rsid w:val="00057A12"/>
    <w:rsid w:val="000934F4"/>
    <w:rsid w:val="000B1645"/>
    <w:rsid w:val="000E45D8"/>
    <w:rsid w:val="000E4BD4"/>
    <w:rsid w:val="00113F74"/>
    <w:rsid w:val="001704C5"/>
    <w:rsid w:val="001729F1"/>
    <w:rsid w:val="001875CF"/>
    <w:rsid w:val="00187B16"/>
    <w:rsid w:val="001D598F"/>
    <w:rsid w:val="001F1CDB"/>
    <w:rsid w:val="00222363"/>
    <w:rsid w:val="00276617"/>
    <w:rsid w:val="002A3687"/>
    <w:rsid w:val="002A49F4"/>
    <w:rsid w:val="002C0152"/>
    <w:rsid w:val="002D4F09"/>
    <w:rsid w:val="003053F9"/>
    <w:rsid w:val="003413A6"/>
    <w:rsid w:val="00342151"/>
    <w:rsid w:val="00395196"/>
    <w:rsid w:val="003C3D14"/>
    <w:rsid w:val="00430B49"/>
    <w:rsid w:val="00466BC9"/>
    <w:rsid w:val="004765D8"/>
    <w:rsid w:val="00491594"/>
    <w:rsid w:val="0049715F"/>
    <w:rsid w:val="004F771D"/>
    <w:rsid w:val="005017DE"/>
    <w:rsid w:val="00544A55"/>
    <w:rsid w:val="005966D2"/>
    <w:rsid w:val="005B13AA"/>
    <w:rsid w:val="00617552"/>
    <w:rsid w:val="0062019B"/>
    <w:rsid w:val="00661971"/>
    <w:rsid w:val="006A5018"/>
    <w:rsid w:val="006D2272"/>
    <w:rsid w:val="006E5431"/>
    <w:rsid w:val="00713B82"/>
    <w:rsid w:val="00747E0A"/>
    <w:rsid w:val="00752A29"/>
    <w:rsid w:val="00756D4C"/>
    <w:rsid w:val="00761FF9"/>
    <w:rsid w:val="00766EEF"/>
    <w:rsid w:val="007919A8"/>
    <w:rsid w:val="007D2EA0"/>
    <w:rsid w:val="007D3230"/>
    <w:rsid w:val="007F1B83"/>
    <w:rsid w:val="0080725F"/>
    <w:rsid w:val="008157A1"/>
    <w:rsid w:val="00832ED3"/>
    <w:rsid w:val="00835076"/>
    <w:rsid w:val="008930FE"/>
    <w:rsid w:val="008D209C"/>
    <w:rsid w:val="008E7195"/>
    <w:rsid w:val="009052D3"/>
    <w:rsid w:val="009067E6"/>
    <w:rsid w:val="00907CE1"/>
    <w:rsid w:val="00964DC8"/>
    <w:rsid w:val="00990738"/>
    <w:rsid w:val="009E5037"/>
    <w:rsid w:val="009F2310"/>
    <w:rsid w:val="00A318B0"/>
    <w:rsid w:val="00A33191"/>
    <w:rsid w:val="00A43DDD"/>
    <w:rsid w:val="00A522A2"/>
    <w:rsid w:val="00A56831"/>
    <w:rsid w:val="00A80AC2"/>
    <w:rsid w:val="00A9023D"/>
    <w:rsid w:val="00AF14EC"/>
    <w:rsid w:val="00AF4FCC"/>
    <w:rsid w:val="00B05833"/>
    <w:rsid w:val="00B122DC"/>
    <w:rsid w:val="00B25F18"/>
    <w:rsid w:val="00B44017"/>
    <w:rsid w:val="00B663FA"/>
    <w:rsid w:val="00BA336C"/>
    <w:rsid w:val="00BA6251"/>
    <w:rsid w:val="00BA7DD6"/>
    <w:rsid w:val="00BB387A"/>
    <w:rsid w:val="00BC6CA5"/>
    <w:rsid w:val="00C0216D"/>
    <w:rsid w:val="00C14325"/>
    <w:rsid w:val="00C358DF"/>
    <w:rsid w:val="00C431B2"/>
    <w:rsid w:val="00C47D97"/>
    <w:rsid w:val="00CC5F67"/>
    <w:rsid w:val="00CD0348"/>
    <w:rsid w:val="00CF247A"/>
    <w:rsid w:val="00CF25AE"/>
    <w:rsid w:val="00CF37B4"/>
    <w:rsid w:val="00D0274A"/>
    <w:rsid w:val="00D07437"/>
    <w:rsid w:val="00D07B77"/>
    <w:rsid w:val="00D271C4"/>
    <w:rsid w:val="00D33A9A"/>
    <w:rsid w:val="00D53A0C"/>
    <w:rsid w:val="00D54822"/>
    <w:rsid w:val="00D80614"/>
    <w:rsid w:val="00D8365D"/>
    <w:rsid w:val="00D85623"/>
    <w:rsid w:val="00D86808"/>
    <w:rsid w:val="00D915A2"/>
    <w:rsid w:val="00D95303"/>
    <w:rsid w:val="00DB2011"/>
    <w:rsid w:val="00E105D8"/>
    <w:rsid w:val="00E111FA"/>
    <w:rsid w:val="00E128C6"/>
    <w:rsid w:val="00E3191C"/>
    <w:rsid w:val="00E4487B"/>
    <w:rsid w:val="00E706E6"/>
    <w:rsid w:val="00E72B6B"/>
    <w:rsid w:val="00E9186F"/>
    <w:rsid w:val="00EA760F"/>
    <w:rsid w:val="00F06919"/>
    <w:rsid w:val="00F62053"/>
    <w:rsid w:val="00FA166C"/>
    <w:rsid w:val="00FC2615"/>
    <w:rsid w:val="00FF039E"/>
    <w:rsid w:val="0A3532A9"/>
    <w:rsid w:val="0A870BFA"/>
    <w:rsid w:val="0C145EF7"/>
    <w:rsid w:val="163353A3"/>
    <w:rsid w:val="1A29722D"/>
    <w:rsid w:val="1DA53919"/>
    <w:rsid w:val="1E0325D5"/>
    <w:rsid w:val="21E01739"/>
    <w:rsid w:val="26B172D2"/>
    <w:rsid w:val="30AB52E2"/>
    <w:rsid w:val="37546924"/>
    <w:rsid w:val="375F3C64"/>
    <w:rsid w:val="4A8423CD"/>
    <w:rsid w:val="50182CF3"/>
    <w:rsid w:val="515C58D1"/>
    <w:rsid w:val="5F0D5EB2"/>
    <w:rsid w:val="609F0ABC"/>
    <w:rsid w:val="60C32101"/>
    <w:rsid w:val="60D7326D"/>
    <w:rsid w:val="64AC3552"/>
    <w:rsid w:val="64FC1DAF"/>
    <w:rsid w:val="6A647F9B"/>
    <w:rsid w:val="6B182C13"/>
    <w:rsid w:val="6FF269B8"/>
    <w:rsid w:val="7317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5"/>
    <w:unhideWhenUsed/>
    <w:qFormat/>
    <w:uiPriority w:val="0"/>
    <w:rPr>
      <w:rFonts w:ascii="宋体" w:hAnsi="Courier New" w:eastAsia="宋体" w:cs="Times New Roman"/>
      <w:kern w:val="0"/>
      <w:sz w:val="20"/>
      <w:szCs w:val="20"/>
      <w:lang w:val="zh-CN" w:eastAsia="zh-CN"/>
    </w:rPr>
  </w:style>
  <w:style w:type="paragraph" w:styleId="4">
    <w:name w:val="Date"/>
    <w:basedOn w:val="1"/>
    <w:next w:val="1"/>
    <w:link w:val="16"/>
    <w:semiHidden/>
    <w:unhideWhenUsed/>
    <w:qFormat/>
    <w:uiPriority w:val="99"/>
    <w:pPr>
      <w:ind w:left="100" w:leftChars="25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paragraph" w:styleId="13">
    <w:name w:val="List Paragraph"/>
    <w:basedOn w:val="1"/>
    <w:qFormat/>
    <w:uiPriority w:val="34"/>
    <w:pPr>
      <w:ind w:firstLine="420" w:firstLineChars="200"/>
    </w:pPr>
  </w:style>
  <w:style w:type="character" w:customStyle="1" w:styleId="14">
    <w:name w:val="纯文本 字符"/>
    <w:basedOn w:val="9"/>
    <w:semiHidden/>
    <w:qFormat/>
    <w:uiPriority w:val="99"/>
    <w:rPr>
      <w:rFonts w:hAnsi="Courier New" w:cs="Courier New" w:asciiTheme="minorEastAsia"/>
    </w:rPr>
  </w:style>
  <w:style w:type="character" w:customStyle="1" w:styleId="15">
    <w:name w:val="纯文本 字符1"/>
    <w:link w:val="3"/>
    <w:qFormat/>
    <w:uiPriority w:val="0"/>
    <w:rPr>
      <w:rFonts w:ascii="宋体" w:hAnsi="Courier New" w:eastAsia="宋体" w:cs="Times New Roman"/>
      <w:kern w:val="0"/>
      <w:sz w:val="20"/>
      <w:szCs w:val="20"/>
      <w:lang w:val="zh-CN" w:eastAsia="zh-CN"/>
    </w:rPr>
  </w:style>
  <w:style w:type="character" w:customStyle="1" w:styleId="16">
    <w:name w:val="日期 字符"/>
    <w:basedOn w:val="9"/>
    <w:link w:val="4"/>
    <w:semiHidden/>
    <w:qFormat/>
    <w:uiPriority w:val="99"/>
  </w:style>
  <w:style w:type="character" w:customStyle="1" w:styleId="17">
    <w:name w:val="标题 2 字符"/>
    <w:basedOn w:val="9"/>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3107</Words>
  <Characters>4008</Characters>
  <Lines>20</Lines>
  <Paragraphs>5</Paragraphs>
  <TotalTime>4</TotalTime>
  <ScaleCrop>false</ScaleCrop>
  <LinksUpToDate>false</LinksUpToDate>
  <CharactersWithSpaces>4012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2022-01-19T01:34:00Z</dcterms:created>
  <dc:creator>石金财</dc:creator>
  <cp:lastModifiedBy>采购工作组</cp:lastModifiedBy>
  <dcterms:modified xsi:type="dcterms:W3CDTF">2025-08-29T03:55:09Z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8A3A6CBAED7842FC8FE97A6E61EF8566</vt:lpwstr>
  </property>
</Properties>
</file>