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BE4F4">
      <w:pPr>
        <w:spacing w:line="360" w:lineRule="auto"/>
        <w:rPr>
          <w:rFonts w:hint="eastAsia" w:ascii="宋体" w:hAnsi="宋体"/>
          <w:b/>
          <w:color w:val="000000" w:themeColor="text1"/>
          <w:sz w:val="52"/>
          <w:szCs w:val="52"/>
          <w:highlight w:val="none"/>
          <w14:textFill>
            <w14:solidFill>
              <w14:schemeClr w14:val="tx1"/>
            </w14:solidFill>
          </w14:textFill>
        </w:rPr>
      </w:pPr>
    </w:p>
    <w:p w14:paraId="610FD269">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r>
        <w:rPr>
          <w:rFonts w:hint="eastAsia" w:ascii="宋体" w:hAnsi="宋体"/>
          <w:b/>
          <w:color w:val="000000" w:themeColor="text1"/>
          <w:sz w:val="52"/>
          <w:szCs w:val="52"/>
          <w:highlight w:val="none"/>
          <w14:textFill>
            <w14:solidFill>
              <w14:schemeClr w14:val="tx1"/>
            </w14:solidFill>
          </w14:textFill>
        </w:rPr>
        <w:t xml:space="preserve">  </w:t>
      </w:r>
    </w:p>
    <w:p w14:paraId="3E58F6CF">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020C75D1">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615AA2FD">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2FD28DD3">
      <w:pPr>
        <w:spacing w:line="360" w:lineRule="auto"/>
        <w:ind w:firstLine="1966" w:firstLineChars="445"/>
        <w:rPr>
          <w:rFonts w:hint="eastAsia" w:ascii="宋体" w:hAnsi="宋体"/>
          <w:b/>
          <w:color w:val="000000" w:themeColor="text1"/>
          <w:sz w:val="44"/>
          <w:highlight w:val="none"/>
          <w14:textFill>
            <w14:solidFill>
              <w14:schemeClr w14:val="tx1"/>
            </w14:solidFill>
          </w14:textFill>
        </w:rPr>
      </w:pPr>
    </w:p>
    <w:p w14:paraId="3EFEBEAB">
      <w:pPr>
        <w:spacing w:line="360" w:lineRule="auto"/>
        <w:rPr>
          <w:rFonts w:hint="eastAsia" w:ascii="宋体" w:hAnsi="宋体"/>
          <w:color w:val="000000" w:themeColor="text1"/>
          <w:sz w:val="36"/>
          <w:szCs w:val="36"/>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w:t>
      </w:r>
      <w:r>
        <w:rPr>
          <w:rFonts w:hint="eastAsia" w:ascii="宋体" w:hAnsi="宋体"/>
          <w:b/>
          <w:color w:val="000000" w:themeColor="text1"/>
          <w:sz w:val="44"/>
          <w:highlight w:val="none"/>
          <w:lang w:val="en-US" w:eastAsia="zh-CN"/>
          <w14:textFill>
            <w14:solidFill>
              <w14:schemeClr w14:val="tx1"/>
            </w14:solidFill>
          </w14:textFill>
        </w:rPr>
        <w:t xml:space="preserve"> </w:t>
      </w:r>
      <w:r>
        <w:rPr>
          <w:rFonts w:hint="eastAsia" w:ascii="宋体" w:hAnsi="宋体"/>
          <w:b/>
          <w:color w:val="000000" w:themeColor="text1"/>
          <w:sz w:val="36"/>
          <w:szCs w:val="36"/>
          <w:highlight w:val="none"/>
          <w14:textFill>
            <w14:solidFill>
              <w14:schemeClr w14:val="tx1"/>
            </w14:solidFill>
          </w14:textFill>
        </w:rPr>
        <w:t>项目编号：</w:t>
      </w:r>
      <w:r>
        <w:rPr>
          <w:rFonts w:hint="eastAsia" w:ascii="宋体" w:hAnsi="宋体"/>
          <w:color w:val="000000" w:themeColor="text1"/>
          <w:sz w:val="36"/>
          <w:szCs w:val="36"/>
          <w:highlight w:val="none"/>
          <w:lang w:eastAsia="zh-CN"/>
          <w14:textFill>
            <w14:solidFill>
              <w14:schemeClr w14:val="tx1"/>
            </w14:solidFill>
          </w14:textFill>
        </w:rPr>
        <w:t>XM2025-TZ0264C1</w:t>
      </w:r>
    </w:p>
    <w:p w14:paraId="4F922788">
      <w:pPr>
        <w:spacing w:line="360" w:lineRule="auto"/>
        <w:ind w:firstLine="1084" w:firstLineChars="300"/>
        <w:jc w:val="left"/>
        <w:rPr>
          <w:rFonts w:hint="eastAsia" w:ascii="宋体" w:hAnsi="宋体"/>
          <w:b/>
          <w:color w:val="000000" w:themeColor="text1"/>
          <w:sz w:val="36"/>
          <w:szCs w:val="36"/>
          <w:highlight w:val="none"/>
          <w:lang w:eastAsia="zh-CN"/>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项目名称：</w:t>
      </w:r>
      <w:r>
        <w:rPr>
          <w:rFonts w:hint="eastAsia" w:ascii="宋体" w:hAnsi="宋体"/>
          <w:b/>
          <w:color w:val="000000" w:themeColor="text1"/>
          <w:sz w:val="36"/>
          <w:szCs w:val="36"/>
          <w:highlight w:val="none"/>
          <w:lang w:eastAsia="zh-CN"/>
          <w14:textFill>
            <w14:solidFill>
              <w14:schemeClr w14:val="tx1"/>
            </w14:solidFill>
          </w14:textFill>
        </w:rPr>
        <w:t>厦门市温室气体排放清单</w:t>
      </w:r>
    </w:p>
    <w:p w14:paraId="06B769D6">
      <w:pPr>
        <w:spacing w:line="360" w:lineRule="auto"/>
        <w:ind w:firstLine="3253" w:firstLineChars="900"/>
        <w:jc w:val="both"/>
        <w:rPr>
          <w:rFonts w:hint="eastAsia" w:ascii="宋体" w:hAnsi="宋体" w:eastAsia="宋体"/>
          <w:b/>
          <w:color w:val="000000" w:themeColor="text1"/>
          <w:sz w:val="44"/>
          <w:highlight w:val="none"/>
          <w:lang w:eastAsia="zh-CN"/>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编制（2024-2025年）</w:t>
      </w:r>
    </w:p>
    <w:p w14:paraId="1D7DF5F9">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4508089">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419E9B14">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44A1027">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AB01DEB">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250C116">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：厦门市生态环境局</w:t>
      </w:r>
    </w:p>
    <w:p w14:paraId="6D9F0398">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厦门万翔招标有限公司</w:t>
      </w:r>
    </w:p>
    <w:p w14:paraId="7EA7CBF4">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663CB0BA">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D0CAF7C">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2025</w:t>
      </w:r>
      <w:r>
        <w:rPr>
          <w:rFonts w:hint="eastAsia" w:ascii="宋体" w:hAnsi="宋体"/>
          <w:b/>
          <w:color w:val="000000" w:themeColor="text1"/>
          <w:sz w:val="36"/>
          <w:szCs w:val="36"/>
          <w:highlight w:val="none"/>
          <w14:textFill>
            <w14:solidFill>
              <w14:schemeClr w14:val="tx1"/>
            </w14:solidFill>
          </w14:textFill>
        </w:rPr>
        <w:t>年</w:t>
      </w:r>
    </w:p>
    <w:p w14:paraId="27B952DF">
      <w:pPr>
        <w:spacing w:line="360" w:lineRule="auto"/>
        <w:jc w:val="center"/>
        <w:rPr>
          <w:rFonts w:hint="eastAsia" w:ascii="宋体" w:hAnsi="宋体"/>
          <w:b/>
          <w:color w:val="000000" w:themeColor="text1"/>
          <w:sz w:val="36"/>
          <w:szCs w:val="36"/>
          <w:highlight w:val="none"/>
          <w14:textFill>
            <w14:solidFill>
              <w14:schemeClr w14:val="tx1"/>
            </w14:solidFill>
          </w14:textFill>
        </w:rPr>
      </w:pPr>
    </w:p>
    <w:p w14:paraId="6EDD596B">
      <w:pPr>
        <w:pStyle w:val="5"/>
        <w:spacing w:line="360" w:lineRule="auto"/>
        <w:ind w:firstLine="0"/>
        <w:jc w:val="center"/>
        <w:rPr>
          <w:rFonts w:hint="eastAsia" w:cs="Arial"/>
          <w:b/>
          <w:bCs/>
          <w:color w:val="000000" w:themeColor="text1"/>
          <w:sz w:val="32"/>
          <w:highlight w:val="none"/>
          <w:lang w:eastAsia="zh-CN"/>
          <w14:textFill>
            <w14:solidFill>
              <w14:schemeClr w14:val="tx1"/>
            </w14:solidFill>
          </w14:textFill>
        </w:rPr>
      </w:pPr>
    </w:p>
    <w:p w14:paraId="263DAAE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关于政府采购信用贷款的提示</w:t>
      </w:r>
    </w:p>
    <w:p w14:paraId="0EE981F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141463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4C817C95">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0334A30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477C5D9F">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72401FB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6A77CD0D">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2283776、13806013400；朱姗姗   2991131、18050082825</w:t>
      </w:r>
    </w:p>
    <w:p w14:paraId="35DDA7F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50186D38">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54107EF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34CA0613">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077BA07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432E02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联系人：张冬梅 13395990009 ；陈韵 13656021986</w:t>
      </w:r>
    </w:p>
    <w:p w14:paraId="4CA581E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6EEC3F8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3162EE7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24145311">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3DFC63EB">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44F8059B">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2317B983">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0682F73A">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4A54FA9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目   录</w:t>
      </w:r>
    </w:p>
    <w:p w14:paraId="7AB831A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E5388F1">
      <w:pPr>
        <w:pStyle w:val="19"/>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磋商邀请 </w:t>
      </w:r>
      <w:r>
        <w:rPr>
          <w:rFonts w:hint="eastAsia" w:ascii="宋体" w:hAnsi="宋体" w:eastAsia="宋体" w:cs="宋体"/>
          <w:color w:val="000000" w:themeColor="text1"/>
          <w:sz w:val="24"/>
          <w:szCs w:val="24"/>
          <w:highlight w:val="none"/>
          <w14:textFill>
            <w14:solidFill>
              <w14:schemeClr w14:val="tx1"/>
            </w14:solidFill>
          </w14:textFill>
        </w:rPr>
        <w:t>................................. ........</w:t>
      </w:r>
    </w:p>
    <w:p w14:paraId="227E94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第二章 </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p>
    <w:p w14:paraId="79B1CE01">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须知前附表1 ........................... ...</w:t>
      </w:r>
    </w:p>
    <w:p w14:paraId="1C8EFFF5">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 ...................... ...... .</w:t>
      </w:r>
    </w:p>
    <w:p w14:paraId="31FA94F6">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须知前附表3 .................... ...... ...</w:t>
      </w:r>
    </w:p>
    <w:p w14:paraId="591CC454">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须知前附表4..................... ...... ...</w:t>
      </w:r>
    </w:p>
    <w:p w14:paraId="59D2FD1A">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 ....</w:t>
      </w:r>
    </w:p>
    <w:p w14:paraId="36CCBEB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p>
    <w:p w14:paraId="52A2DC19">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的编写.......................... .......</w:t>
      </w:r>
    </w:p>
    <w:p w14:paraId="62632B02">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的提交.................................</w:t>
      </w:r>
    </w:p>
    <w:p w14:paraId="1BD0517A">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的评估和比较...................... ..</w:t>
      </w:r>
    </w:p>
    <w:p w14:paraId="686B9F6F">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w:t>
      </w:r>
    </w:p>
    <w:p w14:paraId="1585FE0D">
      <w:pPr>
        <w:pStyle w:val="19"/>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磋商内容及要求</w:t>
      </w:r>
      <w:r>
        <w:rPr>
          <w:rFonts w:hint="eastAsia" w:ascii="宋体" w:hAnsi="宋体" w:eastAsia="宋体" w:cs="宋体"/>
          <w:color w:val="000000" w:themeColor="text1"/>
          <w:sz w:val="24"/>
          <w:szCs w:val="24"/>
          <w:highlight w:val="none"/>
          <w14:textFill>
            <w14:solidFill>
              <w14:schemeClr w14:val="tx1"/>
            </w14:solidFill>
          </w14:textFill>
        </w:rPr>
        <w:t>......................................</w:t>
      </w:r>
    </w:p>
    <w:p w14:paraId="6789B936">
      <w:pPr>
        <w:pStyle w:val="19"/>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政府采购合同</w:t>
      </w:r>
      <w:r>
        <w:rPr>
          <w:rFonts w:hint="eastAsia" w:ascii="宋体" w:hAnsi="宋体" w:eastAsia="宋体" w:cs="宋体"/>
          <w:color w:val="000000" w:themeColor="text1"/>
          <w:sz w:val="24"/>
          <w:szCs w:val="24"/>
          <w:highlight w:val="none"/>
          <w14:textFill>
            <w14:solidFill>
              <w14:schemeClr w14:val="tx1"/>
            </w14:solidFill>
          </w14:textFill>
        </w:rPr>
        <w:t>.......................................</w:t>
      </w:r>
    </w:p>
    <w:p w14:paraId="28DD477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 xml:space="preserve">第五章 </w:t>
      </w:r>
      <w:r>
        <w:rPr>
          <w:rFonts w:hint="eastAsia" w:ascii="宋体" w:hAnsi="宋体" w:cs="宋体"/>
          <w:b/>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b/>
          <w:color w:val="000000" w:themeColor="text1"/>
          <w:sz w:val="24"/>
          <w:szCs w:val="24"/>
          <w:highlight w:val="none"/>
          <w14:textFill>
            <w14:solidFill>
              <w14:schemeClr w14:val="tx1"/>
            </w14:solidFill>
          </w14:textFill>
        </w:rPr>
        <w:t>（格式）</w:t>
      </w:r>
      <w:r>
        <w:rPr>
          <w:rFonts w:hint="eastAsia" w:ascii="宋体" w:hAnsi="宋体" w:eastAsia="宋体" w:cs="宋体"/>
          <w:color w:val="000000" w:themeColor="text1"/>
          <w:sz w:val="24"/>
          <w:szCs w:val="24"/>
          <w:highlight w:val="none"/>
          <w14:textFill>
            <w14:solidFill>
              <w14:schemeClr w14:val="tx1"/>
            </w14:solidFill>
          </w14:textFill>
        </w:rPr>
        <w:t>.............................. ......</w:t>
      </w:r>
    </w:p>
    <w:p w14:paraId="3D3815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B5C301A">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94BB5F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394ACD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EE0FB1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B444F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1D8CC6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FDFE6B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11B527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60F86B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2B8AC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99DD9B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1BB6038">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第一章  </w:t>
      </w:r>
    </w:p>
    <w:p w14:paraId="667B06D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磋商邀请</w:t>
      </w:r>
    </w:p>
    <w:p w14:paraId="4552291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909D62D">
      <w:pPr>
        <w:tabs>
          <w:tab w:val="left" w:pos="900"/>
        </w:tabs>
        <w:spacing w:line="360" w:lineRule="auto"/>
        <w:ind w:firstLine="482" w:firstLineChars="20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cs="宋体"/>
          <w:color w:val="000000" w:themeColor="text1"/>
          <w:sz w:val="24"/>
          <w:szCs w:val="24"/>
          <w:highlight w:val="none"/>
          <w14:textFill>
            <w14:solidFill>
              <w14:schemeClr w14:val="tx1"/>
            </w14:solidFill>
          </w14:textFill>
        </w:rPr>
        <w:t>厦门市生态环境局</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cs="宋体"/>
          <w:color w:val="000000" w:themeColor="text1"/>
          <w:sz w:val="24"/>
          <w:szCs w:val="24"/>
          <w:highlight w:val="none"/>
          <w:lang w:eastAsia="zh-CN"/>
          <w14:textFill>
            <w14:solidFill>
              <w14:schemeClr w14:val="tx1"/>
            </w14:solidFill>
          </w14:textFill>
        </w:rPr>
        <w:t>厦门市温室气体排放清单编制（2024-2025年）</w:t>
      </w:r>
      <w:r>
        <w:rPr>
          <w:rFonts w:hint="eastAsia" w:ascii="宋体" w:hAnsi="宋体" w:eastAsia="宋体" w:cs="宋体"/>
          <w:bCs/>
          <w:color w:val="000000" w:themeColor="text1"/>
          <w:sz w:val="24"/>
          <w:szCs w:val="24"/>
          <w:highlight w:val="none"/>
          <w14:textFill>
            <w14:solidFill>
              <w14:schemeClr w14:val="tx1"/>
            </w14:solidFill>
          </w14:textFill>
        </w:rPr>
        <w:t>的采购</w:t>
      </w:r>
      <w:r>
        <w:rPr>
          <w:rFonts w:hint="eastAsia" w:ascii="宋体" w:hAnsi="宋体" w:eastAsia="宋体" w:cs="宋体"/>
          <w:color w:val="000000" w:themeColor="text1"/>
          <w:sz w:val="24"/>
          <w:szCs w:val="24"/>
          <w:highlight w:val="none"/>
          <w14:textFill>
            <w14:solidFill>
              <w14:schemeClr w14:val="tx1"/>
            </w14:solidFill>
          </w14:textFill>
        </w:rPr>
        <w:t>采用</w:t>
      </w:r>
      <w:r>
        <w:rPr>
          <w:rFonts w:hint="eastAsia" w:ascii="宋体" w:hAnsi="宋体" w:eastAsia="宋体" w:cs="宋体"/>
          <w:b/>
          <w:color w:val="000000" w:themeColor="text1"/>
          <w:sz w:val="24"/>
          <w:szCs w:val="24"/>
          <w:highlight w:val="none"/>
          <w:u w:val="single"/>
          <w14:textFill>
            <w14:solidFill>
              <w14:schemeClr w14:val="tx1"/>
            </w14:solidFill>
          </w14:textFill>
        </w:rPr>
        <w:t>竞争性磋商方式</w:t>
      </w:r>
      <w:r>
        <w:rPr>
          <w:rFonts w:hint="eastAsia" w:ascii="宋体" w:hAnsi="宋体" w:eastAsia="宋体" w:cs="宋体"/>
          <w:color w:val="000000" w:themeColor="text1"/>
          <w:sz w:val="24"/>
          <w:szCs w:val="24"/>
          <w:highlight w:val="none"/>
          <w14:textFill>
            <w14:solidFill>
              <w14:schemeClr w14:val="tx1"/>
            </w14:solidFill>
          </w14:textFill>
        </w:rPr>
        <w:t>进行。现欢迎国内合格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密封提交</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w:t>
      </w:r>
    </w:p>
    <w:p w14:paraId="05772D03">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w:t>
      </w:r>
      <w:r>
        <w:rPr>
          <w:rFonts w:hint="eastAsia" w:ascii="宋体" w:hAnsi="宋体" w:cs="宋体"/>
          <w:color w:val="000000" w:themeColor="text1"/>
          <w:sz w:val="24"/>
          <w:szCs w:val="24"/>
          <w:highlight w:val="none"/>
          <w:lang w:eastAsia="zh-CN"/>
          <w14:textFill>
            <w14:solidFill>
              <w14:schemeClr w14:val="tx1"/>
            </w14:solidFill>
          </w14:textFill>
        </w:rPr>
        <w:t>XM2025-TZ0264C1</w:t>
      </w:r>
      <w:r>
        <w:rPr>
          <w:rFonts w:hint="eastAsia" w:ascii="宋体" w:hAnsi="宋体" w:eastAsia="宋体" w:cs="宋体"/>
          <w:color w:val="000000" w:themeColor="text1"/>
          <w:sz w:val="24"/>
          <w:szCs w:val="24"/>
          <w:highlight w:val="none"/>
          <w14:textFill>
            <w14:solidFill>
              <w14:schemeClr w14:val="tx1"/>
            </w14:solidFill>
          </w14:textFill>
        </w:rPr>
        <w:t>。</w:t>
      </w:r>
    </w:p>
    <w:p w14:paraId="16B14F6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2.采购服务名称、数量及主要技术规格：见后附采购服务一览表。</w:t>
      </w:r>
    </w:p>
    <w:p w14:paraId="11FED67B">
      <w:pPr>
        <w:spacing w:line="360" w:lineRule="auto"/>
        <w:ind w:left="69" w:leftChars="33"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年</w:t>
      </w:r>
      <w:r>
        <w:rPr>
          <w:rFonts w:hint="eastAsia" w:ascii="宋体" w:hAnsi="宋体" w:cs="宋体"/>
          <w:bCs/>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8 </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18</w:t>
      </w:r>
      <w:r>
        <w:rPr>
          <w:rFonts w:hint="eastAsia" w:ascii="宋体" w:hAnsi="宋体" w:eastAsia="宋体" w:cs="宋体"/>
          <w:color w:val="000000" w:themeColor="text1"/>
          <w:sz w:val="24"/>
          <w:szCs w:val="24"/>
          <w:highlight w:val="none"/>
          <w14:textFill>
            <w14:solidFill>
              <w14:schemeClr w14:val="tx1"/>
            </w14:solidFill>
          </w14:textFill>
        </w:rPr>
        <w:t>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p>
    <w:p w14:paraId="1D10EC8B">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每个合同包</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元人民币，售后不退。</w:t>
      </w:r>
    </w:p>
    <w:p w14:paraId="6B4592CA">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提交截止时间：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 19</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 xml:space="preserve">：30（时间） </w:t>
      </w:r>
      <w:r>
        <w:rPr>
          <w:rFonts w:hint="eastAsia" w:ascii="宋体" w:hAnsi="宋体" w:eastAsia="宋体" w:cs="宋体"/>
          <w:color w:val="000000" w:themeColor="text1"/>
          <w:sz w:val="24"/>
          <w:szCs w:val="24"/>
          <w:highlight w:val="none"/>
          <w14:textFill>
            <w14:solidFill>
              <w14:schemeClr w14:val="tx1"/>
            </w14:solidFill>
          </w14:textFill>
        </w:rPr>
        <w:t>（北京时间），</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应在截止时间前将</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将被拒绝。</w:t>
      </w:r>
    </w:p>
    <w:p w14:paraId="65BB53DE">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19</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bookmarkStart w:id="107" w:name="_GoBack"/>
      <w:bookmarkEnd w:id="107"/>
      <w:r>
        <w:rPr>
          <w:rFonts w:hint="eastAsia" w:ascii="宋体" w:hAnsi="宋体" w:eastAsia="宋体" w:cs="宋体"/>
          <w:color w:val="000000" w:themeColor="text1"/>
          <w:sz w:val="24"/>
          <w:szCs w:val="24"/>
          <w:highlight w:val="none"/>
          <w:u w:val="single"/>
          <w14:textFill>
            <w14:solidFill>
              <w14:schemeClr w14:val="tx1"/>
            </w14:solidFill>
          </w14:textFill>
        </w:rPr>
        <w:t>：30（时间）</w:t>
      </w:r>
    </w:p>
    <w:p w14:paraId="6B14E8D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对本次磋商活动事项如有疑问的，请在磋商截止时间5日之前，以书面形式与采购代理机构联系。</w:t>
      </w:r>
    </w:p>
    <w:p w14:paraId="740A421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cs="宋体"/>
          <w:color w:val="000000" w:themeColor="text1"/>
          <w:sz w:val="24"/>
          <w:szCs w:val="24"/>
          <w:highlight w:val="none"/>
          <w:u w:val="single"/>
          <w:lang w:val="en-US" w:eastAsia="zh-CN"/>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将通过</w:t>
      </w:r>
      <w:r>
        <w:rPr>
          <w:rFonts w:hint="eastAsia" w:ascii="宋体" w:hAnsi="宋体" w:cs="宋体"/>
          <w:color w:val="000000" w:themeColor="text1"/>
          <w:sz w:val="24"/>
          <w:szCs w:val="24"/>
          <w:highlight w:val="none"/>
          <w:lang w:val="en-US" w:eastAsia="zh-CN"/>
          <w14:textFill>
            <w14:solidFill>
              <w14:schemeClr w14:val="tx1"/>
            </w14:solidFill>
          </w14:textFill>
        </w:rPr>
        <w:t>厦门招投标</w:t>
      </w:r>
      <w:r>
        <w:rPr>
          <w:rFonts w:hint="eastAsia" w:ascii="宋体" w:hAnsi="宋体" w:eastAsia="宋体" w:cs="宋体"/>
          <w:color w:val="000000" w:themeColor="text1"/>
          <w:sz w:val="24"/>
          <w:szCs w:val="24"/>
          <w:highlight w:val="none"/>
          <w14:textFill>
            <w14:solidFill>
              <w14:schemeClr w14:val="tx1"/>
            </w14:solidFill>
          </w14:textFill>
        </w:rPr>
        <w:t>网</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厦门市生态环境局官网</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关注。</w:t>
      </w:r>
    </w:p>
    <w:p w14:paraId="45643B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74D7119E">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6"/>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64006E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noWrap w:val="0"/>
            <w:vAlign w:val="center"/>
          </w:tcPr>
          <w:p w14:paraId="460F22F7">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008" w:type="dxa"/>
            <w:tcBorders>
              <w:top w:val="double" w:color="auto" w:sz="4" w:space="0"/>
              <w:left w:val="single" w:color="auto" w:sz="6" w:space="0"/>
              <w:bottom w:val="single" w:color="auto" w:sz="6" w:space="0"/>
              <w:right w:val="single" w:color="auto" w:sz="6" w:space="0"/>
            </w:tcBorders>
            <w:noWrap w:val="0"/>
            <w:vAlign w:val="center"/>
          </w:tcPr>
          <w:p w14:paraId="19153ADE">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303" w:type="dxa"/>
            <w:tcBorders>
              <w:top w:val="double" w:color="auto" w:sz="4" w:space="0"/>
              <w:left w:val="single" w:color="auto" w:sz="6" w:space="0"/>
              <w:bottom w:val="single" w:color="auto" w:sz="6" w:space="0"/>
              <w:right w:val="single" w:color="auto" w:sz="6" w:space="0"/>
            </w:tcBorders>
            <w:noWrap w:val="0"/>
            <w:vAlign w:val="center"/>
          </w:tcPr>
          <w:p w14:paraId="076A4CA9">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noWrap w:val="0"/>
            <w:vAlign w:val="center"/>
          </w:tcPr>
          <w:p w14:paraId="13A09F87">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noWrap w:val="0"/>
            <w:vAlign w:val="center"/>
          </w:tcPr>
          <w:p w14:paraId="3FF7F432">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7F84C2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680BD225">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13AB02D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48B2831E">
            <w:pPr>
              <w:spacing w:line="360" w:lineRule="auto"/>
              <w:ind w:firstLine="240" w:firstLineChars="100"/>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2DBB27C2">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590A6BCB">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79BDC588">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7D7048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40CED415">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73D1D3A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7D14C1EB">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18F46E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08A7560C">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6C2DD2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6F97CEF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249968BB">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7D94EC5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3DF704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2369A934">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5EB2C9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6A0451C4">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55904EED">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6B4A5621">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7919D4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52353D4">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2932E6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0AAFCD81">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51641D4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79F4CAE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0AC709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对项目采购过程中公告发布、采购文件购买、磋商保证金缴交和退还、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11A01FC1">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34CDD0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124FB387">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02C284C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0269332B">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11F492E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523CE4A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14C38F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50AA60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3C9AFCB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37B4F8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noWrap w:val="0"/>
            <w:vAlign w:val="center"/>
          </w:tcPr>
          <w:p w14:paraId="348123F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008" w:type="dxa"/>
            <w:tcBorders>
              <w:top w:val="single" w:color="auto" w:sz="6" w:space="0"/>
              <w:left w:val="single" w:color="auto" w:sz="6" w:space="0"/>
              <w:bottom w:val="double" w:color="auto" w:sz="4" w:space="0"/>
              <w:right w:val="single" w:color="auto" w:sz="6" w:space="0"/>
            </w:tcBorders>
            <w:noWrap w:val="0"/>
            <w:vAlign w:val="center"/>
          </w:tcPr>
          <w:p w14:paraId="42500EE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303" w:type="dxa"/>
            <w:tcBorders>
              <w:top w:val="single" w:color="auto" w:sz="6" w:space="0"/>
              <w:left w:val="single" w:color="auto" w:sz="6" w:space="0"/>
              <w:bottom w:val="double" w:color="auto" w:sz="4" w:space="0"/>
              <w:right w:val="single" w:color="auto" w:sz="6" w:space="0"/>
            </w:tcBorders>
            <w:noWrap w:val="0"/>
            <w:vAlign w:val="center"/>
          </w:tcPr>
          <w:p w14:paraId="56FEE389">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39" w:type="dxa"/>
            <w:tcBorders>
              <w:top w:val="single" w:color="auto" w:sz="6" w:space="0"/>
              <w:left w:val="single" w:color="auto" w:sz="6" w:space="0"/>
              <w:bottom w:val="double" w:color="auto" w:sz="4" w:space="0"/>
              <w:right w:val="single" w:color="auto" w:sz="6" w:space="0"/>
            </w:tcBorders>
            <w:noWrap w:val="0"/>
            <w:vAlign w:val="center"/>
          </w:tcPr>
          <w:p w14:paraId="45302B5C">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noWrap w:val="0"/>
            <w:vAlign w:val="center"/>
          </w:tcPr>
          <w:p w14:paraId="4F200202">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0F81C2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65DB5FBC">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11.磋商保证金及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6"/>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27F9E6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noWrap w:val="0"/>
            <w:vAlign w:val="center"/>
          </w:tcPr>
          <w:p w14:paraId="471FD78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noWrap w:val="0"/>
            <w:vAlign w:val="center"/>
          </w:tcPr>
          <w:p w14:paraId="02E9F66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noWrap w:val="0"/>
            <w:vAlign w:val="center"/>
          </w:tcPr>
          <w:p w14:paraId="3C3EE16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335D4F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0C4AEF8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584DECD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56C3CA6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6468C6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55A47F7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1C257AC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2609F4E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13106D2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noWrap w:val="0"/>
            <w:vAlign w:val="center"/>
          </w:tcPr>
          <w:p w14:paraId="15B0659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346B352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6149E6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须将相关的费用缴交至上表对应的账号，缴错账号而产生的一切后果由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自行承担。</w:t>
      </w:r>
    </w:p>
    <w:p w14:paraId="68C68796">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59A0721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2222AFBC">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TZ</w:t>
      </w:r>
      <w:r>
        <w:rPr>
          <w:rFonts w:hint="default" w:ascii="宋体" w:hAnsi="宋体" w:cs="宋体"/>
          <w:color w:val="000000" w:themeColor="text1"/>
          <w:sz w:val="24"/>
          <w:szCs w:val="24"/>
          <w:highlight w:val="none"/>
          <w:lang w:val="en-US" w:eastAsia="zh-CN"/>
          <w14:textFill>
            <w14:solidFill>
              <w14:schemeClr w14:val="tx1"/>
            </w14:solidFill>
          </w14:textFill>
        </w:rPr>
        <w:t>00XX文件费）。</w:t>
      </w:r>
    </w:p>
    <w:p w14:paraId="288FB091">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填好购买登记表后将加盖公章的文件购买登记表扫描件及文件购买付款凭证发至wxsb@iport.com.cn进行购买登记，收到登记资料后发送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2649A421">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1F4CD6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029DD7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370E791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708EDE22">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7195B207">
      <w:pPr>
        <w:pStyle w:val="7"/>
        <w:spacing w:after="0" w:line="360" w:lineRule="auto"/>
        <w:ind w:right="600"/>
        <w:jc w:val="right"/>
        <w:rPr>
          <w:rFonts w:hint="eastAsia" w:ascii="宋体" w:hAnsi="宋体" w:eastAsia="宋体" w:cs="宋体"/>
          <w:color w:val="000000" w:themeColor="text1"/>
          <w:sz w:val="24"/>
          <w:szCs w:val="24"/>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2C61AA79">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附：采购服务一览表</w:t>
      </w:r>
    </w:p>
    <w:tbl>
      <w:tblPr>
        <w:tblStyle w:val="26"/>
        <w:tblW w:w="8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5"/>
        <w:gridCol w:w="990"/>
        <w:gridCol w:w="1970"/>
        <w:gridCol w:w="490"/>
        <w:gridCol w:w="1950"/>
        <w:gridCol w:w="1260"/>
        <w:gridCol w:w="960"/>
      </w:tblGrid>
      <w:tr w14:paraId="60650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noWrap w:val="0"/>
            <w:vAlign w:val="center"/>
          </w:tcPr>
          <w:p w14:paraId="2337D60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990" w:type="dxa"/>
            <w:noWrap w:val="0"/>
            <w:vAlign w:val="center"/>
          </w:tcPr>
          <w:p w14:paraId="3C601CF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970" w:type="dxa"/>
            <w:noWrap w:val="0"/>
            <w:vAlign w:val="center"/>
          </w:tcPr>
          <w:p w14:paraId="19042C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490" w:type="dxa"/>
            <w:noWrap w:val="0"/>
            <w:vAlign w:val="center"/>
          </w:tcPr>
          <w:p w14:paraId="2435063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950" w:type="dxa"/>
            <w:noWrap w:val="0"/>
            <w:vAlign w:val="center"/>
          </w:tcPr>
          <w:p w14:paraId="1F7D383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技术规格及要求(服务要求)</w:t>
            </w:r>
          </w:p>
        </w:tc>
        <w:tc>
          <w:tcPr>
            <w:tcW w:w="1260" w:type="dxa"/>
            <w:noWrap w:val="0"/>
            <w:vAlign w:val="center"/>
          </w:tcPr>
          <w:p w14:paraId="4ED1D83B">
            <w:pPr>
              <w:spacing w:line="360" w:lineRule="auto"/>
              <w:ind w:firstLine="0" w:firstLine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960" w:type="dxa"/>
            <w:noWrap w:val="0"/>
            <w:vAlign w:val="center"/>
          </w:tcPr>
          <w:p w14:paraId="153F04A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交付使用地点</w:t>
            </w:r>
          </w:p>
        </w:tc>
      </w:tr>
      <w:tr w14:paraId="55EDF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345" w:type="dxa"/>
            <w:noWrap w:val="0"/>
            <w:vAlign w:val="center"/>
          </w:tcPr>
          <w:p w14:paraId="2F2AB56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990" w:type="dxa"/>
            <w:noWrap w:val="0"/>
            <w:vAlign w:val="center"/>
          </w:tcPr>
          <w:p w14:paraId="772174B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1970" w:type="dxa"/>
            <w:noWrap w:val="0"/>
            <w:vAlign w:val="center"/>
          </w:tcPr>
          <w:p w14:paraId="3C4569B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厦门市温室气体排放清单编制（2024-2025年）</w:t>
            </w:r>
          </w:p>
        </w:tc>
        <w:tc>
          <w:tcPr>
            <w:tcW w:w="490" w:type="dxa"/>
            <w:noWrap w:val="0"/>
            <w:vAlign w:val="center"/>
          </w:tcPr>
          <w:p w14:paraId="7BEAA3DA">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1项</w:t>
            </w:r>
          </w:p>
        </w:tc>
        <w:tc>
          <w:tcPr>
            <w:tcW w:w="1950" w:type="dxa"/>
            <w:noWrap w:val="0"/>
            <w:vAlign w:val="center"/>
          </w:tcPr>
          <w:p w14:paraId="5A3E9AE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260" w:type="dxa"/>
            <w:noWrap w:val="0"/>
            <w:vAlign w:val="center"/>
          </w:tcPr>
          <w:p w14:paraId="6EA0D10E">
            <w:pPr>
              <w:spacing w:line="360" w:lineRule="auto"/>
              <w:ind w:right="171"/>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960" w:type="dxa"/>
            <w:noWrap w:val="0"/>
            <w:vAlign w:val="center"/>
          </w:tcPr>
          <w:p w14:paraId="5CACB486">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采购人指定地点</w:t>
            </w:r>
          </w:p>
        </w:tc>
      </w:tr>
      <w:tr w14:paraId="57FC2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345" w:type="dxa"/>
            <w:noWrap w:val="0"/>
            <w:vAlign w:val="center"/>
          </w:tcPr>
          <w:p w14:paraId="3030AA7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7620" w:type="dxa"/>
            <w:gridSpan w:val="6"/>
            <w:noWrap w:val="0"/>
            <w:vAlign w:val="center"/>
          </w:tcPr>
          <w:p w14:paraId="5D091FCF">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57F97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345" w:type="dxa"/>
            <w:noWrap w:val="0"/>
            <w:vAlign w:val="center"/>
          </w:tcPr>
          <w:p w14:paraId="37BB07B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7620" w:type="dxa"/>
            <w:gridSpan w:val="6"/>
            <w:noWrap w:val="0"/>
            <w:vAlign w:val="center"/>
          </w:tcPr>
          <w:p w14:paraId="2D99D987">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7D834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345" w:type="dxa"/>
            <w:noWrap w:val="0"/>
            <w:vAlign w:val="center"/>
          </w:tcPr>
          <w:p w14:paraId="2A212E2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7620" w:type="dxa"/>
            <w:gridSpan w:val="6"/>
            <w:noWrap w:val="0"/>
            <w:vAlign w:val="center"/>
          </w:tcPr>
          <w:p w14:paraId="3A7F5C8B">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bl>
    <w:p w14:paraId="3C2A13F5">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DBE0527">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必须对合同包内所有内容进行完整报价。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可按合同包响应，评审与成交以合同包为单位。</w:t>
      </w:r>
    </w:p>
    <w:p w14:paraId="6112A44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5D00A3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2164D8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D1B95F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8F788F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42306B9">
      <w:pPr>
        <w:pStyle w:val="68"/>
        <w:spacing w:line="360" w:lineRule="auto"/>
        <w:rPr>
          <w:rFonts w:hint="eastAsia" w:hAnsi="宋体" w:eastAsia="宋体" w:cs="宋体"/>
          <w:b/>
          <w:color w:val="000000" w:themeColor="text1"/>
          <w:sz w:val="24"/>
          <w:highlight w:val="none"/>
          <w14:textFill>
            <w14:solidFill>
              <w14:schemeClr w14:val="tx1"/>
            </w14:solidFill>
          </w14:textFill>
        </w:rPr>
      </w:pPr>
    </w:p>
    <w:p w14:paraId="1FDF805B">
      <w:pPr>
        <w:pStyle w:val="68"/>
        <w:spacing w:line="360" w:lineRule="auto"/>
        <w:rPr>
          <w:rFonts w:hint="eastAsia" w:hAnsi="宋体" w:eastAsia="宋体" w:cs="宋体"/>
          <w:b/>
          <w:color w:val="000000" w:themeColor="text1"/>
          <w:sz w:val="24"/>
          <w:highlight w:val="none"/>
          <w14:textFill>
            <w14:solidFill>
              <w14:schemeClr w14:val="tx1"/>
            </w14:solidFill>
          </w14:textFill>
        </w:rPr>
      </w:pPr>
    </w:p>
    <w:p w14:paraId="2AF695B9">
      <w:pPr>
        <w:pStyle w:val="68"/>
        <w:spacing w:line="360" w:lineRule="auto"/>
        <w:rPr>
          <w:rFonts w:hint="eastAsia" w:hAnsi="宋体" w:eastAsia="宋体" w:cs="宋体"/>
          <w:b/>
          <w:color w:val="000000" w:themeColor="text1"/>
          <w:sz w:val="24"/>
          <w:highlight w:val="none"/>
          <w14:textFill>
            <w14:solidFill>
              <w14:schemeClr w14:val="tx1"/>
            </w14:solidFill>
          </w14:textFill>
        </w:rPr>
      </w:pPr>
    </w:p>
    <w:p w14:paraId="0F681466">
      <w:pPr>
        <w:pStyle w:val="68"/>
        <w:spacing w:line="360" w:lineRule="auto"/>
        <w:rPr>
          <w:rFonts w:hint="eastAsia" w:hAnsi="宋体" w:eastAsia="宋体" w:cs="宋体"/>
          <w:b/>
          <w:color w:val="000000" w:themeColor="text1"/>
          <w:sz w:val="24"/>
          <w:highlight w:val="none"/>
          <w14:textFill>
            <w14:solidFill>
              <w14:schemeClr w14:val="tx1"/>
            </w14:solidFill>
          </w14:textFill>
        </w:rPr>
      </w:pPr>
    </w:p>
    <w:p w14:paraId="54767E53">
      <w:pPr>
        <w:pStyle w:val="68"/>
        <w:spacing w:line="360" w:lineRule="auto"/>
        <w:rPr>
          <w:rFonts w:hint="eastAsia" w:hAnsi="宋体" w:eastAsia="宋体" w:cs="宋体"/>
          <w:b/>
          <w:color w:val="000000" w:themeColor="text1"/>
          <w:sz w:val="24"/>
          <w:highlight w:val="none"/>
          <w14:textFill>
            <w14:solidFill>
              <w14:schemeClr w14:val="tx1"/>
            </w14:solidFill>
          </w14:textFill>
        </w:rPr>
      </w:pPr>
    </w:p>
    <w:p w14:paraId="2AF5C161">
      <w:pPr>
        <w:pStyle w:val="68"/>
        <w:spacing w:line="360" w:lineRule="auto"/>
        <w:rPr>
          <w:rFonts w:hint="eastAsia" w:hAnsi="宋体" w:eastAsia="宋体" w:cs="宋体"/>
          <w:b/>
          <w:color w:val="000000" w:themeColor="text1"/>
          <w:sz w:val="24"/>
          <w:highlight w:val="none"/>
          <w14:textFill>
            <w14:solidFill>
              <w14:schemeClr w14:val="tx1"/>
            </w14:solidFill>
          </w14:textFill>
        </w:rPr>
      </w:pPr>
    </w:p>
    <w:p w14:paraId="50DC2331">
      <w:pPr>
        <w:pStyle w:val="68"/>
        <w:spacing w:line="360" w:lineRule="auto"/>
        <w:rPr>
          <w:rFonts w:hint="eastAsia" w:hAnsi="宋体" w:eastAsia="宋体" w:cs="宋体"/>
          <w:b/>
          <w:color w:val="000000" w:themeColor="text1"/>
          <w:sz w:val="24"/>
          <w:highlight w:val="none"/>
          <w14:textFill>
            <w14:solidFill>
              <w14:schemeClr w14:val="tx1"/>
            </w14:solidFill>
          </w14:textFill>
        </w:rPr>
      </w:pPr>
    </w:p>
    <w:p w14:paraId="3B9574A2">
      <w:pPr>
        <w:pStyle w:val="68"/>
        <w:spacing w:line="360" w:lineRule="auto"/>
        <w:rPr>
          <w:rFonts w:hint="eastAsia" w:hAnsi="宋体" w:eastAsia="宋体" w:cs="宋体"/>
          <w:b/>
          <w:color w:val="000000" w:themeColor="text1"/>
          <w:sz w:val="24"/>
          <w:highlight w:val="none"/>
          <w14:textFill>
            <w14:solidFill>
              <w14:schemeClr w14:val="tx1"/>
            </w14:solidFill>
          </w14:textFill>
        </w:rPr>
      </w:pPr>
    </w:p>
    <w:p w14:paraId="29947CD0">
      <w:pPr>
        <w:pStyle w:val="68"/>
        <w:spacing w:line="360" w:lineRule="auto"/>
        <w:rPr>
          <w:rFonts w:hint="eastAsia" w:hAnsi="宋体" w:eastAsia="宋体" w:cs="宋体"/>
          <w:b/>
          <w:color w:val="000000" w:themeColor="text1"/>
          <w:sz w:val="24"/>
          <w:highlight w:val="none"/>
          <w14:textFill>
            <w14:solidFill>
              <w14:schemeClr w14:val="tx1"/>
            </w14:solidFill>
          </w14:textFill>
        </w:rPr>
      </w:pPr>
    </w:p>
    <w:p w14:paraId="4306EFCD">
      <w:pPr>
        <w:pStyle w:val="6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 xml:space="preserve">第二章  </w:t>
      </w:r>
      <w:r>
        <w:rPr>
          <w:rFonts w:hint="eastAsia" w:hAnsi="宋体" w:cs="宋体"/>
          <w:b/>
          <w:color w:val="000000" w:themeColor="text1"/>
          <w:sz w:val="32"/>
          <w:szCs w:val="32"/>
          <w:highlight w:val="none"/>
          <w:lang w:eastAsia="zh-CN"/>
          <w14:textFill>
            <w14:solidFill>
              <w14:schemeClr w14:val="tx1"/>
            </w14:solidFill>
          </w14:textFill>
        </w:rPr>
        <w:t>供应商</w:t>
      </w:r>
      <w:r>
        <w:rPr>
          <w:rFonts w:hint="eastAsia" w:hAnsi="宋体" w:eastAsia="宋体" w:cs="宋体"/>
          <w:b/>
          <w:color w:val="000000" w:themeColor="text1"/>
          <w:sz w:val="32"/>
          <w:szCs w:val="32"/>
          <w:highlight w:val="none"/>
          <w14:textFill>
            <w14:solidFill>
              <w14:schemeClr w14:val="tx1"/>
            </w14:solidFill>
          </w14:textFill>
        </w:rPr>
        <w:t>须知</w:t>
      </w:r>
    </w:p>
    <w:p w14:paraId="04542D7A">
      <w:pPr>
        <w:pStyle w:val="68"/>
        <w:spacing w:line="360" w:lineRule="auto"/>
        <w:rPr>
          <w:rFonts w:hint="eastAsia" w:hAnsi="宋体" w:eastAsia="宋体" w:cs="宋体"/>
          <w:color w:val="000000" w:themeColor="text1"/>
          <w:highlight w:val="none"/>
          <w14:textFill>
            <w14:solidFill>
              <w14:schemeClr w14:val="tx1"/>
            </w14:solidFill>
          </w14:textFill>
        </w:rPr>
      </w:pPr>
    </w:p>
    <w:p w14:paraId="51793FCC">
      <w:pPr>
        <w:pStyle w:val="68"/>
        <w:spacing w:line="360" w:lineRule="auto"/>
        <w:rPr>
          <w:rFonts w:hint="eastAsia" w:hAnsi="宋体" w:eastAsia="宋体" w:cs="宋体"/>
          <w:color w:val="000000" w:themeColor="text1"/>
          <w:highlight w:val="none"/>
          <w14:textFill>
            <w14:solidFill>
              <w14:schemeClr w14:val="tx1"/>
            </w14:solidFill>
          </w14:textFill>
        </w:rPr>
      </w:pPr>
    </w:p>
    <w:p w14:paraId="2CF6D1F1">
      <w:pPr>
        <w:pStyle w:val="68"/>
        <w:spacing w:line="360" w:lineRule="auto"/>
        <w:rPr>
          <w:rFonts w:hint="eastAsia" w:hAnsi="宋体" w:eastAsia="宋体" w:cs="宋体"/>
          <w:color w:val="000000" w:themeColor="text1"/>
          <w:highlight w:val="none"/>
          <w14:textFill>
            <w14:solidFill>
              <w14:schemeClr w14:val="tx1"/>
            </w14:solidFill>
          </w14:textFill>
        </w:rPr>
      </w:pPr>
    </w:p>
    <w:tbl>
      <w:tblPr>
        <w:tblStyle w:val="26"/>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03D35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3D1352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1A2AACF1">
            <w:pPr>
              <w:spacing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须知》应载明</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准备</w:t>
            </w:r>
            <w:r>
              <w:rPr>
                <w:rFonts w:hint="eastAsia" w:ascii="宋体" w:hAnsi="宋体" w:cs="宋体"/>
                <w:color w:val="000000" w:themeColor="text1"/>
                <w:kern w:val="0"/>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kern w:val="0"/>
                <w:sz w:val="24"/>
                <w:szCs w:val="24"/>
                <w:highlight w:val="none"/>
                <w14:textFill>
                  <w14:solidFill>
                    <w14:schemeClr w14:val="tx1"/>
                  </w14:solidFill>
                </w14:textFill>
              </w:rPr>
              <w:t>所必须的信息，以及递交</w:t>
            </w:r>
            <w:r>
              <w:rPr>
                <w:rFonts w:hint="eastAsia" w:ascii="宋体" w:hAnsi="宋体" w:cs="宋体"/>
                <w:color w:val="000000" w:themeColor="text1"/>
                <w:kern w:val="0"/>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kern w:val="0"/>
                <w:sz w:val="24"/>
                <w:szCs w:val="24"/>
                <w:highlight w:val="none"/>
                <w14:textFill>
                  <w14:solidFill>
                    <w14:schemeClr w14:val="tx1"/>
                  </w14:solidFill>
                </w14:textFill>
              </w:rPr>
              <w:t xml:space="preserve">、评审和签订合同等有关规定。 </w:t>
            </w:r>
          </w:p>
          <w:p w14:paraId="5BEB7A2E">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tc>
      </w:tr>
    </w:tbl>
    <w:p w14:paraId="2D3E063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BD8196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EA6E90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5C9399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262418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ABD5A4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BAE28E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82FDBA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5B7873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DBFD0A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6B10A3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0AB061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30B097C">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44B47A9">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4F36B4A">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93EACCA">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3D9DD10">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7018A0A">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3CD8CA9">
      <w:pPr>
        <w:pStyle w:val="25"/>
        <w:rPr>
          <w:rFonts w:hint="eastAsia" w:ascii="宋体" w:hAnsi="宋体" w:eastAsia="宋体" w:cs="宋体"/>
          <w:b/>
          <w:bCs/>
          <w:color w:val="000000" w:themeColor="text1"/>
          <w:sz w:val="32"/>
          <w:szCs w:val="32"/>
          <w:highlight w:val="none"/>
          <w14:textFill>
            <w14:solidFill>
              <w14:schemeClr w14:val="tx1"/>
            </w14:solidFill>
          </w14:textFill>
        </w:rPr>
      </w:pPr>
    </w:p>
    <w:p w14:paraId="49ABA635">
      <w:pPr>
        <w:pStyle w:val="24"/>
        <w:rPr>
          <w:rFonts w:hint="eastAsia"/>
          <w:color w:val="000000" w:themeColor="text1"/>
          <w:highlight w:val="none"/>
          <w14:textFill>
            <w14:solidFill>
              <w14:schemeClr w14:val="tx1"/>
            </w14:solidFill>
          </w14:textFill>
        </w:rPr>
      </w:pPr>
    </w:p>
    <w:p w14:paraId="1E3CCCB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lang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14:textFill>
            <w14:solidFill>
              <w14:schemeClr w14:val="tx1"/>
            </w14:solidFill>
          </w14:textFill>
        </w:rPr>
        <w:t>须知前附表1</w:t>
      </w:r>
    </w:p>
    <w:p w14:paraId="75896D6F">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本须知前附表的条款号是与《</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须知》中条款的项号相对应的。如果有矛盾的话，应以本附表为准。 </w:t>
      </w:r>
    </w:p>
    <w:tbl>
      <w:tblPr>
        <w:tblStyle w:val="26"/>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1A24A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top"/>
          </w:tcPr>
          <w:p w14:paraId="444148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noWrap w:val="0"/>
            <w:vAlign w:val="top"/>
          </w:tcPr>
          <w:p w14:paraId="63A199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noWrap w:val="0"/>
            <w:vAlign w:val="top"/>
          </w:tcPr>
          <w:p w14:paraId="482084D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4B9F8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3A47142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02A3962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6F93340D">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lang w:eastAsia="zh-CN"/>
                <w14:textFill>
                  <w14:solidFill>
                    <w14:schemeClr w14:val="tx1"/>
                  </w14:solidFill>
                </w14:textFill>
              </w:rPr>
              <w:t>厦门市温室气体排放清单编制（2024-2025年）</w:t>
            </w:r>
          </w:p>
          <w:p w14:paraId="78DC2E95">
            <w:pPr>
              <w:spacing w:line="360" w:lineRule="auto"/>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采购人名称：厦门市生态环境局</w:t>
            </w:r>
          </w:p>
          <w:p w14:paraId="6776A81F">
            <w:pPr>
              <w:spacing w:line="360" w:lineRule="auto"/>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采购人地址：厦门市思明区鹭江街道小学路158号                   </w:t>
            </w:r>
          </w:p>
          <w:p w14:paraId="506F9D3B">
            <w:pPr>
              <w:spacing w:line="360" w:lineRule="auto"/>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lang w:eastAsia="zh-CN"/>
                <w14:textFill>
                  <w14:solidFill>
                    <w14:schemeClr w14:val="tx1"/>
                  </w14:solidFill>
                </w14:textFill>
              </w:rPr>
              <w:t>厦门市温室气体排放清单编制（2024-2025年）</w:t>
            </w:r>
            <w:r>
              <w:rPr>
                <w:rFonts w:hint="eastAsia" w:ascii="宋体" w:hAnsi="宋体" w:cs="宋体"/>
                <w:color w:val="000000" w:themeColor="text1"/>
                <w:sz w:val="24"/>
                <w:szCs w:val="24"/>
                <w:highlight w:val="none"/>
                <w14:textFill>
                  <w14:solidFill>
                    <w14:schemeClr w14:val="tx1"/>
                  </w14:solidFill>
                </w14:textFill>
              </w:rPr>
              <w:t xml:space="preserve">                     </w:t>
            </w:r>
          </w:p>
          <w:p w14:paraId="6C2DFC56">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项目编号：</w:t>
            </w:r>
            <w:r>
              <w:rPr>
                <w:rFonts w:hint="eastAsia" w:ascii="宋体" w:hAnsi="宋体" w:cs="宋体"/>
                <w:color w:val="000000" w:themeColor="text1"/>
                <w:sz w:val="24"/>
                <w:szCs w:val="24"/>
                <w:highlight w:val="none"/>
                <w:lang w:eastAsia="zh-CN"/>
                <w14:textFill>
                  <w14:solidFill>
                    <w14:schemeClr w14:val="tx1"/>
                  </w14:solidFill>
                </w14:textFill>
              </w:rPr>
              <w:t>XM2025-TZ0264C1</w:t>
            </w:r>
          </w:p>
        </w:tc>
      </w:tr>
      <w:tr w14:paraId="1FC5C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52D7CD3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63E2CF8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7817A5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是否允许中国境外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0EFE3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15EA26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58D0F8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07CD5F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25775A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价须知》第3条，以及第三章《采购内容及要求》有关内容。</w:t>
            </w:r>
          </w:p>
        </w:tc>
      </w:tr>
      <w:tr w14:paraId="51C5F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17E0A4F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7138E4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6F5641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3A8226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被拒绝。</w:t>
            </w:r>
          </w:p>
        </w:tc>
      </w:tr>
      <w:tr w14:paraId="306C9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372F54A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6F7611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66982F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递交地址：</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厦门市湖里区机场北路476号四楼开标厅</w:t>
            </w:r>
          </w:p>
          <w:p w14:paraId="1A6625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李先生</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2CC08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提交截止时间：详见磋商邀请。</w:t>
            </w:r>
          </w:p>
        </w:tc>
      </w:tr>
      <w:tr w14:paraId="50463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0EAB759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4CC149E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25905F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r>
              <w:rPr>
                <w:rFonts w:hint="eastAsia" w:ascii="宋体" w:hAnsi="宋体" w:cs="宋体"/>
                <w:color w:val="000000" w:themeColor="text1"/>
                <w:sz w:val="24"/>
                <w:szCs w:val="24"/>
                <w:highlight w:val="none"/>
                <w:lang w:val="en-US" w:eastAsia="zh-CN"/>
                <w14:textFill>
                  <w14:solidFill>
                    <w14:schemeClr w14:val="tx1"/>
                  </w14:solidFill>
                </w14:textFill>
              </w:rPr>
              <w:t>本项目免收保证金</w:t>
            </w:r>
          </w:p>
        </w:tc>
      </w:tr>
      <w:tr w14:paraId="03875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276B29C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0651DAC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top"/>
          </w:tcPr>
          <w:p w14:paraId="2688DC86">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磋商规则、评审标准：</w:t>
            </w:r>
          </w:p>
          <w:p w14:paraId="49CE96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w:t>
            </w:r>
            <w:r>
              <w:rPr>
                <w:rFonts w:hint="eastAsia" w:ascii="宋体" w:hAnsi="宋体" w:cs="宋体"/>
                <w:color w:val="000000" w:themeColor="text1"/>
                <w:sz w:val="24"/>
                <w:szCs w:val="24"/>
                <w:highlight w:val="none"/>
                <w:u w:val="single"/>
                <w:lang w:eastAsia="zh-CN"/>
                <w14:textFill>
                  <w14:solidFill>
                    <w14:schemeClr w14:val="tx1"/>
                  </w14:solidFill>
                </w14:textFill>
              </w:rPr>
              <w:t>供应商</w:t>
            </w:r>
            <w:r>
              <w:rPr>
                <w:rFonts w:hint="eastAsia" w:ascii="宋体" w:hAnsi="宋体" w:eastAsia="宋体" w:cs="宋体"/>
                <w:color w:val="000000" w:themeColor="text1"/>
                <w:sz w:val="24"/>
                <w:szCs w:val="24"/>
                <w:highlight w:val="none"/>
                <w:u w:val="single"/>
                <w14:textFill>
                  <w14:solidFill>
                    <w14:schemeClr w14:val="tx1"/>
                  </w14:solidFill>
                </w14:textFill>
              </w:rPr>
              <w:t>须知前附表3》；</w:t>
            </w:r>
          </w:p>
        </w:tc>
      </w:tr>
      <w:tr w14:paraId="1AE41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1350737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1B6EE85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5E9410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p>
          <w:tbl>
            <w:tblPr>
              <w:tblStyle w:val="26"/>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20C11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21" w:type="dxa"/>
                  <w:noWrap w:val="0"/>
                  <w:vAlign w:val="top"/>
                </w:tcPr>
                <w:p w14:paraId="1050229F">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成交金额(万元)</w:t>
                  </w:r>
                </w:p>
              </w:tc>
              <w:tc>
                <w:tcPr>
                  <w:tcW w:w="2700" w:type="dxa"/>
                  <w:noWrap w:val="0"/>
                  <w:vAlign w:val="top"/>
                </w:tcPr>
                <w:p w14:paraId="02CE65A2">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费率</w:t>
                  </w:r>
                </w:p>
              </w:tc>
            </w:tr>
            <w:tr w14:paraId="033D3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7ABA987">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[0―100]</w:t>
                  </w:r>
                </w:p>
              </w:tc>
              <w:tc>
                <w:tcPr>
                  <w:tcW w:w="2700" w:type="dxa"/>
                  <w:noWrap w:val="0"/>
                  <w:vAlign w:val="top"/>
                </w:tcPr>
                <w:p w14:paraId="0B3E6153">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r>
          </w:tbl>
          <w:p w14:paraId="6F9AB8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FE73D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由成交供应商支付。</w:t>
            </w:r>
          </w:p>
          <w:p w14:paraId="048BDF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0280D8B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3、成交供应商为中小企业的，其</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服务收费标准下浮10%进行支付。</w:t>
            </w:r>
          </w:p>
          <w:p w14:paraId="217536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29461BF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50A46CAF">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32"/>
          <w:szCs w:val="32"/>
          <w:highlight w:val="none"/>
          <w:u w:val="single"/>
          <w:lang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u w:val="single"/>
          <w14:textFill>
            <w14:solidFill>
              <w14:schemeClr w14:val="tx1"/>
            </w14:solidFill>
          </w14:textFill>
        </w:rPr>
        <w:t>须知前附表2:资格性、符合性检查表</w:t>
      </w:r>
    </w:p>
    <w:p w14:paraId="362BA411">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本须知前附表2集中列示了资格性、符合性检查的所有条款，其内容是磋商小组判断</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的报价是否有效的重要依据。</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4AD46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588BC770">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资格性要求</w:t>
            </w:r>
          </w:p>
        </w:tc>
      </w:tr>
      <w:tr w14:paraId="7EC4C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2E509E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415321A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58636A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4BB7CB1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3DA62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42CB9F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FD018C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144D017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613F360">
            <w:pPr>
              <w:pStyle w:val="12"/>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w:t>
            </w:r>
            <w:r>
              <w:rPr>
                <w:rFonts w:hint="eastAsia" w:hAnsi="宋体" w:cs="宋体"/>
                <w:b/>
                <w:color w:val="000000" w:themeColor="text1"/>
                <w:sz w:val="24"/>
                <w:szCs w:val="24"/>
                <w:highlight w:val="none"/>
                <w:lang w:val="en-US" w:eastAsia="zh-CN"/>
                <w14:textFill>
                  <w14:solidFill>
                    <w14:schemeClr w14:val="tx1"/>
                  </w14:solidFill>
                </w14:textFill>
              </w:rPr>
              <w:t>供应商</w:t>
            </w:r>
          </w:p>
          <w:p w14:paraId="6B01970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均可能成为合格的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6297BA2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具备《中华人民共和国政府采购法》第二十二条第一款规定的条件，应提供以下材料：</w:t>
            </w:r>
          </w:p>
          <w:p w14:paraId="6906E184">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6557C47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应提供福建省政府采购供应商资格承诺函。</w:t>
            </w:r>
          </w:p>
          <w:p w14:paraId="4DE6CE2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全权代表若不是单位负责人，应提供单位授权书原件，并提供被授权代表身份证复印件。</w:t>
            </w:r>
          </w:p>
          <w:p w14:paraId="5B3AEA3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3.2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应遵守有关法律、法规和规章的规定，同时其响应货物或服务也应符合有关法律、法规和规章的规定。</w:t>
            </w:r>
          </w:p>
          <w:p w14:paraId="4AF1605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只能提交一个</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之间存在下列互为关联关系的情形之一的，不得同时参加本项目同一合同包响应：</w:t>
            </w:r>
          </w:p>
          <w:p w14:paraId="6251B90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65D0A3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1EDC9BC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3B167B1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3283CFC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可以组成一个响应联合体，以一个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的身份响应。</w:t>
            </w:r>
          </w:p>
          <w:p w14:paraId="53AD56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相关规定。采购人根据采购项目的特殊要求规定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特定条件的，联合体各方中至少应当有一方符合采购人规定的特定条件，如联合体各方中没有一方符合特定条件的，该联合体响应无效。</w:t>
            </w:r>
          </w:p>
          <w:p w14:paraId="6720B8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一并提交采购代理机构。联合体各方签订共同磋商协议后，不得再以自己名义单独在同一项目中响应，也不得组成新的联合体参加同一项目响应。</w:t>
            </w:r>
          </w:p>
          <w:p w14:paraId="4192E1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中仅加盖联合体一方公章的相关文件，对联合体各方均具有约束力。</w:t>
            </w:r>
          </w:p>
          <w:p w14:paraId="2142C51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承担。联合体协议及签订的采购合同应包含此项内容。</w:t>
            </w:r>
          </w:p>
          <w:p w14:paraId="4E10E177">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按照联合体分工承担相同工作的，应当按照资质等级较低的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确定资质等级。</w:t>
            </w:r>
          </w:p>
          <w:p w14:paraId="1BCF99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的委托参加磋商响应。</w:t>
            </w:r>
          </w:p>
          <w:p w14:paraId="0C7C476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存在下列情形之一的，将被认定为串通响应行为并作无效响应处理：</w:t>
            </w:r>
          </w:p>
          <w:p w14:paraId="148661F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之间协商磋商报价等采购文件的实质性内容；</w:t>
            </w:r>
          </w:p>
          <w:p w14:paraId="2CC90C3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之间约定成交供应商；</w:t>
            </w:r>
          </w:p>
          <w:p w14:paraId="06E8ED0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之间约定部分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放弃磋商响应或者成交；</w:t>
            </w:r>
          </w:p>
          <w:p w14:paraId="60C9C3C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按照该组织要求协同磋商响应；</w:t>
            </w:r>
          </w:p>
          <w:p w14:paraId="3573E84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之间为谋取成交或者排斥特定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而采取的其他联合行动；</w:t>
            </w:r>
          </w:p>
          <w:p w14:paraId="0E4638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由同一单位或者个人编制；</w:t>
            </w:r>
          </w:p>
          <w:p w14:paraId="5F7F17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委托同一单位或者个人办理磋商响应事宜；</w:t>
            </w:r>
          </w:p>
          <w:p w14:paraId="2B98BCC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载明的项目管理成员为同一人；</w:t>
            </w:r>
          </w:p>
          <w:p w14:paraId="2F14A6E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异常一致或者报价呈规律性差异；</w:t>
            </w:r>
          </w:p>
          <w:p w14:paraId="28DDC60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相互混装；</w:t>
            </w:r>
          </w:p>
          <w:p w14:paraId="2CC331B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的磋商保证金从同一单位或者个人的账户转出。</w:t>
            </w:r>
          </w:p>
          <w:p w14:paraId="386FF0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错、漏之处一致或雷同，且不能合理解释的；</w:t>
            </w:r>
          </w:p>
          <w:p w14:paraId="316D2C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的法定代表人、委托代理人等由同一个单位缴纳社会保险的；</w:t>
            </w:r>
          </w:p>
          <w:p w14:paraId="454977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的企业资料参与资格审查、领取采购资料，或代表两个以上（含两个）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参加项目答疑会、交纳或退还磋商保证金、参加磋商的；</w:t>
            </w:r>
          </w:p>
          <w:p w14:paraId="364C85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1E18E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B7D3E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5DCB17E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7E9EEA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77FD67D">
            <w:pPr>
              <w:tabs>
                <w:tab w:val="left" w:pos="6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信用记录按照下列规定执行：信用记录的查询及审查：①由评审专家评审当日通过“信用中国”网站（www.creditchina.gov.cn）、中国政府采购网（www.ccgp.gov.cn）、“信用厦门”网站（credit.xm.gov.cn）查询并打印</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信用记录（以下简称：“评审专家的查询结果”）。②查询结果存在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存在不良信用记录应被拒绝参与政府采购活动相关信息的，其资格审查不合格。</w:t>
            </w:r>
          </w:p>
        </w:tc>
      </w:tr>
      <w:tr w14:paraId="0CB77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3ADA7E7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1FB314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405C4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981ABD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4AC45E1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7D020A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481983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0AFF4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1BA0AB3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7AD326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455B44A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16E0B1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未按规定的响应截止时间之前提交的，其响应将被拒绝。</w:t>
            </w:r>
          </w:p>
        </w:tc>
      </w:tr>
      <w:tr w14:paraId="50CCB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09178E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AE26F4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C14C27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6F196431">
            <w:pPr>
              <w:pStyle w:val="12"/>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56A4C6F8">
            <w:pPr>
              <w:pStyle w:val="12"/>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应仔细阅读采购文件的所有内容，按采购文件的要求提供</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应对采购文件的要求作出实质性响应，并保证所提供的全部资料的真实性，否则其</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可被作响应无效处理。</w:t>
            </w:r>
          </w:p>
          <w:p w14:paraId="624CD6B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8.2除非有另外的规定，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应按被邀请参加响应的合同包进行报价，同时，应对所报价合同包下的所有品目号进行报价。采购人不接受有任何可选择性的报价，每一种货物、服务、工程只能有一个报价。</w:t>
            </w:r>
          </w:p>
        </w:tc>
      </w:tr>
      <w:tr w14:paraId="03E97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18FDC59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4A74801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A4D9C8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7C63B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有效期：</w:t>
            </w:r>
          </w:p>
          <w:p w14:paraId="76022F9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2BD0EB5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被拒绝。</w:t>
            </w:r>
          </w:p>
        </w:tc>
      </w:tr>
      <w:tr w14:paraId="46515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2892E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2824408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212774F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F503EB0">
            <w:pPr>
              <w:pStyle w:val="12"/>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57018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61ABC58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605ABE0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2270888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5D62B6A">
            <w:pPr>
              <w:pStyle w:val="70"/>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字迹模糊不清的，其磋商响应将被拒绝。</w:t>
            </w:r>
          </w:p>
        </w:tc>
      </w:tr>
      <w:tr w14:paraId="2353C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7F17D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08708A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662970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258FEDE2">
            <w:pPr>
              <w:pStyle w:val="70"/>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14.1 </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应将</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正本和副本分别用信封密封，并标明采购文件编号、</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名称、采购项目名称及“正本”或“副本”。</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未密封可导致其磋商被拒绝。</w:t>
            </w:r>
          </w:p>
          <w:p w14:paraId="3B6E4B0C">
            <w:pPr>
              <w:pStyle w:val="70"/>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应在磋商邀请中规定的截止时间前送达，迟到的</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为无效</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，将被拒绝。</w:t>
            </w:r>
          </w:p>
          <w:p w14:paraId="25A6C1BF">
            <w:pPr>
              <w:pStyle w:val="70"/>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    14.7</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在磋商响应截止期后不得修改、撤回</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在报价截止期后修改</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的，其磋商响应将被拒绝。</w:t>
            </w:r>
          </w:p>
        </w:tc>
      </w:tr>
      <w:tr w14:paraId="49541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1F25842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228392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49FFF11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26ACFA6">
            <w:pPr>
              <w:pStyle w:val="12"/>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w:t>
            </w:r>
            <w:r>
              <w:rPr>
                <w:rFonts w:hint="eastAsia" w:hAnsi="宋体" w:cs="宋体"/>
                <w:b/>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b/>
                <w:color w:val="000000" w:themeColor="text1"/>
                <w:sz w:val="24"/>
                <w:szCs w:val="24"/>
                <w:highlight w:val="none"/>
                <w:lang w:val="en-US" w:eastAsia="zh-CN"/>
                <w14:textFill>
                  <w14:solidFill>
                    <w14:schemeClr w14:val="tx1"/>
                  </w14:solidFill>
                </w14:textFill>
              </w:rPr>
              <w:t>的初审</w:t>
            </w:r>
          </w:p>
          <w:p w14:paraId="3377FE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任何试图影响磋商小组对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的评审、比较或者推荐候选人的行为，都将导致其磋商响应被拒绝，并被没收磋商保证金。</w:t>
            </w:r>
          </w:p>
          <w:p w14:paraId="7D352AA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17.1磋商小组将对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进行审查，以确定</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 xml:space="preserve">是否完整、有无计算上的错误、是否提交了磋商保证金、文件是否已正确签署。 </w:t>
            </w:r>
          </w:p>
          <w:p w14:paraId="16018F8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70A241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中报价一览表内容与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中明细表内容不一致的，以报价一览表为准。</w:t>
            </w:r>
          </w:p>
          <w:p w14:paraId="7F3A6CF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的大写金额和小写金额不一致的，以大写金额为准；总价金额与按单价汇总金额不一致的，以单价金额计算结果为准；单价金额小数点有明显错位的，应以总价为准，并修改单价；对不同文字文本</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的解释发生异议的，以中文文本为准。</w:t>
            </w:r>
          </w:p>
          <w:p w14:paraId="06D0A1C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不接受按上述方法对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中的算术错误进行更正，其响应将被拒绝并没收其磋商保证金。</w:t>
            </w:r>
          </w:p>
          <w:p w14:paraId="08D058F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72ED99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详细评估之前，磋商小组将依据</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须知前附表2所述的资格性要求对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进行资格审查, 以确定其是否具备磋商资格。如果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不具备磋商资格，不满足采购文件所规定的资格标准或提供资格证明文件不全的, 其磋商响应将被拒绝。</w:t>
            </w:r>
          </w:p>
          <w:p w14:paraId="62143D71">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的竞争地位。对没有实质性响应的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将不进行评估，其响应将按照无效响应处理。凡有下列情况之一者，</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也将被视为未实质性响应采购文件要求：</w:t>
            </w:r>
          </w:p>
          <w:p w14:paraId="26F7963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的法定代表人或其授权代表签字；或未加盖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公章的；或签字人未提供单位有效授权委托书的；</w:t>
            </w:r>
          </w:p>
          <w:p w14:paraId="346C2DD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12CE6FA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795B9EE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内容与采购文件内容及要求有重大偏离或保留的；</w:t>
            </w:r>
          </w:p>
          <w:p w14:paraId="374B5E21">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提交的是可选择的报价；</w:t>
            </w:r>
          </w:p>
          <w:p w14:paraId="5EE8E06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未按采购文件要求进行分项报价；</w:t>
            </w:r>
          </w:p>
          <w:p w14:paraId="0DE00CF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中提供虚假或失实资料的；</w:t>
            </w:r>
          </w:p>
          <w:p w14:paraId="77F7077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4DE1C1A3">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本身的内容，而不寻求其他的外部证据。</w:t>
            </w:r>
          </w:p>
          <w:p w14:paraId="12581181">
            <w:pPr>
              <w:pStyle w:val="12"/>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提交的</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将给予保密，但不予退回。</w:t>
            </w:r>
          </w:p>
          <w:p w14:paraId="54F1A068">
            <w:pPr>
              <w:pStyle w:val="5"/>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w:t>
            </w:r>
            <w:r>
              <w:rPr>
                <w:rFonts w:hint="eastAsia" w:cs="宋体"/>
                <w:color w:val="000000" w:themeColor="text1"/>
                <w:sz w:val="24"/>
                <w:szCs w:val="24"/>
                <w:highlight w:val="none"/>
                <w:lang w:val="en-US" w:eastAsia="zh-CN"/>
                <w14:textFill>
                  <w14:solidFill>
                    <w14:schemeClr w14:val="tx1"/>
                  </w14:solidFill>
                </w14:textFill>
              </w:rPr>
              <w:t>供应商</w:t>
            </w:r>
            <w:r>
              <w:rPr>
                <w:rFonts w:hint="eastAsia" w:eastAsia="宋体" w:cs="宋体"/>
                <w:color w:val="000000" w:themeColor="text1"/>
                <w:sz w:val="24"/>
                <w:szCs w:val="24"/>
                <w:highlight w:val="none"/>
                <w:lang w:val="en-US" w:eastAsia="zh-CN"/>
                <w14:textFill>
                  <w14:solidFill>
                    <w14:schemeClr w14:val="tx1"/>
                  </w14:solidFill>
                </w14:textFill>
              </w:rPr>
              <w:t>资格和报价产品均必须满足中华人民共和国相关法律法规及行业的强制性要求，否则将作无效响应处理。</w:t>
            </w:r>
          </w:p>
        </w:tc>
      </w:tr>
      <w:tr w14:paraId="18DE1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19B2204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F9E870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B57C0B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9E95ECF">
            <w:pPr>
              <w:pStyle w:val="12"/>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的报价明显低于其他报价，使得其报价可能低于其个别成本的，有可能影响商品质量或不能诚信履约的，</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应按磋商小组要求作出书面说明并提供相关证明材料，不能合理说明或不能提供相关证明材料的，可作无效报价处理。</w:t>
            </w:r>
          </w:p>
        </w:tc>
      </w:tr>
      <w:tr w14:paraId="595EE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2BD518E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noWrap w:val="0"/>
            <w:vAlign w:val="top"/>
          </w:tcPr>
          <w:p w14:paraId="00881EB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112D017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65220F90">
            <w:pPr>
              <w:tabs>
                <w:tab w:val="left" w:pos="2145"/>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磋商小组将对采购文件中列明的合格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应符合“资格性要求”部分做资格审查，没有提供相关证明文件或文件未按规定签署盖章者将导致报价无效。</w:t>
            </w:r>
          </w:p>
        </w:tc>
      </w:tr>
      <w:tr w14:paraId="51054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084093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noWrap w:val="0"/>
            <w:vAlign w:val="top"/>
          </w:tcPr>
          <w:p w14:paraId="5815AB2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noWrap w:val="0"/>
            <w:vAlign w:val="top"/>
          </w:tcPr>
          <w:p w14:paraId="68CF1C0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74BA0BF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”的条款为关键性条款，如</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对这些关键性条款还存在任何负偏离或不满足将导致报价无效。</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应对采购文件中的“</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”号条款进行逐条响应，否则评审专家对其报价做出不利评审，</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必须自行承担责任。</w:t>
            </w:r>
          </w:p>
        </w:tc>
      </w:tr>
      <w:tr w14:paraId="2122C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058775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C453BB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712B746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644E543D">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应按照采购文件格式要求在</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bCs/>
                <w:color w:val="000000" w:themeColor="text1"/>
                <w:sz w:val="24"/>
                <w:szCs w:val="24"/>
                <w:highlight w:val="none"/>
                <w14:textFill>
                  <w14:solidFill>
                    <w14:schemeClr w14:val="tx1"/>
                  </w14:solidFill>
                </w14:textFill>
              </w:rPr>
              <w:t>中提供《廉洁承诺书》原件（</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为联合体的，联合体各方均应提供《廉洁承诺书》原件），否则作无效报价处理。</w:t>
            </w:r>
          </w:p>
        </w:tc>
      </w:tr>
      <w:tr w14:paraId="606E1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3FC4E062">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52D2635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0CD3B57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7F20A2D2">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4F4F0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00D03DC1">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411424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6EC2B56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1054A48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71134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6A7F0B7B">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w:t>
            </w:r>
          </w:p>
        </w:tc>
        <w:tc>
          <w:tcPr>
            <w:tcW w:w="456" w:type="dxa"/>
            <w:tcBorders>
              <w:top w:val="single" w:color="auto" w:sz="4" w:space="0"/>
              <w:left w:val="single" w:color="auto" w:sz="4" w:space="0"/>
              <w:bottom w:val="single" w:color="auto" w:sz="4" w:space="0"/>
              <w:right w:val="single" w:color="auto" w:sz="4" w:space="0"/>
            </w:tcBorders>
            <w:noWrap w:val="0"/>
            <w:vAlign w:val="top"/>
          </w:tcPr>
          <w:p w14:paraId="4FDA71D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7219DED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0A3B0067">
            <w:pPr>
              <w:spacing w:line="360" w:lineRule="auto"/>
              <w:ind w:left="69" w:firstLine="482"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w:t>
            </w:r>
            <w:r>
              <w:rPr>
                <w:rFonts w:hint="eastAsia" w:cs="宋体" w:asciiTheme="minorEastAsia" w:hAnsiTheme="minorEastAsia" w:eastAsiaTheme="minorEastAsia"/>
                <w:b/>
                <w:bCs/>
                <w:color w:val="000000" w:themeColor="text1"/>
                <w:sz w:val="24"/>
                <w:szCs w:val="24"/>
                <w:highlight w:val="none"/>
                <w:lang w:val="en-US" w:eastAsia="zh-CN"/>
                <w14:textFill>
                  <w14:solidFill>
                    <w14:schemeClr w14:val="tx1"/>
                  </w14:solidFill>
                </w14:textFill>
              </w:rPr>
              <w:t>1</w:t>
            </w: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本采购项目的采购预算为人民币40</w:t>
            </w:r>
            <w:r>
              <w:rPr>
                <w:rFonts w:hint="eastAsia" w:cs="宋体" w:asciiTheme="minorEastAsia" w:hAnsiTheme="minorEastAsia" w:eastAsiaTheme="minorEastAsia"/>
                <w:b/>
                <w:bCs/>
                <w:color w:val="000000" w:themeColor="text1"/>
                <w:sz w:val="24"/>
                <w:szCs w:val="24"/>
                <w:highlight w:val="none"/>
                <w:lang w:val="en-US" w:eastAsia="zh-CN"/>
                <w14:textFill>
                  <w14:solidFill>
                    <w14:schemeClr w14:val="tx1"/>
                  </w14:solidFill>
                </w14:textFill>
              </w:rPr>
              <w:t>万</w:t>
            </w: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元整，采购预算为供应商任一轮报价（包括但不限于响应文件中的报价以及供应商提交的最后报价）的最高限价，供应商任一轮报价超过采购预算的，其响应文件将作无效报价处理。</w:t>
            </w:r>
          </w:p>
        </w:tc>
      </w:tr>
    </w:tbl>
    <w:p w14:paraId="371E428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FBFF42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63BD89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A650A3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CF70777">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64EF428A">
      <w:pPr>
        <w:spacing w:line="360" w:lineRule="auto"/>
        <w:ind w:left="0" w:firstLine="0" w:firstLineChars="0"/>
        <w:rPr>
          <w:rStyle w:val="29"/>
          <w:rFonts w:hint="eastAsia" w:ascii="宋体" w:hAnsi="宋体" w:eastAsia="宋体" w:cs="宋体"/>
          <w:bCs w:val="0"/>
          <w:color w:val="000000" w:themeColor="text1"/>
          <w:sz w:val="24"/>
          <w:szCs w:val="24"/>
          <w:highlight w:val="none"/>
          <w14:textFill>
            <w14:solidFill>
              <w14:schemeClr w14:val="tx1"/>
            </w14:solidFill>
          </w14:textFill>
        </w:rPr>
      </w:pPr>
    </w:p>
    <w:p w14:paraId="20A44D6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004136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7188D6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1F25C5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FEEC45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2699C9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595A56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580B365">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32"/>
          <w:szCs w:val="32"/>
          <w:highlight w:val="none"/>
          <w:u w:val="single"/>
          <w:lang w:eastAsia="zh-CN"/>
          <w14:textFill>
            <w14:solidFill>
              <w14:schemeClr w14:val="tx1"/>
            </w14:solidFill>
          </w14:textFill>
        </w:rPr>
        <w:t>供应商</w:t>
      </w:r>
      <w:r>
        <w:rPr>
          <w:rFonts w:hint="eastAsia" w:ascii="宋体" w:hAnsi="宋体" w:eastAsia="宋体" w:cs="宋体"/>
          <w:b/>
          <w:color w:val="000000" w:themeColor="text1"/>
          <w:sz w:val="32"/>
          <w:szCs w:val="32"/>
          <w:highlight w:val="none"/>
          <w:u w:val="single"/>
          <w14:textFill>
            <w14:solidFill>
              <w14:schemeClr w14:val="tx1"/>
            </w14:solidFill>
          </w14:textFill>
        </w:rPr>
        <w:t>须知前附表3：磋商规则、评审标准</w:t>
      </w:r>
    </w:p>
    <w:tbl>
      <w:tblPr>
        <w:tblStyle w:val="2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0AF29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13" w:type="dxa"/>
            <w:noWrap w:val="0"/>
            <w:vAlign w:val="top"/>
          </w:tcPr>
          <w:p w14:paraId="5201C051">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一、磋商规则:</w:t>
            </w:r>
          </w:p>
          <w:p w14:paraId="527E5A7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1.采购代理机构按有关规定编制采购文件，组建磋商小组。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按照采购文件规定提交</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w:t>
            </w:r>
          </w:p>
          <w:p w14:paraId="0C70EFFD">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2.磋商小组对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进行资格性和符合性审查，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不符合资格性及符合性条款和“</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”条款要求，不进入磋商程序；磋商小组在对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的有效性、完整性和响应程度进行审查时，可以要求</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中含义不明确、同类问题表述不一致或者有明显文字和计算错误的内容等作出必要的澄清、说明或者更正。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需以书面形式作出澄清、说明或者更正，但澄清、说明或者更正不得超出</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的范围或者改变</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的实质性内容，同时也不接受</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主动澄清。符合实质性响应要求的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进入磋商程序。 </w:t>
            </w:r>
          </w:p>
          <w:p w14:paraId="61E5B30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磋商小组所有成员应当集中与单一</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分别进行磋商，磋商顺序采用随机抽取的方法确认。</w:t>
            </w:r>
          </w:p>
          <w:p w14:paraId="2B24DA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4.磋商小组对采购文件和</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提出重点的磋商内容，根据采购文件及有关规定，磋商小组与进入磋商程序的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进行一轮或多轮磋商。</w:t>
            </w:r>
          </w:p>
          <w:p w14:paraId="78BFAD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下一轮磋商时间。</w:t>
            </w:r>
          </w:p>
          <w:p w14:paraId="102D61D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3FA53286">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0C3A7EC6">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递交的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澄清、更正等文件、最终报价应予密封并交至采购代理机构指定人员，报价部分单独密封。采购代理机构工作人员在收齐全部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材料后，统一送达磋商小组。</w:t>
            </w:r>
          </w:p>
          <w:p w14:paraId="6B06EA20">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9.经磋商确定最终采购需求和提交最后报价的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后，由磋商小组采用综合评分法对提交最后报价的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和最后报价进行综合评分。</w:t>
            </w:r>
          </w:p>
          <w:p w14:paraId="30B1623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10.参加磋商并代表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签署</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的应该是采购文件要求的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代表，磋商时应出示身份证原件。</w:t>
            </w:r>
          </w:p>
          <w:p w14:paraId="09EFF90B">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1DA902A8">
            <w:pPr>
              <w:spacing w:line="360" w:lineRule="auto"/>
              <w:ind w:left="55" w:leftChars="26" w:right="-120" w:rightChars="-57"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确定候选供应商原则</w:t>
            </w:r>
            <w:r>
              <w:rPr>
                <w:rFonts w:hint="eastAsia" w:ascii="宋体" w:hAnsi="宋体" w:eastAsia="宋体" w:cs="宋体"/>
                <w:color w:val="000000" w:themeColor="text1"/>
                <w:sz w:val="24"/>
                <w:szCs w:val="24"/>
                <w:highlight w:val="none"/>
                <w14:textFill>
                  <w14:solidFill>
                    <w14:schemeClr w14:val="tx1"/>
                  </w14:solidFill>
                </w14:textFill>
              </w:rPr>
              <w:t>：</w:t>
            </w:r>
          </w:p>
          <w:p w14:paraId="74CF7788">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A.磋商小组采用综合评分的方法确定成交候选供应商，磋商小组按照：综合评分由高到低的顺序</w:t>
            </w:r>
            <w:r>
              <w:rPr>
                <w:rFonts w:hint="eastAsia" w:ascii="宋体" w:hAnsi="宋体" w:eastAsia="宋体" w:cs="宋体"/>
                <w:color w:val="000000" w:themeColor="text1"/>
                <w:sz w:val="24"/>
                <w:szCs w:val="24"/>
                <w:highlight w:val="none"/>
                <w:lang w:val="en-US" w:eastAsia="zh-CN"/>
                <w14:textFill>
                  <w14:solidFill>
                    <w14:schemeClr w14:val="tx1"/>
                  </w14:solidFill>
                </w14:textFill>
              </w:rPr>
              <w:t>推荐</w:t>
            </w:r>
            <w:r>
              <w:rPr>
                <w:rFonts w:hint="eastAsia" w:ascii="宋体" w:hAnsi="宋体" w:eastAsia="宋体" w:cs="宋体"/>
                <w:color w:val="000000" w:themeColor="text1"/>
                <w:sz w:val="24"/>
                <w:szCs w:val="24"/>
                <w:highlight w:val="none"/>
                <w14:textFill>
                  <w14:solidFill>
                    <w14:schemeClr w14:val="tx1"/>
                  </w14:solidFill>
                </w14:textFill>
              </w:rPr>
              <w:t>成交候选供应商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 xml:space="preserve">综合得分相同的，按照最后报价由低到高的顺序排列；综合得分相同且报价相同的，按技术得分顺序排列。综合得分相同且报价相同且技术得分相同的，由磋商小组投票表决。 </w:t>
            </w:r>
          </w:p>
          <w:p w14:paraId="083CEAC2">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 成交候选供应商的数量≥3个；</w:t>
            </w:r>
          </w:p>
          <w:p w14:paraId="796945F3">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C</w:t>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29B0EC99">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D</w:t>
            </w:r>
            <w:r>
              <w:rPr>
                <w:rFonts w:hint="eastAsia" w:ascii="宋体" w:hAnsi="宋体" w:eastAsia="宋体" w:cs="宋体"/>
                <w:color w:val="000000" w:themeColor="text1"/>
                <w:sz w:val="24"/>
                <w:szCs w:val="24"/>
                <w:highlight w:val="none"/>
                <w14:textFill>
                  <w14:solidFill>
                    <w14:schemeClr w14:val="tx1"/>
                  </w14:solidFill>
                </w14:textFill>
              </w:rPr>
              <w:t>.采用竞争性磋商采购方式的政府购买服务项目，在采购过程中符合要求的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只有2家的，竞争性磋商采购活动可以继续进行。采购过程中符合要求的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只有1家的，应当终止竞争性采购活动，发布终止公告并说明原因，重新开展采购活动。 </w:t>
            </w:r>
          </w:p>
        </w:tc>
      </w:tr>
      <w:tr w14:paraId="66A9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74C4801E">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二、磋商可能实质性变动的内容：</w:t>
            </w:r>
          </w:p>
          <w:p w14:paraId="2580CD9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787062A4">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1FA41548">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4F844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5" w:hRule="atLeast"/>
        </w:trPr>
        <w:tc>
          <w:tcPr>
            <w:tcW w:w="8613" w:type="dxa"/>
            <w:noWrap w:val="0"/>
            <w:vAlign w:val="top"/>
          </w:tcPr>
          <w:p w14:paraId="3E0709C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三、磋商评审标准：具体见附件</w:t>
            </w:r>
          </w:p>
          <w:p w14:paraId="11C4449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5886C180">
            <w:pPr>
              <w:spacing w:line="360" w:lineRule="auto"/>
              <w:ind w:right="-40" w:rightChars="-1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eastAsia="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5A0AEE18">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379EAF97">
      <w:pPr>
        <w:pStyle w:val="3"/>
        <w:keepNext w:val="0"/>
        <w:keepLines w:val="0"/>
        <w:tabs>
          <w:tab w:val="center" w:pos="4365"/>
        </w:tabs>
        <w:spacing w:before="0" w:after="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0E8A083B">
      <w:pPr>
        <w:spacing w:line="360" w:lineRule="auto"/>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附件：磋商评审标准</w:t>
      </w:r>
    </w:p>
    <w:p w14:paraId="4E16A292">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综合评分法：</w:t>
      </w:r>
      <w:r>
        <w:rPr>
          <w:rFonts w:hint="eastAsia" w:ascii="宋体" w:hAnsi="宋体" w:eastAsia="宋体" w:cs="宋体"/>
          <w:color w:val="000000" w:themeColor="text1"/>
          <w:sz w:val="24"/>
          <w:szCs w:val="24"/>
          <w:highlight w:val="none"/>
          <w14:textFill>
            <w14:solidFill>
              <w14:schemeClr w14:val="tx1"/>
            </w14:solidFill>
          </w14:textFill>
        </w:rPr>
        <w:t>综合得分= F1 + F2 + F3</w:t>
      </w:r>
    </w:p>
    <w:p w14:paraId="5A07057D">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24DEDA0F">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（一）技术评分（F1）标准（满分</w:t>
      </w:r>
      <w:r>
        <w:rPr>
          <w:rFonts w:hint="eastAsia" w:ascii="宋体" w:hAnsi="宋体" w:cs="宋体"/>
          <w:b/>
          <w:color w:val="000000" w:themeColor="text1"/>
          <w:sz w:val="24"/>
          <w:szCs w:val="24"/>
          <w:highlight w:val="none"/>
          <w:lang w:val="en-US" w:eastAsia="zh-CN"/>
          <w14:textFill>
            <w14:solidFill>
              <w14:schemeClr w14:val="tx1"/>
            </w14:solidFill>
          </w14:textFill>
        </w:rPr>
        <w:t>65</w:t>
      </w:r>
      <w:r>
        <w:rPr>
          <w:rFonts w:hint="eastAsia" w:ascii="宋体" w:hAnsi="宋体" w:eastAsia="宋体" w:cs="宋体"/>
          <w:b/>
          <w:color w:val="000000" w:themeColor="text1"/>
          <w:sz w:val="24"/>
          <w:szCs w:val="24"/>
          <w:highlight w:val="none"/>
          <w14:textFill>
            <w14:solidFill>
              <w14:schemeClr w14:val="tx1"/>
            </w14:solidFill>
          </w14:textFill>
        </w:rPr>
        <w:t>分）：</w:t>
      </w:r>
    </w:p>
    <w:tbl>
      <w:tblPr>
        <w:tblStyle w:val="26"/>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7577"/>
        <w:gridCol w:w="804"/>
      </w:tblGrid>
      <w:tr w14:paraId="183BF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center"/>
        </w:trPr>
        <w:tc>
          <w:tcPr>
            <w:tcW w:w="779" w:type="dxa"/>
            <w:noWrap/>
            <w:vAlign w:val="center"/>
          </w:tcPr>
          <w:p w14:paraId="02B39D37">
            <w:pPr>
              <w:pStyle w:val="76"/>
              <w:spacing w:line="440" w:lineRule="exact"/>
              <w:jc w:val="center"/>
              <w:rPr>
                <w:rFonts w:ascii="宋体" w:hAnsi="宋体" w:cs="Arial"/>
                <w:b/>
                <w:bCs/>
                <w:color w:val="000000" w:themeColor="text1"/>
                <w:sz w:val="24"/>
                <w:highlight w:val="none"/>
                <w14:textFill>
                  <w14:solidFill>
                    <w14:schemeClr w14:val="tx1"/>
                  </w14:solidFill>
                </w14:textFill>
              </w:rPr>
            </w:pPr>
            <w:r>
              <w:rPr>
                <w:rFonts w:hint="eastAsia" w:ascii="宋体" w:hAnsi="宋体" w:cs="Arial"/>
                <w:b/>
                <w:bCs/>
                <w:color w:val="000000" w:themeColor="text1"/>
                <w:sz w:val="24"/>
                <w:highlight w:val="none"/>
                <w14:textFill>
                  <w14:solidFill>
                    <w14:schemeClr w14:val="tx1"/>
                  </w14:solidFill>
                </w14:textFill>
              </w:rPr>
              <w:t>序号</w:t>
            </w:r>
          </w:p>
        </w:tc>
        <w:tc>
          <w:tcPr>
            <w:tcW w:w="7577" w:type="dxa"/>
            <w:noWrap/>
            <w:vAlign w:val="center"/>
          </w:tcPr>
          <w:p w14:paraId="47B8DE88">
            <w:pPr>
              <w:spacing w:line="440" w:lineRule="exact"/>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cs="Arial"/>
                <w:b/>
                <w:bCs/>
                <w:color w:val="000000" w:themeColor="text1"/>
                <w:sz w:val="24"/>
                <w:szCs w:val="24"/>
                <w:highlight w:val="none"/>
                <w14:textFill>
                  <w14:solidFill>
                    <w14:schemeClr w14:val="tx1"/>
                  </w14:solidFill>
                </w14:textFill>
              </w:rPr>
              <w:t>评分界定</w:t>
            </w:r>
          </w:p>
        </w:tc>
        <w:tc>
          <w:tcPr>
            <w:tcW w:w="804" w:type="dxa"/>
            <w:noWrap/>
            <w:vAlign w:val="center"/>
          </w:tcPr>
          <w:p w14:paraId="200D93FF">
            <w:pPr>
              <w:spacing w:line="440" w:lineRule="exact"/>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cs="Arial"/>
                <w:b/>
                <w:bCs/>
                <w:color w:val="000000" w:themeColor="text1"/>
                <w:sz w:val="24"/>
                <w:szCs w:val="24"/>
                <w:highlight w:val="none"/>
                <w14:textFill>
                  <w14:solidFill>
                    <w14:schemeClr w14:val="tx1"/>
                  </w14:solidFill>
                </w14:textFill>
              </w:rPr>
              <w:t>满分分值</w:t>
            </w:r>
          </w:p>
        </w:tc>
      </w:tr>
      <w:tr w14:paraId="5F5BA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5AADF493">
            <w:pPr>
              <w:pStyle w:val="76"/>
              <w:spacing w:line="440" w:lineRule="exact"/>
              <w:jc w:val="center"/>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1</w:t>
            </w:r>
          </w:p>
        </w:tc>
        <w:tc>
          <w:tcPr>
            <w:tcW w:w="7577" w:type="dxa"/>
            <w:noWrap/>
            <w:vAlign w:val="center"/>
          </w:tcPr>
          <w:p w14:paraId="097C2725">
            <w:pPr>
              <w:pStyle w:val="77"/>
              <w:spacing w:line="440" w:lineRule="exact"/>
              <w:ind w:firstLine="0" w:firstLineChars="0"/>
              <w:jc w:val="both"/>
              <w:rPr>
                <w:rFonts w:ascii="宋体" w:hAnsi="宋体" w:cs="Arial"/>
                <w:color w:val="000000" w:themeColor="text1"/>
                <w:kern w:val="10"/>
                <w:sz w:val="24"/>
                <w:szCs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供应商承诺满足</w:t>
            </w:r>
            <w:r>
              <w:rPr>
                <w:rFonts w:hint="eastAsia" w:ascii="宋体" w:hAnsi="宋体"/>
                <w:color w:val="000000" w:themeColor="text1"/>
                <w:sz w:val="24"/>
                <w:highlight w:val="none"/>
                <w:lang w:val="en-US" w:eastAsia="zh-CN"/>
                <w14:textFill>
                  <w14:solidFill>
                    <w14:schemeClr w14:val="tx1"/>
                  </w14:solidFill>
                </w14:textFill>
              </w:rPr>
              <w:t>采购文件“</w:t>
            </w:r>
            <w:r>
              <w:rPr>
                <w:rFonts w:hint="eastAsia" w:ascii="宋体" w:hAnsi="宋体"/>
                <w:color w:val="000000" w:themeColor="text1"/>
                <w:sz w:val="24"/>
                <w:highlight w:val="none"/>
                <w14:textFill>
                  <w14:solidFill>
                    <w14:schemeClr w14:val="tx1"/>
                  </w14:solidFill>
                </w14:textFill>
              </w:rPr>
              <w:t>1、温室气体核算方法调研</w:t>
            </w:r>
            <w:r>
              <w:rPr>
                <w:rFonts w:hint="eastAsia" w:ascii="宋体" w:hAnsi="宋体"/>
                <w:color w:val="000000" w:themeColor="text1"/>
                <w:sz w:val="24"/>
                <w:highlight w:val="none"/>
                <w:lang w:val="en-US" w:eastAsia="zh-CN"/>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深入研究国家温室气体清单、省级温室气体清单指南，研究涵盖的温室气体排放领域、温室气体种类、核算方法、数据获取、不确定性分析、质量保证和质量控制等内容</w:t>
            </w:r>
            <w:r>
              <w:rPr>
                <w:rFonts w:hint="eastAsia" w:ascii="宋体" w:hAnsi="宋体"/>
                <w:color w:val="000000" w:themeColor="text1"/>
                <w:sz w:val="24"/>
                <w:highlight w:val="none"/>
                <w:lang w:val="en-US" w:eastAsia="zh-CN"/>
                <w14:textFill>
                  <w14:solidFill>
                    <w14:schemeClr w14:val="tx1"/>
                  </w14:solidFill>
                </w14:textFill>
              </w:rPr>
              <w:t>”要求</w:t>
            </w:r>
            <w:r>
              <w:rPr>
                <w:rFonts w:hint="eastAsia" w:ascii="宋体" w:hAnsi="宋体"/>
                <w:color w:val="000000" w:themeColor="text1"/>
                <w:sz w:val="24"/>
                <w:highlight w:val="none"/>
                <w14:textFill>
                  <w14:solidFill>
                    <w14:schemeClr w14:val="tx1"/>
                  </w14:solidFill>
                </w14:textFill>
              </w:rPr>
              <w:t>的得3分，</w:t>
            </w:r>
            <w:r>
              <w:rPr>
                <w:rFonts w:hint="eastAsia" w:ascii="宋体" w:hAnsi="宋体"/>
                <w:color w:val="000000" w:themeColor="text1"/>
                <w:sz w:val="24"/>
                <w:highlight w:val="none"/>
                <w:lang w:eastAsia="zh-CN"/>
                <w14:textFill>
                  <w14:solidFill>
                    <w14:schemeClr w14:val="tx1"/>
                  </w14:solidFill>
                </w14:textFill>
              </w:rPr>
              <w:t>须提供书面承诺（格式自拟）并加盖单位公章</w:t>
            </w:r>
            <w:r>
              <w:rPr>
                <w:rFonts w:hint="eastAsia" w:ascii="宋体" w:hAnsi="宋体"/>
                <w:color w:val="000000" w:themeColor="text1"/>
                <w:sz w:val="24"/>
                <w:highlight w:val="none"/>
                <w14:textFill>
                  <w14:solidFill>
                    <w14:schemeClr w14:val="tx1"/>
                  </w14:solidFill>
                </w14:textFill>
              </w:rPr>
              <w:t>，否则不得分。</w:t>
            </w:r>
          </w:p>
        </w:tc>
        <w:tc>
          <w:tcPr>
            <w:tcW w:w="804" w:type="dxa"/>
            <w:noWrap/>
            <w:vAlign w:val="center"/>
          </w:tcPr>
          <w:p w14:paraId="6482FB0B">
            <w:pPr>
              <w:pStyle w:val="65"/>
              <w:snapToGrid w:val="0"/>
              <w:spacing w:line="440" w:lineRule="exact"/>
              <w:rPr>
                <w:rFonts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58E28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6EF95D2B">
            <w:pPr>
              <w:pStyle w:val="76"/>
              <w:spacing w:line="440" w:lineRule="exact"/>
              <w:jc w:val="center"/>
              <w:rPr>
                <w:rFonts w:hint="eastAsia"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2</w:t>
            </w:r>
          </w:p>
        </w:tc>
        <w:tc>
          <w:tcPr>
            <w:tcW w:w="7577" w:type="dxa"/>
            <w:noWrap/>
            <w:vAlign w:val="center"/>
          </w:tcPr>
          <w:p w14:paraId="5744F5B5">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根据供应商对市级温室气体清单编制项目背景、意义的分析情况进行评价：</w:t>
            </w:r>
          </w:p>
          <w:p w14:paraId="527BC130">
            <w:pPr>
              <w:spacing w:line="440" w:lineRule="exact"/>
              <w:rPr>
                <w:rFonts w:hint="eastAsia"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①有提供</w:t>
            </w:r>
            <w:r>
              <w:rPr>
                <w:rFonts w:hint="eastAsia" w:ascii="宋体" w:hAnsi="宋体"/>
                <w:color w:val="000000" w:themeColor="text1"/>
                <w:sz w:val="24"/>
                <w:highlight w:val="none"/>
                <w14:textFill>
                  <w14:solidFill>
                    <w14:schemeClr w14:val="tx1"/>
                  </w14:solidFill>
                </w14:textFill>
              </w:rPr>
              <w:t>市级温室气体清单编制项目背景</w:t>
            </w:r>
            <w:r>
              <w:rPr>
                <w:rFonts w:hint="eastAsia" w:ascii="宋体" w:hAnsi="宋体" w:cs="Arial"/>
                <w:color w:val="000000" w:themeColor="text1"/>
                <w:sz w:val="24"/>
                <w:highlight w:val="none"/>
                <w14:textFill>
                  <w14:solidFill>
                    <w14:schemeClr w14:val="tx1"/>
                  </w14:solidFill>
                </w14:textFill>
              </w:rPr>
              <w:t>的得</w:t>
            </w:r>
            <w:r>
              <w:rPr>
                <w:rFonts w:hint="eastAsia" w:ascii="宋体" w:hAnsi="宋体" w:cs="Arial"/>
                <w:color w:val="000000" w:themeColor="text1"/>
                <w:sz w:val="24"/>
                <w:highlight w:val="none"/>
                <w:lang w:eastAsia="zh-CN"/>
                <w14:textFill>
                  <w14:solidFill>
                    <w14:schemeClr w14:val="tx1"/>
                  </w14:solidFill>
                </w14:textFill>
              </w:rPr>
              <w:t>2</w:t>
            </w:r>
            <w:r>
              <w:rPr>
                <w:rFonts w:hint="eastAsia" w:ascii="宋体" w:hAnsi="宋体" w:cs="Arial"/>
                <w:color w:val="000000" w:themeColor="text1"/>
                <w:sz w:val="24"/>
                <w:highlight w:val="none"/>
                <w:lang w:val="en-US" w:eastAsia="zh-CN"/>
                <w14:textFill>
                  <w14:solidFill>
                    <w14:schemeClr w14:val="tx1"/>
                  </w14:solidFill>
                </w14:textFill>
              </w:rPr>
              <w:t>.7</w:t>
            </w:r>
            <w:r>
              <w:rPr>
                <w:rFonts w:hint="eastAsia" w:ascii="宋体" w:hAnsi="宋体" w:cs="Arial"/>
                <w:color w:val="000000" w:themeColor="text1"/>
                <w:sz w:val="24"/>
                <w:highlight w:val="none"/>
                <w14:textFill>
                  <w14:solidFill>
                    <w14:schemeClr w14:val="tx1"/>
                  </w14:solidFill>
                </w14:textFill>
              </w:rPr>
              <w:t xml:space="preserve">分； </w:t>
            </w:r>
          </w:p>
          <w:p w14:paraId="1928747D">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②在满足①的基础上，有分析国内外研究背景、提出3点以上编制意义</w:t>
            </w:r>
          </w:p>
          <w:p w14:paraId="1EA65B49">
            <w:pPr>
              <w:spacing w:line="440" w:lineRule="exact"/>
              <w:rPr>
                <w:rFonts w:hint="eastAsia"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的得3分；</w:t>
            </w:r>
          </w:p>
          <w:p w14:paraId="28642676">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lang w:eastAsia="zh-CN"/>
                <w14:textFill>
                  <w14:solidFill>
                    <w14:schemeClr w14:val="tx1"/>
                  </w14:solidFill>
                </w14:textFill>
              </w:rPr>
              <w:t>③</w:t>
            </w:r>
            <w:r>
              <w:rPr>
                <w:rFonts w:hint="eastAsia" w:ascii="宋体" w:hAnsi="宋体" w:cs="Arial"/>
                <w:color w:val="000000" w:themeColor="text1"/>
                <w:sz w:val="24"/>
                <w:highlight w:val="none"/>
                <w14:textFill>
                  <w14:solidFill>
                    <w14:schemeClr w14:val="tx1"/>
                  </w14:solidFill>
                </w14:textFill>
              </w:rPr>
              <w:t>未提供的不得分。</w:t>
            </w:r>
          </w:p>
        </w:tc>
        <w:tc>
          <w:tcPr>
            <w:tcW w:w="804" w:type="dxa"/>
            <w:noWrap/>
            <w:vAlign w:val="center"/>
          </w:tcPr>
          <w:p w14:paraId="4D17861C">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61E18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49856F5B">
            <w:pPr>
              <w:pStyle w:val="76"/>
              <w:spacing w:line="440" w:lineRule="exact"/>
              <w:jc w:val="center"/>
              <w:rPr>
                <w:rFonts w:hint="eastAsia"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3</w:t>
            </w:r>
          </w:p>
        </w:tc>
        <w:tc>
          <w:tcPr>
            <w:tcW w:w="7577" w:type="dxa"/>
            <w:noWrap/>
            <w:vAlign w:val="center"/>
          </w:tcPr>
          <w:p w14:paraId="5D4AD7D2">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根据供应商对厦门市</w:t>
            </w:r>
            <w:r>
              <w:rPr>
                <w:rFonts w:hint="eastAsia" w:ascii="宋体" w:hAnsi="宋体"/>
                <w:color w:val="000000" w:themeColor="text1"/>
                <w:sz w:val="24"/>
                <w:highlight w:val="none"/>
                <w:lang w:eastAsia="zh-CN"/>
                <w14:textFill>
                  <w14:solidFill>
                    <w14:schemeClr w14:val="tx1"/>
                  </w14:solidFill>
                </w14:textFill>
              </w:rPr>
              <w:t>近</w:t>
            </w:r>
            <w:r>
              <w:rPr>
                <w:rFonts w:hint="eastAsia" w:ascii="宋体" w:hAnsi="宋体"/>
                <w:color w:val="000000" w:themeColor="text1"/>
                <w:sz w:val="24"/>
                <w:highlight w:val="none"/>
                <w:lang w:val="en-US" w:eastAsia="zh-CN"/>
                <w14:textFill>
                  <w14:solidFill>
                    <w14:schemeClr w14:val="tx1"/>
                  </w14:solidFill>
                </w14:textFill>
              </w:rPr>
              <w:t>10</w:t>
            </w:r>
            <w:r>
              <w:rPr>
                <w:rFonts w:hint="eastAsia" w:ascii="宋体" w:hAnsi="宋体"/>
                <w:color w:val="000000" w:themeColor="text1"/>
                <w:sz w:val="24"/>
                <w:highlight w:val="none"/>
                <w14:textFill>
                  <w14:solidFill>
                    <w14:schemeClr w14:val="tx1"/>
                  </w14:solidFill>
                </w14:textFill>
              </w:rPr>
              <w:t>年以来煤炭、石油、天然气等化石能源消费结构以及碳排放的分析情况进行评价：</w:t>
            </w:r>
          </w:p>
          <w:p w14:paraId="4A9BDC2F">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①有提供</w:t>
            </w:r>
            <w:r>
              <w:rPr>
                <w:rFonts w:hint="eastAsia" w:ascii="宋体" w:hAnsi="宋体"/>
                <w:color w:val="000000" w:themeColor="text1"/>
                <w:sz w:val="24"/>
                <w:highlight w:val="none"/>
                <w14:textFill>
                  <w14:solidFill>
                    <w14:schemeClr w14:val="tx1"/>
                  </w14:solidFill>
                </w14:textFill>
              </w:rPr>
              <w:t>厦门市</w:t>
            </w:r>
            <w:r>
              <w:rPr>
                <w:rFonts w:hint="eastAsia" w:ascii="宋体" w:hAnsi="宋体"/>
                <w:color w:val="000000" w:themeColor="text1"/>
                <w:sz w:val="24"/>
                <w:highlight w:val="none"/>
                <w:lang w:eastAsia="zh-CN"/>
                <w14:textFill>
                  <w14:solidFill>
                    <w14:schemeClr w14:val="tx1"/>
                  </w14:solidFill>
                </w14:textFill>
              </w:rPr>
              <w:t>近</w:t>
            </w:r>
            <w:r>
              <w:rPr>
                <w:rFonts w:hint="eastAsia" w:ascii="宋体" w:hAnsi="宋体"/>
                <w:color w:val="000000" w:themeColor="text1"/>
                <w:sz w:val="24"/>
                <w:highlight w:val="none"/>
                <w:lang w:val="en-US" w:eastAsia="zh-CN"/>
                <w14:textFill>
                  <w14:solidFill>
                    <w14:schemeClr w14:val="tx1"/>
                  </w14:solidFill>
                </w14:textFill>
              </w:rPr>
              <w:t>10</w:t>
            </w:r>
            <w:r>
              <w:rPr>
                <w:rFonts w:hint="eastAsia" w:ascii="宋体" w:hAnsi="宋体"/>
                <w:color w:val="000000" w:themeColor="text1"/>
                <w:sz w:val="24"/>
                <w:highlight w:val="none"/>
                <w14:textFill>
                  <w14:solidFill>
                    <w14:schemeClr w14:val="tx1"/>
                  </w14:solidFill>
                </w14:textFill>
              </w:rPr>
              <w:t>年以来能源消费结构</w:t>
            </w:r>
            <w:r>
              <w:rPr>
                <w:rFonts w:hint="eastAsia" w:ascii="宋体" w:hAnsi="宋体"/>
                <w:color w:val="000000" w:themeColor="text1"/>
                <w:sz w:val="24"/>
                <w:highlight w:val="none"/>
                <w:lang w:eastAsia="zh-CN"/>
                <w14:textFill>
                  <w14:solidFill>
                    <w14:schemeClr w14:val="tx1"/>
                  </w14:solidFill>
                </w14:textFill>
              </w:rPr>
              <w:t>和</w:t>
            </w:r>
            <w:r>
              <w:rPr>
                <w:rFonts w:hint="eastAsia" w:ascii="宋体" w:hAnsi="宋体" w:cs="Arial"/>
                <w:color w:val="000000" w:themeColor="text1"/>
                <w:sz w:val="24"/>
                <w:highlight w:val="none"/>
                <w14:textFill>
                  <w14:solidFill>
                    <w14:schemeClr w14:val="tx1"/>
                  </w14:solidFill>
                </w14:textFill>
              </w:rPr>
              <w:t>碳排放结构</w:t>
            </w:r>
            <w:r>
              <w:rPr>
                <w:rFonts w:hint="eastAsia" w:ascii="宋体" w:hAnsi="宋体"/>
                <w:color w:val="000000" w:themeColor="text1"/>
                <w:sz w:val="24"/>
                <w:highlight w:val="none"/>
                <w14:textFill>
                  <w14:solidFill>
                    <w14:schemeClr w14:val="tx1"/>
                  </w14:solidFill>
                </w14:textFill>
              </w:rPr>
              <w:t>分析内容</w:t>
            </w:r>
            <w:r>
              <w:rPr>
                <w:rFonts w:hint="eastAsia" w:ascii="宋体" w:hAnsi="宋体" w:cs="Arial"/>
                <w:color w:val="000000" w:themeColor="text1"/>
                <w:sz w:val="24"/>
                <w:highlight w:val="none"/>
                <w14:textFill>
                  <w14:solidFill>
                    <w14:schemeClr w14:val="tx1"/>
                  </w14:solidFill>
                </w14:textFill>
              </w:rPr>
              <w:t>的得</w:t>
            </w:r>
            <w:r>
              <w:rPr>
                <w:rFonts w:hint="eastAsia" w:ascii="宋体" w:hAnsi="宋体" w:cs="Arial"/>
                <w:color w:val="000000" w:themeColor="text1"/>
                <w:sz w:val="24"/>
                <w:highlight w:val="none"/>
                <w:lang w:eastAsia="zh-CN"/>
                <w14:textFill>
                  <w14:solidFill>
                    <w14:schemeClr w14:val="tx1"/>
                  </w14:solidFill>
                </w14:textFill>
              </w:rPr>
              <w:t>2</w:t>
            </w:r>
            <w:r>
              <w:rPr>
                <w:rFonts w:hint="eastAsia" w:ascii="宋体" w:hAnsi="宋体" w:cs="Arial"/>
                <w:color w:val="000000" w:themeColor="text1"/>
                <w:sz w:val="24"/>
                <w:highlight w:val="none"/>
                <w:lang w:val="en-US" w:eastAsia="zh-CN"/>
                <w14:textFill>
                  <w14:solidFill>
                    <w14:schemeClr w14:val="tx1"/>
                  </w14:solidFill>
                </w14:textFill>
              </w:rPr>
              <w:t>.7</w:t>
            </w:r>
            <w:r>
              <w:rPr>
                <w:rFonts w:hint="eastAsia" w:ascii="宋体" w:hAnsi="宋体" w:cs="Arial"/>
                <w:color w:val="000000" w:themeColor="text1"/>
                <w:sz w:val="24"/>
                <w:highlight w:val="none"/>
                <w14:textFill>
                  <w14:solidFill>
                    <w14:schemeClr w14:val="tx1"/>
                  </w14:solidFill>
                </w14:textFill>
              </w:rPr>
              <w:t>分；</w:t>
            </w:r>
          </w:p>
          <w:p w14:paraId="286F8E97">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②在满足①的基础上，有能源强度和碳排放强度分析的得</w:t>
            </w:r>
            <w:r>
              <w:rPr>
                <w:rFonts w:ascii="宋体" w:hAnsi="宋体" w:cs="Arial"/>
                <w:color w:val="000000" w:themeColor="text1"/>
                <w:sz w:val="24"/>
                <w:highlight w:val="none"/>
                <w14:textFill>
                  <w14:solidFill>
                    <w14:schemeClr w14:val="tx1"/>
                  </w14:solidFill>
                </w14:textFill>
              </w:rPr>
              <w:t>3</w:t>
            </w:r>
            <w:r>
              <w:rPr>
                <w:rFonts w:hint="eastAsia" w:ascii="宋体" w:hAnsi="宋体" w:cs="Arial"/>
                <w:color w:val="000000" w:themeColor="text1"/>
                <w:sz w:val="24"/>
                <w:highlight w:val="none"/>
                <w14:textFill>
                  <w14:solidFill>
                    <w14:schemeClr w14:val="tx1"/>
                  </w14:solidFill>
                </w14:textFill>
              </w:rPr>
              <w:t>分；</w:t>
            </w:r>
          </w:p>
          <w:p w14:paraId="47890551">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③未提供的不得分。</w:t>
            </w:r>
          </w:p>
        </w:tc>
        <w:tc>
          <w:tcPr>
            <w:tcW w:w="804" w:type="dxa"/>
            <w:noWrap/>
            <w:vAlign w:val="center"/>
          </w:tcPr>
          <w:p w14:paraId="5F383478">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30D5B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71FA0555">
            <w:pPr>
              <w:pStyle w:val="76"/>
              <w:spacing w:line="440" w:lineRule="exact"/>
              <w:jc w:val="center"/>
              <w:rPr>
                <w:rFonts w:hint="eastAsia"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4</w:t>
            </w:r>
          </w:p>
        </w:tc>
        <w:tc>
          <w:tcPr>
            <w:tcW w:w="7577" w:type="dxa"/>
            <w:noWrap/>
            <w:vAlign w:val="center"/>
          </w:tcPr>
          <w:p w14:paraId="520C6FB3">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根据供应商对本项目所拟定报告框架进行评价：</w:t>
            </w:r>
          </w:p>
          <w:p w14:paraId="53BC9E2C">
            <w:pPr>
              <w:spacing w:line="440" w:lineRule="exact"/>
              <w:rPr>
                <w:rFonts w:hint="eastAsia"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①有提供</w:t>
            </w:r>
            <w:r>
              <w:rPr>
                <w:rFonts w:hint="eastAsia" w:ascii="宋体" w:hAnsi="宋体"/>
                <w:color w:val="000000" w:themeColor="text1"/>
                <w:sz w:val="24"/>
                <w:highlight w:val="none"/>
                <w14:textFill>
                  <w14:solidFill>
                    <w14:schemeClr w14:val="tx1"/>
                  </w14:solidFill>
                </w14:textFill>
              </w:rPr>
              <w:t>报告框架，</w:t>
            </w:r>
            <w:r>
              <w:rPr>
                <w:rFonts w:hint="eastAsia" w:ascii="宋体" w:hAnsi="宋体" w:cs="Arial"/>
                <w:color w:val="000000" w:themeColor="text1"/>
                <w:sz w:val="24"/>
                <w:highlight w:val="none"/>
                <w14:textFill>
                  <w14:solidFill>
                    <w14:schemeClr w14:val="tx1"/>
                  </w14:solidFill>
                </w14:textFill>
              </w:rPr>
              <w:t>内容包含</w:t>
            </w:r>
            <w:r>
              <w:rPr>
                <w:rFonts w:hint="eastAsia" w:ascii="宋体" w:hAnsi="宋体"/>
                <w:color w:val="000000" w:themeColor="text1"/>
                <w:sz w:val="24"/>
                <w:highlight w:val="none"/>
                <w14:textFill>
                  <w14:solidFill>
                    <w14:schemeClr w14:val="tx1"/>
                  </w14:solidFill>
                </w14:textFill>
              </w:rPr>
              <w:t>章节排布、主要内容阐述</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s="Arial"/>
                <w:color w:val="000000" w:themeColor="text1"/>
                <w:sz w:val="24"/>
                <w:highlight w:val="none"/>
                <w14:textFill>
                  <w14:solidFill>
                    <w14:schemeClr w14:val="tx1"/>
                  </w14:solidFill>
                </w14:textFill>
              </w:rPr>
              <w:t>有细化大纲，提供研究范围、年限、增温趋势</w:t>
            </w:r>
            <w:r>
              <w:rPr>
                <w:rFonts w:hint="eastAsia" w:ascii="宋体" w:hAnsi="宋体"/>
                <w:color w:val="000000" w:themeColor="text1"/>
                <w:sz w:val="24"/>
                <w:highlight w:val="none"/>
                <w14:textFill>
                  <w14:solidFill>
                    <w14:schemeClr w14:val="tx1"/>
                  </w14:solidFill>
                </w14:textFill>
              </w:rPr>
              <w:t>等</w:t>
            </w:r>
            <w:r>
              <w:rPr>
                <w:rFonts w:hint="eastAsia" w:ascii="宋体" w:hAnsi="宋体" w:cs="Arial"/>
                <w:color w:val="000000" w:themeColor="text1"/>
                <w:sz w:val="24"/>
                <w:highlight w:val="none"/>
                <w14:textFill>
                  <w14:solidFill>
                    <w14:schemeClr w14:val="tx1"/>
                  </w14:solidFill>
                </w14:textFill>
              </w:rPr>
              <w:t>的得</w:t>
            </w:r>
            <w:r>
              <w:rPr>
                <w:rFonts w:hint="eastAsia" w:ascii="宋体" w:hAnsi="宋体" w:cs="Arial"/>
                <w:color w:val="000000" w:themeColor="text1"/>
                <w:sz w:val="24"/>
                <w:highlight w:val="none"/>
                <w:lang w:eastAsia="zh-CN"/>
                <w14:textFill>
                  <w14:solidFill>
                    <w14:schemeClr w14:val="tx1"/>
                  </w14:solidFill>
                </w14:textFill>
              </w:rPr>
              <w:t>2</w:t>
            </w:r>
            <w:r>
              <w:rPr>
                <w:rFonts w:hint="eastAsia" w:ascii="宋体" w:hAnsi="宋体" w:cs="Arial"/>
                <w:color w:val="000000" w:themeColor="text1"/>
                <w:sz w:val="24"/>
                <w:highlight w:val="none"/>
                <w:lang w:val="en-US" w:eastAsia="zh-CN"/>
                <w14:textFill>
                  <w14:solidFill>
                    <w14:schemeClr w14:val="tx1"/>
                  </w14:solidFill>
                </w14:textFill>
              </w:rPr>
              <w:t>.7</w:t>
            </w:r>
            <w:r>
              <w:rPr>
                <w:rFonts w:hint="eastAsia" w:ascii="宋体" w:hAnsi="宋体" w:cs="Arial"/>
                <w:color w:val="000000" w:themeColor="text1"/>
                <w:sz w:val="24"/>
                <w:highlight w:val="none"/>
                <w14:textFill>
                  <w14:solidFill>
                    <w14:schemeClr w14:val="tx1"/>
                  </w14:solidFill>
                </w14:textFill>
              </w:rPr>
              <w:t>分；</w:t>
            </w:r>
          </w:p>
          <w:p w14:paraId="1815D009">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②在满足①的基础上，有提供总体思路和技术路线的得</w:t>
            </w:r>
            <w:r>
              <w:rPr>
                <w:rFonts w:ascii="宋体" w:hAnsi="宋体" w:cs="Arial"/>
                <w:color w:val="000000" w:themeColor="text1"/>
                <w:sz w:val="24"/>
                <w:highlight w:val="none"/>
                <w14:textFill>
                  <w14:solidFill>
                    <w14:schemeClr w14:val="tx1"/>
                  </w14:solidFill>
                </w14:textFill>
              </w:rPr>
              <w:t>3</w:t>
            </w:r>
            <w:r>
              <w:rPr>
                <w:rFonts w:hint="eastAsia" w:ascii="宋体" w:hAnsi="宋体" w:cs="Arial"/>
                <w:color w:val="000000" w:themeColor="text1"/>
                <w:sz w:val="24"/>
                <w:highlight w:val="none"/>
                <w14:textFill>
                  <w14:solidFill>
                    <w14:schemeClr w14:val="tx1"/>
                  </w14:solidFill>
                </w14:textFill>
              </w:rPr>
              <w:t>分；</w:t>
            </w:r>
          </w:p>
          <w:p w14:paraId="48156D84">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③未提供的不得分。</w:t>
            </w:r>
          </w:p>
        </w:tc>
        <w:tc>
          <w:tcPr>
            <w:tcW w:w="804" w:type="dxa"/>
            <w:noWrap/>
            <w:vAlign w:val="center"/>
          </w:tcPr>
          <w:p w14:paraId="57A888D9">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480DD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30A3D5DA">
            <w:pPr>
              <w:pStyle w:val="76"/>
              <w:spacing w:line="440" w:lineRule="exact"/>
              <w:jc w:val="center"/>
              <w:rPr>
                <w:rFonts w:hint="eastAsia"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5</w:t>
            </w:r>
          </w:p>
        </w:tc>
        <w:tc>
          <w:tcPr>
            <w:tcW w:w="7577" w:type="dxa"/>
            <w:noWrap/>
            <w:vAlign w:val="center"/>
          </w:tcPr>
          <w:p w14:paraId="179CB891">
            <w:pPr>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根据供应商对本项目所拟定报告（能源活动部分）进行评价：</w:t>
            </w:r>
          </w:p>
          <w:p w14:paraId="3E6AF3EB">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①有提供核算范围、核算方法与参数</w:t>
            </w:r>
            <w:r>
              <w:rPr>
                <w:rFonts w:hint="eastAsia" w:ascii="宋体" w:hAnsi="宋体" w:cs="Arial"/>
                <w:color w:val="000000" w:themeColor="text1"/>
                <w:sz w:val="24"/>
                <w:highlight w:val="none"/>
                <w:lang w:eastAsia="zh-CN"/>
                <w14:textFill>
                  <w14:solidFill>
                    <w14:schemeClr w14:val="tx1"/>
                  </w14:solidFill>
                </w14:textFill>
              </w:rPr>
              <w:t>、</w:t>
            </w:r>
            <w:r>
              <w:rPr>
                <w:rFonts w:hint="eastAsia" w:ascii="宋体" w:hAnsi="宋体" w:cs="Arial"/>
                <w:color w:val="000000" w:themeColor="text1"/>
                <w:sz w:val="24"/>
                <w:highlight w:val="none"/>
                <w14:textFill>
                  <w14:solidFill>
                    <w14:schemeClr w14:val="tx1"/>
                  </w14:solidFill>
                </w14:textFill>
              </w:rPr>
              <w:t>活动水平、核算结果样式的得</w:t>
            </w:r>
            <w:r>
              <w:rPr>
                <w:rFonts w:hint="eastAsia" w:ascii="宋体" w:hAnsi="宋体" w:cs="Arial"/>
                <w:color w:val="000000" w:themeColor="text1"/>
                <w:sz w:val="24"/>
                <w:highlight w:val="none"/>
                <w:lang w:eastAsia="zh-CN"/>
                <w14:textFill>
                  <w14:solidFill>
                    <w14:schemeClr w14:val="tx1"/>
                  </w14:solidFill>
                </w14:textFill>
              </w:rPr>
              <w:t>2</w:t>
            </w:r>
            <w:r>
              <w:rPr>
                <w:rFonts w:hint="eastAsia" w:ascii="宋体" w:hAnsi="宋体" w:cs="Arial"/>
                <w:color w:val="000000" w:themeColor="text1"/>
                <w:sz w:val="24"/>
                <w:highlight w:val="none"/>
                <w:lang w:val="en-US" w:eastAsia="zh-CN"/>
                <w14:textFill>
                  <w14:solidFill>
                    <w14:schemeClr w14:val="tx1"/>
                  </w14:solidFill>
                </w14:textFill>
              </w:rPr>
              <w:t>.7</w:t>
            </w:r>
            <w:r>
              <w:rPr>
                <w:rFonts w:hint="eastAsia" w:ascii="宋体" w:hAnsi="宋体" w:cs="Arial"/>
                <w:color w:val="000000" w:themeColor="text1"/>
                <w:sz w:val="24"/>
                <w:highlight w:val="none"/>
                <w14:textFill>
                  <w14:solidFill>
                    <w14:schemeClr w14:val="tx1"/>
                  </w14:solidFill>
                </w14:textFill>
              </w:rPr>
              <w:t>分；</w:t>
            </w:r>
          </w:p>
          <w:p w14:paraId="7502B19A">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②在满足①的基础上，有提供该部分温室气体排放清单、不确定性分析的得3分；</w:t>
            </w:r>
          </w:p>
          <w:p w14:paraId="508C63FC">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③未提供的不得分。</w:t>
            </w:r>
          </w:p>
        </w:tc>
        <w:tc>
          <w:tcPr>
            <w:tcW w:w="804" w:type="dxa"/>
            <w:noWrap/>
            <w:vAlign w:val="center"/>
          </w:tcPr>
          <w:p w14:paraId="110B1AAA">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44C6E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6B49C18D">
            <w:pPr>
              <w:pStyle w:val="76"/>
              <w:spacing w:line="440" w:lineRule="exact"/>
              <w:jc w:val="center"/>
              <w:rPr>
                <w:rFonts w:hint="eastAsia"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6</w:t>
            </w:r>
          </w:p>
        </w:tc>
        <w:tc>
          <w:tcPr>
            <w:tcW w:w="7577" w:type="dxa"/>
            <w:noWrap/>
            <w:vAlign w:val="center"/>
          </w:tcPr>
          <w:p w14:paraId="172385C0">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根据供应商对本项目所拟定报告（工业生产过程部分）进行评价：</w:t>
            </w:r>
          </w:p>
          <w:p w14:paraId="58C12BFA">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①有提供核算范围、核算方法与参数</w:t>
            </w:r>
            <w:r>
              <w:rPr>
                <w:rFonts w:hint="eastAsia" w:ascii="宋体" w:hAnsi="宋体" w:cs="Arial"/>
                <w:color w:val="000000" w:themeColor="text1"/>
                <w:sz w:val="24"/>
                <w:highlight w:val="none"/>
                <w:lang w:eastAsia="zh-CN"/>
                <w14:textFill>
                  <w14:solidFill>
                    <w14:schemeClr w14:val="tx1"/>
                  </w14:solidFill>
                </w14:textFill>
              </w:rPr>
              <w:t>、</w:t>
            </w:r>
            <w:r>
              <w:rPr>
                <w:rFonts w:hint="eastAsia" w:ascii="宋体" w:hAnsi="宋体" w:cs="Arial"/>
                <w:color w:val="000000" w:themeColor="text1"/>
                <w:sz w:val="24"/>
                <w:highlight w:val="none"/>
                <w14:textFill>
                  <w14:solidFill>
                    <w14:schemeClr w14:val="tx1"/>
                  </w14:solidFill>
                </w14:textFill>
              </w:rPr>
              <w:t>提供活动水平、核算结果样式的得</w:t>
            </w:r>
            <w:r>
              <w:rPr>
                <w:rFonts w:hint="eastAsia" w:ascii="宋体" w:hAnsi="宋体" w:cs="Arial"/>
                <w:color w:val="000000" w:themeColor="text1"/>
                <w:sz w:val="24"/>
                <w:highlight w:val="none"/>
                <w:lang w:eastAsia="zh-CN"/>
                <w14:textFill>
                  <w14:solidFill>
                    <w14:schemeClr w14:val="tx1"/>
                  </w14:solidFill>
                </w14:textFill>
              </w:rPr>
              <w:t>2</w:t>
            </w:r>
            <w:r>
              <w:rPr>
                <w:rFonts w:hint="eastAsia" w:ascii="宋体" w:hAnsi="宋体" w:cs="Arial"/>
                <w:color w:val="000000" w:themeColor="text1"/>
                <w:sz w:val="24"/>
                <w:highlight w:val="none"/>
                <w:lang w:val="en-US" w:eastAsia="zh-CN"/>
                <w14:textFill>
                  <w14:solidFill>
                    <w14:schemeClr w14:val="tx1"/>
                  </w14:solidFill>
                </w14:textFill>
              </w:rPr>
              <w:t>.7</w:t>
            </w:r>
            <w:r>
              <w:rPr>
                <w:rFonts w:hint="eastAsia" w:ascii="宋体" w:hAnsi="宋体" w:cs="Arial"/>
                <w:color w:val="000000" w:themeColor="text1"/>
                <w:sz w:val="24"/>
                <w:highlight w:val="none"/>
                <w14:textFill>
                  <w14:solidFill>
                    <w14:schemeClr w14:val="tx1"/>
                  </w14:solidFill>
                </w14:textFill>
              </w:rPr>
              <w:t>分；</w:t>
            </w:r>
          </w:p>
          <w:p w14:paraId="5E8EDE4B">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②在满足①的基础上，有提供该部分温室气体排放清单、不确定性分析的得3分；</w:t>
            </w:r>
          </w:p>
          <w:p w14:paraId="3E24A0CB">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③未提供的不得分。</w:t>
            </w:r>
          </w:p>
        </w:tc>
        <w:tc>
          <w:tcPr>
            <w:tcW w:w="804" w:type="dxa"/>
            <w:noWrap/>
            <w:vAlign w:val="center"/>
          </w:tcPr>
          <w:p w14:paraId="5B17E710">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15771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52D6AF4A">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7</w:t>
            </w:r>
          </w:p>
        </w:tc>
        <w:tc>
          <w:tcPr>
            <w:tcW w:w="7577" w:type="dxa"/>
            <w:noWrap/>
            <w:vAlign w:val="center"/>
          </w:tcPr>
          <w:p w14:paraId="6772E0E3">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根据供应商对本项目所拟定报告（农业活动部分）进行评价：</w:t>
            </w:r>
          </w:p>
          <w:p w14:paraId="27392AD9">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①有提供核算范围、核算方法与参数</w:t>
            </w:r>
            <w:r>
              <w:rPr>
                <w:rFonts w:hint="eastAsia" w:ascii="宋体" w:hAnsi="宋体" w:cs="Arial"/>
                <w:color w:val="000000" w:themeColor="text1"/>
                <w:sz w:val="24"/>
                <w:highlight w:val="none"/>
                <w:lang w:eastAsia="zh-CN"/>
                <w14:textFill>
                  <w14:solidFill>
                    <w14:schemeClr w14:val="tx1"/>
                  </w14:solidFill>
                </w14:textFill>
              </w:rPr>
              <w:t>、</w:t>
            </w:r>
            <w:r>
              <w:rPr>
                <w:rFonts w:hint="eastAsia" w:ascii="宋体" w:hAnsi="宋体" w:cs="Arial"/>
                <w:color w:val="000000" w:themeColor="text1"/>
                <w:sz w:val="24"/>
                <w:highlight w:val="none"/>
                <w14:textFill>
                  <w14:solidFill>
                    <w14:schemeClr w14:val="tx1"/>
                  </w14:solidFill>
                </w14:textFill>
              </w:rPr>
              <w:t>活动水平、核算结果样式的得</w:t>
            </w:r>
            <w:r>
              <w:rPr>
                <w:rFonts w:hint="eastAsia" w:ascii="宋体" w:hAnsi="宋体" w:cs="Arial"/>
                <w:color w:val="000000" w:themeColor="text1"/>
                <w:sz w:val="24"/>
                <w:highlight w:val="none"/>
                <w:lang w:eastAsia="zh-CN"/>
                <w14:textFill>
                  <w14:solidFill>
                    <w14:schemeClr w14:val="tx1"/>
                  </w14:solidFill>
                </w14:textFill>
              </w:rPr>
              <w:t>2</w:t>
            </w:r>
            <w:r>
              <w:rPr>
                <w:rFonts w:hint="eastAsia" w:ascii="宋体" w:hAnsi="宋体" w:cs="Arial"/>
                <w:color w:val="000000" w:themeColor="text1"/>
                <w:sz w:val="24"/>
                <w:highlight w:val="none"/>
                <w:lang w:val="en-US" w:eastAsia="zh-CN"/>
                <w14:textFill>
                  <w14:solidFill>
                    <w14:schemeClr w14:val="tx1"/>
                  </w14:solidFill>
                </w14:textFill>
              </w:rPr>
              <w:t>.7</w:t>
            </w:r>
            <w:r>
              <w:rPr>
                <w:rFonts w:hint="eastAsia" w:ascii="宋体" w:hAnsi="宋体" w:cs="Arial"/>
                <w:color w:val="000000" w:themeColor="text1"/>
                <w:sz w:val="24"/>
                <w:highlight w:val="none"/>
                <w14:textFill>
                  <w14:solidFill>
                    <w14:schemeClr w14:val="tx1"/>
                  </w14:solidFill>
                </w14:textFill>
              </w:rPr>
              <w:t>分；</w:t>
            </w:r>
          </w:p>
          <w:p w14:paraId="07DA73B4">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②在满足①的基础上，有提供该部分温室气体排放清单、不确定性分析的得3分；</w:t>
            </w:r>
          </w:p>
          <w:p w14:paraId="5A5ABA17">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③未提供的不得分。</w:t>
            </w:r>
          </w:p>
        </w:tc>
        <w:tc>
          <w:tcPr>
            <w:tcW w:w="804" w:type="dxa"/>
            <w:noWrap/>
            <w:vAlign w:val="center"/>
          </w:tcPr>
          <w:p w14:paraId="02851DEF">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16385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35ED992B">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8</w:t>
            </w:r>
          </w:p>
        </w:tc>
        <w:tc>
          <w:tcPr>
            <w:tcW w:w="7577" w:type="dxa"/>
            <w:noWrap/>
            <w:vAlign w:val="center"/>
          </w:tcPr>
          <w:p w14:paraId="6C244E65">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根据供应商对本项目所拟定报告（土地利用变化和林业部分）进行评价：</w:t>
            </w:r>
          </w:p>
          <w:p w14:paraId="7541A137">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①有提供核算范围、核算方法与参数</w:t>
            </w:r>
            <w:r>
              <w:rPr>
                <w:rFonts w:hint="eastAsia" w:ascii="宋体" w:hAnsi="宋体" w:cs="Arial"/>
                <w:color w:val="000000" w:themeColor="text1"/>
                <w:sz w:val="24"/>
                <w:highlight w:val="none"/>
                <w:lang w:eastAsia="zh-CN"/>
                <w14:textFill>
                  <w14:solidFill>
                    <w14:schemeClr w14:val="tx1"/>
                  </w14:solidFill>
                </w14:textFill>
              </w:rPr>
              <w:t>、</w:t>
            </w:r>
            <w:r>
              <w:rPr>
                <w:rFonts w:hint="eastAsia" w:ascii="宋体" w:hAnsi="宋体" w:cs="Arial"/>
                <w:color w:val="000000" w:themeColor="text1"/>
                <w:sz w:val="24"/>
                <w:highlight w:val="none"/>
                <w14:textFill>
                  <w14:solidFill>
                    <w14:schemeClr w14:val="tx1"/>
                  </w14:solidFill>
                </w14:textFill>
              </w:rPr>
              <w:t>活动水平、核算结果样式的得</w:t>
            </w:r>
            <w:r>
              <w:rPr>
                <w:rFonts w:hint="eastAsia" w:ascii="宋体" w:hAnsi="宋体" w:cs="Arial"/>
                <w:color w:val="000000" w:themeColor="text1"/>
                <w:sz w:val="24"/>
                <w:highlight w:val="none"/>
                <w:lang w:eastAsia="zh-CN"/>
                <w14:textFill>
                  <w14:solidFill>
                    <w14:schemeClr w14:val="tx1"/>
                  </w14:solidFill>
                </w14:textFill>
              </w:rPr>
              <w:t>2</w:t>
            </w:r>
            <w:r>
              <w:rPr>
                <w:rFonts w:hint="eastAsia" w:ascii="宋体" w:hAnsi="宋体" w:cs="Arial"/>
                <w:color w:val="000000" w:themeColor="text1"/>
                <w:sz w:val="24"/>
                <w:highlight w:val="none"/>
                <w:lang w:val="en-US" w:eastAsia="zh-CN"/>
                <w14:textFill>
                  <w14:solidFill>
                    <w14:schemeClr w14:val="tx1"/>
                  </w14:solidFill>
                </w14:textFill>
              </w:rPr>
              <w:t>.7</w:t>
            </w:r>
            <w:r>
              <w:rPr>
                <w:rFonts w:hint="eastAsia" w:ascii="宋体" w:hAnsi="宋体" w:cs="Arial"/>
                <w:color w:val="000000" w:themeColor="text1"/>
                <w:sz w:val="24"/>
                <w:highlight w:val="none"/>
                <w14:textFill>
                  <w14:solidFill>
                    <w14:schemeClr w14:val="tx1"/>
                  </w14:solidFill>
                </w14:textFill>
              </w:rPr>
              <w:t>分；</w:t>
            </w:r>
          </w:p>
          <w:p w14:paraId="35AE3B74">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②在满足①的基础上，有提供该部分温室气体排放清单、不确定性分析的得3分；</w:t>
            </w:r>
          </w:p>
          <w:p w14:paraId="5DB13E65">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③未提供的不得分。</w:t>
            </w:r>
          </w:p>
        </w:tc>
        <w:tc>
          <w:tcPr>
            <w:tcW w:w="804" w:type="dxa"/>
            <w:noWrap/>
            <w:vAlign w:val="center"/>
          </w:tcPr>
          <w:p w14:paraId="607E46F2">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1DE2C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5995E638">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9</w:t>
            </w:r>
          </w:p>
        </w:tc>
        <w:tc>
          <w:tcPr>
            <w:tcW w:w="7577" w:type="dxa"/>
            <w:noWrap/>
            <w:vAlign w:val="center"/>
          </w:tcPr>
          <w:p w14:paraId="234C2A08">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根据供应商对本项目所拟定报告（废弃物处理部分）进行评价：</w:t>
            </w:r>
          </w:p>
          <w:p w14:paraId="2E03D87B">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①有提供核算范围、核算方法与参数</w:t>
            </w:r>
            <w:r>
              <w:rPr>
                <w:rFonts w:hint="eastAsia" w:ascii="宋体" w:hAnsi="宋体" w:cs="Arial"/>
                <w:color w:val="000000" w:themeColor="text1"/>
                <w:sz w:val="24"/>
                <w:highlight w:val="none"/>
                <w:lang w:eastAsia="zh-CN"/>
                <w14:textFill>
                  <w14:solidFill>
                    <w14:schemeClr w14:val="tx1"/>
                  </w14:solidFill>
                </w14:textFill>
              </w:rPr>
              <w:t>、</w:t>
            </w:r>
            <w:r>
              <w:rPr>
                <w:rFonts w:hint="eastAsia" w:ascii="宋体" w:hAnsi="宋体" w:cs="Arial"/>
                <w:color w:val="000000" w:themeColor="text1"/>
                <w:sz w:val="24"/>
                <w:highlight w:val="none"/>
                <w14:textFill>
                  <w14:solidFill>
                    <w14:schemeClr w14:val="tx1"/>
                  </w14:solidFill>
                </w14:textFill>
              </w:rPr>
              <w:t>活动水平、核算结果样式的得</w:t>
            </w:r>
            <w:r>
              <w:rPr>
                <w:rFonts w:hint="eastAsia" w:ascii="宋体" w:hAnsi="宋体" w:cs="Arial"/>
                <w:color w:val="000000" w:themeColor="text1"/>
                <w:sz w:val="24"/>
                <w:highlight w:val="none"/>
                <w:lang w:eastAsia="zh-CN"/>
                <w14:textFill>
                  <w14:solidFill>
                    <w14:schemeClr w14:val="tx1"/>
                  </w14:solidFill>
                </w14:textFill>
              </w:rPr>
              <w:t>2</w:t>
            </w:r>
            <w:r>
              <w:rPr>
                <w:rFonts w:hint="eastAsia" w:ascii="宋体" w:hAnsi="宋体" w:cs="Arial"/>
                <w:color w:val="000000" w:themeColor="text1"/>
                <w:sz w:val="24"/>
                <w:highlight w:val="none"/>
                <w:lang w:val="en-US" w:eastAsia="zh-CN"/>
                <w14:textFill>
                  <w14:solidFill>
                    <w14:schemeClr w14:val="tx1"/>
                  </w14:solidFill>
                </w14:textFill>
              </w:rPr>
              <w:t>.7</w:t>
            </w:r>
            <w:r>
              <w:rPr>
                <w:rFonts w:hint="eastAsia" w:ascii="宋体" w:hAnsi="宋体" w:cs="Arial"/>
                <w:color w:val="000000" w:themeColor="text1"/>
                <w:sz w:val="24"/>
                <w:highlight w:val="none"/>
                <w14:textFill>
                  <w14:solidFill>
                    <w14:schemeClr w14:val="tx1"/>
                  </w14:solidFill>
                </w14:textFill>
              </w:rPr>
              <w:t>分；</w:t>
            </w:r>
          </w:p>
          <w:p w14:paraId="4DA132DC">
            <w:pPr>
              <w:spacing w:line="440" w:lineRule="exact"/>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②在满足①的基础上，有提供该部分温室气体排放清单、不确定性分析的得3分；</w:t>
            </w:r>
          </w:p>
          <w:p w14:paraId="1455C783">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③未提供的不得分。</w:t>
            </w:r>
          </w:p>
        </w:tc>
        <w:tc>
          <w:tcPr>
            <w:tcW w:w="804" w:type="dxa"/>
            <w:noWrap/>
            <w:vAlign w:val="center"/>
          </w:tcPr>
          <w:p w14:paraId="7A562DD2">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41DB6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15D639F4">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10</w:t>
            </w:r>
          </w:p>
        </w:tc>
        <w:tc>
          <w:tcPr>
            <w:tcW w:w="7577" w:type="dxa"/>
            <w:noWrap/>
            <w:vAlign w:val="center"/>
          </w:tcPr>
          <w:p w14:paraId="2D33DAD1">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根据供应商拟定的现场走访、调研计划情况进行评价：现场走访、调研计划（包含但不限于人员安排、经费安排、时间计划、调研主题、资料归档、调研回访等）</w:t>
            </w:r>
            <w:r>
              <w:rPr>
                <w:rFonts w:hint="eastAsia" w:ascii="宋体" w:hAnsi="宋体" w:cs="Arial"/>
                <w:color w:val="000000" w:themeColor="text1"/>
                <w:kern w:val="10"/>
                <w:sz w:val="24"/>
                <w:szCs w:val="24"/>
                <w:highlight w:val="none"/>
                <w:lang w:val="en-US" w:eastAsia="zh-CN"/>
                <w14:textFill>
                  <w14:solidFill>
                    <w14:schemeClr w14:val="tx1"/>
                  </w14:solidFill>
                </w14:textFill>
              </w:rPr>
              <w:t>计划</w:t>
            </w:r>
            <w:r>
              <w:rPr>
                <w:rFonts w:hint="eastAsia" w:ascii="宋体" w:hAnsi="宋体" w:cs="Arial"/>
                <w:color w:val="000000" w:themeColor="text1"/>
                <w:kern w:val="10"/>
                <w:sz w:val="24"/>
                <w:szCs w:val="24"/>
                <w:highlight w:val="none"/>
                <w14:textFill>
                  <w14:solidFill>
                    <w14:schemeClr w14:val="tx1"/>
                  </w14:solidFill>
                </w14:textFill>
              </w:rPr>
              <w:t>完整包含上述内容的得3分，不满足一项扣0.5分</w:t>
            </w:r>
            <w:r>
              <w:rPr>
                <w:rFonts w:hint="eastAsia" w:ascii="宋体" w:hAnsi="宋体" w:cs="Arial"/>
                <w:color w:val="000000" w:themeColor="text1"/>
                <w:kern w:val="10"/>
                <w:sz w:val="24"/>
                <w:szCs w:val="24"/>
                <w:highlight w:val="none"/>
                <w:lang w:eastAsia="zh-CN"/>
                <w14:textFill>
                  <w14:solidFill>
                    <w14:schemeClr w14:val="tx1"/>
                  </w14:solidFill>
                </w14:textFill>
              </w:rPr>
              <w:t>，</w:t>
            </w:r>
            <w:r>
              <w:rPr>
                <w:rFonts w:hint="eastAsia" w:ascii="宋体" w:hAnsi="宋体" w:cs="Arial"/>
                <w:color w:val="000000" w:themeColor="text1"/>
                <w:kern w:val="10"/>
                <w:sz w:val="24"/>
                <w:szCs w:val="24"/>
                <w:highlight w:val="none"/>
                <w:lang w:val="en-US" w:eastAsia="zh-CN"/>
                <w14:textFill>
                  <w14:solidFill>
                    <w14:schemeClr w14:val="tx1"/>
                  </w14:solidFill>
                </w14:textFill>
              </w:rPr>
              <w:t>扣完为止，未</w:t>
            </w:r>
            <w:r>
              <w:rPr>
                <w:rFonts w:hint="eastAsia" w:ascii="宋体" w:hAnsi="宋体" w:cs="Arial"/>
                <w:color w:val="000000" w:themeColor="text1"/>
                <w:kern w:val="10"/>
                <w:sz w:val="24"/>
                <w:szCs w:val="24"/>
                <w:highlight w:val="none"/>
                <w14:textFill>
                  <w14:solidFill>
                    <w14:schemeClr w14:val="tx1"/>
                  </w14:solidFill>
                </w14:textFill>
              </w:rPr>
              <w:t>提供不得分。</w:t>
            </w:r>
          </w:p>
        </w:tc>
        <w:tc>
          <w:tcPr>
            <w:tcW w:w="804" w:type="dxa"/>
            <w:noWrap/>
            <w:vAlign w:val="center"/>
          </w:tcPr>
          <w:p w14:paraId="16988B92">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0F586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3E480421">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11</w:t>
            </w:r>
          </w:p>
        </w:tc>
        <w:tc>
          <w:tcPr>
            <w:tcW w:w="7577" w:type="dxa"/>
            <w:noWrap/>
            <w:vAlign w:val="center"/>
          </w:tcPr>
          <w:p w14:paraId="0D1B5689">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供应商承诺将需要进行收集的数据分类，理清各类数据所对应的政府主管部门，结合文献调研的情况制定调研的数据收集模板的得3分，</w:t>
            </w:r>
            <w:r>
              <w:rPr>
                <w:rFonts w:hint="eastAsia" w:ascii="宋体" w:hAnsi="宋体"/>
                <w:color w:val="000000" w:themeColor="text1"/>
                <w:sz w:val="24"/>
                <w:highlight w:val="none"/>
                <w:lang w:eastAsia="zh-CN"/>
                <w14:textFill>
                  <w14:solidFill>
                    <w14:schemeClr w14:val="tx1"/>
                  </w14:solidFill>
                </w14:textFill>
              </w:rPr>
              <w:t>须提供书面承诺（格式自拟）并加盖单位公章</w:t>
            </w:r>
            <w:r>
              <w:rPr>
                <w:rFonts w:hint="eastAsia" w:ascii="宋体" w:hAnsi="宋体"/>
                <w:color w:val="000000" w:themeColor="text1"/>
                <w:sz w:val="24"/>
                <w:highlight w:val="none"/>
                <w14:textFill>
                  <w14:solidFill>
                    <w14:schemeClr w14:val="tx1"/>
                  </w14:solidFill>
                </w14:textFill>
              </w:rPr>
              <w:t>，否则不得分。</w:t>
            </w:r>
          </w:p>
        </w:tc>
        <w:tc>
          <w:tcPr>
            <w:tcW w:w="804" w:type="dxa"/>
            <w:noWrap/>
            <w:vAlign w:val="center"/>
          </w:tcPr>
          <w:p w14:paraId="69951C07">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300D5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0BE42045">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12</w:t>
            </w:r>
          </w:p>
        </w:tc>
        <w:tc>
          <w:tcPr>
            <w:tcW w:w="7577" w:type="dxa"/>
            <w:noWrap/>
            <w:vAlign w:val="center"/>
          </w:tcPr>
          <w:p w14:paraId="0CD1FE93">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根据供应商拟为本项目进行的技术路线进行评价： 技术路线方案包含本项目的研究的准备、启动、进行等。完整包含上述内容的得3分，缺漏1项扣1分</w:t>
            </w:r>
            <w:r>
              <w:rPr>
                <w:rFonts w:hint="eastAsia" w:ascii="宋体" w:hAnsi="宋体" w:cs="Arial"/>
                <w:color w:val="000000" w:themeColor="text1"/>
                <w:kern w:val="10"/>
                <w:sz w:val="24"/>
                <w:szCs w:val="24"/>
                <w:highlight w:val="none"/>
                <w:lang w:eastAsia="zh-CN"/>
                <w14:textFill>
                  <w14:solidFill>
                    <w14:schemeClr w14:val="tx1"/>
                  </w14:solidFill>
                </w14:textFill>
              </w:rPr>
              <w:t>，未提供不得分</w:t>
            </w:r>
            <w:r>
              <w:rPr>
                <w:rFonts w:hint="eastAsia" w:ascii="宋体" w:hAnsi="宋体" w:cs="Arial"/>
                <w:color w:val="000000" w:themeColor="text1"/>
                <w:kern w:val="10"/>
                <w:sz w:val="24"/>
                <w:szCs w:val="24"/>
                <w:highlight w:val="none"/>
                <w14:textFill>
                  <w14:solidFill>
                    <w14:schemeClr w14:val="tx1"/>
                  </w14:solidFill>
                </w14:textFill>
              </w:rPr>
              <w:t>。</w:t>
            </w:r>
          </w:p>
        </w:tc>
        <w:tc>
          <w:tcPr>
            <w:tcW w:w="804" w:type="dxa"/>
            <w:noWrap/>
            <w:vAlign w:val="center"/>
          </w:tcPr>
          <w:p w14:paraId="08B99D28">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47460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162532C2">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13</w:t>
            </w:r>
          </w:p>
        </w:tc>
        <w:tc>
          <w:tcPr>
            <w:tcW w:w="7577" w:type="dxa"/>
            <w:noWrap/>
            <w:vAlign w:val="center"/>
          </w:tcPr>
          <w:p w14:paraId="152A4107">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根据供应商提供的工作方案内容进行评价： 工作方案（包含资料收集、实地调研、清单编制）完整包含上述内容的得3分，缺漏1项扣1分。</w:t>
            </w:r>
            <w:r>
              <w:rPr>
                <w:rFonts w:hint="eastAsia" w:ascii="宋体" w:hAnsi="宋体" w:cs="Arial"/>
                <w:color w:val="000000" w:themeColor="text1"/>
                <w:kern w:val="10"/>
                <w:sz w:val="24"/>
                <w:szCs w:val="24"/>
                <w:highlight w:val="none"/>
                <w:lang w:eastAsia="zh-CN"/>
                <w14:textFill>
                  <w14:solidFill>
                    <w14:schemeClr w14:val="tx1"/>
                  </w14:solidFill>
                </w14:textFill>
              </w:rPr>
              <w:t>未提供不得分</w:t>
            </w:r>
            <w:r>
              <w:rPr>
                <w:rFonts w:hint="eastAsia" w:ascii="宋体" w:hAnsi="宋体" w:cs="Arial"/>
                <w:color w:val="000000" w:themeColor="text1"/>
                <w:kern w:val="10"/>
                <w:sz w:val="24"/>
                <w:szCs w:val="24"/>
                <w:highlight w:val="none"/>
                <w14:textFill>
                  <w14:solidFill>
                    <w14:schemeClr w14:val="tx1"/>
                  </w14:solidFill>
                </w14:textFill>
              </w:rPr>
              <w:t>。</w:t>
            </w:r>
          </w:p>
        </w:tc>
        <w:tc>
          <w:tcPr>
            <w:tcW w:w="804" w:type="dxa"/>
            <w:noWrap/>
            <w:vAlign w:val="center"/>
          </w:tcPr>
          <w:p w14:paraId="56AAAE22">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72A74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241D0AF4">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14</w:t>
            </w:r>
          </w:p>
        </w:tc>
        <w:tc>
          <w:tcPr>
            <w:tcW w:w="7577" w:type="dxa"/>
            <w:noWrap/>
            <w:vAlign w:val="center"/>
          </w:tcPr>
          <w:p w14:paraId="5B7F3941">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 xml:space="preserve">根据供应商提供的项目进度安排进行评价： </w:t>
            </w:r>
          </w:p>
          <w:p w14:paraId="5285588B">
            <w:pPr>
              <w:pStyle w:val="77"/>
              <w:spacing w:line="440" w:lineRule="exact"/>
              <w:ind w:firstLine="0" w:firstLineChars="0"/>
              <w:jc w:val="both"/>
              <w:rPr>
                <w:rFonts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①有提供项目进度安排方案，内容包含对各项工作的起止时间、相互衔接协调关系所拟定的计划，对完成各项工作所需的时间、劳力、材料、设备的供应</w:t>
            </w:r>
            <w:r>
              <w:rPr>
                <w:rFonts w:hint="eastAsia" w:ascii="宋体" w:hAnsi="宋体" w:cs="Arial"/>
                <w:color w:val="000000" w:themeColor="text1"/>
                <w:kern w:val="10"/>
                <w:sz w:val="24"/>
                <w:szCs w:val="24"/>
                <w:highlight w:val="none"/>
                <w:lang w:val="en-US" w:eastAsia="zh-CN"/>
                <w14:textFill>
                  <w14:solidFill>
                    <w14:schemeClr w14:val="tx1"/>
                  </w14:solidFill>
                </w14:textFill>
              </w:rPr>
              <w:t>作</w:t>
            </w:r>
            <w:r>
              <w:rPr>
                <w:rFonts w:hint="eastAsia" w:ascii="宋体" w:hAnsi="宋体" w:cs="Arial"/>
                <w:color w:val="000000" w:themeColor="text1"/>
                <w:kern w:val="10"/>
                <w:sz w:val="24"/>
                <w:szCs w:val="24"/>
                <w:highlight w:val="none"/>
                <w14:textFill>
                  <w14:solidFill>
                    <w14:schemeClr w14:val="tx1"/>
                  </w14:solidFill>
                </w14:textFill>
              </w:rPr>
              <w:t>出安排，有提供项目组人员安排、项目总体进度安排的得1分；</w:t>
            </w:r>
          </w:p>
          <w:p w14:paraId="421DAFAE">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②在满足①的基础上，有提供项目各阶段进度安排的得2分；</w:t>
            </w:r>
          </w:p>
          <w:p w14:paraId="7DB8DBA3">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③在满足②的基础上，有提供设备供应的得3分；</w:t>
            </w:r>
          </w:p>
          <w:p w14:paraId="79743B54">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④未提供进度安排或进度安排不符合实际的不得分。</w:t>
            </w:r>
          </w:p>
        </w:tc>
        <w:tc>
          <w:tcPr>
            <w:tcW w:w="804" w:type="dxa"/>
            <w:noWrap/>
            <w:vAlign w:val="center"/>
          </w:tcPr>
          <w:p w14:paraId="7F232A38">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5B905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4D25039F">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15</w:t>
            </w:r>
          </w:p>
        </w:tc>
        <w:tc>
          <w:tcPr>
            <w:tcW w:w="7577" w:type="dxa"/>
            <w:noWrap/>
            <w:vAlign w:val="center"/>
          </w:tcPr>
          <w:p w14:paraId="0719EBA5">
            <w:pPr>
              <w:pStyle w:val="77"/>
              <w:spacing w:line="440" w:lineRule="exact"/>
              <w:ind w:firstLine="0" w:firstLineChars="0"/>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供应商拟投入本项目的项目负责人具有高级职称的得3分，</w:t>
            </w:r>
            <w:r>
              <w:rPr>
                <w:rFonts w:hint="eastAsia" w:ascii="宋体" w:hAnsi="宋体" w:cs="Arial"/>
                <w:color w:val="000000" w:themeColor="text1"/>
                <w:kern w:val="10"/>
                <w:sz w:val="24"/>
                <w:szCs w:val="24"/>
                <w:highlight w:val="none"/>
                <w:lang w:eastAsia="zh-CN"/>
                <w14:textFill>
                  <w14:solidFill>
                    <w14:schemeClr w14:val="tx1"/>
                  </w14:solidFill>
                </w14:textFill>
              </w:rPr>
              <w:t>中</w:t>
            </w:r>
            <w:r>
              <w:rPr>
                <w:rFonts w:hint="eastAsia" w:ascii="宋体" w:hAnsi="宋体" w:cs="Arial"/>
                <w:color w:val="000000" w:themeColor="text1"/>
                <w:kern w:val="10"/>
                <w:sz w:val="24"/>
                <w:szCs w:val="24"/>
                <w:highlight w:val="none"/>
                <w14:textFill>
                  <w14:solidFill>
                    <w14:schemeClr w14:val="tx1"/>
                  </w14:solidFill>
                </w14:textFill>
              </w:rPr>
              <w:t>级职称的得2分，</w:t>
            </w:r>
            <w:r>
              <w:rPr>
                <w:rFonts w:hint="eastAsia" w:ascii="宋体" w:hAnsi="宋体" w:cs="Arial"/>
                <w:color w:val="000000" w:themeColor="text1"/>
                <w:kern w:val="10"/>
                <w:sz w:val="24"/>
                <w:szCs w:val="24"/>
                <w:highlight w:val="none"/>
                <w:lang w:val="en-US" w:eastAsia="zh-CN"/>
                <w14:textFill>
                  <w14:solidFill>
                    <w14:schemeClr w14:val="tx1"/>
                  </w14:solidFill>
                </w14:textFill>
              </w:rPr>
              <w:t>初</w:t>
            </w:r>
            <w:r>
              <w:rPr>
                <w:rFonts w:hint="eastAsia" w:ascii="宋体" w:hAnsi="宋体" w:cs="Arial"/>
                <w:color w:val="000000" w:themeColor="text1"/>
                <w:kern w:val="10"/>
                <w:sz w:val="24"/>
                <w:szCs w:val="24"/>
                <w:highlight w:val="none"/>
                <w14:textFill>
                  <w14:solidFill>
                    <w14:schemeClr w14:val="tx1"/>
                  </w14:solidFill>
                </w14:textFill>
              </w:rPr>
              <w:t>级职称的得1分；须提供有效证书复印件及</w:t>
            </w:r>
            <w:r>
              <w:rPr>
                <w:rFonts w:hint="eastAsia" w:ascii="宋体" w:hAnsi="宋体" w:cs="宋体"/>
                <w:color w:val="000000" w:themeColor="text1"/>
                <w:sz w:val="24"/>
                <w:szCs w:val="24"/>
                <w:highlight w:val="none"/>
                <w:lang w:bidi="ar"/>
                <w14:textFill>
                  <w14:solidFill>
                    <w14:schemeClr w14:val="tx1"/>
                  </w14:solidFill>
                </w14:textFill>
              </w:rPr>
              <w:t>供应商单位为人员缴纳的磋商截止时间前六个月（不含磋商截止时间的当月）内任意一个月的社保缴纳证明</w:t>
            </w:r>
            <w:r>
              <w:rPr>
                <w:rFonts w:hint="eastAsia" w:ascii="宋体" w:hAnsi="宋体" w:cs="Arial"/>
                <w:color w:val="000000" w:themeColor="text1"/>
                <w:kern w:val="10"/>
                <w:sz w:val="24"/>
                <w:szCs w:val="24"/>
                <w:highlight w:val="none"/>
                <w14:textFill>
                  <w14:solidFill>
                    <w14:schemeClr w14:val="tx1"/>
                  </w14:solidFill>
                </w14:textFill>
              </w:rPr>
              <w:t>，否则不得分。</w:t>
            </w:r>
          </w:p>
        </w:tc>
        <w:tc>
          <w:tcPr>
            <w:tcW w:w="804" w:type="dxa"/>
            <w:noWrap/>
            <w:vAlign w:val="center"/>
          </w:tcPr>
          <w:p w14:paraId="566CDE5E">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5E476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143762BF">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16</w:t>
            </w:r>
          </w:p>
        </w:tc>
        <w:tc>
          <w:tcPr>
            <w:tcW w:w="7577" w:type="dxa"/>
            <w:noWrap/>
            <w:vAlign w:val="top"/>
          </w:tcPr>
          <w:p w14:paraId="241DB8FA">
            <w:pPr>
              <w:pStyle w:val="77"/>
              <w:spacing w:line="440" w:lineRule="exact"/>
              <w:ind w:firstLine="0" w:firstLineChars="0"/>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供应商拟投入本项目的技术人员（项目负责人除外）具有环境科学、环境工程、环境经济与管理、生态学、地理学、大气环境、农业和林业等相关专业</w:t>
            </w:r>
            <w:r>
              <w:rPr>
                <w:rFonts w:hint="eastAsia" w:ascii="宋体" w:hAnsi="宋体" w:cs="Arial"/>
                <w:color w:val="000000" w:themeColor="text1"/>
                <w:kern w:val="10"/>
                <w:sz w:val="24"/>
                <w:szCs w:val="24"/>
                <w:highlight w:val="none"/>
                <w:lang w:eastAsia="zh-CN"/>
                <w14:textFill>
                  <w14:solidFill>
                    <w14:schemeClr w14:val="tx1"/>
                  </w14:solidFill>
                </w14:textFill>
              </w:rPr>
              <w:t>硕士（</w:t>
            </w:r>
            <w:r>
              <w:rPr>
                <w:rFonts w:hint="eastAsia" w:ascii="宋体" w:hAnsi="宋体" w:cs="Arial"/>
                <w:color w:val="000000" w:themeColor="text1"/>
                <w:kern w:val="10"/>
                <w:sz w:val="24"/>
                <w:szCs w:val="24"/>
                <w:highlight w:val="none"/>
                <w:lang w:val="en-US" w:eastAsia="zh-CN"/>
                <w14:textFill>
                  <w14:solidFill>
                    <w14:schemeClr w14:val="tx1"/>
                  </w14:solidFill>
                </w14:textFill>
              </w:rPr>
              <w:t>含</w:t>
            </w:r>
            <w:r>
              <w:rPr>
                <w:rFonts w:hint="eastAsia" w:ascii="宋体" w:hAnsi="宋体" w:cs="Arial"/>
                <w:color w:val="000000" w:themeColor="text1"/>
                <w:kern w:val="10"/>
                <w:sz w:val="24"/>
                <w:szCs w:val="24"/>
                <w:highlight w:val="none"/>
                <w:lang w:eastAsia="zh-CN"/>
                <w14:textFill>
                  <w14:solidFill>
                    <w14:schemeClr w14:val="tx1"/>
                  </w14:solidFill>
                </w14:textFill>
              </w:rPr>
              <w:t>）以上</w:t>
            </w:r>
            <w:r>
              <w:rPr>
                <w:rFonts w:hint="eastAsia" w:ascii="宋体" w:hAnsi="宋体" w:cs="Arial"/>
                <w:color w:val="000000" w:themeColor="text1"/>
                <w:kern w:val="10"/>
                <w:sz w:val="24"/>
                <w:szCs w:val="24"/>
                <w:highlight w:val="none"/>
                <w14:textFill>
                  <w14:solidFill>
                    <w14:schemeClr w14:val="tx1"/>
                  </w14:solidFill>
                </w14:textFill>
              </w:rPr>
              <w:t>学</w:t>
            </w:r>
            <w:r>
              <w:rPr>
                <w:rFonts w:hint="eastAsia" w:ascii="宋体" w:hAnsi="宋体" w:cs="Arial"/>
                <w:color w:val="000000" w:themeColor="text1"/>
                <w:kern w:val="10"/>
                <w:sz w:val="24"/>
                <w:szCs w:val="24"/>
                <w:highlight w:val="none"/>
                <w:lang w:val="en-US" w:eastAsia="zh-CN"/>
                <w14:textFill>
                  <w14:solidFill>
                    <w14:schemeClr w14:val="tx1"/>
                  </w14:solidFill>
                </w14:textFill>
              </w:rPr>
              <w:t>位</w:t>
            </w:r>
            <w:r>
              <w:rPr>
                <w:rFonts w:hint="eastAsia" w:ascii="宋体" w:hAnsi="宋体" w:cs="Arial"/>
                <w:color w:val="000000" w:themeColor="text1"/>
                <w:kern w:val="10"/>
                <w:sz w:val="24"/>
                <w:szCs w:val="24"/>
                <w:highlight w:val="none"/>
                <w14:textFill>
                  <w14:solidFill>
                    <w14:schemeClr w14:val="tx1"/>
                  </w14:solidFill>
                </w14:textFill>
              </w:rPr>
              <w:t>或高级职称，每提供一个的得0.5分，满分3分。须提供供应商单位为人员缴纳的磋商截止时间前六个月（不含磋商截止时间的当月）内任意一个月的社保缴纳证明、专业学位证</w:t>
            </w:r>
            <w:r>
              <w:rPr>
                <w:rFonts w:hint="eastAsia" w:ascii="宋体" w:hAnsi="宋体" w:cs="Arial"/>
                <w:color w:val="000000" w:themeColor="text1"/>
                <w:kern w:val="10"/>
                <w:sz w:val="24"/>
                <w:szCs w:val="24"/>
                <w:highlight w:val="none"/>
                <w:lang w:val="en-US" w:eastAsia="zh-CN"/>
                <w14:textFill>
                  <w14:solidFill>
                    <w14:schemeClr w14:val="tx1"/>
                  </w14:solidFill>
                </w14:textFill>
              </w:rPr>
              <w:t>书或职称证书</w:t>
            </w:r>
            <w:r>
              <w:rPr>
                <w:rFonts w:hint="eastAsia" w:ascii="宋体" w:hAnsi="宋体" w:cs="Arial"/>
                <w:color w:val="000000" w:themeColor="text1"/>
                <w:kern w:val="10"/>
                <w:sz w:val="24"/>
                <w:szCs w:val="24"/>
                <w:highlight w:val="none"/>
                <w14:textFill>
                  <w14:solidFill>
                    <w14:schemeClr w14:val="tx1"/>
                  </w14:solidFill>
                </w14:textFill>
              </w:rPr>
              <w:t>复印件，否则不得分。</w:t>
            </w:r>
          </w:p>
        </w:tc>
        <w:tc>
          <w:tcPr>
            <w:tcW w:w="804" w:type="dxa"/>
            <w:noWrap/>
            <w:vAlign w:val="center"/>
          </w:tcPr>
          <w:p w14:paraId="07DECD94">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1F6B8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0A5E2641">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17</w:t>
            </w:r>
          </w:p>
        </w:tc>
        <w:tc>
          <w:tcPr>
            <w:tcW w:w="7577" w:type="dxa"/>
            <w:noWrap/>
            <w:vAlign w:val="top"/>
          </w:tcPr>
          <w:p w14:paraId="17E99C47">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根据供应商对研究人员信息保密、安全教育等具体实施</w:t>
            </w:r>
            <w:r>
              <w:rPr>
                <w:rFonts w:hint="eastAsia" w:ascii="宋体" w:hAnsi="宋体" w:cs="Arial"/>
                <w:color w:val="000000" w:themeColor="text1"/>
                <w:sz w:val="24"/>
                <w:highlight w:val="none"/>
                <w14:textFill>
                  <w14:solidFill>
                    <w14:schemeClr w14:val="tx1"/>
                  </w14:solidFill>
                </w14:textFill>
              </w:rPr>
              <w:t>措施</w:t>
            </w:r>
            <w:r>
              <w:rPr>
                <w:rFonts w:hint="eastAsia" w:ascii="宋体" w:hAnsi="宋体"/>
                <w:color w:val="000000" w:themeColor="text1"/>
                <w:sz w:val="24"/>
                <w:highlight w:val="none"/>
                <w14:textFill>
                  <w14:solidFill>
                    <w14:schemeClr w14:val="tx1"/>
                  </w14:solidFill>
                </w14:textFill>
              </w:rPr>
              <w:t>进行评价：</w:t>
            </w:r>
          </w:p>
          <w:p w14:paraId="555998C6">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每提供1项对研究人员信息保密、安全教育措施的得1分，满分3分。</w:t>
            </w:r>
            <w:r>
              <w:rPr>
                <w:rFonts w:hint="eastAsia" w:ascii="宋体" w:hAnsi="宋体" w:cs="Arial"/>
                <w:color w:val="000000" w:themeColor="text1"/>
                <w:sz w:val="24"/>
                <w:highlight w:val="none"/>
                <w:lang w:eastAsia="zh-CN"/>
                <w14:textFill>
                  <w14:solidFill>
                    <w14:schemeClr w14:val="tx1"/>
                  </w14:solidFill>
                </w14:textFill>
              </w:rPr>
              <w:t>未提供不得分</w:t>
            </w:r>
            <w:r>
              <w:rPr>
                <w:rFonts w:hint="eastAsia" w:ascii="宋体" w:hAnsi="宋体" w:cs="Arial"/>
                <w:color w:val="000000" w:themeColor="text1"/>
                <w:sz w:val="24"/>
                <w:highlight w:val="none"/>
                <w14:textFill>
                  <w14:solidFill>
                    <w14:schemeClr w14:val="tx1"/>
                  </w14:solidFill>
                </w14:textFill>
              </w:rPr>
              <w:t>。</w:t>
            </w:r>
          </w:p>
        </w:tc>
        <w:tc>
          <w:tcPr>
            <w:tcW w:w="804" w:type="dxa"/>
            <w:noWrap/>
            <w:vAlign w:val="center"/>
          </w:tcPr>
          <w:p w14:paraId="7F5326F3">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43EFC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445A813F">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ascii="宋体" w:hAnsi="宋体" w:cs="Arial"/>
                <w:color w:val="000000" w:themeColor="text1"/>
                <w:kern w:val="10"/>
                <w:sz w:val="24"/>
                <w:szCs w:val="24"/>
                <w:highlight w:val="none"/>
                <w14:textFill>
                  <w14:solidFill>
                    <w14:schemeClr w14:val="tx1"/>
                  </w14:solidFill>
                </w14:textFill>
              </w:rPr>
              <w:t>1</w:t>
            </w:r>
            <w:r>
              <w:rPr>
                <w:rFonts w:hint="eastAsia" w:ascii="宋体" w:hAnsi="宋体" w:cs="Arial"/>
                <w:color w:val="000000" w:themeColor="text1"/>
                <w:kern w:val="10"/>
                <w:sz w:val="24"/>
                <w:szCs w:val="24"/>
                <w:highlight w:val="none"/>
                <w14:textFill>
                  <w14:solidFill>
                    <w14:schemeClr w14:val="tx1"/>
                  </w14:solidFill>
                </w14:textFill>
              </w:rPr>
              <w:t>8</w:t>
            </w:r>
          </w:p>
        </w:tc>
        <w:tc>
          <w:tcPr>
            <w:tcW w:w="7577" w:type="dxa"/>
            <w:noWrap/>
            <w:vAlign w:val="top"/>
          </w:tcPr>
          <w:p w14:paraId="4573E20A">
            <w:pPr>
              <w:pStyle w:val="77"/>
              <w:spacing w:line="440" w:lineRule="exact"/>
              <w:ind w:firstLine="0" w:firstLineChars="0"/>
              <w:jc w:val="both"/>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根据供应商对本项目的质量保证</w:t>
            </w:r>
            <w:r>
              <w:rPr>
                <w:rFonts w:hint="eastAsia" w:ascii="宋体" w:hAnsi="宋体" w:cs="Arial"/>
                <w:color w:val="000000" w:themeColor="text1"/>
                <w:kern w:val="10"/>
                <w:sz w:val="24"/>
                <w:szCs w:val="24"/>
                <w:highlight w:val="none"/>
                <w14:textFill>
                  <w14:solidFill>
                    <w14:schemeClr w14:val="tx1"/>
                  </w14:solidFill>
                </w14:textFill>
              </w:rPr>
              <w:t>措施</w:t>
            </w:r>
            <w:r>
              <w:rPr>
                <w:rFonts w:hint="eastAsia" w:ascii="宋体" w:hAnsi="宋体"/>
                <w:color w:val="000000" w:themeColor="text1"/>
                <w:sz w:val="24"/>
                <w:highlight w:val="none"/>
                <w14:textFill>
                  <w14:solidFill>
                    <w14:schemeClr w14:val="tx1"/>
                  </w14:solidFill>
                </w14:textFill>
              </w:rPr>
              <w:t>进行评价：</w:t>
            </w:r>
            <w:r>
              <w:rPr>
                <w:rFonts w:hint="eastAsia" w:ascii="宋体" w:hAnsi="宋体" w:cs="Arial"/>
                <w:color w:val="000000" w:themeColor="text1"/>
                <w:kern w:val="10"/>
                <w:sz w:val="24"/>
                <w:szCs w:val="24"/>
                <w:highlight w:val="none"/>
                <w14:textFill>
                  <w14:solidFill>
                    <w14:schemeClr w14:val="tx1"/>
                  </w14:solidFill>
                </w14:textFill>
              </w:rPr>
              <w:t>质量保证措施（包含工作专班、组织管理、质量控制程序）完整包含上述内容的得3分，缺漏1项扣1分</w:t>
            </w:r>
            <w:r>
              <w:rPr>
                <w:rFonts w:hint="eastAsia" w:ascii="宋体" w:hAnsi="宋体" w:cs="Arial"/>
                <w:color w:val="000000" w:themeColor="text1"/>
                <w:kern w:val="10"/>
                <w:sz w:val="24"/>
                <w:szCs w:val="24"/>
                <w:highlight w:val="none"/>
                <w:lang w:eastAsia="zh-CN"/>
                <w14:textFill>
                  <w14:solidFill>
                    <w14:schemeClr w14:val="tx1"/>
                  </w14:solidFill>
                </w14:textFill>
              </w:rPr>
              <w:t>，未提供不得分</w:t>
            </w:r>
            <w:r>
              <w:rPr>
                <w:rFonts w:hint="eastAsia" w:ascii="宋体" w:hAnsi="宋体" w:cs="Arial"/>
                <w:color w:val="000000" w:themeColor="text1"/>
                <w:kern w:val="10"/>
                <w:sz w:val="24"/>
                <w:szCs w:val="24"/>
                <w:highlight w:val="none"/>
                <w14:textFill>
                  <w14:solidFill>
                    <w14:schemeClr w14:val="tx1"/>
                  </w14:solidFill>
                </w14:textFill>
              </w:rPr>
              <w:t>。</w:t>
            </w:r>
          </w:p>
        </w:tc>
        <w:tc>
          <w:tcPr>
            <w:tcW w:w="804" w:type="dxa"/>
            <w:noWrap/>
            <w:vAlign w:val="center"/>
          </w:tcPr>
          <w:p w14:paraId="7E103A42">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1BFF9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21C27D3E">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19</w:t>
            </w:r>
          </w:p>
        </w:tc>
        <w:tc>
          <w:tcPr>
            <w:tcW w:w="7577" w:type="dxa"/>
            <w:noWrap/>
            <w:vAlign w:val="top"/>
          </w:tcPr>
          <w:p w14:paraId="62D5730F">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根据供应商为本项目制定的日常运行管理制度、监督机制、信息反馈渠道及处理机制进行评价：</w:t>
            </w:r>
            <w:r>
              <w:rPr>
                <w:rFonts w:hint="eastAsia" w:ascii="宋体" w:hAnsi="宋体" w:cs="Arial"/>
                <w:color w:val="000000" w:themeColor="text1"/>
                <w:sz w:val="24"/>
                <w:highlight w:val="none"/>
                <w14:textFill>
                  <w14:solidFill>
                    <w14:schemeClr w14:val="tx1"/>
                  </w14:solidFill>
                </w14:textFill>
              </w:rPr>
              <w:t>每提供一项</w:t>
            </w:r>
            <w:r>
              <w:rPr>
                <w:rFonts w:hint="eastAsia" w:ascii="宋体" w:hAnsi="宋体" w:cs="Arial"/>
                <w:color w:val="000000" w:themeColor="text1"/>
                <w:sz w:val="24"/>
                <w:highlight w:val="none"/>
                <w:lang w:val="en-US" w:eastAsia="zh-CN"/>
                <w14:textFill>
                  <w14:solidFill>
                    <w14:schemeClr w14:val="tx1"/>
                  </w14:solidFill>
                </w14:textFill>
              </w:rPr>
              <w:t>上述制度或机制</w:t>
            </w:r>
            <w:r>
              <w:rPr>
                <w:rFonts w:hint="eastAsia" w:ascii="宋体" w:hAnsi="宋体" w:cs="Arial"/>
                <w:color w:val="000000" w:themeColor="text1"/>
                <w:sz w:val="24"/>
                <w:highlight w:val="none"/>
                <w14:textFill>
                  <w14:solidFill>
                    <w14:schemeClr w14:val="tx1"/>
                  </w14:solidFill>
                </w14:textFill>
              </w:rPr>
              <w:t>得1分，满分3分，</w:t>
            </w:r>
            <w:r>
              <w:rPr>
                <w:rFonts w:hint="eastAsia" w:ascii="宋体" w:hAnsi="宋体" w:cs="Arial"/>
                <w:color w:val="000000" w:themeColor="text1"/>
                <w:sz w:val="24"/>
                <w:highlight w:val="none"/>
                <w:lang w:eastAsia="zh-CN"/>
                <w14:textFill>
                  <w14:solidFill>
                    <w14:schemeClr w14:val="tx1"/>
                  </w14:solidFill>
                </w14:textFill>
              </w:rPr>
              <w:t>未提供不得分</w:t>
            </w:r>
            <w:r>
              <w:rPr>
                <w:rFonts w:hint="eastAsia" w:ascii="宋体" w:hAnsi="宋体" w:cs="Arial"/>
                <w:color w:val="000000" w:themeColor="text1"/>
                <w:sz w:val="24"/>
                <w:highlight w:val="none"/>
                <w14:textFill>
                  <w14:solidFill>
                    <w14:schemeClr w14:val="tx1"/>
                  </w14:solidFill>
                </w14:textFill>
              </w:rPr>
              <w:t>。</w:t>
            </w:r>
          </w:p>
        </w:tc>
        <w:tc>
          <w:tcPr>
            <w:tcW w:w="804" w:type="dxa"/>
            <w:noWrap/>
            <w:vAlign w:val="center"/>
          </w:tcPr>
          <w:p w14:paraId="19594023">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7BFC2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2C7D45F0">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20</w:t>
            </w:r>
          </w:p>
        </w:tc>
        <w:tc>
          <w:tcPr>
            <w:tcW w:w="7577" w:type="dxa"/>
            <w:noWrap/>
            <w:vAlign w:val="top"/>
          </w:tcPr>
          <w:p w14:paraId="66B936BA">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供应商拟投入本项目负责人具有温室气体清单编制项目经验，每提供一个项目的得1分，满分3分；须提交负责项目合同</w:t>
            </w:r>
            <w:r>
              <w:rPr>
                <w:rFonts w:hint="eastAsia" w:ascii="宋体" w:hAnsi="宋体"/>
                <w:color w:val="000000" w:themeColor="text1"/>
                <w:sz w:val="24"/>
                <w:highlight w:val="none"/>
                <w:lang w:eastAsia="zh-CN"/>
                <w14:textFill>
                  <w14:solidFill>
                    <w14:schemeClr w14:val="tx1"/>
                  </w14:solidFill>
                </w14:textFill>
              </w:rPr>
              <w:t>（需</w:t>
            </w:r>
            <w:r>
              <w:rPr>
                <w:rFonts w:hint="eastAsia" w:ascii="宋体" w:hAnsi="宋体"/>
                <w:color w:val="000000" w:themeColor="text1"/>
                <w:sz w:val="24"/>
                <w:highlight w:val="none"/>
                <w:lang w:val="en-US" w:eastAsia="zh-CN"/>
                <w14:textFill>
                  <w14:solidFill>
                    <w14:schemeClr w14:val="tx1"/>
                  </w14:solidFill>
                </w14:textFill>
              </w:rPr>
              <w:t>体现项目负责人名字，</w:t>
            </w:r>
            <w:r>
              <w:rPr>
                <w:rFonts w:hint="eastAsia" w:ascii="宋体" w:hAnsi="宋体"/>
                <w:color w:val="000000" w:themeColor="text1"/>
                <w:sz w:val="24"/>
                <w:highlight w:val="none"/>
                <w14:textFill>
                  <w14:solidFill>
                    <w14:schemeClr w14:val="tx1"/>
                  </w14:solidFill>
                </w14:textFill>
              </w:rPr>
              <w:t>若合同中未体现项目负责人名字的，需同时提供合同甲方出具的证明文件</w:t>
            </w:r>
            <w:r>
              <w:rPr>
                <w:rFonts w:hint="eastAsia" w:ascii="宋体" w:hAnsi="宋体"/>
                <w:color w:val="000000" w:themeColor="text1"/>
                <w:sz w:val="24"/>
                <w:highlight w:val="none"/>
                <w:lang w:val="en-US" w:eastAsia="zh-CN"/>
                <w14:textFill>
                  <w14:solidFill>
                    <w14:schemeClr w14:val="tx1"/>
                  </w14:solidFill>
                </w14:textFill>
              </w:rPr>
              <w:t>并加盖甲方公章</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材料复印件或其他证明材料，否则不得分。</w:t>
            </w:r>
          </w:p>
          <w:p w14:paraId="55F78039">
            <w:pPr>
              <w:pStyle w:val="77"/>
              <w:spacing w:line="440" w:lineRule="exact"/>
              <w:ind w:firstLine="0" w:firstLineChars="0"/>
              <w:jc w:val="both"/>
              <w:rPr>
                <w:rFonts w:hint="default" w:ascii="宋体" w:hAnsi="宋体"/>
                <w:color w:val="000000" w:themeColor="text1"/>
                <w:sz w:val="24"/>
                <w:highlight w:val="none"/>
                <w14:textFill>
                  <w14:solidFill>
                    <w14:schemeClr w14:val="tx1"/>
                  </w14:solidFill>
                </w14:textFill>
              </w:rPr>
            </w:pPr>
          </w:p>
        </w:tc>
        <w:tc>
          <w:tcPr>
            <w:tcW w:w="804" w:type="dxa"/>
            <w:noWrap/>
            <w:vAlign w:val="center"/>
          </w:tcPr>
          <w:p w14:paraId="128324DB">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4917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5DEACECA">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21</w:t>
            </w:r>
          </w:p>
        </w:tc>
        <w:tc>
          <w:tcPr>
            <w:tcW w:w="7577" w:type="dxa"/>
            <w:noWrap/>
            <w:vAlign w:val="top"/>
          </w:tcPr>
          <w:p w14:paraId="3E1C201A">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根据磋商响应供应商提供的售后服务方案进行评价：承诺在工作量不变的前提下，接采购人通知1小时内响应并修改完成的得3分；承诺在工作量不变的前提下，接采购人通知</w:t>
            </w:r>
            <w:r>
              <w:rPr>
                <w:rFonts w:ascii="宋体" w:hAnsi="宋体" w:cs="Arial"/>
                <w:color w:val="000000" w:themeColor="text1"/>
                <w:kern w:val="10"/>
                <w:sz w:val="24"/>
                <w:szCs w:val="24"/>
                <w:highlight w:val="none"/>
                <w14:textFill>
                  <w14:solidFill>
                    <w14:schemeClr w14:val="tx1"/>
                  </w14:solidFill>
                </w14:textFill>
              </w:rPr>
              <w:t>2</w:t>
            </w:r>
            <w:r>
              <w:rPr>
                <w:rFonts w:hint="eastAsia" w:ascii="宋体" w:hAnsi="宋体" w:cs="Arial"/>
                <w:color w:val="000000" w:themeColor="text1"/>
                <w:kern w:val="10"/>
                <w:sz w:val="24"/>
                <w:szCs w:val="24"/>
                <w:highlight w:val="none"/>
                <w14:textFill>
                  <w14:solidFill>
                    <w14:schemeClr w14:val="tx1"/>
                  </w14:solidFill>
                </w14:textFill>
              </w:rPr>
              <w:t>小时内响应并修改完成的得</w:t>
            </w:r>
            <w:r>
              <w:rPr>
                <w:rFonts w:ascii="宋体" w:hAnsi="宋体" w:cs="Arial"/>
                <w:color w:val="000000" w:themeColor="text1"/>
                <w:kern w:val="10"/>
                <w:sz w:val="24"/>
                <w:szCs w:val="24"/>
                <w:highlight w:val="none"/>
                <w14:textFill>
                  <w14:solidFill>
                    <w14:schemeClr w14:val="tx1"/>
                  </w14:solidFill>
                </w14:textFill>
              </w:rPr>
              <w:t>2</w:t>
            </w:r>
            <w:r>
              <w:rPr>
                <w:rFonts w:hint="eastAsia" w:ascii="宋体" w:hAnsi="宋体" w:cs="Arial"/>
                <w:color w:val="000000" w:themeColor="text1"/>
                <w:kern w:val="10"/>
                <w:sz w:val="24"/>
                <w:szCs w:val="24"/>
                <w:highlight w:val="none"/>
                <w14:textFill>
                  <w14:solidFill>
                    <w14:schemeClr w14:val="tx1"/>
                  </w14:solidFill>
                </w14:textFill>
              </w:rPr>
              <w:t>分；承诺在工作量不变的前提下，接采购人通知3小时内响应并修改完成的得1分；其他不得分。</w:t>
            </w:r>
          </w:p>
        </w:tc>
        <w:tc>
          <w:tcPr>
            <w:tcW w:w="804" w:type="dxa"/>
            <w:noWrap/>
            <w:vAlign w:val="center"/>
          </w:tcPr>
          <w:p w14:paraId="6D0E0D7E">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3</w:t>
            </w:r>
          </w:p>
        </w:tc>
      </w:tr>
      <w:tr w14:paraId="431E7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79" w:type="dxa"/>
            <w:noWrap/>
            <w:vAlign w:val="center"/>
          </w:tcPr>
          <w:p w14:paraId="00632229">
            <w:pPr>
              <w:pStyle w:val="77"/>
              <w:spacing w:line="440" w:lineRule="exact"/>
              <w:ind w:firstLine="0" w:firstLineChars="0"/>
              <w:jc w:val="center"/>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cs="Arial"/>
                <w:color w:val="000000" w:themeColor="text1"/>
                <w:kern w:val="10"/>
                <w:sz w:val="24"/>
                <w:szCs w:val="24"/>
                <w:highlight w:val="none"/>
                <w14:textFill>
                  <w14:solidFill>
                    <w14:schemeClr w14:val="tx1"/>
                  </w14:solidFill>
                </w14:textFill>
              </w:rPr>
              <w:t>22</w:t>
            </w:r>
          </w:p>
        </w:tc>
        <w:tc>
          <w:tcPr>
            <w:tcW w:w="7577" w:type="dxa"/>
            <w:noWrap/>
            <w:vAlign w:val="top"/>
          </w:tcPr>
          <w:p w14:paraId="2877D588">
            <w:pPr>
              <w:pStyle w:val="77"/>
              <w:spacing w:line="440" w:lineRule="exact"/>
              <w:ind w:firstLine="0" w:firstLineChars="0"/>
              <w:jc w:val="both"/>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供应商承诺检测数据客观公正，不弄虚作假，若在执行合同过程发现数据造假，采购人有权立即终止合同的得2分。供应商需提供书面承诺（格式自拟）并加盖供应商公章，否则不得分。</w:t>
            </w:r>
          </w:p>
        </w:tc>
        <w:tc>
          <w:tcPr>
            <w:tcW w:w="804" w:type="dxa"/>
            <w:noWrap/>
            <w:vAlign w:val="center"/>
          </w:tcPr>
          <w:p w14:paraId="717FA151">
            <w:pPr>
              <w:pStyle w:val="65"/>
              <w:snapToGrid w:val="0"/>
              <w:spacing w:line="440" w:lineRule="exact"/>
              <w:rPr>
                <w:rFonts w:hint="eastAsia" w:ascii="宋体" w:hAnsi="宋体"/>
                <w:b w:val="0"/>
                <w:color w:val="000000" w:themeColor="text1"/>
                <w:kern w:val="2"/>
                <w:szCs w:val="24"/>
                <w:highlight w:val="none"/>
                <w14:textFill>
                  <w14:solidFill>
                    <w14:schemeClr w14:val="tx1"/>
                  </w14:solidFill>
                </w14:textFill>
              </w:rPr>
            </w:pPr>
            <w:r>
              <w:rPr>
                <w:rFonts w:hint="eastAsia" w:ascii="宋体" w:hAnsi="宋体"/>
                <w:b w:val="0"/>
                <w:color w:val="000000" w:themeColor="text1"/>
                <w:kern w:val="2"/>
                <w:szCs w:val="24"/>
                <w:highlight w:val="none"/>
                <w14:textFill>
                  <w14:solidFill>
                    <w14:schemeClr w14:val="tx1"/>
                  </w14:solidFill>
                </w14:textFill>
              </w:rPr>
              <w:t>2</w:t>
            </w:r>
          </w:p>
        </w:tc>
      </w:tr>
      <w:tr w14:paraId="20A9E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9160" w:type="dxa"/>
            <w:gridSpan w:val="3"/>
            <w:noWrap/>
            <w:vAlign w:val="center"/>
          </w:tcPr>
          <w:p w14:paraId="008D3DD7">
            <w:pPr>
              <w:spacing w:line="440" w:lineRule="exact"/>
              <w:jc w:val="left"/>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说明：</w:t>
            </w:r>
            <w:r>
              <w:rPr>
                <w:rFonts w:hint="eastAsia" w:ascii="宋体" w:hAnsi="宋体" w:cs="宋体"/>
                <w:color w:val="000000" w:themeColor="text1"/>
                <w:kern w:val="0"/>
                <w:sz w:val="24"/>
                <w:szCs w:val="24"/>
                <w:highlight w:val="none"/>
                <w14:textFill>
                  <w14:solidFill>
                    <w14:schemeClr w14:val="tx1"/>
                  </w14:solidFill>
                </w14:textFill>
              </w:rPr>
              <w:t>供应商应提供证明材料并标注对应关系，未按要求提供证明材料的，认定该项技术指标不得分；</w:t>
            </w:r>
            <w:r>
              <w:rPr>
                <w:rFonts w:hint="eastAsia" w:ascii="宋体" w:hAnsi="宋体"/>
                <w:color w:val="000000" w:themeColor="text1"/>
                <w:sz w:val="24"/>
                <w:szCs w:val="24"/>
                <w:highlight w:val="none"/>
                <w14:textFill>
                  <w14:solidFill>
                    <w14:schemeClr w14:val="tx1"/>
                  </w14:solidFill>
                </w14:textFill>
              </w:rPr>
              <w:t>供应商应如实表述其货物的技术指标，如供应商复制磋商文件的技术规格作为其响应文件组成内容的，磋商小组将对其作出不利的评审</w:t>
            </w:r>
            <w:r>
              <w:rPr>
                <w:rFonts w:hint="eastAsia" w:ascii="宋体" w:hAnsi="宋体" w:cs="宋体"/>
                <w:color w:val="000000" w:themeColor="text1"/>
                <w:sz w:val="24"/>
                <w:szCs w:val="24"/>
                <w:highlight w:val="none"/>
                <w:lang w:bidi="ar"/>
                <w14:textFill>
                  <w14:solidFill>
                    <w14:schemeClr w14:val="tx1"/>
                  </w14:solidFill>
                </w14:textFill>
              </w:rPr>
              <w:t>。</w:t>
            </w:r>
          </w:p>
        </w:tc>
      </w:tr>
    </w:tbl>
    <w:p w14:paraId="57F39EA0">
      <w:pPr>
        <w:pStyle w:val="3"/>
        <w:keepNext w:val="0"/>
        <w:keepLines w:val="0"/>
        <w:tabs>
          <w:tab w:val="center" w:pos="4365"/>
        </w:tabs>
        <w:spacing w:before="0" w:after="0"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1739565">
      <w:pPr>
        <w:rPr>
          <w:rFonts w:hint="eastAsia" w:ascii="宋体" w:hAnsi="宋体" w:eastAsia="宋体" w:cs="宋体"/>
          <w:color w:val="000000" w:themeColor="text1"/>
          <w:sz w:val="24"/>
          <w:szCs w:val="24"/>
          <w:highlight w:val="none"/>
          <w14:textFill>
            <w14:solidFill>
              <w14:schemeClr w14:val="tx1"/>
            </w14:solidFill>
          </w14:textFill>
        </w:rPr>
      </w:pPr>
    </w:p>
    <w:p w14:paraId="48F49479">
      <w:pPr>
        <w:rPr>
          <w:rFonts w:hint="eastAsia" w:ascii="宋体" w:hAnsi="宋体" w:eastAsia="宋体" w:cs="宋体"/>
          <w:color w:val="000000" w:themeColor="text1"/>
          <w:sz w:val="24"/>
          <w:szCs w:val="24"/>
          <w:highlight w:val="none"/>
          <w14:textFill>
            <w14:solidFill>
              <w14:schemeClr w14:val="tx1"/>
            </w14:solidFill>
          </w14:textFill>
        </w:rPr>
      </w:pPr>
    </w:p>
    <w:p w14:paraId="7B8EC986">
      <w:pPr>
        <w:rPr>
          <w:rFonts w:hint="eastAsia" w:ascii="宋体" w:hAnsi="宋体" w:eastAsia="宋体" w:cs="宋体"/>
          <w:color w:val="000000" w:themeColor="text1"/>
          <w:sz w:val="24"/>
          <w:szCs w:val="24"/>
          <w:highlight w:val="none"/>
          <w14:textFill>
            <w14:solidFill>
              <w14:schemeClr w14:val="tx1"/>
            </w14:solidFill>
          </w14:textFill>
        </w:rPr>
      </w:pPr>
    </w:p>
    <w:p w14:paraId="71A1FB09">
      <w:pPr>
        <w:rPr>
          <w:rFonts w:hint="eastAsia" w:ascii="宋体" w:hAnsi="宋体" w:eastAsia="宋体" w:cs="宋体"/>
          <w:color w:val="000000" w:themeColor="text1"/>
          <w:sz w:val="24"/>
          <w:szCs w:val="24"/>
          <w:highlight w:val="none"/>
          <w14:textFill>
            <w14:solidFill>
              <w14:schemeClr w14:val="tx1"/>
            </w14:solidFill>
          </w14:textFill>
        </w:rPr>
      </w:pPr>
    </w:p>
    <w:p w14:paraId="36C5DF06">
      <w:pPr>
        <w:rPr>
          <w:rFonts w:hint="eastAsia" w:ascii="宋体" w:hAnsi="宋体" w:eastAsia="宋体" w:cs="宋体"/>
          <w:color w:val="000000" w:themeColor="text1"/>
          <w:sz w:val="24"/>
          <w:szCs w:val="24"/>
          <w:highlight w:val="none"/>
          <w14:textFill>
            <w14:solidFill>
              <w14:schemeClr w14:val="tx1"/>
            </w14:solidFill>
          </w14:textFill>
        </w:rPr>
      </w:pPr>
    </w:p>
    <w:p w14:paraId="5656D99D">
      <w:pPr>
        <w:rPr>
          <w:rFonts w:hint="eastAsia" w:ascii="宋体" w:hAnsi="宋体" w:eastAsia="宋体" w:cs="宋体"/>
          <w:color w:val="000000" w:themeColor="text1"/>
          <w:sz w:val="24"/>
          <w:szCs w:val="24"/>
          <w:highlight w:val="none"/>
          <w14:textFill>
            <w14:solidFill>
              <w14:schemeClr w14:val="tx1"/>
            </w14:solidFill>
          </w14:textFill>
        </w:rPr>
      </w:pPr>
    </w:p>
    <w:p w14:paraId="580B8FF3">
      <w:pPr>
        <w:rPr>
          <w:rFonts w:hint="eastAsia" w:ascii="宋体" w:hAnsi="宋体" w:eastAsia="宋体" w:cs="宋体"/>
          <w:color w:val="000000" w:themeColor="text1"/>
          <w:sz w:val="24"/>
          <w:szCs w:val="24"/>
          <w:highlight w:val="none"/>
          <w14:textFill>
            <w14:solidFill>
              <w14:schemeClr w14:val="tx1"/>
            </w14:solidFill>
          </w14:textFill>
        </w:rPr>
      </w:pPr>
    </w:p>
    <w:p w14:paraId="7A0F86E8">
      <w:pPr>
        <w:rPr>
          <w:rFonts w:hint="eastAsia" w:ascii="宋体" w:hAnsi="宋体" w:eastAsia="宋体" w:cs="宋体"/>
          <w:color w:val="000000" w:themeColor="text1"/>
          <w:sz w:val="24"/>
          <w:szCs w:val="24"/>
          <w:highlight w:val="none"/>
          <w14:textFill>
            <w14:solidFill>
              <w14:schemeClr w14:val="tx1"/>
            </w14:solidFill>
          </w14:textFill>
        </w:rPr>
      </w:pPr>
    </w:p>
    <w:p w14:paraId="6563359C">
      <w:pPr>
        <w:rPr>
          <w:rFonts w:hint="eastAsia" w:ascii="宋体" w:hAnsi="宋体" w:eastAsia="宋体" w:cs="宋体"/>
          <w:color w:val="000000" w:themeColor="text1"/>
          <w:sz w:val="24"/>
          <w:szCs w:val="24"/>
          <w:highlight w:val="none"/>
          <w14:textFill>
            <w14:solidFill>
              <w14:schemeClr w14:val="tx1"/>
            </w14:solidFill>
          </w14:textFill>
        </w:rPr>
      </w:pPr>
    </w:p>
    <w:p w14:paraId="007D4F2D">
      <w:pPr>
        <w:rPr>
          <w:rFonts w:hint="eastAsia" w:ascii="宋体" w:hAnsi="宋体" w:eastAsia="宋体" w:cs="宋体"/>
          <w:color w:val="000000" w:themeColor="text1"/>
          <w:sz w:val="24"/>
          <w:szCs w:val="24"/>
          <w:highlight w:val="none"/>
          <w14:textFill>
            <w14:solidFill>
              <w14:schemeClr w14:val="tx1"/>
            </w14:solidFill>
          </w14:textFill>
        </w:rPr>
      </w:pPr>
    </w:p>
    <w:p w14:paraId="244547A3">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r>
        <w:rPr>
          <w:rFonts w:hint="eastAsia" w:eastAsia="宋体" w:cs="宋体"/>
          <w:b/>
          <w:color w:val="000000" w:themeColor="text1"/>
          <w:sz w:val="24"/>
          <w:szCs w:val="24"/>
          <w:highlight w:val="none"/>
          <w:lang w:val="en-US" w:eastAsia="zh-CN"/>
          <w14:textFill>
            <w14:solidFill>
              <w14:schemeClr w14:val="tx1"/>
            </w14:solidFill>
          </w14:textFill>
        </w:rPr>
        <w:t>（二）商务评分（F2）标准（满分</w:t>
      </w:r>
      <w:r>
        <w:rPr>
          <w:rFonts w:hint="eastAsia" w:cs="宋体"/>
          <w:b/>
          <w:color w:val="000000" w:themeColor="text1"/>
          <w:sz w:val="24"/>
          <w:szCs w:val="24"/>
          <w:highlight w:val="none"/>
          <w:lang w:val="en-US" w:eastAsia="zh-CN"/>
          <w14:textFill>
            <w14:solidFill>
              <w14:schemeClr w14:val="tx1"/>
            </w14:solidFill>
          </w14:textFill>
        </w:rPr>
        <w:t>25</w:t>
      </w:r>
      <w:r>
        <w:rPr>
          <w:rFonts w:hint="eastAsia" w:eastAsia="宋体" w:cs="宋体"/>
          <w:b/>
          <w:color w:val="000000" w:themeColor="text1"/>
          <w:sz w:val="24"/>
          <w:szCs w:val="24"/>
          <w:highlight w:val="none"/>
          <w:lang w:val="en-US" w:eastAsia="zh-CN"/>
          <w14:textFill>
            <w14:solidFill>
              <w14:schemeClr w14:val="tx1"/>
            </w14:solidFill>
          </w14:textFill>
        </w:rPr>
        <w:t>分）：</w:t>
      </w:r>
    </w:p>
    <w:tbl>
      <w:tblPr>
        <w:tblStyle w:val="26"/>
        <w:tblW w:w="8808" w:type="dxa"/>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707"/>
        <w:gridCol w:w="6971"/>
        <w:gridCol w:w="1130"/>
      </w:tblGrid>
      <w:tr w14:paraId="2477DA7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07" w:type="dxa"/>
            <w:tcBorders>
              <w:top w:val="single" w:color="auto" w:sz="6" w:space="0"/>
              <w:left w:val="single" w:color="auto" w:sz="6" w:space="0"/>
              <w:bottom w:val="single" w:color="auto" w:sz="4" w:space="0"/>
              <w:right w:val="single" w:color="auto" w:sz="4" w:space="0"/>
            </w:tcBorders>
            <w:noWrap w:val="0"/>
            <w:vAlign w:val="center"/>
          </w:tcPr>
          <w:p w14:paraId="712F65D9">
            <w:pPr>
              <w:pStyle w:val="76"/>
              <w:spacing w:line="400" w:lineRule="exact"/>
              <w:jc w:val="center"/>
              <w:rPr>
                <w:rFonts w:ascii="宋体" w:hAnsi="宋体" w:cs="Arial"/>
                <w:bCs/>
                <w:color w:val="000000" w:themeColor="text1"/>
                <w:kern w:val="10"/>
                <w:sz w:val="24"/>
                <w:highlight w:val="none"/>
                <w14:textFill>
                  <w14:solidFill>
                    <w14:schemeClr w14:val="tx1"/>
                  </w14:solidFill>
                </w14:textFill>
              </w:rPr>
            </w:pPr>
            <w:r>
              <w:rPr>
                <w:rFonts w:hint="eastAsia" w:ascii="宋体" w:hAnsi="宋体" w:cs="Arial"/>
                <w:b/>
                <w:bCs/>
                <w:color w:val="000000" w:themeColor="text1"/>
                <w:sz w:val="24"/>
                <w:highlight w:val="none"/>
                <w14:textFill>
                  <w14:solidFill>
                    <w14:schemeClr w14:val="tx1"/>
                  </w14:solidFill>
                </w14:textFill>
              </w:rPr>
              <w:t>序号</w:t>
            </w:r>
          </w:p>
        </w:tc>
        <w:tc>
          <w:tcPr>
            <w:tcW w:w="6971" w:type="dxa"/>
            <w:tcBorders>
              <w:top w:val="single" w:color="auto" w:sz="6" w:space="0"/>
              <w:left w:val="single" w:color="auto" w:sz="4" w:space="0"/>
              <w:bottom w:val="single" w:color="auto" w:sz="4" w:space="0"/>
              <w:right w:val="single" w:color="auto" w:sz="4" w:space="0"/>
            </w:tcBorders>
            <w:noWrap w:val="0"/>
            <w:vAlign w:val="center"/>
          </w:tcPr>
          <w:p w14:paraId="33CE9DE5">
            <w:pPr>
              <w:spacing w:line="400" w:lineRule="exact"/>
              <w:jc w:val="center"/>
              <w:rPr>
                <w:rFonts w:ascii="宋体" w:hAnsi="宋体" w:cs="Arial"/>
                <w:bCs/>
                <w:color w:val="000000" w:themeColor="text1"/>
                <w:sz w:val="24"/>
                <w:szCs w:val="24"/>
                <w:highlight w:val="none"/>
                <w14:textFill>
                  <w14:solidFill>
                    <w14:schemeClr w14:val="tx1"/>
                  </w14:solidFill>
                </w14:textFill>
              </w:rPr>
            </w:pPr>
            <w:r>
              <w:rPr>
                <w:rFonts w:hint="eastAsia" w:ascii="宋体" w:hAnsi="宋体" w:cs="Arial"/>
                <w:b/>
                <w:bCs/>
                <w:color w:val="000000" w:themeColor="text1"/>
                <w:sz w:val="24"/>
                <w:szCs w:val="24"/>
                <w:highlight w:val="none"/>
                <w14:textFill>
                  <w14:solidFill>
                    <w14:schemeClr w14:val="tx1"/>
                  </w14:solidFill>
                </w14:textFill>
              </w:rPr>
              <w:t>评分界定</w:t>
            </w:r>
          </w:p>
        </w:tc>
        <w:tc>
          <w:tcPr>
            <w:tcW w:w="1130" w:type="dxa"/>
            <w:tcBorders>
              <w:top w:val="single" w:color="auto" w:sz="6" w:space="0"/>
              <w:left w:val="single" w:color="auto" w:sz="4" w:space="0"/>
              <w:bottom w:val="single" w:color="auto" w:sz="4" w:space="0"/>
              <w:right w:val="single" w:color="auto" w:sz="6" w:space="0"/>
            </w:tcBorders>
            <w:noWrap w:val="0"/>
            <w:vAlign w:val="center"/>
          </w:tcPr>
          <w:p w14:paraId="4E58428E">
            <w:pPr>
              <w:spacing w:line="400" w:lineRule="exact"/>
              <w:jc w:val="center"/>
              <w:rPr>
                <w:rFonts w:ascii="宋体" w:hAnsi="宋体" w:cs="Arial"/>
                <w:bCs/>
                <w:color w:val="000000" w:themeColor="text1"/>
                <w:sz w:val="24"/>
                <w:szCs w:val="24"/>
                <w:highlight w:val="none"/>
                <w14:textFill>
                  <w14:solidFill>
                    <w14:schemeClr w14:val="tx1"/>
                  </w14:solidFill>
                </w14:textFill>
              </w:rPr>
            </w:pPr>
            <w:r>
              <w:rPr>
                <w:rFonts w:hint="eastAsia" w:ascii="宋体" w:hAnsi="宋体" w:cs="Arial"/>
                <w:b/>
                <w:bCs/>
                <w:color w:val="000000" w:themeColor="text1"/>
                <w:sz w:val="24"/>
                <w:szCs w:val="24"/>
                <w:highlight w:val="none"/>
                <w14:textFill>
                  <w14:solidFill>
                    <w14:schemeClr w14:val="tx1"/>
                  </w14:solidFill>
                </w14:textFill>
              </w:rPr>
              <w:t>满分分值</w:t>
            </w:r>
          </w:p>
        </w:tc>
      </w:tr>
      <w:tr w14:paraId="4B60F0D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07" w:type="dxa"/>
            <w:tcBorders>
              <w:top w:val="single" w:color="auto" w:sz="6" w:space="0"/>
              <w:left w:val="single" w:color="auto" w:sz="6" w:space="0"/>
              <w:bottom w:val="single" w:color="auto" w:sz="4" w:space="0"/>
              <w:right w:val="single" w:color="auto" w:sz="4" w:space="0"/>
            </w:tcBorders>
            <w:noWrap w:val="0"/>
            <w:vAlign w:val="center"/>
          </w:tcPr>
          <w:p w14:paraId="345DEF92">
            <w:pPr>
              <w:pStyle w:val="76"/>
              <w:spacing w:line="400" w:lineRule="exact"/>
              <w:jc w:val="center"/>
              <w:rPr>
                <w:rFonts w:hint="eastAsia" w:ascii="宋体" w:hAnsi="宋体" w:cs="Arial"/>
                <w:color w:val="000000" w:themeColor="text1"/>
                <w:sz w:val="24"/>
                <w:highlight w:val="none"/>
                <w14:textFill>
                  <w14:solidFill>
                    <w14:schemeClr w14:val="tx1"/>
                  </w14:solidFill>
                </w14:textFill>
              </w:rPr>
            </w:pPr>
            <w:r>
              <w:rPr>
                <w:rFonts w:ascii="宋体" w:hAnsi="宋体" w:cs="Arial"/>
                <w:color w:val="000000" w:themeColor="text1"/>
                <w:sz w:val="24"/>
                <w:highlight w:val="none"/>
                <w14:textFill>
                  <w14:solidFill>
                    <w14:schemeClr w14:val="tx1"/>
                  </w14:solidFill>
                </w14:textFill>
              </w:rPr>
              <w:t>1</w:t>
            </w:r>
          </w:p>
        </w:tc>
        <w:tc>
          <w:tcPr>
            <w:tcW w:w="6971" w:type="dxa"/>
            <w:tcBorders>
              <w:top w:val="single" w:color="auto" w:sz="6" w:space="0"/>
              <w:left w:val="single" w:color="auto" w:sz="4" w:space="0"/>
              <w:bottom w:val="single" w:color="auto" w:sz="4" w:space="0"/>
              <w:right w:val="single" w:color="auto" w:sz="4" w:space="0"/>
            </w:tcBorders>
            <w:noWrap w:val="0"/>
            <w:vAlign w:val="center"/>
          </w:tcPr>
          <w:p w14:paraId="7D1A4D07">
            <w:pPr>
              <w:spacing w:line="400" w:lineRule="exact"/>
              <w:rPr>
                <w:rFonts w:hint="eastAsia" w:ascii="宋体" w:hAnsi="宋体" w:cs="Arial"/>
                <w:color w:val="000000" w:themeColor="text1"/>
                <w:sz w:val="24"/>
                <w:szCs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供应商具有质量管理体系认证、环境管理体系认证、职业健康安全管理体系认证的，每提供一项认证</w:t>
            </w:r>
            <w:r>
              <w:rPr>
                <w:rFonts w:hint="eastAsia" w:ascii="宋体" w:hAnsi="宋体" w:cs="宋体"/>
                <w:color w:val="000000" w:themeColor="text1"/>
                <w:sz w:val="24"/>
                <w:highlight w:val="none"/>
                <w:lang w:val="en-US" w:eastAsia="zh-CN"/>
                <w14:textFill>
                  <w14:solidFill>
                    <w14:schemeClr w14:val="tx1"/>
                  </w14:solidFill>
                </w14:textFill>
              </w:rPr>
              <w:t>证书的</w:t>
            </w:r>
            <w:r>
              <w:rPr>
                <w:rFonts w:hint="eastAsia" w:ascii="宋体" w:hAnsi="宋体" w:cs="宋体"/>
                <w:color w:val="000000" w:themeColor="text1"/>
                <w:sz w:val="24"/>
                <w:highlight w:val="none"/>
                <w14:textFill>
                  <w14:solidFill>
                    <w14:schemeClr w14:val="tx1"/>
                  </w14:solidFill>
                </w14:textFill>
              </w:rPr>
              <w:t>得1分，满分3分，供应商须提供在全国认证认可信息公共服务平台（网址：http://cx.cnca.cn）网页证书完整有效查询截图或有效证书复印件并加盖公章，否则不得分。</w:t>
            </w:r>
          </w:p>
        </w:tc>
        <w:tc>
          <w:tcPr>
            <w:tcW w:w="1130" w:type="dxa"/>
            <w:tcBorders>
              <w:top w:val="single" w:color="auto" w:sz="6" w:space="0"/>
              <w:left w:val="single" w:color="auto" w:sz="4" w:space="0"/>
              <w:bottom w:val="single" w:color="auto" w:sz="4" w:space="0"/>
              <w:right w:val="single" w:color="auto" w:sz="6" w:space="0"/>
            </w:tcBorders>
            <w:noWrap w:val="0"/>
            <w:vAlign w:val="center"/>
          </w:tcPr>
          <w:p w14:paraId="03E3608E">
            <w:pPr>
              <w:spacing w:line="400" w:lineRule="exact"/>
              <w:jc w:val="center"/>
              <w:rPr>
                <w:rFonts w:hint="eastAsia" w:ascii="宋体" w:hAnsi="宋体" w:cs="Arial"/>
                <w:color w:val="000000" w:themeColor="text1"/>
                <w:sz w:val="24"/>
                <w:szCs w:val="24"/>
                <w:highlight w:val="none"/>
                <w14:textFill>
                  <w14:solidFill>
                    <w14:schemeClr w14:val="tx1"/>
                  </w14:solidFill>
                </w14:textFill>
              </w:rPr>
            </w:pPr>
            <w:r>
              <w:rPr>
                <w:rFonts w:hint="eastAsia" w:ascii="宋体" w:hAnsi="宋体" w:cs="Arial"/>
                <w:color w:val="000000" w:themeColor="text1"/>
                <w:sz w:val="24"/>
                <w:szCs w:val="24"/>
                <w:highlight w:val="none"/>
                <w14:textFill>
                  <w14:solidFill>
                    <w14:schemeClr w14:val="tx1"/>
                  </w14:solidFill>
                </w14:textFill>
              </w:rPr>
              <w:t>3</w:t>
            </w:r>
          </w:p>
        </w:tc>
      </w:tr>
      <w:tr w14:paraId="6CE974A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07" w:type="dxa"/>
            <w:tcBorders>
              <w:top w:val="single" w:color="auto" w:sz="6" w:space="0"/>
              <w:left w:val="single" w:color="auto" w:sz="6" w:space="0"/>
              <w:bottom w:val="single" w:color="auto" w:sz="4" w:space="0"/>
              <w:right w:val="single" w:color="auto" w:sz="4" w:space="0"/>
            </w:tcBorders>
            <w:noWrap w:val="0"/>
            <w:vAlign w:val="center"/>
          </w:tcPr>
          <w:p w14:paraId="47EE0BAB">
            <w:pPr>
              <w:pStyle w:val="76"/>
              <w:spacing w:line="400" w:lineRule="exact"/>
              <w:jc w:val="center"/>
              <w:rPr>
                <w:rFonts w:hint="eastAsia" w:ascii="宋体" w:hAnsi="宋体" w:eastAsia="宋体" w:cs="Arial"/>
                <w:color w:val="000000" w:themeColor="text1"/>
                <w:sz w:val="24"/>
                <w:highlight w:val="none"/>
                <w:lang w:eastAsia="zh-CN"/>
                <w14:textFill>
                  <w14:solidFill>
                    <w14:schemeClr w14:val="tx1"/>
                  </w14:solidFill>
                </w14:textFill>
              </w:rPr>
            </w:pPr>
            <w:r>
              <w:rPr>
                <w:rFonts w:hint="eastAsia" w:ascii="宋体" w:hAnsi="宋体" w:cs="Arial"/>
                <w:color w:val="000000" w:themeColor="text1"/>
                <w:sz w:val="24"/>
                <w:highlight w:val="none"/>
                <w:lang w:val="en-US" w:eastAsia="zh-CN"/>
                <w14:textFill>
                  <w14:solidFill>
                    <w14:schemeClr w14:val="tx1"/>
                  </w14:solidFill>
                </w14:textFill>
              </w:rPr>
              <w:t>2</w:t>
            </w:r>
          </w:p>
        </w:tc>
        <w:tc>
          <w:tcPr>
            <w:tcW w:w="6971" w:type="dxa"/>
            <w:tcBorders>
              <w:top w:val="single" w:color="auto" w:sz="6" w:space="0"/>
              <w:left w:val="single" w:color="auto" w:sz="4" w:space="0"/>
              <w:bottom w:val="single" w:color="auto" w:sz="4" w:space="0"/>
              <w:right w:val="single" w:color="auto" w:sz="4" w:space="0"/>
            </w:tcBorders>
            <w:noWrap w:val="0"/>
            <w:vAlign w:val="center"/>
          </w:tcPr>
          <w:p w14:paraId="502F5BC0">
            <w:pPr>
              <w:spacing w:line="360" w:lineRule="exac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供应商可提供本地化服务的得</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分，否则不得分。供应商可提供合作单位协议或者自身机构的营业执照证明，也可以提供在本地设立的项目部、办公室、办事处等机构证明，或者承诺成交后提供本地化服务。</w:t>
            </w:r>
          </w:p>
        </w:tc>
        <w:tc>
          <w:tcPr>
            <w:tcW w:w="1130" w:type="dxa"/>
            <w:tcBorders>
              <w:top w:val="single" w:color="auto" w:sz="6" w:space="0"/>
              <w:left w:val="single" w:color="auto" w:sz="4" w:space="0"/>
              <w:bottom w:val="single" w:color="auto" w:sz="4" w:space="0"/>
              <w:right w:val="single" w:color="auto" w:sz="6" w:space="0"/>
            </w:tcBorders>
            <w:noWrap w:val="0"/>
            <w:vAlign w:val="center"/>
          </w:tcPr>
          <w:p w14:paraId="4D6EAC25">
            <w:pPr>
              <w:spacing w:line="400" w:lineRule="exact"/>
              <w:jc w:val="center"/>
              <w:rPr>
                <w:rFonts w:hint="eastAsia" w:ascii="宋体" w:hAnsi="宋体" w:cs="Arial"/>
                <w:color w:val="000000" w:themeColor="text1"/>
                <w:sz w:val="24"/>
                <w:szCs w:val="24"/>
                <w:highlight w:val="none"/>
                <w14:textFill>
                  <w14:solidFill>
                    <w14:schemeClr w14:val="tx1"/>
                  </w14:solidFill>
                </w14:textFill>
              </w:rPr>
            </w:pPr>
            <w:r>
              <w:rPr>
                <w:rFonts w:ascii="宋体" w:hAnsi="宋体" w:cs="Arial"/>
                <w:color w:val="000000" w:themeColor="text1"/>
                <w:sz w:val="24"/>
                <w:szCs w:val="24"/>
                <w:highlight w:val="none"/>
                <w14:textFill>
                  <w14:solidFill>
                    <w14:schemeClr w14:val="tx1"/>
                  </w14:solidFill>
                </w14:textFill>
              </w:rPr>
              <w:t>2</w:t>
            </w:r>
          </w:p>
        </w:tc>
      </w:tr>
      <w:tr w14:paraId="0106970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07" w:type="dxa"/>
            <w:tcBorders>
              <w:top w:val="single" w:color="auto" w:sz="6" w:space="0"/>
              <w:left w:val="single" w:color="auto" w:sz="6" w:space="0"/>
              <w:bottom w:val="single" w:color="auto" w:sz="4" w:space="0"/>
              <w:right w:val="single" w:color="auto" w:sz="4" w:space="0"/>
            </w:tcBorders>
            <w:noWrap w:val="0"/>
            <w:vAlign w:val="center"/>
          </w:tcPr>
          <w:p w14:paraId="3EBF6EB6">
            <w:pPr>
              <w:pStyle w:val="76"/>
              <w:spacing w:line="400" w:lineRule="exact"/>
              <w:jc w:val="center"/>
              <w:rPr>
                <w:rFonts w:hint="eastAsia" w:ascii="宋体" w:hAnsi="宋体" w:eastAsia="宋体" w:cs="Arial"/>
                <w:color w:val="000000" w:themeColor="text1"/>
                <w:sz w:val="24"/>
                <w:highlight w:val="none"/>
                <w:lang w:eastAsia="zh-CN"/>
                <w14:textFill>
                  <w14:solidFill>
                    <w14:schemeClr w14:val="tx1"/>
                  </w14:solidFill>
                </w14:textFill>
              </w:rPr>
            </w:pPr>
            <w:r>
              <w:rPr>
                <w:rFonts w:hint="eastAsia" w:ascii="宋体" w:hAnsi="宋体" w:cs="Arial"/>
                <w:color w:val="000000" w:themeColor="text1"/>
                <w:sz w:val="24"/>
                <w:highlight w:val="none"/>
                <w:lang w:val="en-US" w:eastAsia="zh-CN"/>
                <w14:textFill>
                  <w14:solidFill>
                    <w14:schemeClr w14:val="tx1"/>
                  </w14:solidFill>
                </w14:textFill>
              </w:rPr>
              <w:t>3</w:t>
            </w:r>
          </w:p>
        </w:tc>
        <w:tc>
          <w:tcPr>
            <w:tcW w:w="6971" w:type="dxa"/>
            <w:tcBorders>
              <w:top w:val="single" w:color="auto" w:sz="6" w:space="0"/>
              <w:left w:val="single" w:color="auto" w:sz="4" w:space="0"/>
              <w:bottom w:val="single" w:color="auto" w:sz="4" w:space="0"/>
              <w:right w:val="single" w:color="auto" w:sz="4" w:space="0"/>
            </w:tcBorders>
            <w:noWrap w:val="0"/>
            <w:vAlign w:val="center"/>
          </w:tcPr>
          <w:p w14:paraId="2FD4075A">
            <w:pPr>
              <w:autoSpaceDE w:val="0"/>
              <w:autoSpaceDN w:val="0"/>
              <w:adjustRightInd w:val="0"/>
              <w:spacing w:line="360" w:lineRule="auto"/>
              <w:rPr>
                <w:rFonts w:hint="eastAsia" w:ascii="宋体" w:hAnsi="宋体" w:eastAsia="宋体"/>
                <w:color w:val="000000" w:themeColor="text1"/>
                <w:sz w:val="24"/>
                <w:szCs w:val="24"/>
                <w:highlight w:val="none"/>
                <w:lang w:eastAsia="zh-CN" w:bidi="ar"/>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根据供应商在节能或环保或应对气候变化领域，每获得1个行业主管部门颁发奖项的加1分，满分2分。需提供获奖证书或颁奖文件等证明材料复印件，未提供或提供不齐全的不得分”。</w:t>
            </w:r>
          </w:p>
        </w:tc>
        <w:tc>
          <w:tcPr>
            <w:tcW w:w="1130" w:type="dxa"/>
            <w:tcBorders>
              <w:top w:val="single" w:color="auto" w:sz="6" w:space="0"/>
              <w:left w:val="single" w:color="auto" w:sz="4" w:space="0"/>
              <w:bottom w:val="single" w:color="auto" w:sz="4" w:space="0"/>
              <w:right w:val="single" w:color="auto" w:sz="6" w:space="0"/>
            </w:tcBorders>
            <w:noWrap w:val="0"/>
            <w:vAlign w:val="center"/>
          </w:tcPr>
          <w:p w14:paraId="07FB52B0">
            <w:pPr>
              <w:spacing w:line="400" w:lineRule="exact"/>
              <w:jc w:val="center"/>
              <w:rPr>
                <w:rFonts w:hint="eastAsia" w:ascii="宋体" w:hAnsi="宋体" w:cs="Arial"/>
                <w:color w:val="000000" w:themeColor="text1"/>
                <w:sz w:val="24"/>
                <w:szCs w:val="24"/>
                <w:highlight w:val="none"/>
                <w14:textFill>
                  <w14:solidFill>
                    <w14:schemeClr w14:val="tx1"/>
                  </w14:solidFill>
                </w14:textFill>
              </w:rPr>
            </w:pPr>
            <w:r>
              <w:rPr>
                <w:rFonts w:hint="eastAsia" w:ascii="宋体" w:hAnsi="宋体" w:cs="Arial"/>
                <w:color w:val="000000" w:themeColor="text1"/>
                <w:sz w:val="24"/>
                <w:szCs w:val="24"/>
                <w:highlight w:val="none"/>
                <w14:textFill>
                  <w14:solidFill>
                    <w14:schemeClr w14:val="tx1"/>
                  </w14:solidFill>
                </w14:textFill>
              </w:rPr>
              <w:t>2</w:t>
            </w:r>
          </w:p>
        </w:tc>
      </w:tr>
      <w:tr w14:paraId="0673BAC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07" w:type="dxa"/>
            <w:tcBorders>
              <w:top w:val="single" w:color="auto" w:sz="6" w:space="0"/>
              <w:left w:val="single" w:color="auto" w:sz="6" w:space="0"/>
              <w:bottom w:val="single" w:color="auto" w:sz="4" w:space="0"/>
              <w:right w:val="single" w:color="auto" w:sz="4" w:space="0"/>
            </w:tcBorders>
            <w:noWrap w:val="0"/>
            <w:vAlign w:val="center"/>
          </w:tcPr>
          <w:p w14:paraId="6AFDEA7F">
            <w:pPr>
              <w:pStyle w:val="76"/>
              <w:spacing w:line="400" w:lineRule="exact"/>
              <w:jc w:val="center"/>
              <w:rPr>
                <w:rFonts w:hint="eastAsia" w:ascii="宋体" w:hAnsi="宋体" w:eastAsia="宋体" w:cs="Arial"/>
                <w:color w:val="000000" w:themeColor="text1"/>
                <w:sz w:val="24"/>
                <w:highlight w:val="none"/>
                <w:lang w:eastAsia="zh-CN"/>
                <w14:textFill>
                  <w14:solidFill>
                    <w14:schemeClr w14:val="tx1"/>
                  </w14:solidFill>
                </w14:textFill>
              </w:rPr>
            </w:pPr>
            <w:r>
              <w:rPr>
                <w:rFonts w:hint="eastAsia" w:ascii="宋体" w:hAnsi="宋体" w:cs="Arial"/>
                <w:color w:val="000000" w:themeColor="text1"/>
                <w:sz w:val="24"/>
                <w:highlight w:val="none"/>
                <w:lang w:val="en-US" w:eastAsia="zh-CN"/>
                <w14:textFill>
                  <w14:solidFill>
                    <w14:schemeClr w14:val="tx1"/>
                  </w14:solidFill>
                </w14:textFill>
              </w:rPr>
              <w:t>4</w:t>
            </w:r>
          </w:p>
        </w:tc>
        <w:tc>
          <w:tcPr>
            <w:tcW w:w="6971" w:type="dxa"/>
            <w:tcBorders>
              <w:top w:val="single" w:color="auto" w:sz="6" w:space="0"/>
              <w:left w:val="single" w:color="auto" w:sz="4" w:space="0"/>
              <w:bottom w:val="single" w:color="auto" w:sz="4" w:space="0"/>
              <w:right w:val="single" w:color="auto" w:sz="4" w:space="0"/>
            </w:tcBorders>
            <w:noWrap w:val="0"/>
            <w:vAlign w:val="center"/>
          </w:tcPr>
          <w:p w14:paraId="420685B8">
            <w:pPr>
              <w:spacing w:line="400" w:lineRule="exact"/>
              <w:rPr>
                <w:rFonts w:hint="eastAsia" w:ascii="宋体" w:hAnsi="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szCs w:val="24"/>
                <w:highlight w:val="none"/>
                <w:lang w:bidi="ar"/>
                <w14:textFill>
                  <w14:solidFill>
                    <w14:schemeClr w14:val="tx1"/>
                  </w14:solidFill>
                </w14:textFill>
              </w:rPr>
              <w:t>根据供应商拟为本项目配备的团队成员</w:t>
            </w:r>
            <w:r>
              <w:rPr>
                <w:rFonts w:hint="eastAsia" w:ascii="宋体" w:hAnsi="宋体" w:cs="宋体"/>
                <w:color w:val="000000" w:themeColor="text1"/>
                <w:kern w:val="0"/>
                <w:sz w:val="24"/>
                <w:szCs w:val="24"/>
                <w:highlight w:val="none"/>
                <w:lang w:eastAsia="zh-CN" w:bidi="ar"/>
                <w14:textFill>
                  <w14:solidFill>
                    <w14:schemeClr w14:val="tx1"/>
                  </w14:solidFill>
                </w14:textFill>
              </w:rPr>
              <w:t>（</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项目负责人除外</w:t>
            </w:r>
            <w:r>
              <w:rPr>
                <w:rFonts w:hint="eastAsia" w:ascii="宋体" w:hAnsi="宋体" w:cs="宋体"/>
                <w:color w:val="000000" w:themeColor="text1"/>
                <w:kern w:val="0"/>
                <w:sz w:val="24"/>
                <w:szCs w:val="24"/>
                <w:highlight w:val="none"/>
                <w:lang w:eastAsia="zh-CN" w:bidi="ar"/>
                <w14:textFill>
                  <w14:solidFill>
                    <w14:schemeClr w14:val="tx1"/>
                  </w14:solidFill>
                </w14:textFill>
              </w:rPr>
              <w:t>）</w:t>
            </w:r>
            <w:r>
              <w:rPr>
                <w:rFonts w:hint="eastAsia" w:ascii="宋体" w:hAnsi="宋体" w:cs="宋体"/>
                <w:color w:val="000000" w:themeColor="text1"/>
                <w:kern w:val="0"/>
                <w:sz w:val="24"/>
                <w:szCs w:val="24"/>
                <w:highlight w:val="none"/>
                <w:lang w:bidi="ar"/>
                <w14:textFill>
                  <w14:solidFill>
                    <w14:schemeClr w14:val="tx1"/>
                  </w14:solidFill>
                </w14:textFill>
              </w:rPr>
              <w:t>中，作为</w:t>
            </w:r>
            <w:r>
              <w:rPr>
                <w:rFonts w:hint="eastAsia" w:ascii="宋体" w:hAnsi="宋体" w:cs="宋体"/>
                <w:color w:val="000000" w:themeColor="text1"/>
                <w:kern w:val="0"/>
                <w:sz w:val="24"/>
                <w:szCs w:val="24"/>
                <w:highlight w:val="none"/>
                <w:lang w:eastAsia="zh-CN" w:bidi="ar"/>
                <w14:textFill>
                  <w14:solidFill>
                    <w14:schemeClr w14:val="tx1"/>
                  </w14:solidFill>
                </w14:textFill>
              </w:rPr>
              <w:t>参与</w:t>
            </w:r>
            <w:r>
              <w:rPr>
                <w:rFonts w:hint="eastAsia" w:ascii="宋体" w:hAnsi="宋体" w:cs="宋体"/>
                <w:color w:val="000000" w:themeColor="text1"/>
                <w:kern w:val="0"/>
                <w:sz w:val="24"/>
                <w:szCs w:val="24"/>
                <w:highlight w:val="none"/>
                <w:lang w:bidi="ar"/>
                <w14:textFill>
                  <w14:solidFill>
                    <w14:schemeClr w14:val="tx1"/>
                  </w14:solidFill>
                </w14:textFill>
              </w:rPr>
              <w:t>人获得</w:t>
            </w:r>
            <w:r>
              <w:rPr>
                <w:rFonts w:hint="eastAsia" w:ascii="宋体" w:hAnsi="宋体" w:cs="宋体"/>
                <w:color w:val="000000" w:themeColor="text1"/>
                <w:sz w:val="24"/>
                <w:highlight w:val="none"/>
                <w14:textFill>
                  <w14:solidFill>
                    <w14:schemeClr w14:val="tx1"/>
                  </w14:solidFill>
                </w14:textFill>
              </w:rPr>
              <w:t>过国家知识产权部门授权的与</w:t>
            </w:r>
            <w:r>
              <w:rPr>
                <w:rFonts w:hint="eastAsia" w:ascii="宋体" w:hAnsi="宋体"/>
                <w:color w:val="000000" w:themeColor="text1"/>
                <w:sz w:val="24"/>
                <w:szCs w:val="28"/>
                <w:highlight w:val="none"/>
                <w14:textFill>
                  <w14:solidFill>
                    <w14:schemeClr w14:val="tx1"/>
                  </w14:solidFill>
                </w14:textFill>
              </w:rPr>
              <w:t>生态环境相关的发明专利的</w:t>
            </w:r>
            <w:r>
              <w:rPr>
                <w:rFonts w:hint="eastAsia" w:ascii="宋体" w:hAnsi="宋体" w:cs="宋体"/>
                <w:color w:val="000000" w:themeColor="text1"/>
                <w:kern w:val="0"/>
                <w:sz w:val="24"/>
                <w:szCs w:val="24"/>
                <w:highlight w:val="none"/>
                <w:lang w:bidi="ar"/>
                <w14:textFill>
                  <w14:solidFill>
                    <w14:schemeClr w14:val="tx1"/>
                  </w14:solidFill>
                </w14:textFill>
              </w:rPr>
              <w:t>，每提供一个得</w:t>
            </w:r>
            <w:r>
              <w:rPr>
                <w:rFonts w:ascii="宋体" w:hAnsi="宋体" w:cs="宋体"/>
                <w:color w:val="000000" w:themeColor="text1"/>
                <w:kern w:val="0"/>
                <w:sz w:val="24"/>
                <w:szCs w:val="24"/>
                <w:highlight w:val="none"/>
                <w:lang w:bidi="ar"/>
                <w14:textFill>
                  <w14:solidFill>
                    <w14:schemeClr w14:val="tx1"/>
                  </w14:solidFill>
                </w14:textFill>
              </w:rPr>
              <w:t>0.5</w:t>
            </w:r>
            <w:r>
              <w:rPr>
                <w:rFonts w:hint="eastAsia" w:ascii="宋体" w:hAnsi="宋体" w:cs="宋体"/>
                <w:color w:val="000000" w:themeColor="text1"/>
                <w:kern w:val="0"/>
                <w:sz w:val="24"/>
                <w:szCs w:val="24"/>
                <w:highlight w:val="none"/>
                <w:lang w:bidi="ar"/>
                <w14:textFill>
                  <w14:solidFill>
                    <w14:schemeClr w14:val="tx1"/>
                  </w14:solidFill>
                </w14:textFill>
              </w:rPr>
              <w:t>分，满分</w:t>
            </w:r>
            <w:r>
              <w:rPr>
                <w:rFonts w:ascii="宋体" w:hAnsi="宋体" w:cs="宋体"/>
                <w:color w:val="000000" w:themeColor="text1"/>
                <w:kern w:val="0"/>
                <w:sz w:val="24"/>
                <w:szCs w:val="24"/>
                <w:highlight w:val="none"/>
                <w:lang w:bidi="ar"/>
                <w14:textFill>
                  <w14:solidFill>
                    <w14:schemeClr w14:val="tx1"/>
                  </w14:solidFill>
                </w14:textFill>
              </w:rPr>
              <w:t>3</w:t>
            </w:r>
            <w:r>
              <w:rPr>
                <w:rFonts w:hint="eastAsia" w:ascii="宋体" w:hAnsi="宋体" w:cs="宋体"/>
                <w:color w:val="000000" w:themeColor="text1"/>
                <w:kern w:val="0"/>
                <w:sz w:val="24"/>
                <w:szCs w:val="24"/>
                <w:highlight w:val="none"/>
                <w:lang w:bidi="ar"/>
                <w14:textFill>
                  <w14:solidFill>
                    <w14:schemeClr w14:val="tx1"/>
                  </w14:solidFill>
                </w14:textFill>
              </w:rPr>
              <w:t>分。须提供专利授权封面的复印件</w:t>
            </w:r>
            <w:r>
              <w:rPr>
                <w:rFonts w:hint="eastAsia" w:ascii="宋体" w:hAnsi="宋体" w:cs="宋体"/>
                <w:color w:val="000000" w:themeColor="text1"/>
                <w:sz w:val="24"/>
                <w:highlight w:val="none"/>
                <w14:textFill>
                  <w14:solidFill>
                    <w14:schemeClr w14:val="tx1"/>
                  </w14:solidFill>
                </w14:textFill>
              </w:rPr>
              <w:t>（须体现人员名字）</w:t>
            </w:r>
            <w:r>
              <w:rPr>
                <w:rFonts w:hint="eastAsia" w:ascii="宋体" w:hAnsi="宋体" w:cs="宋体"/>
                <w:color w:val="000000" w:themeColor="text1"/>
                <w:kern w:val="0"/>
                <w:sz w:val="24"/>
                <w:szCs w:val="24"/>
                <w:highlight w:val="none"/>
                <w:lang w:bidi="ar"/>
                <w14:textFill>
                  <w14:solidFill>
                    <w14:schemeClr w14:val="tx1"/>
                  </w14:solidFill>
                </w14:textFill>
              </w:rPr>
              <w:t>，未提供或提供不齐全的不得分。</w:t>
            </w:r>
          </w:p>
        </w:tc>
        <w:tc>
          <w:tcPr>
            <w:tcW w:w="1130" w:type="dxa"/>
            <w:tcBorders>
              <w:top w:val="single" w:color="auto" w:sz="6" w:space="0"/>
              <w:left w:val="single" w:color="auto" w:sz="4" w:space="0"/>
              <w:bottom w:val="single" w:color="auto" w:sz="4" w:space="0"/>
              <w:right w:val="single" w:color="auto" w:sz="6" w:space="0"/>
            </w:tcBorders>
            <w:noWrap w:val="0"/>
            <w:vAlign w:val="center"/>
          </w:tcPr>
          <w:p w14:paraId="14D8A2E7">
            <w:pPr>
              <w:spacing w:line="400" w:lineRule="exact"/>
              <w:jc w:val="center"/>
              <w:rPr>
                <w:rFonts w:hint="eastAsia" w:ascii="宋体" w:hAnsi="宋体" w:cs="Arial"/>
                <w:color w:val="000000" w:themeColor="text1"/>
                <w:sz w:val="24"/>
                <w:szCs w:val="24"/>
                <w:highlight w:val="none"/>
                <w14:textFill>
                  <w14:solidFill>
                    <w14:schemeClr w14:val="tx1"/>
                  </w14:solidFill>
                </w14:textFill>
              </w:rPr>
            </w:pPr>
            <w:r>
              <w:rPr>
                <w:rFonts w:ascii="宋体" w:hAnsi="宋体" w:cs="Arial"/>
                <w:color w:val="000000" w:themeColor="text1"/>
                <w:sz w:val="24"/>
                <w:szCs w:val="24"/>
                <w:highlight w:val="none"/>
                <w14:textFill>
                  <w14:solidFill>
                    <w14:schemeClr w14:val="tx1"/>
                  </w14:solidFill>
                </w14:textFill>
              </w:rPr>
              <w:t>3</w:t>
            </w:r>
          </w:p>
        </w:tc>
      </w:tr>
      <w:tr w14:paraId="3D34DD5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07" w:type="dxa"/>
            <w:tcBorders>
              <w:top w:val="single" w:color="auto" w:sz="6" w:space="0"/>
              <w:left w:val="single" w:color="auto" w:sz="6" w:space="0"/>
              <w:bottom w:val="single" w:color="auto" w:sz="4" w:space="0"/>
              <w:right w:val="single" w:color="auto" w:sz="4" w:space="0"/>
            </w:tcBorders>
            <w:noWrap w:val="0"/>
            <w:vAlign w:val="center"/>
          </w:tcPr>
          <w:p w14:paraId="07F5A2DC">
            <w:pPr>
              <w:pStyle w:val="76"/>
              <w:spacing w:line="400" w:lineRule="exact"/>
              <w:jc w:val="center"/>
              <w:rPr>
                <w:rFonts w:hint="eastAsia" w:ascii="宋体" w:hAnsi="宋体" w:eastAsia="宋体"/>
                <w:color w:val="000000" w:themeColor="text1"/>
                <w:sz w:val="24"/>
                <w:szCs w:val="22"/>
                <w:highlight w:val="none"/>
                <w:lang w:eastAsia="zh-CN"/>
                <w14:textFill>
                  <w14:solidFill>
                    <w14:schemeClr w14:val="tx1"/>
                  </w14:solidFill>
                </w14:textFill>
              </w:rPr>
            </w:pPr>
            <w:r>
              <w:rPr>
                <w:rFonts w:hint="eastAsia" w:ascii="宋体" w:hAnsi="宋体"/>
                <w:color w:val="000000" w:themeColor="text1"/>
                <w:sz w:val="24"/>
                <w:szCs w:val="22"/>
                <w:highlight w:val="none"/>
                <w:lang w:val="en-US" w:eastAsia="zh-CN"/>
                <w14:textFill>
                  <w14:solidFill>
                    <w14:schemeClr w14:val="tx1"/>
                  </w14:solidFill>
                </w14:textFill>
              </w:rPr>
              <w:t>5</w:t>
            </w:r>
          </w:p>
        </w:tc>
        <w:tc>
          <w:tcPr>
            <w:tcW w:w="6971" w:type="dxa"/>
            <w:tcBorders>
              <w:top w:val="single" w:color="auto" w:sz="6" w:space="0"/>
              <w:left w:val="single" w:color="auto" w:sz="4" w:space="0"/>
              <w:bottom w:val="single" w:color="auto" w:sz="4" w:space="0"/>
              <w:right w:val="single" w:color="auto" w:sz="4" w:space="0"/>
            </w:tcBorders>
            <w:noWrap w:val="0"/>
            <w:vAlign w:val="center"/>
          </w:tcPr>
          <w:p w14:paraId="6A66D4E0">
            <w:pPr>
              <w:spacing w:line="360" w:lineRule="exact"/>
              <w:rPr>
                <w:rFonts w:hint="eastAsia" w:ascii="宋体" w:hAnsi="宋体" w:eastAsia="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kern w:val="0"/>
                <w:sz w:val="24"/>
                <w:szCs w:val="24"/>
                <w:highlight w:val="none"/>
                <w:lang w:bidi="ar"/>
                <w14:textFill>
                  <w14:solidFill>
                    <w14:schemeClr w14:val="tx1"/>
                  </w14:solidFill>
                </w14:textFill>
              </w:rPr>
              <w:t>供应商</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为本</w:t>
            </w:r>
            <w:r>
              <w:rPr>
                <w:rFonts w:hint="eastAsia" w:ascii="宋体" w:hAnsi="宋体" w:cs="宋体"/>
                <w:color w:val="000000" w:themeColor="text1"/>
                <w:kern w:val="0"/>
                <w:sz w:val="24"/>
                <w:szCs w:val="24"/>
                <w:highlight w:val="none"/>
                <w:lang w:bidi="ar"/>
                <w14:textFill>
                  <w14:solidFill>
                    <w14:schemeClr w14:val="tx1"/>
                  </w14:solidFill>
                </w14:textFill>
              </w:rPr>
              <w:t>项目</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配备的</w:t>
            </w:r>
            <w:r>
              <w:rPr>
                <w:rFonts w:hint="eastAsia" w:ascii="宋体" w:hAnsi="宋体" w:cs="宋体"/>
                <w:color w:val="000000" w:themeColor="text1"/>
                <w:kern w:val="0"/>
                <w:sz w:val="24"/>
                <w:szCs w:val="24"/>
                <w:highlight w:val="none"/>
                <w:lang w:bidi="ar"/>
                <w14:textFill>
                  <w14:solidFill>
                    <w14:schemeClr w14:val="tx1"/>
                  </w14:solidFill>
                </w14:textFill>
              </w:rPr>
              <w:t>人员</w:t>
            </w:r>
            <w:r>
              <w:rPr>
                <w:rFonts w:hint="eastAsia" w:ascii="宋体" w:hAnsi="宋体" w:cs="宋体"/>
                <w:color w:val="000000" w:themeColor="text1"/>
                <w:kern w:val="0"/>
                <w:sz w:val="24"/>
                <w:szCs w:val="24"/>
                <w:highlight w:val="none"/>
                <w:lang w:eastAsia="zh-CN" w:bidi="ar"/>
                <w14:textFill>
                  <w14:solidFill>
                    <w14:schemeClr w14:val="tx1"/>
                  </w14:solidFill>
                </w14:textFill>
              </w:rPr>
              <w:t>（</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项目负责人除外</w:t>
            </w:r>
            <w:r>
              <w:rPr>
                <w:rFonts w:hint="eastAsia" w:ascii="宋体" w:hAnsi="宋体" w:cs="宋体"/>
                <w:color w:val="000000" w:themeColor="text1"/>
                <w:kern w:val="0"/>
                <w:sz w:val="24"/>
                <w:szCs w:val="24"/>
                <w:highlight w:val="none"/>
                <w:lang w:eastAsia="zh-CN" w:bidi="ar"/>
                <w14:textFill>
                  <w14:solidFill>
                    <w14:schemeClr w14:val="tx1"/>
                  </w14:solidFill>
                </w14:textFill>
              </w:rPr>
              <w:t>）</w:t>
            </w:r>
            <w:r>
              <w:rPr>
                <w:rFonts w:hint="eastAsia" w:ascii="宋体" w:hAnsi="宋体" w:cs="宋体"/>
                <w:color w:val="000000" w:themeColor="text1"/>
                <w:kern w:val="0"/>
                <w:sz w:val="24"/>
                <w:szCs w:val="24"/>
                <w:highlight w:val="none"/>
                <w:lang w:bidi="ar"/>
                <w14:textFill>
                  <w14:solidFill>
                    <w14:schemeClr w14:val="tx1"/>
                  </w14:solidFill>
                </w14:textFill>
              </w:rPr>
              <w:t>参与</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过</w:t>
            </w:r>
            <w:r>
              <w:rPr>
                <w:rFonts w:hint="eastAsia" w:ascii="宋体" w:hAnsi="宋体" w:cs="宋体"/>
                <w:color w:val="000000" w:themeColor="text1"/>
                <w:kern w:val="0"/>
                <w:sz w:val="24"/>
                <w:szCs w:val="24"/>
                <w:highlight w:val="none"/>
                <w:lang w:eastAsia="zh-CN" w:bidi="ar"/>
                <w14:textFill>
                  <w14:solidFill>
                    <w14:schemeClr w14:val="tx1"/>
                  </w14:solidFill>
                </w14:textFill>
              </w:rPr>
              <w:t>应对气候变化、温室气体排放、减污降碳等环保领域</w:t>
            </w:r>
            <w:r>
              <w:rPr>
                <w:rFonts w:hint="eastAsia" w:ascii="宋体" w:hAnsi="宋体" w:cs="宋体"/>
                <w:color w:val="000000" w:themeColor="text1"/>
                <w:kern w:val="0"/>
                <w:sz w:val="24"/>
                <w:szCs w:val="24"/>
                <w:highlight w:val="none"/>
                <w:lang w:bidi="ar"/>
                <w14:textFill>
                  <w14:solidFill>
                    <w14:schemeClr w14:val="tx1"/>
                  </w14:solidFill>
                </w14:textFill>
              </w:rPr>
              <w:t>相关标准制定</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经验</w:t>
            </w:r>
            <w:r>
              <w:rPr>
                <w:rFonts w:hint="eastAsia" w:ascii="宋体" w:hAnsi="宋体" w:cs="宋体"/>
                <w:color w:val="000000" w:themeColor="text1"/>
                <w:kern w:val="0"/>
                <w:sz w:val="24"/>
                <w:szCs w:val="24"/>
                <w:highlight w:val="none"/>
                <w:lang w:bidi="ar"/>
                <w14:textFill>
                  <w14:solidFill>
                    <w14:schemeClr w14:val="tx1"/>
                  </w14:solidFill>
                </w14:textFill>
              </w:rPr>
              <w:t>进行评价：每</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参与</w:t>
            </w:r>
            <w:r>
              <w:rPr>
                <w:rFonts w:hint="eastAsia" w:ascii="宋体" w:hAnsi="宋体" w:cs="宋体"/>
                <w:color w:val="000000" w:themeColor="text1"/>
                <w:kern w:val="0"/>
                <w:sz w:val="24"/>
                <w:szCs w:val="24"/>
                <w:highlight w:val="none"/>
                <w:lang w:bidi="ar"/>
                <w14:textFill>
                  <w14:solidFill>
                    <w14:schemeClr w14:val="tx1"/>
                  </w14:solidFill>
                </w14:textFill>
              </w:rPr>
              <w:t>制定一项相关</w:t>
            </w:r>
            <w:r>
              <w:rPr>
                <w:rFonts w:hint="eastAsia" w:ascii="宋体" w:hAnsi="宋体" w:cs="宋体"/>
                <w:color w:val="000000" w:themeColor="text1"/>
                <w:kern w:val="0"/>
                <w:sz w:val="24"/>
                <w:szCs w:val="24"/>
                <w:highlight w:val="none"/>
                <w:lang w:eastAsia="zh-CN" w:bidi="ar"/>
                <w14:textFill>
                  <w14:solidFill>
                    <w14:schemeClr w14:val="tx1"/>
                  </w14:solidFill>
                </w14:textFill>
              </w:rPr>
              <w:t>省级以上</w:t>
            </w:r>
            <w:r>
              <w:rPr>
                <w:rFonts w:hint="eastAsia" w:ascii="宋体" w:hAnsi="宋体" w:cs="宋体"/>
                <w:color w:val="000000" w:themeColor="text1"/>
                <w:kern w:val="0"/>
                <w:sz w:val="24"/>
                <w:szCs w:val="24"/>
                <w:highlight w:val="none"/>
                <w:lang w:bidi="ar"/>
                <w14:textFill>
                  <w14:solidFill>
                    <w14:schemeClr w14:val="tx1"/>
                  </w14:solidFill>
                </w14:textFill>
              </w:rPr>
              <w:t>标准的得</w:t>
            </w:r>
            <w:r>
              <w:rPr>
                <w:rFonts w:ascii="宋体" w:hAnsi="宋体" w:cs="宋体"/>
                <w:color w:val="000000" w:themeColor="text1"/>
                <w:kern w:val="0"/>
                <w:sz w:val="24"/>
                <w:szCs w:val="24"/>
                <w:highlight w:val="none"/>
                <w:lang w:bidi="ar"/>
                <w14:textFill>
                  <w14:solidFill>
                    <w14:schemeClr w14:val="tx1"/>
                  </w14:solidFill>
                </w14:textFill>
              </w:rPr>
              <w:t>1</w:t>
            </w:r>
            <w:r>
              <w:rPr>
                <w:rFonts w:hint="eastAsia" w:ascii="宋体" w:hAnsi="宋体" w:cs="宋体"/>
                <w:color w:val="000000" w:themeColor="text1"/>
                <w:kern w:val="0"/>
                <w:sz w:val="24"/>
                <w:szCs w:val="24"/>
                <w:highlight w:val="none"/>
                <w:lang w:bidi="ar"/>
                <w14:textFill>
                  <w14:solidFill>
                    <w14:schemeClr w14:val="tx1"/>
                  </w14:solidFill>
                </w14:textFill>
              </w:rPr>
              <w:t>分，每制定一项相关</w:t>
            </w:r>
            <w:r>
              <w:rPr>
                <w:rFonts w:hint="eastAsia" w:ascii="宋体" w:hAnsi="宋体" w:cs="宋体"/>
                <w:color w:val="000000" w:themeColor="text1"/>
                <w:kern w:val="0"/>
                <w:sz w:val="24"/>
                <w:szCs w:val="24"/>
                <w:highlight w:val="none"/>
                <w:lang w:eastAsia="zh-CN" w:bidi="ar"/>
                <w14:textFill>
                  <w14:solidFill>
                    <w14:schemeClr w14:val="tx1"/>
                  </w14:solidFill>
                </w14:textFill>
              </w:rPr>
              <w:t>市</w:t>
            </w:r>
            <w:r>
              <w:rPr>
                <w:rFonts w:hint="eastAsia" w:ascii="宋体" w:hAnsi="宋体" w:cs="宋体"/>
                <w:color w:val="000000" w:themeColor="text1"/>
                <w:kern w:val="0"/>
                <w:sz w:val="24"/>
                <w:szCs w:val="24"/>
                <w:highlight w:val="none"/>
                <w:lang w:bidi="ar"/>
                <w14:textFill>
                  <w14:solidFill>
                    <w14:schemeClr w14:val="tx1"/>
                  </w14:solidFill>
                </w14:textFill>
              </w:rPr>
              <w:t>级标准的得</w:t>
            </w:r>
            <w:r>
              <w:rPr>
                <w:rFonts w:ascii="宋体" w:hAnsi="宋体" w:cs="宋体"/>
                <w:color w:val="000000" w:themeColor="text1"/>
                <w:kern w:val="0"/>
                <w:sz w:val="24"/>
                <w:szCs w:val="24"/>
                <w:highlight w:val="none"/>
                <w:lang w:bidi="ar"/>
                <w14:textFill>
                  <w14:solidFill>
                    <w14:schemeClr w14:val="tx1"/>
                  </w14:solidFill>
                </w14:textFill>
              </w:rPr>
              <w:t>0</w:t>
            </w:r>
            <w:r>
              <w:rPr>
                <w:rFonts w:hint="eastAsia" w:ascii="宋体" w:hAnsi="宋体" w:cs="宋体"/>
                <w:color w:val="000000" w:themeColor="text1"/>
                <w:kern w:val="0"/>
                <w:sz w:val="24"/>
                <w:szCs w:val="24"/>
                <w:highlight w:val="none"/>
                <w:lang w:bidi="ar"/>
                <w14:textFill>
                  <w14:solidFill>
                    <w14:schemeClr w14:val="tx1"/>
                  </w14:solidFill>
                </w14:textFill>
              </w:rPr>
              <w:t>.5分，其他不得分。须提供</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以上人员</w:t>
            </w:r>
            <w:r>
              <w:rPr>
                <w:rFonts w:hint="eastAsia" w:ascii="宋体" w:hAnsi="宋体" w:cs="宋体"/>
                <w:color w:val="000000" w:themeColor="text1"/>
                <w:kern w:val="0"/>
                <w:sz w:val="24"/>
                <w:szCs w:val="24"/>
                <w:highlight w:val="none"/>
                <w:lang w:bidi="ar"/>
                <w14:textFill>
                  <w14:solidFill>
                    <w14:schemeClr w14:val="tx1"/>
                  </w14:solidFill>
                </w14:textFill>
              </w:rPr>
              <w:t>参与编制相关标准证明材料</w:t>
            </w:r>
            <w:r>
              <w:rPr>
                <w:rFonts w:hint="eastAsia" w:ascii="宋体" w:hAnsi="宋体"/>
                <w:color w:val="000000" w:themeColor="text1"/>
                <w:sz w:val="24"/>
                <w:highlight w:val="none"/>
                <w14:textFill>
                  <w14:solidFill>
                    <w14:schemeClr w14:val="tx1"/>
                  </w14:solidFill>
                </w14:textFill>
              </w:rPr>
              <w:t>加以佐证，</w:t>
            </w:r>
            <w:r>
              <w:rPr>
                <w:rFonts w:hint="eastAsia" w:ascii="宋体" w:hAnsi="宋体"/>
                <w:color w:val="000000" w:themeColor="text1"/>
                <w:sz w:val="24"/>
                <w:highlight w:val="none"/>
                <w:lang w:eastAsia="zh-CN"/>
                <w14:textFill>
                  <w14:solidFill>
                    <w14:schemeClr w14:val="tx1"/>
                  </w14:solidFill>
                </w14:textFill>
              </w:rPr>
              <w:t>未提供不得分</w:t>
            </w:r>
            <w:r>
              <w:rPr>
                <w:rFonts w:hint="eastAsia" w:ascii="宋体" w:hAnsi="宋体" w:cs="宋体"/>
                <w:color w:val="000000" w:themeColor="text1"/>
                <w:kern w:val="0"/>
                <w:sz w:val="24"/>
                <w:szCs w:val="24"/>
                <w:highlight w:val="none"/>
                <w:lang w:bidi="ar"/>
                <w14:textFill>
                  <w14:solidFill>
                    <w14:schemeClr w14:val="tx1"/>
                  </w14:solidFill>
                </w14:textFill>
              </w:rPr>
              <w:t>。</w:t>
            </w:r>
          </w:p>
        </w:tc>
        <w:tc>
          <w:tcPr>
            <w:tcW w:w="1130" w:type="dxa"/>
            <w:tcBorders>
              <w:top w:val="single" w:color="auto" w:sz="6" w:space="0"/>
              <w:left w:val="single" w:color="auto" w:sz="4" w:space="0"/>
              <w:bottom w:val="single" w:color="auto" w:sz="4" w:space="0"/>
              <w:right w:val="single" w:color="auto" w:sz="6" w:space="0"/>
            </w:tcBorders>
            <w:noWrap w:val="0"/>
            <w:vAlign w:val="center"/>
          </w:tcPr>
          <w:p w14:paraId="3F5F1BAC">
            <w:pPr>
              <w:spacing w:line="360" w:lineRule="exact"/>
              <w:jc w:val="center"/>
              <w:rPr>
                <w:rFonts w:hint="eastAsia" w:ascii="宋体" w:hAnsi="宋体" w:cs="宋体"/>
                <w:color w:val="000000" w:themeColor="text1"/>
                <w:kern w:val="0"/>
                <w:sz w:val="24"/>
                <w:highlight w:val="none"/>
                <w:lang w:bidi="ar"/>
                <w14:textFill>
                  <w14:solidFill>
                    <w14:schemeClr w14:val="tx1"/>
                  </w14:solidFill>
                </w14:textFill>
              </w:rPr>
            </w:pPr>
            <w:r>
              <w:rPr>
                <w:rFonts w:ascii="宋体" w:hAnsi="宋体" w:cs="宋体"/>
                <w:color w:val="000000" w:themeColor="text1"/>
                <w:kern w:val="0"/>
                <w:sz w:val="24"/>
                <w:highlight w:val="none"/>
                <w:lang w:bidi="ar"/>
                <w14:textFill>
                  <w14:solidFill>
                    <w14:schemeClr w14:val="tx1"/>
                  </w14:solidFill>
                </w14:textFill>
              </w:rPr>
              <w:t>3</w:t>
            </w:r>
          </w:p>
        </w:tc>
      </w:tr>
      <w:tr w14:paraId="1657B70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07" w:type="dxa"/>
            <w:tcBorders>
              <w:top w:val="single" w:color="auto" w:sz="6" w:space="0"/>
              <w:left w:val="single" w:color="auto" w:sz="6" w:space="0"/>
              <w:bottom w:val="single" w:color="auto" w:sz="4" w:space="0"/>
              <w:right w:val="single" w:color="auto" w:sz="4" w:space="0"/>
            </w:tcBorders>
            <w:noWrap w:val="0"/>
            <w:vAlign w:val="center"/>
          </w:tcPr>
          <w:p w14:paraId="4500B112">
            <w:pPr>
              <w:pStyle w:val="76"/>
              <w:spacing w:line="400" w:lineRule="exact"/>
              <w:jc w:val="center"/>
              <w:rPr>
                <w:rFonts w:hint="eastAsia" w:ascii="宋体" w:hAnsi="宋体" w:eastAsia="宋体"/>
                <w:color w:val="000000" w:themeColor="text1"/>
                <w:sz w:val="24"/>
                <w:szCs w:val="22"/>
                <w:highlight w:val="none"/>
                <w:lang w:eastAsia="zh-CN"/>
                <w14:textFill>
                  <w14:solidFill>
                    <w14:schemeClr w14:val="tx1"/>
                  </w14:solidFill>
                </w14:textFill>
              </w:rPr>
            </w:pPr>
            <w:r>
              <w:rPr>
                <w:rFonts w:hint="eastAsia" w:ascii="宋体" w:hAnsi="宋体"/>
                <w:color w:val="000000" w:themeColor="text1"/>
                <w:sz w:val="24"/>
                <w:szCs w:val="22"/>
                <w:highlight w:val="none"/>
                <w:lang w:val="en-US" w:eastAsia="zh-CN"/>
                <w14:textFill>
                  <w14:solidFill>
                    <w14:schemeClr w14:val="tx1"/>
                  </w14:solidFill>
                </w14:textFill>
              </w:rPr>
              <w:t>6</w:t>
            </w:r>
          </w:p>
        </w:tc>
        <w:tc>
          <w:tcPr>
            <w:tcW w:w="6971" w:type="dxa"/>
            <w:tcBorders>
              <w:top w:val="single" w:color="auto" w:sz="6" w:space="0"/>
              <w:left w:val="single" w:color="auto" w:sz="4" w:space="0"/>
              <w:bottom w:val="single" w:color="auto" w:sz="4" w:space="0"/>
              <w:right w:val="single" w:color="auto" w:sz="4" w:space="0"/>
            </w:tcBorders>
            <w:noWrap w:val="0"/>
            <w:vAlign w:val="center"/>
          </w:tcPr>
          <w:p w14:paraId="44E6A12A">
            <w:pPr>
              <w:spacing w:line="360" w:lineRule="exact"/>
              <w:rPr>
                <w:rFonts w:hint="eastAsia" w:ascii="宋体" w:hAnsi="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根据供应商发表过</w:t>
            </w:r>
            <w:r>
              <w:rPr>
                <w:rFonts w:hint="eastAsia" w:ascii="宋体" w:hAnsi="宋体" w:cs="宋体"/>
                <w:color w:val="000000" w:themeColor="text1"/>
                <w:kern w:val="0"/>
                <w:sz w:val="24"/>
                <w:szCs w:val="24"/>
                <w:highlight w:val="none"/>
                <w:lang w:val="en-US" w:eastAsia="zh-CN"/>
                <w14:textFill>
                  <w14:solidFill>
                    <w14:schemeClr w14:val="tx1"/>
                  </w14:solidFill>
                </w14:textFill>
              </w:rPr>
              <w:t>温室气体排放或应对气候变化相关</w:t>
            </w:r>
            <w:r>
              <w:rPr>
                <w:rFonts w:hint="eastAsia" w:ascii="宋体" w:hAnsi="宋体" w:cs="宋体"/>
                <w:color w:val="000000" w:themeColor="text1"/>
                <w:kern w:val="0"/>
                <w:sz w:val="24"/>
                <w:szCs w:val="24"/>
                <w:highlight w:val="none"/>
                <w14:textFill>
                  <w14:solidFill>
                    <w14:schemeClr w14:val="tx1"/>
                  </w14:solidFill>
                </w14:textFill>
              </w:rPr>
              <w:t>的论文进行评价：</w:t>
            </w:r>
            <w:r>
              <w:rPr>
                <w:rFonts w:hint="eastAsia" w:ascii="宋体" w:hAnsi="宋体"/>
                <w:color w:val="000000" w:themeColor="text1"/>
                <w:sz w:val="24"/>
                <w:highlight w:val="none"/>
                <w14:textFill>
                  <w14:solidFill>
                    <w14:schemeClr w14:val="tx1"/>
                  </w14:solidFill>
                </w14:textFill>
              </w:rPr>
              <w:t>每提供一份的得</w:t>
            </w:r>
            <w:r>
              <w:rPr>
                <w:rFonts w:ascii="宋体" w:hAnsi="宋体"/>
                <w:color w:val="000000" w:themeColor="text1"/>
                <w:sz w:val="24"/>
                <w:highlight w:val="none"/>
                <w14:textFill>
                  <w14:solidFill>
                    <w14:schemeClr w14:val="tx1"/>
                  </w14:solidFill>
                </w14:textFill>
              </w:rPr>
              <w:t>0.5</w:t>
            </w:r>
            <w:r>
              <w:rPr>
                <w:rFonts w:hint="eastAsia" w:ascii="宋体" w:hAnsi="宋体"/>
                <w:color w:val="000000" w:themeColor="text1"/>
                <w:sz w:val="24"/>
                <w:highlight w:val="none"/>
                <w14:textFill>
                  <w14:solidFill>
                    <w14:schemeClr w14:val="tx1"/>
                  </w14:solidFill>
                </w14:textFill>
              </w:rPr>
              <w:t>分，满分3分。须提供项目成员为第一或通讯作者的</w:t>
            </w:r>
            <w:r>
              <w:rPr>
                <w:rFonts w:hint="eastAsia" w:ascii="宋体" w:hAnsi="宋体"/>
                <w:color w:val="000000" w:themeColor="text1"/>
                <w:sz w:val="24"/>
                <w:highlight w:val="none"/>
                <w:lang w:eastAsia="zh-CN"/>
                <w14:textFill>
                  <w14:solidFill>
                    <w14:schemeClr w14:val="tx1"/>
                  </w14:solidFill>
                </w14:textFill>
              </w:rPr>
              <w:t>国内外</w:t>
            </w:r>
            <w:r>
              <w:rPr>
                <w:rFonts w:hint="eastAsia" w:ascii="宋体" w:hAnsi="宋体"/>
                <w:color w:val="000000" w:themeColor="text1"/>
                <w:sz w:val="24"/>
                <w:highlight w:val="none"/>
                <w14:textFill>
                  <w14:solidFill>
                    <w14:schemeClr w14:val="tx1"/>
                  </w14:solidFill>
                </w14:textFill>
              </w:rPr>
              <w:t>检索论文加以佐证，</w:t>
            </w:r>
            <w:r>
              <w:rPr>
                <w:rFonts w:hint="eastAsia" w:ascii="宋体" w:hAnsi="宋体"/>
                <w:color w:val="000000" w:themeColor="text1"/>
                <w:sz w:val="24"/>
                <w:highlight w:val="none"/>
                <w:lang w:eastAsia="zh-CN"/>
                <w14:textFill>
                  <w14:solidFill>
                    <w14:schemeClr w14:val="tx1"/>
                  </w14:solidFill>
                </w14:textFill>
              </w:rPr>
              <w:t>未提供不得分</w:t>
            </w:r>
            <w:r>
              <w:rPr>
                <w:rFonts w:hint="eastAsia" w:ascii="宋体" w:hAnsi="宋体"/>
                <w:color w:val="000000" w:themeColor="text1"/>
                <w:sz w:val="24"/>
                <w:highlight w:val="none"/>
                <w14:textFill>
                  <w14:solidFill>
                    <w14:schemeClr w14:val="tx1"/>
                  </w14:solidFill>
                </w14:textFill>
              </w:rPr>
              <w:t>。</w:t>
            </w:r>
          </w:p>
        </w:tc>
        <w:tc>
          <w:tcPr>
            <w:tcW w:w="1130" w:type="dxa"/>
            <w:tcBorders>
              <w:top w:val="single" w:color="auto" w:sz="6" w:space="0"/>
              <w:left w:val="single" w:color="auto" w:sz="4" w:space="0"/>
              <w:bottom w:val="single" w:color="auto" w:sz="4" w:space="0"/>
              <w:right w:val="single" w:color="auto" w:sz="6" w:space="0"/>
            </w:tcBorders>
            <w:noWrap w:val="0"/>
            <w:vAlign w:val="center"/>
          </w:tcPr>
          <w:p w14:paraId="5654EF25">
            <w:pPr>
              <w:spacing w:line="360" w:lineRule="exact"/>
              <w:jc w:val="center"/>
              <w:rPr>
                <w:rFonts w:hint="eastAsia" w:ascii="宋体" w:hAnsi="宋体" w:cs="宋体"/>
                <w:color w:val="000000" w:themeColor="text1"/>
                <w:kern w:val="0"/>
                <w:sz w:val="24"/>
                <w:highlight w:val="none"/>
                <w:lang w:bidi="ar"/>
                <w14:textFill>
                  <w14:solidFill>
                    <w14:schemeClr w14:val="tx1"/>
                  </w14:solidFill>
                </w14:textFill>
              </w:rPr>
            </w:pPr>
            <w:r>
              <w:rPr>
                <w:rFonts w:ascii="宋体" w:hAnsi="宋体" w:cs="宋体"/>
                <w:color w:val="000000" w:themeColor="text1"/>
                <w:kern w:val="0"/>
                <w:sz w:val="24"/>
                <w:highlight w:val="none"/>
                <w:lang w:bidi="ar"/>
                <w14:textFill>
                  <w14:solidFill>
                    <w14:schemeClr w14:val="tx1"/>
                  </w14:solidFill>
                </w14:textFill>
              </w:rPr>
              <w:t>3</w:t>
            </w:r>
          </w:p>
        </w:tc>
      </w:tr>
      <w:tr w14:paraId="5930CF7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030" w:hRule="atLeast"/>
          <w:tblHeader/>
          <w:jc w:val="center"/>
        </w:trPr>
        <w:tc>
          <w:tcPr>
            <w:tcW w:w="707" w:type="dxa"/>
            <w:tcBorders>
              <w:top w:val="single" w:color="auto" w:sz="6" w:space="0"/>
              <w:left w:val="single" w:color="auto" w:sz="6" w:space="0"/>
              <w:bottom w:val="single" w:color="auto" w:sz="4" w:space="0"/>
              <w:right w:val="single" w:color="auto" w:sz="4" w:space="0"/>
            </w:tcBorders>
            <w:noWrap w:val="0"/>
            <w:vAlign w:val="center"/>
          </w:tcPr>
          <w:p w14:paraId="22C0E773">
            <w:pPr>
              <w:pStyle w:val="78"/>
              <w:autoSpaceDE w:val="0"/>
              <w:spacing w:line="400" w:lineRule="exact"/>
              <w:ind w:left="50" w:hanging="50" w:hangingChars="21"/>
              <w:jc w:val="center"/>
              <w:rPr>
                <w:rFonts w:hint="eastAsia" w:eastAsia="宋体" w:cs="Arial"/>
                <w:color w:val="000000" w:themeColor="text1"/>
                <w:kern w:val="10"/>
                <w:highlight w:val="none"/>
                <w:lang w:eastAsia="zh-CN"/>
                <w14:textFill>
                  <w14:solidFill>
                    <w14:schemeClr w14:val="tx1"/>
                  </w14:solidFill>
                </w14:textFill>
              </w:rPr>
            </w:pPr>
            <w:r>
              <w:rPr>
                <w:rFonts w:hint="eastAsia" w:cs="Arial"/>
                <w:color w:val="000000" w:themeColor="text1"/>
                <w:kern w:val="10"/>
                <w:highlight w:val="none"/>
                <w:lang w:val="en-US" w:eastAsia="zh-CN"/>
                <w14:textFill>
                  <w14:solidFill>
                    <w14:schemeClr w14:val="tx1"/>
                  </w14:solidFill>
                </w14:textFill>
              </w:rPr>
              <w:t>7</w:t>
            </w:r>
          </w:p>
        </w:tc>
        <w:tc>
          <w:tcPr>
            <w:tcW w:w="6971" w:type="dxa"/>
            <w:noWrap w:val="0"/>
            <w:vAlign w:val="center"/>
          </w:tcPr>
          <w:p w14:paraId="44541A61">
            <w:pPr>
              <w:spacing w:line="360" w:lineRule="exact"/>
              <w:rPr>
                <w:rFonts w:hint="eastAsia" w:ascii="宋体" w:hAnsi="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根据供应商出版过</w:t>
            </w:r>
            <w:r>
              <w:rPr>
                <w:rFonts w:hint="eastAsia" w:ascii="宋体" w:hAnsi="宋体" w:cs="宋体"/>
                <w:color w:val="000000" w:themeColor="text1"/>
                <w:kern w:val="0"/>
                <w:sz w:val="24"/>
                <w:szCs w:val="24"/>
                <w:highlight w:val="none"/>
                <w:lang w:val="en-US" w:eastAsia="zh-CN"/>
                <w14:textFill>
                  <w14:solidFill>
                    <w14:schemeClr w14:val="tx1"/>
                  </w14:solidFill>
                </w14:textFill>
              </w:rPr>
              <w:t>温室气体排放或应对气候变化</w:t>
            </w:r>
            <w:r>
              <w:rPr>
                <w:rFonts w:hint="eastAsia" w:ascii="宋体" w:hAnsi="宋体" w:cs="宋体"/>
                <w:color w:val="000000" w:themeColor="text1"/>
                <w:kern w:val="0"/>
                <w:sz w:val="24"/>
                <w:szCs w:val="24"/>
                <w:highlight w:val="none"/>
                <w14:textFill>
                  <w14:solidFill>
                    <w14:schemeClr w14:val="tx1"/>
                  </w14:solidFill>
                </w14:textFill>
              </w:rPr>
              <w:t>的专著进行评价：</w:t>
            </w:r>
            <w:r>
              <w:rPr>
                <w:rFonts w:hint="eastAsia" w:ascii="宋体" w:hAnsi="宋体"/>
                <w:color w:val="000000" w:themeColor="text1"/>
                <w:sz w:val="24"/>
                <w:highlight w:val="none"/>
                <w14:textFill>
                  <w14:solidFill>
                    <w14:schemeClr w14:val="tx1"/>
                  </w14:solidFill>
                </w14:textFill>
              </w:rPr>
              <w:t xml:space="preserve"> 每提供一份得</w:t>
            </w:r>
            <w:r>
              <w:rPr>
                <w:rFonts w:ascii="宋体" w:hAnsi="宋体"/>
                <w:color w:val="000000" w:themeColor="text1"/>
                <w:sz w:val="24"/>
                <w:highlight w:val="none"/>
                <w14:textFill>
                  <w14:solidFill>
                    <w14:schemeClr w14:val="tx1"/>
                  </w14:solidFill>
                </w14:textFill>
              </w:rPr>
              <w:t>1</w:t>
            </w:r>
            <w:r>
              <w:rPr>
                <w:rFonts w:hint="eastAsia" w:ascii="宋体" w:hAnsi="宋体"/>
                <w:color w:val="000000" w:themeColor="text1"/>
                <w:sz w:val="24"/>
                <w:highlight w:val="none"/>
                <w14:textFill>
                  <w14:solidFill>
                    <w14:schemeClr w14:val="tx1"/>
                  </w14:solidFill>
                </w14:textFill>
              </w:rPr>
              <w:t>分，最高可得3分。须提供项目成员参与发表的专著加以佐证，</w:t>
            </w:r>
            <w:r>
              <w:rPr>
                <w:rFonts w:hint="eastAsia" w:ascii="宋体" w:hAnsi="宋体"/>
                <w:color w:val="000000" w:themeColor="text1"/>
                <w:sz w:val="24"/>
                <w:highlight w:val="none"/>
                <w:lang w:eastAsia="zh-CN"/>
                <w14:textFill>
                  <w14:solidFill>
                    <w14:schemeClr w14:val="tx1"/>
                  </w14:solidFill>
                </w14:textFill>
              </w:rPr>
              <w:t>未提供不得分</w:t>
            </w:r>
            <w:r>
              <w:rPr>
                <w:rFonts w:hint="eastAsia" w:ascii="宋体" w:hAnsi="宋体"/>
                <w:color w:val="000000" w:themeColor="text1"/>
                <w:sz w:val="24"/>
                <w:highlight w:val="none"/>
                <w14:textFill>
                  <w14:solidFill>
                    <w14:schemeClr w14:val="tx1"/>
                  </w14:solidFill>
                </w14:textFill>
              </w:rPr>
              <w:t>。</w:t>
            </w:r>
          </w:p>
        </w:tc>
        <w:tc>
          <w:tcPr>
            <w:tcW w:w="1130" w:type="dxa"/>
            <w:noWrap w:val="0"/>
            <w:vAlign w:val="center"/>
          </w:tcPr>
          <w:p w14:paraId="23022482">
            <w:pPr>
              <w:spacing w:line="360" w:lineRule="exact"/>
              <w:jc w:val="center"/>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3</w:t>
            </w:r>
          </w:p>
        </w:tc>
      </w:tr>
      <w:tr w14:paraId="51E333A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760" w:hRule="atLeast"/>
          <w:tblHeader/>
          <w:jc w:val="center"/>
        </w:trPr>
        <w:tc>
          <w:tcPr>
            <w:tcW w:w="707" w:type="dxa"/>
            <w:tcBorders>
              <w:top w:val="single" w:color="auto" w:sz="6" w:space="0"/>
              <w:left w:val="single" w:color="auto" w:sz="6" w:space="0"/>
              <w:bottom w:val="single" w:color="auto" w:sz="4" w:space="0"/>
              <w:right w:val="single" w:color="auto" w:sz="4" w:space="0"/>
            </w:tcBorders>
            <w:noWrap w:val="0"/>
            <w:vAlign w:val="center"/>
          </w:tcPr>
          <w:p w14:paraId="0B7F2260">
            <w:pPr>
              <w:pStyle w:val="78"/>
              <w:autoSpaceDE w:val="0"/>
              <w:spacing w:line="400" w:lineRule="exact"/>
              <w:ind w:left="50" w:hanging="50" w:hangingChars="21"/>
              <w:jc w:val="center"/>
              <w:rPr>
                <w:rFonts w:hint="eastAsia" w:eastAsia="宋体" w:cs="Arial"/>
                <w:color w:val="000000" w:themeColor="text1"/>
                <w:kern w:val="10"/>
                <w:highlight w:val="none"/>
                <w:lang w:eastAsia="zh-CN"/>
                <w14:textFill>
                  <w14:solidFill>
                    <w14:schemeClr w14:val="tx1"/>
                  </w14:solidFill>
                </w14:textFill>
              </w:rPr>
            </w:pPr>
            <w:r>
              <w:rPr>
                <w:rFonts w:hint="eastAsia" w:cs="Arial"/>
                <w:color w:val="000000" w:themeColor="text1"/>
                <w:kern w:val="10"/>
                <w:highlight w:val="none"/>
                <w:lang w:val="en-US" w:eastAsia="zh-CN"/>
                <w14:textFill>
                  <w14:solidFill>
                    <w14:schemeClr w14:val="tx1"/>
                  </w14:solidFill>
                </w14:textFill>
              </w:rPr>
              <w:t>8</w:t>
            </w:r>
          </w:p>
        </w:tc>
        <w:tc>
          <w:tcPr>
            <w:tcW w:w="6971" w:type="dxa"/>
            <w:noWrap w:val="0"/>
            <w:vAlign w:val="center"/>
          </w:tcPr>
          <w:p w14:paraId="049D0B02">
            <w:pPr>
              <w:spacing w:line="400" w:lineRule="exact"/>
              <w:rPr>
                <w:rFonts w:hint="eastAsia" w:ascii="宋体" w:hAnsi="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根据供应商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自</w:t>
            </w:r>
            <w:r>
              <w:rPr>
                <w:rFonts w:hint="eastAsia" w:ascii="宋体" w:hAnsi="宋体" w:cs="宋体"/>
                <w:color w:val="000000" w:themeColor="text1"/>
                <w:kern w:val="0"/>
                <w:sz w:val="24"/>
                <w:szCs w:val="24"/>
                <w:highlight w:val="none"/>
                <w14:textFill>
                  <w14:solidFill>
                    <w14:schemeClr w14:val="tx1"/>
                  </w14:solidFill>
                </w14:textFill>
              </w:rPr>
              <w:t>202</w:t>
            </w:r>
            <w:r>
              <w:rPr>
                <w:rFonts w:hint="eastAsia" w:ascii="宋体" w:hAnsi="宋体" w:cs="宋体"/>
                <w:color w:val="000000" w:themeColor="text1"/>
                <w:kern w:val="0"/>
                <w:sz w:val="24"/>
                <w:szCs w:val="24"/>
                <w:highlight w:val="none"/>
                <w:lang w:val="en-US" w:eastAsia="zh-CN"/>
                <w14:textFill>
                  <w14:solidFill>
                    <w14:schemeClr w14:val="tx1"/>
                  </w14:solidFill>
                </w14:textFill>
              </w:rPr>
              <w:t>1</w:t>
            </w:r>
            <w:r>
              <w:rPr>
                <w:rFonts w:hint="eastAsia" w:ascii="宋体" w:hAnsi="宋体" w:cs="宋体"/>
                <w:color w:val="000000" w:themeColor="text1"/>
                <w:kern w:val="0"/>
                <w:sz w:val="24"/>
                <w:szCs w:val="24"/>
                <w:highlight w:val="none"/>
                <w14:textFill>
                  <w14:solidFill>
                    <w14:schemeClr w14:val="tx1"/>
                  </w14:solidFill>
                </w14:textFill>
              </w:rPr>
              <w:t>年1月1日 (以合同签订日期为准)至</w:t>
            </w:r>
            <w:r>
              <w:rPr>
                <w:rFonts w:hint="eastAsia" w:ascii="宋体" w:hAnsi="宋体" w:cs="宋体"/>
                <w:color w:val="000000" w:themeColor="text1"/>
                <w:kern w:val="0"/>
                <w:sz w:val="24"/>
                <w:szCs w:val="24"/>
                <w:highlight w:val="none"/>
                <w:lang w:val="en-US" w:eastAsia="zh-CN"/>
                <w14:textFill>
                  <w14:solidFill>
                    <w14:schemeClr w14:val="tx1"/>
                  </w14:solidFill>
                </w14:textFill>
              </w:rPr>
              <w:t>磋商截止当日</w:t>
            </w:r>
            <w:r>
              <w:rPr>
                <w:rFonts w:hint="eastAsia" w:ascii="宋体" w:hAnsi="宋体" w:cs="宋体"/>
                <w:color w:val="000000" w:themeColor="text1"/>
                <w:kern w:val="0"/>
                <w:sz w:val="24"/>
                <w:szCs w:val="24"/>
                <w:highlight w:val="none"/>
                <w14:textFill>
                  <w14:solidFill>
                    <w14:schemeClr w14:val="tx1"/>
                  </w14:solidFill>
                </w14:textFill>
              </w:rPr>
              <w:t>，供应商完成过</w:t>
            </w:r>
            <w:r>
              <w:rPr>
                <w:rFonts w:hint="eastAsia" w:ascii="宋体" w:hAnsi="宋体" w:cs="宋体"/>
                <w:color w:val="000000" w:themeColor="text1"/>
                <w:kern w:val="0"/>
                <w:sz w:val="24"/>
                <w:szCs w:val="24"/>
                <w:highlight w:val="none"/>
                <w:lang w:val="en-US" w:eastAsia="zh-CN"/>
                <w14:textFill>
                  <w14:solidFill>
                    <w14:schemeClr w14:val="tx1"/>
                  </w14:solidFill>
                </w14:textFill>
              </w:rPr>
              <w:t>温室气体排放类或应对气候变化类项目</w:t>
            </w:r>
            <w:r>
              <w:rPr>
                <w:rFonts w:hint="eastAsia" w:ascii="宋体" w:hAnsi="宋体" w:cs="宋体"/>
                <w:color w:val="000000" w:themeColor="text1"/>
                <w:kern w:val="0"/>
                <w:sz w:val="24"/>
                <w:szCs w:val="24"/>
                <w:highlight w:val="none"/>
                <w14:textFill>
                  <w14:solidFill>
                    <w14:schemeClr w14:val="tx1"/>
                  </w14:solidFill>
                </w14:textFill>
              </w:rPr>
              <w:t>业绩进行评价：每提供1个有效业绩得0</w:t>
            </w:r>
            <w:r>
              <w:rPr>
                <w:rFonts w:ascii="宋体" w:hAnsi="宋体" w:cs="宋体"/>
                <w:color w:val="000000" w:themeColor="text1"/>
                <w:kern w:val="0"/>
                <w:sz w:val="24"/>
                <w:szCs w:val="24"/>
                <w:highlight w:val="none"/>
                <w14:textFill>
                  <w14:solidFill>
                    <w14:schemeClr w14:val="tx1"/>
                  </w14:solidFill>
                </w14:textFill>
              </w:rPr>
              <w:t>.5</w:t>
            </w:r>
            <w:r>
              <w:rPr>
                <w:rFonts w:hint="eastAsia" w:ascii="宋体" w:hAnsi="宋体" w:cs="宋体"/>
                <w:color w:val="000000" w:themeColor="text1"/>
                <w:kern w:val="0"/>
                <w:sz w:val="24"/>
                <w:szCs w:val="24"/>
                <w:highlight w:val="none"/>
                <w14:textFill>
                  <w14:solidFill>
                    <w14:schemeClr w14:val="tx1"/>
                  </w14:solidFill>
                </w14:textFill>
              </w:rPr>
              <w:t>分,满分3分,供应商须提供该业绩项目以下资料有效复印件：（1）中标（成交）公告（提供相关网站中标或成交公告的下载网页及其网址）；（2）中标（成交）通知书；（3）采购合同文本；（4）能够证明该业绩项目已经采购人验收合格的相关证明文件。上述业绩资料应完整提供，否则，对该业绩将不予采信。</w:t>
            </w:r>
          </w:p>
        </w:tc>
        <w:tc>
          <w:tcPr>
            <w:tcW w:w="1130" w:type="dxa"/>
            <w:noWrap w:val="0"/>
            <w:vAlign w:val="center"/>
          </w:tcPr>
          <w:p w14:paraId="63E42508">
            <w:pPr>
              <w:spacing w:line="400" w:lineRule="exact"/>
              <w:jc w:val="center"/>
              <w:rPr>
                <w:rFonts w:ascii="宋体" w:hAnsi="宋体" w:cs="Arial"/>
                <w:color w:val="000000" w:themeColor="text1"/>
                <w:sz w:val="24"/>
                <w:szCs w:val="24"/>
                <w:highlight w:val="none"/>
                <w14:textFill>
                  <w14:solidFill>
                    <w14:schemeClr w14:val="tx1"/>
                  </w14:solidFill>
                </w14:textFill>
              </w:rPr>
            </w:pPr>
            <w:r>
              <w:rPr>
                <w:rFonts w:hint="eastAsia" w:ascii="宋体" w:hAnsi="宋体" w:cs="Arial"/>
                <w:color w:val="000000" w:themeColor="text1"/>
                <w:sz w:val="24"/>
                <w:szCs w:val="24"/>
                <w:highlight w:val="none"/>
                <w14:textFill>
                  <w14:solidFill>
                    <w14:schemeClr w14:val="tx1"/>
                  </w14:solidFill>
                </w14:textFill>
              </w:rPr>
              <w:t>3</w:t>
            </w:r>
          </w:p>
        </w:tc>
      </w:tr>
      <w:tr w14:paraId="1558750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760" w:hRule="atLeast"/>
          <w:tblHeader/>
          <w:jc w:val="center"/>
        </w:trPr>
        <w:tc>
          <w:tcPr>
            <w:tcW w:w="707" w:type="dxa"/>
            <w:tcBorders>
              <w:top w:val="single" w:color="auto" w:sz="6" w:space="0"/>
              <w:left w:val="single" w:color="auto" w:sz="6" w:space="0"/>
              <w:bottom w:val="single" w:color="auto" w:sz="4" w:space="0"/>
              <w:right w:val="single" w:color="auto" w:sz="4" w:space="0"/>
            </w:tcBorders>
            <w:noWrap w:val="0"/>
            <w:vAlign w:val="center"/>
          </w:tcPr>
          <w:p w14:paraId="30B104F4">
            <w:pPr>
              <w:pStyle w:val="78"/>
              <w:autoSpaceDE w:val="0"/>
              <w:spacing w:line="400" w:lineRule="exact"/>
              <w:ind w:left="50" w:hanging="50" w:hangingChars="21"/>
              <w:jc w:val="center"/>
              <w:rPr>
                <w:rFonts w:hint="eastAsia" w:eastAsia="宋体" w:cs="Arial"/>
                <w:color w:val="000000" w:themeColor="text1"/>
                <w:kern w:val="10"/>
                <w:highlight w:val="none"/>
                <w:lang w:eastAsia="zh-CN"/>
                <w14:textFill>
                  <w14:solidFill>
                    <w14:schemeClr w14:val="tx1"/>
                  </w14:solidFill>
                </w14:textFill>
              </w:rPr>
            </w:pPr>
            <w:r>
              <w:rPr>
                <w:rFonts w:hint="eastAsia" w:cs="Arial"/>
                <w:color w:val="000000" w:themeColor="text1"/>
                <w:kern w:val="10"/>
                <w:highlight w:val="none"/>
                <w:lang w:val="en-US" w:eastAsia="zh-CN"/>
                <w14:textFill>
                  <w14:solidFill>
                    <w14:schemeClr w14:val="tx1"/>
                  </w14:solidFill>
                </w14:textFill>
              </w:rPr>
              <w:t>9</w:t>
            </w:r>
          </w:p>
        </w:tc>
        <w:tc>
          <w:tcPr>
            <w:tcW w:w="6971" w:type="dxa"/>
            <w:noWrap w:val="0"/>
            <w:vAlign w:val="center"/>
          </w:tcPr>
          <w:p w14:paraId="5452B723">
            <w:pPr>
              <w:spacing w:line="400" w:lineRule="exact"/>
              <w:rPr>
                <w:rFonts w:hint="eastAsia"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供应商自202</w:t>
            </w:r>
            <w:r>
              <w:rPr>
                <w:rFonts w:hint="eastAsia" w:ascii="宋体" w:hAnsi="宋体" w:cs="宋体"/>
                <w:color w:val="000000" w:themeColor="text1"/>
                <w:kern w:val="0"/>
                <w:sz w:val="24"/>
                <w:szCs w:val="24"/>
                <w:highlight w:val="none"/>
                <w:lang w:val="en-US" w:eastAsia="zh-CN"/>
                <w14:textFill>
                  <w14:solidFill>
                    <w14:schemeClr w14:val="tx1"/>
                  </w14:solidFill>
                </w14:textFill>
              </w:rPr>
              <w:t>1</w:t>
            </w:r>
            <w:r>
              <w:rPr>
                <w:rFonts w:ascii="宋体" w:hAnsi="宋体" w:cs="宋体"/>
                <w:color w:val="000000" w:themeColor="text1"/>
                <w:kern w:val="0"/>
                <w:sz w:val="24"/>
                <w:szCs w:val="24"/>
                <w:highlight w:val="none"/>
                <w14:textFill>
                  <w14:solidFill>
                    <w14:schemeClr w14:val="tx1"/>
                  </w14:solidFill>
                </w14:textFill>
              </w:rPr>
              <w:t>年1月1日</w:t>
            </w:r>
            <w:r>
              <w:rPr>
                <w:rFonts w:hint="eastAsia" w:ascii="宋体" w:hAnsi="宋体" w:cs="宋体"/>
                <w:color w:val="000000" w:themeColor="text1"/>
                <w:kern w:val="0"/>
                <w:sz w:val="24"/>
                <w:szCs w:val="24"/>
                <w:highlight w:val="none"/>
                <w14:textFill>
                  <w14:solidFill>
                    <w14:schemeClr w14:val="tx1"/>
                  </w14:solidFill>
                </w14:textFill>
              </w:rPr>
              <w:t>至</w:t>
            </w:r>
            <w:r>
              <w:rPr>
                <w:rFonts w:hint="eastAsia" w:ascii="宋体" w:hAnsi="宋体" w:cs="宋体"/>
                <w:color w:val="000000" w:themeColor="text1"/>
                <w:kern w:val="0"/>
                <w:sz w:val="24"/>
                <w:szCs w:val="24"/>
                <w:highlight w:val="none"/>
                <w:lang w:val="en-US" w:eastAsia="zh-CN"/>
                <w14:textFill>
                  <w14:solidFill>
                    <w14:schemeClr w14:val="tx1"/>
                  </w14:solidFill>
                </w14:textFill>
              </w:rPr>
              <w:t>磋商截止当日</w:t>
            </w:r>
            <w:r>
              <w:rPr>
                <w:rFonts w:ascii="宋体" w:hAnsi="宋体" w:cs="宋体"/>
                <w:color w:val="000000" w:themeColor="text1"/>
                <w:kern w:val="0"/>
                <w:sz w:val="24"/>
                <w:szCs w:val="24"/>
                <w:highlight w:val="none"/>
                <w14:textFill>
                  <w14:solidFill>
                    <w14:schemeClr w14:val="tx1"/>
                  </w14:solidFill>
                </w14:textFill>
              </w:rPr>
              <w:t>（以合同签订时间为准）</w:t>
            </w:r>
            <w:r>
              <w:rPr>
                <w:rFonts w:hint="eastAsia" w:ascii="宋体" w:hAnsi="宋体" w:cs="宋体"/>
                <w:color w:val="000000" w:themeColor="text1"/>
                <w:kern w:val="0"/>
                <w:sz w:val="24"/>
                <w:szCs w:val="24"/>
                <w:highlight w:val="none"/>
                <w:lang w:val="en-US" w:eastAsia="zh-CN"/>
                <w14:textFill>
                  <w14:solidFill>
                    <w14:schemeClr w14:val="tx1"/>
                  </w14:solidFill>
                </w14:textFill>
              </w:rPr>
              <w:t>承接的温室气体排放或应对气候变化类项目</w:t>
            </w:r>
            <w:r>
              <w:rPr>
                <w:rFonts w:ascii="宋体" w:hAnsi="宋体" w:cs="宋体"/>
                <w:color w:val="000000" w:themeColor="text1"/>
                <w:kern w:val="0"/>
                <w:sz w:val="24"/>
                <w:szCs w:val="24"/>
                <w:highlight w:val="none"/>
                <w14:textFill>
                  <w14:solidFill>
                    <w14:schemeClr w14:val="tx1"/>
                  </w14:solidFill>
                </w14:textFill>
              </w:rPr>
              <w:t>履约评价情况材料进行评价，</w:t>
            </w:r>
            <w:r>
              <w:rPr>
                <w:rFonts w:hint="eastAsia" w:ascii="宋体" w:hAnsi="宋体" w:cs="宋体"/>
                <w:color w:val="000000" w:themeColor="text1"/>
                <w:kern w:val="0"/>
                <w:sz w:val="24"/>
                <w:szCs w:val="24"/>
                <w:highlight w:val="none"/>
                <w:lang w:val="en-US" w:eastAsia="zh-CN"/>
                <w14:textFill>
                  <w14:solidFill>
                    <w14:schemeClr w14:val="tx1"/>
                  </w14:solidFill>
                </w14:textFill>
              </w:rPr>
              <w:t>每</w:t>
            </w:r>
            <w:r>
              <w:rPr>
                <w:rFonts w:ascii="宋体" w:hAnsi="宋体" w:cs="宋体"/>
                <w:color w:val="000000" w:themeColor="text1"/>
                <w:kern w:val="0"/>
                <w:sz w:val="24"/>
                <w:szCs w:val="24"/>
                <w:highlight w:val="none"/>
                <w14:textFill>
                  <w14:solidFill>
                    <w14:schemeClr w14:val="tx1"/>
                  </w14:solidFill>
                </w14:textFill>
              </w:rPr>
              <w:t>获得</w:t>
            </w:r>
            <w:r>
              <w:rPr>
                <w:rFonts w:hint="eastAsia" w:ascii="宋体" w:hAnsi="宋体" w:cs="宋体"/>
                <w:color w:val="000000" w:themeColor="text1"/>
                <w:kern w:val="0"/>
                <w:sz w:val="24"/>
                <w:szCs w:val="24"/>
                <w:highlight w:val="none"/>
                <w:lang w:val="en-US" w:eastAsia="zh-CN"/>
                <w14:textFill>
                  <w14:solidFill>
                    <w14:schemeClr w14:val="tx1"/>
                  </w14:solidFill>
                </w14:textFill>
              </w:rPr>
              <w:t>1个</w:t>
            </w:r>
            <w:r>
              <w:rPr>
                <w:rFonts w:ascii="宋体" w:hAnsi="宋体" w:cs="宋体"/>
                <w:color w:val="000000" w:themeColor="text1"/>
                <w:kern w:val="0"/>
                <w:sz w:val="24"/>
                <w:szCs w:val="24"/>
                <w:highlight w:val="none"/>
                <w14:textFill>
                  <w14:solidFill>
                    <w14:schemeClr w14:val="tx1"/>
                  </w14:solidFill>
                </w14:textFill>
              </w:rPr>
              <w:t>业主单位出具的良好或优秀</w:t>
            </w:r>
            <w:r>
              <w:rPr>
                <w:rFonts w:hint="eastAsia" w:ascii="宋体" w:hAnsi="宋体" w:cs="宋体"/>
                <w:color w:val="000000" w:themeColor="text1"/>
                <w:sz w:val="24"/>
                <w:highlight w:val="none"/>
                <w14:textFill>
                  <w14:solidFill>
                    <w14:schemeClr w14:val="tx1"/>
                  </w14:solidFill>
                </w14:textFill>
              </w:rPr>
              <w:t>或采用打分制</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满分100分</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eastAsia="宋体" w:cstheme="minorBidi"/>
                <w:b w:val="0"/>
                <w:bCs w:val="0"/>
                <w:color w:val="000000" w:themeColor="text1"/>
                <w:sz w:val="24"/>
                <w:szCs w:val="24"/>
                <w:highlight w:val="none"/>
                <w:lang w:val="en-US" w:eastAsia="zh-CN"/>
                <w14:textFill>
                  <w14:solidFill>
                    <w14:schemeClr w14:val="tx1"/>
                  </w14:solidFill>
                </w14:textFill>
              </w:rPr>
              <w:t>80分（含80分）以上</w:t>
            </w:r>
            <w:r>
              <w:rPr>
                <w:rFonts w:hint="eastAsia" w:ascii="宋体" w:hAnsi="宋体" w:cs="宋体"/>
                <w:color w:val="000000" w:themeColor="text1"/>
                <w:kern w:val="0"/>
                <w:sz w:val="24"/>
                <w:highlight w:val="none"/>
                <w14:textFill>
                  <w14:solidFill>
                    <w14:schemeClr w14:val="tx1"/>
                  </w14:solidFill>
                </w14:textFill>
              </w:rPr>
              <w:t>或政府部门的表彰</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得</w:t>
            </w:r>
            <w:r>
              <w:rPr>
                <w:rFonts w:hint="eastAsia" w:ascii="宋体" w:hAnsi="宋体" w:eastAsia="宋体" w:cs="宋体"/>
                <w:color w:val="000000" w:themeColor="text1"/>
                <w:sz w:val="24"/>
                <w:highlight w:val="none"/>
                <w:lang w:val="en-US" w:eastAsia="zh-CN"/>
                <w14:textFill>
                  <w14:solidFill>
                    <w14:schemeClr w14:val="tx1"/>
                  </w14:solidFill>
                </w14:textFill>
              </w:rPr>
              <w:t>0.5</w:t>
            </w:r>
            <w:r>
              <w:rPr>
                <w:rFonts w:hint="eastAsia" w:ascii="宋体" w:hAnsi="宋体" w:eastAsia="宋体" w:cs="宋体"/>
                <w:color w:val="000000" w:themeColor="text1"/>
                <w:sz w:val="24"/>
                <w:highlight w:val="none"/>
                <w14:textFill>
                  <w14:solidFill>
                    <w14:schemeClr w14:val="tx1"/>
                  </w14:solidFill>
                </w14:textFill>
              </w:rPr>
              <w:t>分，满分3分。</w:t>
            </w:r>
            <w:r>
              <w:rPr>
                <w:rFonts w:ascii="宋体" w:hAnsi="宋体" w:cs="宋体"/>
                <w:color w:val="000000" w:themeColor="text1"/>
                <w:kern w:val="0"/>
                <w:sz w:val="24"/>
                <w:szCs w:val="24"/>
                <w:highlight w:val="none"/>
                <w14:textFill>
                  <w14:solidFill>
                    <w14:schemeClr w14:val="tx1"/>
                  </w14:solidFill>
                </w14:textFill>
              </w:rPr>
              <w:t>供应商需提供相应合同复印件及采购单位出具的书面评价材料（评价材料格式不限，需体现日期、采购单位加盖公章）</w:t>
            </w:r>
            <w:r>
              <w:rPr>
                <w:rFonts w:hint="eastAsia" w:ascii="宋体" w:hAnsi="宋体" w:cs="宋体"/>
                <w:color w:val="000000" w:themeColor="text1"/>
                <w:kern w:val="0"/>
                <w:sz w:val="24"/>
                <w:szCs w:val="24"/>
                <w:highlight w:val="none"/>
                <w14:textFill>
                  <w14:solidFill>
                    <w14:schemeClr w14:val="tx1"/>
                  </w14:solidFill>
                </w14:textFill>
              </w:rPr>
              <w:t>。</w:t>
            </w:r>
          </w:p>
        </w:tc>
        <w:tc>
          <w:tcPr>
            <w:tcW w:w="1130" w:type="dxa"/>
            <w:noWrap w:val="0"/>
            <w:vAlign w:val="center"/>
          </w:tcPr>
          <w:p w14:paraId="64D44BD0">
            <w:pPr>
              <w:spacing w:line="400" w:lineRule="exact"/>
              <w:jc w:val="center"/>
              <w:rPr>
                <w:rFonts w:hint="eastAsia" w:ascii="宋体" w:hAnsi="宋体" w:cs="Arial"/>
                <w:color w:val="000000" w:themeColor="text1"/>
                <w:sz w:val="24"/>
                <w:szCs w:val="24"/>
                <w:highlight w:val="none"/>
                <w14:textFill>
                  <w14:solidFill>
                    <w14:schemeClr w14:val="tx1"/>
                  </w14:solidFill>
                </w14:textFill>
              </w:rPr>
            </w:pPr>
            <w:r>
              <w:rPr>
                <w:rFonts w:hint="eastAsia" w:ascii="宋体" w:hAnsi="宋体" w:cs="Arial"/>
                <w:color w:val="000000" w:themeColor="text1"/>
                <w:sz w:val="24"/>
                <w:szCs w:val="24"/>
                <w:highlight w:val="none"/>
                <w14:textFill>
                  <w14:solidFill>
                    <w14:schemeClr w14:val="tx1"/>
                  </w14:solidFill>
                </w14:textFill>
              </w:rPr>
              <w:t>3</w:t>
            </w:r>
          </w:p>
        </w:tc>
      </w:tr>
    </w:tbl>
    <w:p w14:paraId="389B35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9C919A5">
      <w:pPr>
        <w:pStyle w:val="24"/>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282A7836">
      <w:pPr>
        <w:pStyle w:val="25"/>
        <w:rPr>
          <w:rFonts w:hint="eastAsia"/>
          <w:color w:val="000000" w:themeColor="text1"/>
          <w:highlight w:val="none"/>
          <w14:textFill>
            <w14:solidFill>
              <w14:schemeClr w14:val="tx1"/>
            </w14:solidFill>
          </w14:textFill>
        </w:rPr>
      </w:pPr>
    </w:p>
    <w:p w14:paraId="559E7473">
      <w:pPr>
        <w:spacing w:line="360" w:lineRule="auto"/>
        <w:jc w:val="left"/>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（三）报价评分（F3）标准（满分</w:t>
      </w:r>
      <w:r>
        <w:rPr>
          <w:rFonts w:hint="eastAsia" w:ascii="宋体" w:hAnsi="宋体" w:cs="宋体"/>
          <w:b/>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b/>
          <w:color w:val="000000" w:themeColor="text1"/>
          <w:sz w:val="24"/>
          <w:szCs w:val="24"/>
          <w:highlight w:val="none"/>
          <w14:textFill>
            <w14:solidFill>
              <w14:schemeClr w14:val="tx1"/>
            </w14:solidFill>
          </w14:textFill>
        </w:rPr>
        <w:t>分）：</w:t>
      </w:r>
    </w:p>
    <w:p w14:paraId="4273731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满足采购文件要求且有效标评审价最低的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的价格为磋商基准价，其价格分为满分。其他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的价格分统一按照公式：磋商报价得分=</w:t>
      </w:r>
      <w:r>
        <w:rPr>
          <w:rFonts w:hint="eastAsia" w:ascii="宋体" w:hAnsi="宋体" w:cs="宋体"/>
          <w:b/>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×磋商基准价/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的评审价</w:t>
      </w:r>
    </w:p>
    <w:p w14:paraId="7DA21B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说明：最后磋商报价还需进行算术错误修正、</w:t>
      </w:r>
      <w:r>
        <w:rPr>
          <w:rFonts w:hint="eastAsia" w:ascii="宋体" w:hAnsi="宋体" w:eastAsia="宋体" w:cs="宋体"/>
          <w:color w:val="000000" w:themeColor="text1"/>
          <w:spacing w:val="-4"/>
          <w:sz w:val="24"/>
          <w:szCs w:val="24"/>
          <w:highlight w:val="none"/>
          <w14:textFill>
            <w14:solidFill>
              <w14:schemeClr w14:val="tx1"/>
            </w14:solidFill>
          </w14:textFill>
        </w:rPr>
        <w:t>漏（缺）项修正、</w:t>
      </w:r>
      <w:r>
        <w:rPr>
          <w:rFonts w:hint="eastAsia" w:ascii="宋体" w:hAnsi="宋体" w:eastAsia="宋体" w:cs="宋体"/>
          <w:color w:val="000000" w:themeColor="text1"/>
          <w:sz w:val="24"/>
          <w:szCs w:val="24"/>
          <w:highlight w:val="none"/>
          <w14:textFill>
            <w14:solidFill>
              <w14:schemeClr w14:val="tx1"/>
            </w14:solidFill>
          </w14:textFill>
        </w:rPr>
        <w:t>中小企业政策优惠扣除、“后一次的报价高于前一次报价的，后一次的报价无效，以前一次的报价为准”的报价认定。</w:t>
      </w:r>
    </w:p>
    <w:p w14:paraId="009393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EDCFA27">
      <w:pPr>
        <w:tabs>
          <w:tab w:val="left" w:pos="-1080"/>
          <w:tab w:val="left" w:pos="180"/>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（四）</w:t>
      </w:r>
      <w:r>
        <w:rPr>
          <w:rFonts w:hint="eastAsia" w:ascii="宋体" w:hAnsi="宋体" w:eastAsia="宋体" w:cs="宋体"/>
          <w:color w:val="000000" w:themeColor="text1"/>
          <w:sz w:val="24"/>
          <w:szCs w:val="24"/>
          <w:highlight w:val="none"/>
          <w:lang w:val="en-US" w:eastAsia="zh-CN"/>
          <w14:textFill>
            <w14:solidFill>
              <w14:schemeClr w14:val="tx1"/>
            </w14:solidFill>
          </w14:textFill>
        </w:rPr>
        <w:t>节能、环保产品价格扣除</w:t>
      </w:r>
      <w:r>
        <w:rPr>
          <w:rFonts w:hint="eastAsia" w:ascii="宋体" w:hAnsi="宋体" w:eastAsia="宋体" w:cs="宋体"/>
          <w:b/>
          <w:color w:val="000000" w:themeColor="text1"/>
          <w:sz w:val="24"/>
          <w:szCs w:val="24"/>
          <w:highlight w:val="none"/>
          <w14:textFill>
            <w14:solidFill>
              <w14:schemeClr w14:val="tx1"/>
            </w14:solidFill>
          </w14:textFill>
        </w:rPr>
        <w:t>：</w:t>
      </w:r>
    </w:p>
    <w:p w14:paraId="54289D19">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有节能（强制采购节能产品的除外）、环保产品认证证书的报价服务，在评审时将给予</w:t>
      </w:r>
      <w:r>
        <w:rPr>
          <w:rFonts w:hint="eastAsia" w:ascii="宋体" w:hAnsi="宋体" w:eastAsia="宋体" w:cs="宋体"/>
          <w:color w:val="000000" w:themeColor="text1"/>
          <w:sz w:val="24"/>
          <w:szCs w:val="24"/>
          <w:highlight w:val="none"/>
          <w:lang w:val="en-US"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，具体见</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须知前附表5。</w:t>
      </w:r>
    </w:p>
    <w:p w14:paraId="4A62446B">
      <w:pPr>
        <w:pStyle w:val="3"/>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32"/>
          <w:szCs w:val="32"/>
          <w:highlight w:val="none"/>
          <w:lang w:eastAsia="zh-CN"/>
          <w14:textFill>
            <w14:solidFill>
              <w14:schemeClr w14:val="tx1"/>
            </w14:solidFill>
          </w14:textFill>
        </w:rPr>
      </w:pPr>
    </w:p>
    <w:p w14:paraId="40510CB4">
      <w:pPr>
        <w:pStyle w:val="3"/>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32"/>
          <w:szCs w:val="32"/>
          <w:highlight w:val="none"/>
          <w:lang w:eastAsia="zh-CN"/>
          <w14:textFill>
            <w14:solidFill>
              <w14:schemeClr w14:val="tx1"/>
            </w14:solidFill>
          </w14:textFill>
        </w:rPr>
      </w:pPr>
    </w:p>
    <w:p w14:paraId="0B606BAB">
      <w:pPr>
        <w:pStyle w:val="3"/>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32"/>
          <w:szCs w:val="32"/>
          <w:highlight w:val="none"/>
          <w:lang w:eastAsia="zh-CN"/>
          <w14:textFill>
            <w14:solidFill>
              <w14:schemeClr w14:val="tx1"/>
            </w14:solidFill>
          </w14:textFill>
        </w:rPr>
      </w:pPr>
    </w:p>
    <w:p w14:paraId="620D1C13">
      <w:pPr>
        <w:pStyle w:val="3"/>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lang w:eastAsia="zh-CN"/>
          <w14:textFill>
            <w14:solidFill>
              <w14:schemeClr w14:val="tx1"/>
            </w14:solidFill>
          </w14:textFill>
        </w:rPr>
        <w:t>供应商</w:t>
      </w:r>
      <w:r>
        <w:rPr>
          <w:rFonts w:hint="eastAsia" w:ascii="宋体" w:hAnsi="宋体" w:eastAsia="宋体" w:cs="宋体"/>
          <w:color w:val="000000" w:themeColor="text1"/>
          <w:sz w:val="32"/>
          <w:szCs w:val="32"/>
          <w:highlight w:val="none"/>
          <w14:textFill>
            <w14:solidFill>
              <w14:schemeClr w14:val="tx1"/>
            </w14:solidFill>
          </w14:textFill>
        </w:rPr>
        <w:t>须知前附表4：中小企业及监狱企业优惠办法</w:t>
      </w:r>
    </w:p>
    <w:tbl>
      <w:tblPr>
        <w:tblStyle w:val="26"/>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5CD3C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2498A39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noWrap w:val="0"/>
            <w:vAlign w:val="center"/>
          </w:tcPr>
          <w:p w14:paraId="4C5C583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noWrap w:val="0"/>
            <w:vAlign w:val="center"/>
          </w:tcPr>
          <w:p w14:paraId="24C8E3A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44D03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0"/>
            <w:vAlign w:val="center"/>
          </w:tcPr>
          <w:p w14:paraId="0B57FCC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noWrap w:val="0"/>
            <w:vAlign w:val="center"/>
          </w:tcPr>
          <w:p w14:paraId="26E7F5F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noWrap w:val="0"/>
            <w:vAlign w:val="center"/>
          </w:tcPr>
          <w:p w14:paraId="78FCBC21">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p w14:paraId="2458EE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C412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5124E38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noWrap w:val="0"/>
            <w:vAlign w:val="center"/>
          </w:tcPr>
          <w:p w14:paraId="4099C64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noWrap w:val="0"/>
            <w:vAlign w:val="top"/>
          </w:tcPr>
          <w:p w14:paraId="3A6CE1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1446547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73FFA14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73B3D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noWrap w:val="0"/>
            <w:vAlign w:val="center"/>
          </w:tcPr>
          <w:p w14:paraId="75CAD317">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noWrap w:val="0"/>
            <w:vAlign w:val="center"/>
          </w:tcPr>
          <w:p w14:paraId="01746266">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val="0"/>
            <w:vAlign w:val="top"/>
          </w:tcPr>
          <w:p w14:paraId="73613C02">
            <w:pPr>
              <w:spacing w:line="360" w:lineRule="auto"/>
              <w:ind w:left="0" w:leftChars="0"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为中小企业（含中型、小型、微型企业，下同）：</w:t>
            </w:r>
          </w:p>
          <w:p w14:paraId="08DDA608">
            <w:pPr>
              <w:spacing w:line="360" w:lineRule="auto"/>
              <w:ind w:left="0" w:firstLine="464" w:firstLineChars="200"/>
              <w:rPr>
                <w:rFonts w:hint="default"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①磋商保证金：</w:t>
            </w:r>
            <w:r>
              <w:rPr>
                <w:rFonts w:hint="eastAsia" w:ascii="宋体" w:hAnsi="宋体" w:cs="宋体"/>
                <w:color w:val="000000" w:themeColor="text1"/>
                <w:spacing w:val="-4"/>
                <w:sz w:val="24"/>
                <w:szCs w:val="24"/>
                <w:highlight w:val="none"/>
                <w:lang w:val="en-US" w:eastAsia="zh-CN"/>
                <w14:textFill>
                  <w14:solidFill>
                    <w14:schemeClr w14:val="tx1"/>
                  </w14:solidFill>
                </w14:textFill>
              </w:rPr>
              <w:t>全免</w:t>
            </w:r>
          </w:p>
          <w:p w14:paraId="5E60428D">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2568BA75">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10AE6685">
            <w:pPr>
              <w:widowControl/>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本项目的服务承接商为小微企业。</w:t>
            </w:r>
            <w:r>
              <w:rPr>
                <w:rFonts w:hint="eastAsia" w:ascii="宋体" w:hAnsi="宋体" w:eastAsia="宋体" w:cs="宋体"/>
                <w:color w:val="000000" w:themeColor="text1"/>
                <w:sz w:val="24"/>
                <w:szCs w:val="24"/>
                <w:highlight w:val="none"/>
                <w14:textFill>
                  <w14:solidFill>
                    <w14:schemeClr w14:val="tx1"/>
                  </w14:solidFill>
                </w14:textFill>
              </w:rPr>
              <w:t>对其报价给予20%的扣除，扣除后的价格作为该</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价参与价格评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w:t>
            </w:r>
          </w:p>
          <w:p w14:paraId="5CB6068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联合体各方均为小型、微型企业的，联合体视同为小型、微型企业享受本办法第四条、第五条规定的扶持政策。</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组成联合体的大中型企业和其他自然人、法人或者其他组织，与小型、微型企业之间不得存在投资关系。</w:t>
            </w:r>
          </w:p>
          <w:p w14:paraId="275AB13A">
            <w:pPr>
              <w:pStyle w:val="25"/>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中国残疾人联合会关于促进残疾人就业政府采购政策的通知》（财库[2017]141号），残疾人福利性单位视同小型、微型企业。残疾人福利性单位属于小型、微型企业的，不重复享受政策。</w:t>
            </w:r>
          </w:p>
          <w:p w14:paraId="7CFFDCB2">
            <w:pPr>
              <w:spacing w:line="360" w:lineRule="auto"/>
              <w:ind w:firstLine="480"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468E1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5BDDE855">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noWrap w:val="0"/>
            <w:vAlign w:val="center"/>
          </w:tcPr>
          <w:p w14:paraId="19AC14EC">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租赁和商务服务业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行业。</w:t>
            </w:r>
          </w:p>
        </w:tc>
        <w:tc>
          <w:tcPr>
            <w:tcW w:w="6256" w:type="dxa"/>
            <w:tcBorders>
              <w:bottom w:val="single" w:color="auto" w:sz="4" w:space="0"/>
            </w:tcBorders>
            <w:noWrap w:val="0"/>
            <w:vAlign w:val="top"/>
          </w:tcPr>
          <w:p w14:paraId="5857AF3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7044A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61637E80">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noWrap w:val="0"/>
            <w:vAlign w:val="center"/>
          </w:tcPr>
          <w:p w14:paraId="2ECE2ACA">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val="0"/>
            <w:vAlign w:val="top"/>
          </w:tcPr>
          <w:p w14:paraId="5B0FEC98">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一、经评审委员会评审，存在下列任一情况的，</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将不被视为中小企业：</w:t>
            </w:r>
          </w:p>
          <w:p w14:paraId="19432F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不符合“工信部联企业[2011]300号”规定的中小企业标准的；</w:t>
            </w:r>
          </w:p>
          <w:p w14:paraId="6E4AC66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2.响应货物全部或部分为使用大型企业注册商标的货物的；</w:t>
            </w:r>
          </w:p>
          <w:p w14:paraId="56A1EE0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中标明的中小企业产品的制造商不符合“工信部联企业[2011]300号”规定的中小企业标准的；</w:t>
            </w:r>
          </w:p>
          <w:p w14:paraId="0371E9A8">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二、提供虚假证明材料后果：</w:t>
            </w:r>
          </w:p>
          <w:p w14:paraId="475D1734">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为取得中小企业身份而提供虚假证明材料，在评审过程中发现的，按无效响应处理，磋商保证金不予退还；已取得成交资格的，无论该行为是否影响成交，均取消其成交资格，磋商保证金、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还应承担由此引起的其他经济、法律责任。出现此种情形时，采购人、采购代理机构将有关情况上报政府采购监管部门，由监管部门按有关规定对其进行相应处罚。</w:t>
            </w:r>
          </w:p>
          <w:p w14:paraId="3A9766B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列入不良行为记录名单，在一至三年内禁止该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w:t>
            </w:r>
            <w:r>
              <w:rPr>
                <w:rFonts w:hint="eastAsia" w:ascii="宋体" w:hAnsi="宋体" w:cs="宋体"/>
                <w:b/>
                <w:i/>
                <w:color w:val="000000" w:themeColor="text1"/>
                <w:kern w:val="0"/>
                <w:sz w:val="24"/>
                <w:szCs w:val="24"/>
                <w:highlight w:val="none"/>
                <w:u w:val="single"/>
                <w:lang w:eastAsia="zh-CN"/>
                <w14:textFill>
                  <w14:solidFill>
                    <w14:schemeClr w14:val="tx1"/>
                  </w14:solidFill>
                </w14:textFill>
              </w:rPr>
              <w:t>供应商</w:t>
            </w:r>
            <w:r>
              <w:rPr>
                <w:rFonts w:hint="eastAsia" w:ascii="宋体" w:hAnsi="宋体" w:eastAsia="宋体" w:cs="宋体"/>
                <w:b/>
                <w:i/>
                <w:color w:val="000000" w:themeColor="text1"/>
                <w:kern w:val="0"/>
                <w:sz w:val="24"/>
                <w:szCs w:val="24"/>
                <w:highlight w:val="none"/>
                <w:u w:val="single"/>
                <w14:textFill>
                  <w14:solidFill>
                    <w14:schemeClr w14:val="tx1"/>
                  </w14:solidFill>
                </w14:textFill>
              </w:rPr>
              <w:t>自行承担。）</w:t>
            </w:r>
          </w:p>
        </w:tc>
      </w:tr>
    </w:tbl>
    <w:p w14:paraId="02F10574">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13556A6E">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64B4C57">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44384197">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5A8AB09">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7C4FB82">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05B19AD2">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2C458068">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70EF4E2F">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6C12467B">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45CEFCCC">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32"/>
          <w:szCs w:val="32"/>
          <w:highlight w:val="none"/>
          <w:u w:val="single"/>
          <w:lang w:val="en-US"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u w:val="single"/>
          <w14:textFill>
            <w14:solidFill>
              <w14:schemeClr w14:val="tx1"/>
            </w14:solidFill>
          </w14:textFill>
        </w:rPr>
        <w:t>须知前附表5：节能、环境标志产品采购政策</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843E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55906CDF">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节能、环境标志产品优先采购政策</w:t>
            </w:r>
          </w:p>
          <w:p w14:paraId="0B4B77AF">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lang w:val="en-US" w:eastAsia="zh-CN"/>
                <w14:textFill>
                  <w14:solidFill>
                    <w14:schemeClr w14:val="tx1"/>
                  </w14:solidFill>
                </w14:textFill>
              </w:rPr>
              <w:t>须对优先采购产品和非优先采购产品进行分项报价，非优先采购产品的报价不得享受给予节能产品、环境标志产品的价格扣除优惠。</w:t>
            </w:r>
          </w:p>
          <w:p w14:paraId="0C39C746">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具体要求如下：</w:t>
            </w:r>
          </w:p>
          <w:p w14:paraId="41B9A492">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15F4DDD0">
            <w:pPr>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应分别明确节能或环境标志产品的名称、数量、分项报价、总报价，并提供认证证书复印件，否则不予价格扣除。</w:t>
            </w:r>
            <w:r>
              <w:rPr>
                <w:rFonts w:hint="eastAsia" w:ascii="宋体" w:hAnsi="宋体" w:eastAsia="宋体" w:cs="宋体"/>
                <w:color w:val="000000" w:themeColor="text1"/>
                <w:sz w:val="24"/>
                <w:szCs w:val="24"/>
                <w:highlight w:val="none"/>
                <w:lang w:val="en-US" w:eastAsia="zh-CN"/>
                <w14:textFill>
                  <w14:solidFill>
                    <w14:schemeClr w14:val="tx1"/>
                  </w14:solidFill>
                </w14:textFill>
              </w:rPr>
              <w:t>若节能产品、环境标志产品认证证书不能反映产品具体信息的，须提供认证证书附件。</w:t>
            </w:r>
          </w:p>
          <w:p w14:paraId="6052BF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此外，若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对节能或环境标志产品的报价明显高于其他同类产品的报价，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应按</w:t>
            </w:r>
            <w:r>
              <w:rPr>
                <w:rFonts w:hint="eastAsia" w:ascii="宋体" w:hAnsi="宋体" w:cs="宋体"/>
                <w:color w:val="000000" w:themeColor="text1"/>
                <w:sz w:val="24"/>
                <w:szCs w:val="24"/>
                <w:highlight w:val="none"/>
                <w:lang w:eastAsia="zh-CN"/>
                <w14:textFill>
                  <w14:solidFill>
                    <w14:schemeClr w14:val="tx1"/>
                  </w14:solidFill>
                </w14:textFill>
              </w:rPr>
              <w:t>磋商小组</w:t>
            </w:r>
            <w:r>
              <w:rPr>
                <w:rFonts w:hint="eastAsia" w:ascii="宋体" w:hAnsi="宋体" w:eastAsia="宋体" w:cs="宋体"/>
                <w:color w:val="000000" w:themeColor="text1"/>
                <w:sz w:val="24"/>
                <w:szCs w:val="24"/>
                <w:highlight w:val="none"/>
                <w14:textFill>
                  <w14:solidFill>
                    <w14:schemeClr w14:val="tx1"/>
                  </w14:solidFill>
                </w14:textFill>
              </w:rPr>
              <w:t>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tc>
      </w:tr>
    </w:tbl>
    <w:p w14:paraId="2B63D41B">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54B7FDE9">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47580E2F">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7E3B8C1">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12A211C">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AB5302A">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5F5D41CC">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AA2D61A">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 xml:space="preserve">第二章  </w:t>
      </w:r>
      <w:r>
        <w:rPr>
          <w:rFonts w:hint="eastAsia" w:hAnsi="宋体" w:cs="宋体"/>
          <w:b/>
          <w:color w:val="000000" w:themeColor="text1"/>
          <w:sz w:val="32"/>
          <w:szCs w:val="32"/>
          <w:highlight w:val="none"/>
          <w:lang w:eastAsia="zh-CN"/>
          <w14:textFill>
            <w14:solidFill>
              <w14:schemeClr w14:val="tx1"/>
            </w14:solidFill>
          </w14:textFill>
        </w:rPr>
        <w:t>供应商</w:t>
      </w:r>
      <w:r>
        <w:rPr>
          <w:rFonts w:hint="eastAsia" w:hAnsi="宋体" w:eastAsia="宋体" w:cs="宋体"/>
          <w:b/>
          <w:color w:val="000000" w:themeColor="text1"/>
          <w:sz w:val="32"/>
          <w:szCs w:val="32"/>
          <w:highlight w:val="none"/>
          <w14:textFill>
            <w14:solidFill>
              <w14:schemeClr w14:val="tx1"/>
            </w14:solidFill>
          </w14:textFill>
        </w:rPr>
        <w:t>须知</w:t>
      </w:r>
    </w:p>
    <w:p w14:paraId="6EC70152">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3D1896D">
      <w:pPr>
        <w:pStyle w:val="12"/>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一、说明</w:t>
      </w:r>
    </w:p>
    <w:p w14:paraId="73001EA4">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378DB597">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1.1本采购文件仅适用于邀请中所叙述项目的服务采购。</w:t>
      </w:r>
    </w:p>
    <w:p w14:paraId="377D469A">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32562C8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69709C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1749E09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73572ACA">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”系指购买了本采购文件，且已经提交或准备提交</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的服务商或承包商。</w:t>
      </w:r>
    </w:p>
    <w:p w14:paraId="6F0015BA">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2.5 “货物”系指指各种形态和和种类的物品，包括原材料、燃料、设备、产品等。</w:t>
      </w:r>
    </w:p>
    <w:p w14:paraId="6EA4F324">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31481B69">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2.7“服务”系指除货物和工程以外的其他政府采购对象。</w:t>
      </w:r>
    </w:p>
    <w:p w14:paraId="5F3A4883">
      <w:pPr>
        <w:pStyle w:val="12"/>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w:t>
      </w:r>
      <w:r>
        <w:rPr>
          <w:rFonts w:hint="eastAsia" w:hAnsi="宋体" w:cs="宋体"/>
          <w:b/>
          <w:color w:val="000000" w:themeColor="text1"/>
          <w:sz w:val="24"/>
          <w:szCs w:val="24"/>
          <w:highlight w:val="none"/>
          <w:lang w:eastAsia="zh-CN"/>
          <w14:textFill>
            <w14:solidFill>
              <w14:schemeClr w14:val="tx1"/>
            </w14:solidFill>
          </w14:textFill>
        </w:rPr>
        <w:t>供应商</w:t>
      </w:r>
    </w:p>
    <w:p w14:paraId="729EA5F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均可能成为合格的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60B0CFE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具备《中华人民共和国政府采购法》第二十二条第一款规定的条件，应提供以下材料：</w:t>
      </w:r>
    </w:p>
    <w:p w14:paraId="368B405F">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3BDE484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应提供福建省政府采购供应商资格承诺函。</w:t>
      </w:r>
    </w:p>
    <w:p w14:paraId="7FE6EEC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全权代表若不是单位负责人，应提供单位授权书原件，并提供被授权代表身份证复印件。</w:t>
      </w:r>
    </w:p>
    <w:p w14:paraId="2971DD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3.2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应遵守有关法律、法规和规章的规定，同时其响应货物或服务也应符合有关法律、法规和规章的规定。</w:t>
      </w:r>
    </w:p>
    <w:p w14:paraId="15C58F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只能提交一个</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之间存在下列互为关联关系的情形之一的，不得同时参加本项目同一合同包响应：</w:t>
      </w:r>
    </w:p>
    <w:p w14:paraId="230818C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5E9C70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505853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6EACA22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1B24F8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可以组成一个响应联合体，以一个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的身份响应。</w:t>
      </w:r>
    </w:p>
    <w:p w14:paraId="6C57F2F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相关规定。采购人根据采购项目的特殊要求规定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特定条件的，联合体各方中至少应当有一方符合采购人规定的特定条件，如联合体各方中没有一方符合特定条件的，该联合体响应无效。</w:t>
      </w:r>
    </w:p>
    <w:p w14:paraId="2D4E3B0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一并提交采购代理机构。联合体各方签订共同磋商协议后，不得再以自己名义单独在同一项目中响应，也不得组成新的联合体参加同一项目响应。</w:t>
      </w:r>
    </w:p>
    <w:p w14:paraId="67A8BF3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中仅加盖联合体一方公章的相关文件，对联合体各方均具有约束力。</w:t>
      </w:r>
    </w:p>
    <w:p w14:paraId="406FDB5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承担。联合体协议及签订的采购合同应包含此项内容。</w:t>
      </w:r>
    </w:p>
    <w:p w14:paraId="7BBAF57B">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按照联合体分工承担相同工作的，应当按照资质等级较低的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确定资质等级。</w:t>
      </w:r>
    </w:p>
    <w:p w14:paraId="2DCB138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的委托参加磋商响应。</w:t>
      </w:r>
    </w:p>
    <w:p w14:paraId="282CB4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存在下列情形之一的，将被认定为串通响应行为并作无效响应处理：</w:t>
      </w:r>
    </w:p>
    <w:p w14:paraId="0ECA12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之间协商磋商报价等采购文件的实质性内容；</w:t>
      </w:r>
    </w:p>
    <w:p w14:paraId="63EA5C0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之间约定成交供应商；</w:t>
      </w:r>
    </w:p>
    <w:p w14:paraId="74E52E4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之间约定部分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放弃磋商响应或者成交；</w:t>
      </w:r>
    </w:p>
    <w:p w14:paraId="16B3B86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按照该组织要求协同磋商响应；</w:t>
      </w:r>
    </w:p>
    <w:p w14:paraId="60157A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之间为谋取成交或者排斥特定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而采取的其他联合行动；</w:t>
      </w:r>
    </w:p>
    <w:p w14:paraId="559AF01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由同一单位或者个人编制；</w:t>
      </w:r>
    </w:p>
    <w:p w14:paraId="453A1D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委托同一单位或者个人办理磋商响应事宜；</w:t>
      </w:r>
    </w:p>
    <w:p w14:paraId="32FDE2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载明的项目管理成员为同一人；</w:t>
      </w:r>
    </w:p>
    <w:p w14:paraId="513E1B6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异常一致或者报价呈规律性差异；</w:t>
      </w:r>
    </w:p>
    <w:p w14:paraId="4F73674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相互混装；</w:t>
      </w:r>
    </w:p>
    <w:p w14:paraId="03A135A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的磋商保证金从同一单位或者个人的账户转出。</w:t>
      </w:r>
    </w:p>
    <w:p w14:paraId="672F96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错、漏之处一致或雷同，且不能合理解释的；</w:t>
      </w:r>
    </w:p>
    <w:p w14:paraId="1B37A10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的法定代表人、委托代理人等由同一个单位缴纳社会保险的；</w:t>
      </w:r>
    </w:p>
    <w:p w14:paraId="5F16F5E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的企业资料参与资格审查、领取采购资料，或代表两个以上（含两个）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参加项目答疑会、交纳或退还磋商保证金、参加磋商的；</w:t>
      </w:r>
    </w:p>
    <w:p w14:paraId="61DE477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55CCA8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46B273A">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4.磋商费用</w:t>
      </w:r>
    </w:p>
    <w:p w14:paraId="55C75747">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4.1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应承担其准备与参加磋商所涉及的一切费用。</w:t>
      </w:r>
    </w:p>
    <w:p w14:paraId="6DB83EF6">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77C0C6A3">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5.1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应保证在本项目使用任何产品或其任何一部分时，不会产生因第三方提出侵犯其专利权、商标权或其它知识产权而引起的法律和经济责任。因此产生的法律和经济责任由</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承担。</w:t>
      </w:r>
    </w:p>
    <w:p w14:paraId="1F8B9AF1">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5.2如</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不拥有相应的知识产权，则在报价中必须包括合法获取该知识产权的相关费用。</w:t>
      </w:r>
    </w:p>
    <w:p w14:paraId="495D23C0">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54C447CE">
      <w:pPr>
        <w:pStyle w:val="70"/>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二、 采购文件</w:t>
      </w:r>
    </w:p>
    <w:p w14:paraId="694425B2">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4D069968">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493FA8DD">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（1）磋商邀请</w:t>
      </w:r>
    </w:p>
    <w:p w14:paraId="33BA46D9">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w:t>
      </w:r>
    </w:p>
    <w:p w14:paraId="49E03555">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（3）采购内容及要求</w:t>
      </w:r>
    </w:p>
    <w:p w14:paraId="0E0731C1">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（4）政府采购合同</w:t>
      </w:r>
    </w:p>
    <w:p w14:paraId="7AC10AEB">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格式</w:t>
      </w:r>
    </w:p>
    <w:p w14:paraId="3C7F0669">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（6）相关的补充、修改文件</w:t>
      </w:r>
    </w:p>
    <w:p w14:paraId="52FAC2C2">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7.采购文件的澄清与修改</w:t>
      </w:r>
    </w:p>
    <w:p w14:paraId="49BD95A3">
      <w:pPr>
        <w:pStyle w:val="5"/>
        <w:snapToGrid w:val="0"/>
        <w:spacing w:line="360" w:lineRule="auto"/>
        <w:ind w:firstLine="420"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eastAsia="宋体" w:cs="宋体"/>
          <w:color w:val="000000" w:themeColor="text1"/>
          <w:sz w:val="24"/>
          <w:szCs w:val="24"/>
          <w:highlight w:val="none"/>
          <w14:textFill>
            <w14:solidFill>
              <w14:schemeClr w14:val="tx1"/>
            </w14:solidFill>
          </w14:textFill>
        </w:rPr>
        <w:t>采购代理代理机构</w:t>
      </w:r>
      <w:r>
        <w:rPr>
          <w:rFonts w:hint="eastAsia" w:eastAsia="宋体" w:cs="宋体"/>
          <w:bCs/>
          <w:color w:val="000000" w:themeColor="text1"/>
          <w:sz w:val="24"/>
          <w:szCs w:val="24"/>
          <w:highlight w:val="none"/>
          <w14:textFill>
            <w14:solidFill>
              <w14:schemeClr w14:val="tx1"/>
            </w14:solidFill>
          </w14:textFill>
        </w:rPr>
        <w:t>可主动或依</w:t>
      </w:r>
      <w:r>
        <w:rPr>
          <w:rFonts w:hint="eastAsia" w:cs="宋体"/>
          <w:bCs/>
          <w:color w:val="000000" w:themeColor="text1"/>
          <w:sz w:val="24"/>
          <w:szCs w:val="24"/>
          <w:highlight w:val="none"/>
          <w:lang w:eastAsia="zh-CN"/>
          <w14:textFill>
            <w14:solidFill>
              <w14:schemeClr w14:val="tx1"/>
            </w14:solidFill>
          </w14:textFill>
        </w:rPr>
        <w:t>供应商</w:t>
      </w:r>
      <w:r>
        <w:rPr>
          <w:rFonts w:hint="eastAsia" w:eastAsia="宋体" w:cs="宋体"/>
          <w:bCs/>
          <w:color w:val="000000" w:themeColor="text1"/>
          <w:sz w:val="24"/>
          <w:szCs w:val="24"/>
          <w:highlight w:val="none"/>
          <w14:textFill>
            <w14:solidFill>
              <w14:schemeClr w14:val="tx1"/>
            </w14:solidFill>
          </w14:textFill>
        </w:rPr>
        <w:t>要求澄清的问题修改采购文件，但应当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并以书面形式通知所有采购文件收受人，</w:t>
      </w:r>
      <w:r>
        <w:rPr>
          <w:rFonts w:hint="eastAsia" w:cs="宋体"/>
          <w:bCs/>
          <w:color w:val="000000" w:themeColor="text1"/>
          <w:sz w:val="24"/>
          <w:szCs w:val="24"/>
          <w:highlight w:val="none"/>
          <w:lang w:eastAsia="zh-CN"/>
          <w14:textFill>
            <w14:solidFill>
              <w14:schemeClr w14:val="tx1"/>
            </w14:solidFill>
          </w14:textFill>
        </w:rPr>
        <w:t>供应商</w:t>
      </w:r>
      <w:r>
        <w:rPr>
          <w:rFonts w:hint="eastAsia" w:eastAsia="宋体" w:cs="宋体"/>
          <w:bCs/>
          <w:color w:val="000000" w:themeColor="text1"/>
          <w:sz w:val="24"/>
          <w:szCs w:val="24"/>
          <w:highlight w:val="none"/>
          <w14:textFill>
            <w14:solidFill>
              <w14:schemeClr w14:val="tx1"/>
            </w14:solidFill>
          </w14:textFill>
        </w:rPr>
        <w:t>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（如属网上采购项目</w:t>
      </w:r>
      <w:r>
        <w:rPr>
          <w:rFonts w:hint="eastAsia" w:eastAsia="宋体"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该修改内容为采购文件的组成部分，对</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具有约束力。但</w:t>
      </w:r>
      <w:r>
        <w:rPr>
          <w:rFonts w:hint="eastAsia" w:eastAsia="宋体" w:cs="宋体"/>
          <w:bCs/>
          <w:color w:val="000000" w:themeColor="text1"/>
          <w:sz w:val="24"/>
          <w:szCs w:val="24"/>
          <w:highlight w:val="none"/>
          <w14:textFill>
            <w14:solidFill>
              <w14:schemeClr w14:val="tx1"/>
            </w14:solidFill>
          </w14:textFill>
        </w:rPr>
        <w:t>本采购文件第7.2条规定的推迟响应截止时间情形不受本条约束。</w:t>
      </w:r>
    </w:p>
    <w:p w14:paraId="09AC745D">
      <w:pPr>
        <w:pStyle w:val="5"/>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7.2为使</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在准备</w:t>
      </w:r>
      <w:r>
        <w:rPr>
          <w:rFonts w:hint="eastAsia" w:cs="宋体"/>
          <w:color w:val="000000" w:themeColor="text1"/>
          <w:sz w:val="24"/>
          <w:szCs w:val="24"/>
          <w:highlight w:val="none"/>
          <w:lang w:eastAsia="zh-CN"/>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时有合理的时间考虑</w:t>
      </w:r>
      <w:r>
        <w:rPr>
          <w:rFonts w:hint="eastAsia" w:cs="宋体"/>
          <w:color w:val="000000" w:themeColor="text1"/>
          <w:sz w:val="24"/>
          <w:szCs w:val="24"/>
          <w:highlight w:val="none"/>
          <w:lang w:eastAsia="zh-CN"/>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的修改，采购代理机构可酌情推迟磋商响应截止时间，但应当至少在截止时间3个工作日前将变更时间以书面形式通知所有获取采购文件的</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，该修改内容为采购文件的组成部分。在此情况下，采购人和</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受磋商响应截止期制约的所有权利和义务均应延长至新的截止日期。</w:t>
      </w:r>
    </w:p>
    <w:p w14:paraId="154FCB0D">
      <w:pPr>
        <w:pStyle w:val="5"/>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p>
    <w:p w14:paraId="69A24B1F">
      <w:pPr>
        <w:pStyle w:val="5"/>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14:textFill>
            <w14:solidFill>
              <w14:schemeClr w14:val="tx1"/>
            </w14:solidFill>
          </w14:textFill>
        </w:rPr>
        <w:t>三、</w:t>
      </w:r>
      <w:r>
        <w:rPr>
          <w:rFonts w:hint="eastAsia" w:cs="宋体"/>
          <w:b/>
          <w:color w:val="000000" w:themeColor="text1"/>
          <w:sz w:val="32"/>
          <w:szCs w:val="32"/>
          <w:highlight w:val="none"/>
          <w:lang w:eastAsia="zh-CN"/>
          <w14:textFill>
            <w14:solidFill>
              <w14:schemeClr w14:val="tx1"/>
            </w14:solidFill>
          </w14:textFill>
        </w:rPr>
        <w:t>磋商响应文件</w:t>
      </w:r>
      <w:r>
        <w:rPr>
          <w:rFonts w:hint="eastAsia" w:eastAsia="宋体" w:cs="宋体"/>
          <w:b/>
          <w:color w:val="000000" w:themeColor="text1"/>
          <w:sz w:val="32"/>
          <w:szCs w:val="32"/>
          <w:highlight w:val="none"/>
          <w14:textFill>
            <w14:solidFill>
              <w14:schemeClr w14:val="tx1"/>
            </w14:solidFill>
          </w14:textFill>
        </w:rPr>
        <w:t>的编写</w:t>
      </w:r>
    </w:p>
    <w:p w14:paraId="7909A808">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5D2A32E5">
      <w:pPr>
        <w:pStyle w:val="12"/>
        <w:spacing w:line="360" w:lineRule="auto"/>
        <w:ind w:firstLine="48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应仔细阅读采购文件的所有内容，按采购文件的要求提供</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应对采购文件的要求作出实质性响应，并保证所提供的全部资料的真实性，否则其</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可被作响应无效处理。</w:t>
      </w:r>
    </w:p>
    <w:p w14:paraId="1CAB65E6">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应按被邀请参加响应的合同包进行报价，同时，应对所报价合同包下的所有品目号进行报价。采购人不接受有任何可选择性的报价，每一种货物、服务、工程只能有一个报价。</w:t>
      </w:r>
    </w:p>
    <w:p w14:paraId="4C0D314F">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9.</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语言及报价要求</w:t>
      </w:r>
    </w:p>
    <w:p w14:paraId="4D6ACCB3">
      <w:pPr>
        <w:pStyle w:val="12"/>
        <w:spacing w:line="360" w:lineRule="auto"/>
        <w:ind w:firstLine="480" w:firstLineChars="200"/>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9.1</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应用中文书写。</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中所附或所引用的原件不是中文时，应附中文译文。各种计量单位及符号应采用国际上统一使用的公制计量单位和符号。</w:t>
      </w:r>
    </w:p>
    <w:p w14:paraId="72CE4343">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10.</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的组成</w:t>
      </w:r>
    </w:p>
    <w:p w14:paraId="4B200F2F">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10.1</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应包括下列部分：</w:t>
      </w:r>
    </w:p>
    <w:p w14:paraId="6F9C3F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0594636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65B23D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(3)磋商分项报价表</w:t>
      </w:r>
    </w:p>
    <w:p w14:paraId="25FE1F4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项目说明一览表</w:t>
      </w:r>
    </w:p>
    <w:p w14:paraId="7C8CDCD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范围清单</w:t>
      </w:r>
    </w:p>
    <w:p w14:paraId="17901C7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6F45218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(7)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资格证明文件</w:t>
      </w:r>
    </w:p>
    <w:p w14:paraId="4E821E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79DF0C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磋商保证金</w:t>
      </w:r>
    </w:p>
    <w:p w14:paraId="6A4E4FF0">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应交的其他资料</w:t>
      </w:r>
    </w:p>
    <w:p w14:paraId="068F4414">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11.</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126C2BBB">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从</w:t>
      </w: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须知前附表1</w:t>
      </w:r>
      <w:r>
        <w:rPr>
          <w:rFonts w:hint="eastAsia" w:hAnsi="宋体" w:eastAsia="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被拒绝。</w:t>
      </w:r>
    </w:p>
    <w:p w14:paraId="25D5D06D">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11.2特殊情况下采购代理机构可于磋商有效期满之前书面要求</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同意延长有效期，</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应在采购代理机构规定的期限内以书面形式予以答复。</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可以拒绝上述要求而其磋商保证金可按规定予以退还。</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答复不明确或者逾期未答复的，均视为拒绝上述要求。对于接受该要求的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，既不要求也不允许其修改</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 xml:space="preserve">，但将要求其相应延长磋商保证金有效期，有关退还和不予退还磋商保证金的规定在报价有效期延长期内继续有效。      </w:t>
      </w:r>
    </w:p>
    <w:p w14:paraId="6A67AEEE">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12.磋商保证金</w:t>
      </w:r>
    </w:p>
    <w:p w14:paraId="0475507C">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12.1 磋商保证金为</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的组成部分之一。</w:t>
      </w:r>
    </w:p>
    <w:p w14:paraId="6518D2E8">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应在提交</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之前向采购代理机构指定的政府采购保证金专户缴交</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须知前附表要求的磋商保证金。联合体参加磋商的，可以由联合体中的一方或者共同提交磋商保证金，以一方名义提交磋商保证金的，对联合体各方均具有约束力。</w:t>
      </w:r>
    </w:p>
    <w:p w14:paraId="078EC5B3">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12.3 磋商保证金用于保护本次磋商活动免受</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的行为而引起的风险。</w:t>
      </w:r>
    </w:p>
    <w:p w14:paraId="315D3B0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12.4磋商保证金交纳方式及其它：</w:t>
      </w:r>
    </w:p>
    <w:p w14:paraId="656235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16DC6D2D">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2C2EA2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为中小企业的，其磋商保证金</w:t>
      </w:r>
      <w:r>
        <w:rPr>
          <w:rFonts w:hint="eastAsia" w:ascii="宋体" w:hAnsi="宋体" w:cs="宋体"/>
          <w:color w:val="000000" w:themeColor="text1"/>
          <w:sz w:val="24"/>
          <w:szCs w:val="24"/>
          <w:highlight w:val="none"/>
          <w:lang w:val="en-US" w:eastAsia="zh-CN"/>
          <w14:textFill>
            <w14:solidFill>
              <w14:schemeClr w14:val="tx1"/>
            </w14:solidFill>
          </w14:textFill>
        </w:rPr>
        <w:t>全免</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未按照采购文件格式要求在</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中提供《中小企业声明函》的，其磋商响应作无效响应处理。</w:t>
      </w:r>
    </w:p>
    <w:p w14:paraId="70C38885">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12.5 未按要求提交磋商保证金的磋商响应，将被视为无效响应。</w:t>
      </w:r>
    </w:p>
    <w:p w14:paraId="0D9AE61D">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w:t>
      </w:r>
    </w:p>
    <w:p w14:paraId="505A78D1">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12.7在成交供应商支付所有</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6EF3485C">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12.8磋商保证金产生的银行利息统一上缴。</w:t>
      </w:r>
    </w:p>
    <w:p w14:paraId="4F3C2FF0">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6B8A9009">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在提交最后报价后，撤回磋商响应；</w:t>
      </w:r>
    </w:p>
    <w:p w14:paraId="0E2CB177">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591C1E5F">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4726CA02">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011FDFEC">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中提供虚假材料的；</w:t>
      </w:r>
    </w:p>
    <w:p w14:paraId="273B1A9D">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（6）在禁止参加政府采购活动的处罚期内，仍参加政府采购活动的；</w:t>
      </w:r>
    </w:p>
    <w:p w14:paraId="1FBF7259">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（7）以不正当手段诋毁、排挤其他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w:t>
      </w:r>
    </w:p>
    <w:p w14:paraId="11708E1C">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51598BAF">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（9）与采购人、其他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或者采购代理机构恶意串通的；</w:t>
      </w:r>
    </w:p>
    <w:p w14:paraId="6FBC6594">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3031453A">
      <w:pPr>
        <w:pStyle w:val="12"/>
        <w:spacing w:line="360" w:lineRule="auto"/>
        <w:ind w:firstLine="840" w:firstLineChars="3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1714510F">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13.</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的格式</w:t>
      </w:r>
    </w:p>
    <w:p w14:paraId="7D26EA21">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须编制由本须知第10条规定文件组成的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四</w:t>
      </w:r>
      <w:r>
        <w:rPr>
          <w:rFonts w:hint="eastAsia" w:hAnsi="宋体" w:eastAsia="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6213F57D">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13.2</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应由</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的法定代表人或授权代表签字并加盖公章，如由后者签字，应提供“单位授权委托书”。</w:t>
      </w:r>
    </w:p>
    <w:p w14:paraId="08EFA59D">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13.3除非另有规定或许可，磋商响应使用货币为人民币。</w:t>
      </w:r>
    </w:p>
    <w:p w14:paraId="57BD8ECF">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13.4</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应提交证明其拟供货物、服务、工程符合采购文件要求的技术</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，该文件可以是文字资料、图纸和数据，并须提供货物、服务、工程主要技术性能的详细描述。</w:t>
      </w:r>
    </w:p>
    <w:p w14:paraId="2E473380">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3202403A">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13.6 全套</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应无涂改和行间插字，除非这些改动是根据采购代理机构的指示进行的，或者是为改正</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造成的必须修改的错误而进行的。有改动时，修改处应由法定代表人或授权代表签字证明或加盖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7C3A958E">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13.7未按本须知规定的格式填写</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字迹模糊不清的，其磋商响应将被拒绝。</w:t>
      </w:r>
    </w:p>
    <w:p w14:paraId="705ADC57">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13.8 所有资格证明文件复印件须加盖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4BE02B74">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13.9</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应将上述文件按顺序装订成册、打印页码，并编列</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目录、资料清单，由于装订不规范或编排顺序混乱而导致</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被误读或漏读，该磋商响应可能被视为无效响应或承担不利的评审结果。</w:t>
      </w:r>
    </w:p>
    <w:p w14:paraId="6BA7EE53">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5D8909BC">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57C46AF7">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0792998D">
      <w:pPr>
        <w:pStyle w:val="70"/>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四、</w:t>
      </w:r>
      <w:r>
        <w:rPr>
          <w:rFonts w:hint="eastAsia" w:hAnsi="宋体" w:cs="宋体"/>
          <w:b/>
          <w:color w:val="000000" w:themeColor="text1"/>
          <w:sz w:val="32"/>
          <w:szCs w:val="32"/>
          <w:highlight w:val="none"/>
          <w:lang w:eastAsia="zh-CN"/>
          <w14:textFill>
            <w14:solidFill>
              <w14:schemeClr w14:val="tx1"/>
            </w14:solidFill>
          </w14:textFill>
        </w:rPr>
        <w:t>磋商响应文件</w:t>
      </w:r>
      <w:r>
        <w:rPr>
          <w:rFonts w:hint="eastAsia" w:hAnsi="宋体" w:eastAsia="宋体" w:cs="宋体"/>
          <w:b/>
          <w:color w:val="000000" w:themeColor="text1"/>
          <w:sz w:val="32"/>
          <w:szCs w:val="32"/>
          <w:highlight w:val="none"/>
          <w14:textFill>
            <w14:solidFill>
              <w14:schemeClr w14:val="tx1"/>
            </w14:solidFill>
          </w14:textFill>
        </w:rPr>
        <w:t>的提交</w:t>
      </w:r>
    </w:p>
    <w:p w14:paraId="14BB5C9E">
      <w:pPr>
        <w:pStyle w:val="70"/>
        <w:spacing w:line="360" w:lineRule="auto"/>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14.</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的密封、标记和递交</w:t>
      </w:r>
    </w:p>
    <w:p w14:paraId="7FC18967">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14.1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正本和副本分别用信封密封，并标明采购文件编号、</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名称、采购项目名称及“正本”或“副本”。</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未密封可导致其磋商被拒绝。</w:t>
      </w:r>
    </w:p>
    <w:p w14:paraId="6627A840">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之前（指磋商邀请中规定的磋商日期及时间）不准启封”的字样，并加盖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 xml:space="preserve">公章或由磋商代表签字。     </w:t>
      </w:r>
    </w:p>
    <w:p w14:paraId="7F061D68">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14.3 如</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由邮局或专人送交，</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按第14.1条至14.2条中的规定进行密封和标记后，按磋商邀请函注明的地址送至接收人。</w:t>
      </w:r>
    </w:p>
    <w:p w14:paraId="7CAF3C80">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14.4 如果未按上述规定进行密封和标记，采购代理机构将不承担由此造成的对</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的误投或提前拆封的责任。</w:t>
      </w:r>
    </w:p>
    <w:p w14:paraId="234CE479">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14.5</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应在磋商邀请中规定的截止时间前送达，迟到的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为无效</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，将被拒绝。</w:t>
      </w:r>
    </w:p>
    <w:p w14:paraId="616F3D43">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14.6</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在磋商响应截止时间前，可以对所提交的采购文件进行修改或者撤回，并书面通知采购代理机构。修改的内容和撤回通知应当按本须知要求签署、盖章、密封，并作为</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的组成部分。</w:t>
      </w:r>
    </w:p>
    <w:p w14:paraId="3B517CCD">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14.7</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在磋商响应截止期后不得修改、撤回</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在报价截止期后修改</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的，其磋商响应将被拒绝。</w:t>
      </w:r>
    </w:p>
    <w:p w14:paraId="0177FA8F">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可以为2家。属于政府购买服务项目的，在采购过程中符合要求的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只有2家的，竞争性磋商采购活动可以继续进行，采购过程中符合要求的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只有1家的，应当终止采购活动，发布项目终止公告并说明原因，重新开展采购活动。</w:t>
      </w:r>
    </w:p>
    <w:p w14:paraId="1FEB6307">
      <w:pPr>
        <w:pStyle w:val="7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65AF8BF4">
      <w:pPr>
        <w:pStyle w:val="70"/>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五、</w:t>
      </w:r>
      <w:r>
        <w:rPr>
          <w:rFonts w:hint="eastAsia" w:hAnsi="宋体" w:cs="宋体"/>
          <w:b/>
          <w:color w:val="000000" w:themeColor="text1"/>
          <w:sz w:val="32"/>
          <w:szCs w:val="32"/>
          <w:highlight w:val="none"/>
          <w:lang w:eastAsia="zh-CN"/>
          <w14:textFill>
            <w14:solidFill>
              <w14:schemeClr w14:val="tx1"/>
            </w14:solidFill>
          </w14:textFill>
        </w:rPr>
        <w:t>磋商响应文件</w:t>
      </w:r>
      <w:r>
        <w:rPr>
          <w:rFonts w:hint="eastAsia" w:hAnsi="宋体" w:eastAsia="宋体" w:cs="宋体"/>
          <w:b/>
          <w:color w:val="000000" w:themeColor="text1"/>
          <w:sz w:val="32"/>
          <w:szCs w:val="32"/>
          <w:highlight w:val="none"/>
          <w14:textFill>
            <w14:solidFill>
              <w14:schemeClr w14:val="tx1"/>
            </w14:solidFill>
          </w14:textFill>
        </w:rPr>
        <w:t>的评估和比较</w:t>
      </w:r>
    </w:p>
    <w:p w14:paraId="2CDF1DC0">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15.磋商时间</w:t>
      </w:r>
    </w:p>
    <w:p w14:paraId="54E6C5BE">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15.1在</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须知前附表中所规定的时间、地点磋商（如有推迟情形，以推迟后的时间、地点为准）。</w:t>
      </w:r>
    </w:p>
    <w:p w14:paraId="021B8E75">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15.2磋商由采购代理机构主持，邀请采购人、</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和有关方面代表参加。</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一般应派授权代表参加磋商，并办理签到手续。</w:t>
      </w:r>
    </w:p>
    <w:p w14:paraId="4B04082D">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16.磋商小组</w:t>
      </w:r>
    </w:p>
    <w:p w14:paraId="141ACD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进行审查、质疑、评估和比较，进行磋商并做出授予合同的建议。</w:t>
      </w:r>
    </w:p>
    <w:p w14:paraId="3234DF8D">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17.</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的初审</w:t>
      </w:r>
    </w:p>
    <w:p w14:paraId="0AE418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的评估，都采用相同的程序和标准。评议过程将严格按照采购文件的要求和条件进行。</w:t>
      </w:r>
    </w:p>
    <w:p w14:paraId="6F2E134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的审查、澄清、评估和比较以及推荐成交候选人的一切情况都不得透露给任一</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磋商工作无关的人员。</w:t>
      </w:r>
    </w:p>
    <w:p w14:paraId="5A54FF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任何试图影响磋商小组对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的评审、比较或者推荐候选人的行为，都将导致其磋商响应被拒绝，并被没收磋商保证金。</w:t>
      </w:r>
    </w:p>
    <w:p w14:paraId="72C482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17.1磋商小组将对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进行审查，以确定</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 xml:space="preserve">是否完整、有无计算上的错误、是否提交了磋商保证金、文件是否已正确签署。 </w:t>
      </w:r>
    </w:p>
    <w:p w14:paraId="6F23A5A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4BB2A3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中报价一览表内容与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中明细表内容不一致的，以报价一览表为准。</w:t>
      </w:r>
    </w:p>
    <w:p w14:paraId="57DBC3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的大写金额和小写金额不一致的，以大写金额为准；总价金额与按单价汇总金额不一致的，以单价金额计算结果为准；单价金额小数点有明显错位的，应以总价为准，并修改单价；对不同文字文本</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的解释发生异议的，以中文文本为准。</w:t>
      </w:r>
    </w:p>
    <w:p w14:paraId="0F94D39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不接受按上述方法对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中的算术错误进行更正，其响应将被拒绝并没收其磋商保证金。</w:t>
      </w:r>
    </w:p>
    <w:p w14:paraId="29D55ED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643C20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详细评估之前，磋商小组将依据</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须知前附表2所述的资格性要求对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进行资格审查, 以确定其是否具备磋商资格。如果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不具备磋商资格，不满足采购文件所规定的资格标准或提供资格证明文件不全的, 其磋商响应将被拒绝。</w:t>
      </w:r>
    </w:p>
    <w:p w14:paraId="72907BA3">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的竞争地位。对没有实质性响应的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将不进行评估，其响应将按照无效响应处理。凡有下列情况之一者，</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也将被视为未实质性响应采购文件要求：</w:t>
      </w:r>
    </w:p>
    <w:p w14:paraId="7017145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的法定代表人或其授权代表签字；或未加盖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公章的；或签字人未提供单位有效授权委托书的；</w:t>
      </w:r>
    </w:p>
    <w:p w14:paraId="50DC3DB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45C079B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2712129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内容与采购文件内容及要求有重大偏离或保留的；</w:t>
      </w:r>
    </w:p>
    <w:p w14:paraId="09683511">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提交的是可选择的报价；</w:t>
      </w:r>
    </w:p>
    <w:p w14:paraId="4EC7EF2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未按采购文件要求进行分项报价；</w:t>
      </w:r>
    </w:p>
    <w:p w14:paraId="7B325E20">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中提供虚假或失实资料的；</w:t>
      </w:r>
    </w:p>
    <w:p w14:paraId="5E07923E">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(8)不符合采购文件中规定的其它实质性条款。</w:t>
      </w:r>
    </w:p>
    <w:p w14:paraId="5665B15C">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本身的内容，而不寻求其他的外部证据。</w:t>
      </w:r>
    </w:p>
    <w:p w14:paraId="3CBFF25E">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17.4</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提交的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将给予保密，但不予退回。</w:t>
      </w:r>
    </w:p>
    <w:p w14:paraId="0CFBC2B0">
      <w:pPr>
        <w:pStyle w:val="5"/>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资格和报价产品均必须满足中华人民共和国相关法律法规及行业的强制性要求，否则将作无效响应处理。</w:t>
      </w:r>
    </w:p>
    <w:p w14:paraId="72AC21B3">
      <w:pPr>
        <w:pStyle w:val="5"/>
        <w:snapToGrid w:val="0"/>
        <w:spacing w:line="360" w:lineRule="auto"/>
        <w:ind w:firstLine="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b/>
          <w:color w:val="000000" w:themeColor="text1"/>
          <w:sz w:val="24"/>
          <w:szCs w:val="24"/>
          <w:highlight w:val="none"/>
          <w14:textFill>
            <w14:solidFill>
              <w14:schemeClr w14:val="tx1"/>
            </w14:solidFill>
          </w14:textFill>
        </w:rPr>
        <w:t>18.磋商相应文件的澄清</w:t>
      </w:r>
    </w:p>
    <w:p w14:paraId="6516C6CC">
      <w:pPr>
        <w:pStyle w:val="5"/>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作出必要的澄清、说明或者纠正。</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的澄清、说明或者补正应当在磋商小组规定的时间内以书面形式作出，由其法定代表人或者授权代表签字，并不得超出</w:t>
      </w:r>
      <w:r>
        <w:rPr>
          <w:rFonts w:hint="eastAsia" w:cs="宋体"/>
          <w:color w:val="000000" w:themeColor="text1"/>
          <w:sz w:val="24"/>
          <w:szCs w:val="24"/>
          <w:highlight w:val="none"/>
          <w:lang w:eastAsia="zh-CN"/>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的范围或者改变</w:t>
      </w:r>
      <w:r>
        <w:rPr>
          <w:rFonts w:hint="eastAsia" w:cs="宋体"/>
          <w:color w:val="000000" w:themeColor="text1"/>
          <w:sz w:val="24"/>
          <w:szCs w:val="24"/>
          <w:highlight w:val="none"/>
          <w:lang w:eastAsia="zh-CN"/>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的实质性内容。</w:t>
      </w:r>
    </w:p>
    <w:p w14:paraId="48749343">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19.比较与评价</w:t>
      </w:r>
    </w:p>
    <w:p w14:paraId="772DC53C">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19.1 磋商小组将按</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须知前附表3所述评审方法与标准，对资格性检查和符合性检查合格的采购文件进行商务和技术评估，综合比较与评价。</w:t>
      </w:r>
    </w:p>
    <w:p w14:paraId="5620B3D1">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该项最高报价加入漏（缺）报人的磋商响应报价进行评审。对多报及赠送项的价格评审时不予核减，全部进入评审价评议。</w:t>
      </w:r>
    </w:p>
    <w:p w14:paraId="3C6DEE6F">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19.3若</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的报价明显低于其他报价，使得其报价可能低于其个别成本的，有可能影响商品质量或不能诚信履约的，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应按磋商小组要求作出书面说明并提供相关证明材料，不能合理说明或不能提供相关证明材料的，可作无效报价处理。</w:t>
      </w:r>
    </w:p>
    <w:p w14:paraId="3808C50A">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3C7D372C">
      <w:pPr>
        <w:pStyle w:val="70"/>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六、成交与签订合同</w:t>
      </w:r>
    </w:p>
    <w:p w14:paraId="4BC0AD30">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20.成交准则</w:t>
      </w:r>
    </w:p>
    <w:p w14:paraId="39B9117A">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20.1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 xml:space="preserve">符合采购文件要求，按采购文件确定评审方法、标准，经磋商小组评审并推荐成交候选人。 </w:t>
      </w:r>
    </w:p>
    <w:p w14:paraId="18293003">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21.成交通知</w:t>
      </w:r>
    </w:p>
    <w:p w14:paraId="62D352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w:t>
      </w:r>
      <w:r>
        <w:rPr>
          <w:rFonts w:hint="eastAsia" w:ascii="宋体" w:hAnsi="宋体" w:cs="宋体"/>
          <w:color w:val="000000" w:themeColor="text1"/>
          <w:sz w:val="24"/>
          <w:szCs w:val="24"/>
          <w:highlight w:val="none"/>
          <w:lang w:val="en-US" w:eastAsia="zh-CN"/>
          <w14:textFill>
            <w14:solidFill>
              <w14:schemeClr w14:val="tx1"/>
            </w14:solidFill>
          </w14:textFill>
        </w:rPr>
        <w:t>厦门招投标</w:t>
      </w:r>
      <w:r>
        <w:rPr>
          <w:rFonts w:hint="eastAsia" w:ascii="宋体" w:hAnsi="宋体" w:eastAsia="宋体" w:cs="宋体"/>
          <w:color w:val="000000" w:themeColor="text1"/>
          <w:sz w:val="24"/>
          <w:szCs w:val="24"/>
          <w:highlight w:val="none"/>
          <w14:textFill>
            <w14:solidFill>
              <w14:schemeClr w14:val="tx1"/>
            </w14:solidFill>
          </w14:textFill>
        </w:rPr>
        <w:t>网</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厦门市生态环境局官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46A5CE4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77C6881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2063630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退还其磋商保证金（含保函）。在合同签订后5个工作日内，以原缴交方式退还成交供应商的磋商保证金。</w:t>
      </w:r>
    </w:p>
    <w:p w14:paraId="19972D13">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22.签订合同</w:t>
      </w:r>
    </w:p>
    <w:p w14:paraId="0320C386">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22.1采购人、成交供应商在《成交通知书》发出之日起30日内，根据采购文件确定的事项和成交供应商</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，参照本采购文件第四章的《合同》文本签订合同。双方所签订的合同不得对采购文件和成交供应商</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1EDF7113">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22.2采购文件、采购文件的修改文件、成交供应商的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、补充或修改的文件及澄清或承诺文件等，均为双方签订合同的组成部分，并与合同一并作为本采购文件所列采购项目的互补性法律文件，与合同具有同等法律效力。</w:t>
      </w:r>
    </w:p>
    <w:p w14:paraId="2462129B">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3CFDEBC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2C9A5ADD">
      <w:pPr>
        <w:pStyle w:val="12"/>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23.</w:t>
      </w:r>
      <w:r>
        <w:rPr>
          <w:rFonts w:hint="eastAsia" w:hAnsi="宋体" w:eastAsia="宋体" w:cs="宋体"/>
          <w:b/>
          <w:color w:val="000000" w:themeColor="text1"/>
          <w:sz w:val="24"/>
          <w:szCs w:val="24"/>
          <w:highlight w:val="none"/>
          <w:lang w:eastAsia="zh-CN"/>
          <w14:textFill>
            <w14:solidFill>
              <w14:schemeClr w14:val="tx1"/>
            </w14:solidFill>
          </w14:textFill>
        </w:rPr>
        <w:t>代理服务费</w:t>
      </w:r>
    </w:p>
    <w:p w14:paraId="04D57F2D">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408E66F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77A0E7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B91B40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D60A14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A86F6E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B84FCF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59FA5D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5A405A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AFF1C1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C7ECE2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28DB95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71EF19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480926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B6EE347">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411905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第三章  磋商内容及要求</w:t>
      </w:r>
    </w:p>
    <w:p w14:paraId="4AFC2B7A">
      <w:pPr>
        <w:autoSpaceDE w:val="0"/>
        <w:autoSpaceDN w:val="0"/>
        <w:adjustRightInd w:val="0"/>
        <w:spacing w:line="500" w:lineRule="exact"/>
        <w:outlineLvl w:val="1"/>
        <w:rPr>
          <w:rFonts w:hint="eastAsia" w:ascii="宋体" w:hAnsi="宋体" w:cs="VGLWRU+å®ä½"/>
          <w:b/>
          <w:color w:val="000000" w:themeColor="text1"/>
          <w:spacing w:val="2"/>
          <w:sz w:val="24"/>
          <w:szCs w:val="24"/>
          <w:highlight w:val="none"/>
          <w14:textFill>
            <w14:solidFill>
              <w14:schemeClr w14:val="tx1"/>
            </w14:solidFill>
          </w14:textFill>
        </w:rPr>
      </w:pPr>
      <w:bookmarkStart w:id="0" w:name="_Toc140485501"/>
      <w:bookmarkStart w:id="1" w:name="_Toc116869901"/>
      <w:bookmarkStart w:id="2" w:name="_Toc347060296"/>
      <w:bookmarkStart w:id="3" w:name="_Toc90180873"/>
      <w:bookmarkStart w:id="4" w:name="_Toc89791698"/>
      <w:bookmarkStart w:id="5" w:name="_Toc105315000"/>
      <w:bookmarkStart w:id="6" w:name="_Toc116895408"/>
      <w:bookmarkStart w:id="7" w:name="_Toc346300367"/>
      <w:bookmarkStart w:id="8" w:name="_Toc151886856"/>
      <w:bookmarkStart w:id="9" w:name="_Toc172776051"/>
      <w:bookmarkStart w:id="10" w:name="_Toc37236847"/>
      <w:bookmarkStart w:id="11" w:name="_Toc36974051"/>
      <w:bookmarkStart w:id="12" w:name="_Toc36973198"/>
      <w:bookmarkStart w:id="13" w:name="_Toc36885854"/>
      <w:bookmarkStart w:id="14" w:name="_Toc432356150"/>
      <w:bookmarkStart w:id="15" w:name="_Toc330567034"/>
      <w:bookmarkStart w:id="16" w:name="_Toc327948617"/>
      <w:bookmarkStart w:id="17" w:name="_Toc36974207"/>
      <w:bookmarkStart w:id="18" w:name="_Toc36974340"/>
      <w:bookmarkStart w:id="19" w:name="_Toc36867048"/>
      <w:bookmarkStart w:id="20" w:name="_Toc36973985"/>
      <w:bookmarkStart w:id="21" w:name="_Toc32815547"/>
      <w:bookmarkStart w:id="22" w:name="_Toc34471344"/>
      <w:bookmarkStart w:id="23" w:name="_Toc36974289"/>
      <w:bookmarkStart w:id="24" w:name="_Toc89791596"/>
      <w:bookmarkStart w:id="25" w:name="_Toc432356148"/>
      <w:r>
        <w:rPr>
          <w:rFonts w:hint="eastAsia" w:ascii="宋体" w:hAnsi="宋体" w:cs="VGLWRU+å®ä½"/>
          <w:b/>
          <w:color w:val="000000" w:themeColor="text1"/>
          <w:spacing w:val="2"/>
          <w:sz w:val="24"/>
          <w:szCs w:val="24"/>
          <w:highlight w:val="none"/>
          <w14:textFill>
            <w14:solidFill>
              <w14:schemeClr w14:val="tx1"/>
            </w14:solidFill>
          </w14:textFill>
        </w:rPr>
        <w:t>一、项目概况</w:t>
      </w:r>
      <w:bookmarkEnd w:id="0"/>
    </w:p>
    <w:p w14:paraId="5E2C5C49">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为贯彻落实习近平总书记关于应对气候变化一系列重大宣示和省、市有关应对气候变化工作部署，摸清厦门市温室气体排放清单基本情况，确保完成“十四五”生态环境保护规划绿色低碳领域省对市下达的约束性指标，特开展</w:t>
      </w:r>
      <w:r>
        <w:rPr>
          <w:rFonts w:hint="eastAsia" w:ascii="宋体" w:hAnsi="宋体"/>
          <w:color w:val="000000" w:themeColor="text1"/>
          <w:sz w:val="24"/>
          <w:highlight w:val="none"/>
          <w:lang w:eastAsia="zh-CN"/>
          <w14:textFill>
            <w14:solidFill>
              <w14:schemeClr w14:val="tx1"/>
            </w14:solidFill>
          </w14:textFill>
        </w:rPr>
        <w:t>厦门市温室气体排放清单编制（2024-2025年）</w:t>
      </w:r>
      <w:r>
        <w:rPr>
          <w:rFonts w:hint="eastAsia" w:ascii="宋体" w:hAnsi="宋体"/>
          <w:color w:val="000000" w:themeColor="text1"/>
          <w:sz w:val="24"/>
          <w:highlight w:val="none"/>
          <w14:textFill>
            <w14:solidFill>
              <w14:schemeClr w14:val="tx1"/>
            </w14:solidFill>
          </w14:textFill>
        </w:rPr>
        <w:t>。</w:t>
      </w:r>
    </w:p>
    <w:p w14:paraId="64BEC037">
      <w:pPr>
        <w:autoSpaceDE w:val="0"/>
        <w:autoSpaceDN w:val="0"/>
        <w:snapToGrid w:val="0"/>
        <w:spacing w:line="500" w:lineRule="exact"/>
        <w:outlineLvl w:val="1"/>
        <w:rPr>
          <w:rFonts w:hint="eastAsia" w:ascii="宋体" w:hAnsi="宋体"/>
          <w:b/>
          <w:color w:val="000000" w:themeColor="text1"/>
          <w:sz w:val="24"/>
          <w:highlight w:val="none"/>
          <w14:textFill>
            <w14:solidFill>
              <w14:schemeClr w14:val="tx1"/>
            </w14:solidFill>
          </w14:textFill>
        </w:rPr>
      </w:pPr>
      <w:bookmarkStart w:id="26" w:name="_Toc140485502"/>
      <w:r>
        <w:rPr>
          <w:rFonts w:hint="eastAsia" w:ascii="宋体" w:hAnsi="宋体"/>
          <w:b/>
          <w:color w:val="000000" w:themeColor="text1"/>
          <w:sz w:val="24"/>
          <w:highlight w:val="none"/>
          <w14:textFill>
            <w14:solidFill>
              <w14:schemeClr w14:val="tx1"/>
            </w14:solidFill>
          </w14:textFill>
        </w:rPr>
        <w:t>二、项目背景</w:t>
      </w:r>
      <w:bookmarkEnd w:id="26"/>
    </w:p>
    <w:p w14:paraId="1FD159A7">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1、应对气候变化是人类社会面临的共同挑战。2020年9月22日，习近平主席在第七十五届联合国大会一般性辩论上代表中国政府和人民向国际社会郑重承诺，“中国将采取更加有力的政策和措施，二氧化碳排放力争于2030年前达到峰值，努力争取2060年前实现碳中和”。 </w:t>
      </w:r>
    </w:p>
    <w:p w14:paraId="61487EA3">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2、为加快推进绿色低碳发展，国务院于</w:t>
      </w:r>
      <w:r>
        <w:rPr>
          <w:rFonts w:ascii="宋体" w:hAnsi="宋体"/>
          <w:color w:val="000000" w:themeColor="text1"/>
          <w:sz w:val="24"/>
          <w:highlight w:val="none"/>
          <w14:textFill>
            <w14:solidFill>
              <w14:schemeClr w14:val="tx1"/>
            </w14:solidFill>
          </w14:textFill>
        </w:rPr>
        <w:t>2021</w:t>
      </w:r>
      <w:r>
        <w:rPr>
          <w:rFonts w:hint="eastAsia" w:ascii="宋体" w:hAnsi="宋体"/>
          <w:color w:val="000000" w:themeColor="text1"/>
          <w:sz w:val="24"/>
          <w:highlight w:val="none"/>
          <w14:textFill>
            <w14:solidFill>
              <w14:schemeClr w14:val="tx1"/>
            </w14:solidFill>
          </w14:textFill>
        </w:rPr>
        <w:t>年印发《2030年前碳达峰行动方案》，要求“到2025年，非化石能源消费比重达到20%左右，单位国内生产总值能源消耗比2020年下降13.5%，单位国内生产总值二氧化碳排放比2020年下降18%，为实现碳达峰奠定坚实基础”。党的二十大报告进一步提出积极稳妥推进碳达峰碳中和。</w:t>
      </w:r>
    </w:p>
    <w:p w14:paraId="61E77377">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3、为贯彻落实国家关于碳达峰碳中和的一系列政策，福建省在2</w:t>
      </w:r>
      <w:r>
        <w:rPr>
          <w:rFonts w:ascii="宋体" w:hAnsi="宋体"/>
          <w:color w:val="000000" w:themeColor="text1"/>
          <w:sz w:val="24"/>
          <w:highlight w:val="none"/>
          <w14:textFill>
            <w14:solidFill>
              <w14:schemeClr w14:val="tx1"/>
            </w14:solidFill>
          </w14:textFill>
        </w:rPr>
        <w:t>021</w:t>
      </w:r>
      <w:r>
        <w:rPr>
          <w:rFonts w:hint="eastAsia" w:ascii="宋体" w:hAnsi="宋体"/>
          <w:color w:val="000000" w:themeColor="text1"/>
          <w:sz w:val="24"/>
          <w:highlight w:val="none"/>
          <w14:textFill>
            <w14:solidFill>
              <w14:schemeClr w14:val="tx1"/>
            </w14:solidFill>
          </w14:textFill>
        </w:rPr>
        <w:t>年政府工作报告中提出“制定实施二氧化碳排放达峰行动方案，支持厦门、南平等地率先达峰”。</w:t>
      </w:r>
    </w:p>
    <w:p w14:paraId="7CD92652">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4、编制厦门市202</w:t>
      </w:r>
      <w:r>
        <w:rPr>
          <w:rFonts w:hint="eastAsia" w:ascii="宋体" w:hAnsi="宋体"/>
          <w:color w:val="000000" w:themeColor="text1"/>
          <w:sz w:val="24"/>
          <w:highlight w:val="none"/>
          <w:lang w:val="en-US" w:eastAsia="zh-CN"/>
          <w14:textFill>
            <w14:solidFill>
              <w14:schemeClr w14:val="tx1"/>
            </w14:solidFill>
          </w14:textFill>
        </w:rPr>
        <w:t>4</w:t>
      </w:r>
      <w:r>
        <w:rPr>
          <w:rFonts w:hint="eastAsia" w:ascii="宋体" w:hAnsi="宋体"/>
          <w:color w:val="000000" w:themeColor="text1"/>
          <w:sz w:val="24"/>
          <w:highlight w:val="none"/>
          <w14:textFill>
            <w14:solidFill>
              <w14:schemeClr w14:val="tx1"/>
            </w14:solidFill>
          </w14:textFill>
        </w:rPr>
        <w:t>-202</w:t>
      </w:r>
      <w:r>
        <w:rPr>
          <w:rFonts w:hint="eastAsia" w:ascii="宋体" w:hAnsi="宋体"/>
          <w:color w:val="000000" w:themeColor="text1"/>
          <w:sz w:val="24"/>
          <w:highlight w:val="none"/>
          <w:lang w:val="en-US" w:eastAsia="zh-CN"/>
          <w14:textFill>
            <w14:solidFill>
              <w14:schemeClr w14:val="tx1"/>
            </w14:solidFill>
          </w14:textFill>
        </w:rPr>
        <w:t>5</w:t>
      </w:r>
      <w:r>
        <w:rPr>
          <w:rFonts w:hint="eastAsia" w:ascii="宋体" w:hAnsi="宋体"/>
          <w:color w:val="000000" w:themeColor="text1"/>
          <w:sz w:val="24"/>
          <w:highlight w:val="none"/>
          <w14:textFill>
            <w14:solidFill>
              <w14:schemeClr w14:val="tx1"/>
            </w14:solidFill>
          </w14:textFill>
        </w:rPr>
        <w:t>年温室气体排放清单，是应对气候变化的一项基础性工作。通过编制温室气体清单，开展温室气体核算工作，一是有利于了解和掌握各部门温室气体排放量及其排放特征，发现降碳空间，为完成国家和上级政府部门下达的降碳目标责任考核任务提供重要的数据支撑；二是厦门市的社会经济向低碳转型的内在需求，对厦门市坚持绿色低碳发展、加快转变经济发展方式具有重要意义；三是为福建省参与全国碳排放权交易市场奠定基础。</w:t>
      </w:r>
    </w:p>
    <w:p w14:paraId="1A7C6CF2">
      <w:pPr>
        <w:autoSpaceDE w:val="0"/>
        <w:autoSpaceDN w:val="0"/>
        <w:snapToGrid w:val="0"/>
        <w:spacing w:line="500" w:lineRule="exact"/>
        <w:outlineLvl w:val="1"/>
        <w:rPr>
          <w:rFonts w:hint="eastAsia" w:ascii="宋体" w:hAnsi="宋体"/>
          <w:b/>
          <w:color w:val="000000" w:themeColor="text1"/>
          <w:sz w:val="24"/>
          <w:highlight w:val="none"/>
          <w14:textFill>
            <w14:solidFill>
              <w14:schemeClr w14:val="tx1"/>
            </w14:solidFill>
          </w14:textFill>
        </w:rPr>
      </w:pPr>
      <w:bookmarkStart w:id="27" w:name="_Toc140485503"/>
    </w:p>
    <w:p w14:paraId="1F4DD49C">
      <w:pPr>
        <w:autoSpaceDE w:val="0"/>
        <w:autoSpaceDN w:val="0"/>
        <w:snapToGrid w:val="0"/>
        <w:spacing w:line="500" w:lineRule="exact"/>
        <w:outlineLvl w:val="1"/>
        <w:rPr>
          <w:rFonts w:hint="eastAsia"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三、项目目标</w:t>
      </w:r>
      <w:bookmarkEnd w:id="27"/>
    </w:p>
    <w:p w14:paraId="74E5D0DC">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全面掌握厦门市202</w:t>
      </w:r>
      <w:r>
        <w:rPr>
          <w:rFonts w:hint="eastAsia" w:ascii="宋体" w:hAnsi="宋体"/>
          <w:color w:val="000000" w:themeColor="text1"/>
          <w:sz w:val="24"/>
          <w:highlight w:val="none"/>
          <w:lang w:val="en-US" w:eastAsia="zh-CN"/>
          <w14:textFill>
            <w14:solidFill>
              <w14:schemeClr w14:val="tx1"/>
            </w14:solidFill>
          </w14:textFill>
        </w:rPr>
        <w:t>4</w:t>
      </w:r>
      <w:r>
        <w:rPr>
          <w:rFonts w:hint="eastAsia" w:ascii="宋体" w:hAnsi="宋体"/>
          <w:color w:val="000000" w:themeColor="text1"/>
          <w:sz w:val="24"/>
          <w:highlight w:val="none"/>
          <w14:textFill>
            <w14:solidFill>
              <w14:schemeClr w14:val="tx1"/>
            </w14:solidFill>
          </w14:textFill>
        </w:rPr>
        <w:t>-202</w:t>
      </w:r>
      <w:r>
        <w:rPr>
          <w:rFonts w:hint="eastAsia" w:ascii="宋体" w:hAnsi="宋体"/>
          <w:color w:val="000000" w:themeColor="text1"/>
          <w:sz w:val="24"/>
          <w:highlight w:val="none"/>
          <w:lang w:val="en-US" w:eastAsia="zh-CN"/>
          <w14:textFill>
            <w14:solidFill>
              <w14:schemeClr w14:val="tx1"/>
            </w14:solidFill>
          </w14:textFill>
        </w:rPr>
        <w:t>5</w:t>
      </w:r>
      <w:r>
        <w:rPr>
          <w:rFonts w:hint="eastAsia" w:ascii="宋体" w:hAnsi="宋体"/>
          <w:color w:val="000000" w:themeColor="text1"/>
          <w:sz w:val="24"/>
          <w:highlight w:val="none"/>
          <w14:textFill>
            <w14:solidFill>
              <w14:schemeClr w14:val="tx1"/>
            </w14:solidFill>
          </w14:textFill>
        </w:rPr>
        <w:t>年能源消费总量和温室气体排放总量、构成情况及主要行业、重点企业和各地区的分布状况，通过对数据进行分析研究，准确把握关键排放源。依据《省级温室气体清单编制指南》编制完成厦门市能源活动、工业生产过程、农业活动、土地利用变化和林业、废弃物处理等五大领域涉及的二氧化碳（CO2）、甲烷（CH4）、氧化亚氮（N2O）、氢氟碳化物（HFCs）、 全氟化碳（PFCs）和六氟化硫（SF6）等六种温室气体清单总报告以及各领域分报告。</w:t>
      </w:r>
    </w:p>
    <w:p w14:paraId="23139A71">
      <w:pPr>
        <w:autoSpaceDE w:val="0"/>
        <w:autoSpaceDN w:val="0"/>
        <w:snapToGrid w:val="0"/>
        <w:spacing w:line="500" w:lineRule="exact"/>
        <w:outlineLvl w:val="1"/>
        <w:rPr>
          <w:rFonts w:hint="eastAsia" w:ascii="宋体" w:hAnsi="宋体"/>
          <w:b/>
          <w:color w:val="000000" w:themeColor="text1"/>
          <w:sz w:val="24"/>
          <w:highlight w:val="none"/>
          <w14:textFill>
            <w14:solidFill>
              <w14:schemeClr w14:val="tx1"/>
            </w14:solidFill>
          </w14:textFill>
        </w:rPr>
      </w:pPr>
      <w:bookmarkStart w:id="28" w:name="_Toc140485504"/>
      <w:r>
        <w:rPr>
          <w:rFonts w:hint="eastAsia" w:ascii="宋体" w:hAnsi="宋体"/>
          <w:b/>
          <w:color w:val="000000" w:themeColor="text1"/>
          <w:sz w:val="24"/>
          <w:highlight w:val="none"/>
          <w14:textFill>
            <w14:solidFill>
              <w14:schemeClr w14:val="tx1"/>
            </w14:solidFill>
          </w14:textFill>
        </w:rPr>
        <w:t>四、</w:t>
      </w:r>
      <w:r>
        <w:rPr>
          <w:rFonts w:hint="eastAsia" w:ascii="宋体" w:hAnsi="宋体"/>
          <w:b/>
          <w:color w:val="000000" w:themeColor="text1"/>
          <w:sz w:val="24"/>
          <w:highlight w:val="none"/>
          <w:lang w:val="en-US" w:eastAsia="zh-CN"/>
          <w14:textFill>
            <w14:solidFill>
              <w14:schemeClr w14:val="tx1"/>
            </w14:solidFill>
          </w14:textFill>
        </w:rPr>
        <w:t>服务</w:t>
      </w:r>
      <w:r>
        <w:rPr>
          <w:rFonts w:hint="eastAsia" w:ascii="宋体" w:hAnsi="宋体"/>
          <w:b/>
          <w:color w:val="000000" w:themeColor="text1"/>
          <w:sz w:val="24"/>
          <w:highlight w:val="none"/>
          <w14:textFill>
            <w14:solidFill>
              <w14:schemeClr w14:val="tx1"/>
            </w14:solidFill>
          </w14:textFill>
        </w:rPr>
        <w:t>内容及时限要求</w:t>
      </w:r>
      <w:bookmarkEnd w:id="28"/>
    </w:p>
    <w:p w14:paraId="16F19663">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分年度编制厦门市温室气体排放清单，力争202</w:t>
      </w:r>
      <w:r>
        <w:rPr>
          <w:rFonts w:hint="eastAsia" w:ascii="宋体" w:hAnsi="宋体"/>
          <w:color w:val="000000" w:themeColor="text1"/>
          <w:sz w:val="24"/>
          <w:highlight w:val="none"/>
          <w:lang w:val="en-US" w:eastAsia="zh-CN"/>
          <w14:textFill>
            <w14:solidFill>
              <w14:schemeClr w14:val="tx1"/>
            </w14:solidFill>
          </w14:textFill>
        </w:rPr>
        <w:t>6</w:t>
      </w:r>
      <w:r>
        <w:rPr>
          <w:rFonts w:hint="eastAsia" w:ascii="宋体" w:hAnsi="宋体"/>
          <w:color w:val="000000" w:themeColor="text1"/>
          <w:sz w:val="24"/>
          <w:highlight w:val="none"/>
          <w14:textFill>
            <w14:solidFill>
              <w14:schemeClr w14:val="tx1"/>
            </w14:solidFill>
          </w14:textFill>
        </w:rPr>
        <w:t>年</w:t>
      </w:r>
      <w:r>
        <w:rPr>
          <w:rFonts w:hint="eastAsia" w:ascii="宋体" w:hAnsi="宋体"/>
          <w:color w:val="000000" w:themeColor="text1"/>
          <w:sz w:val="24"/>
          <w:highlight w:val="none"/>
          <w:lang w:val="en-US" w:eastAsia="zh-CN"/>
          <w14:textFill>
            <w14:solidFill>
              <w14:schemeClr w14:val="tx1"/>
            </w14:solidFill>
          </w14:textFill>
        </w:rPr>
        <w:t>5月</w:t>
      </w:r>
      <w:r>
        <w:rPr>
          <w:rFonts w:hint="eastAsia" w:ascii="宋体" w:hAnsi="宋体"/>
          <w:color w:val="000000" w:themeColor="text1"/>
          <w:sz w:val="24"/>
          <w:highlight w:val="none"/>
          <w14:textFill>
            <w14:solidFill>
              <w14:schemeClr w14:val="tx1"/>
            </w14:solidFill>
          </w14:textFill>
        </w:rPr>
        <w:t>底</w:t>
      </w:r>
      <w:r>
        <w:rPr>
          <w:rFonts w:hint="eastAsia" w:ascii="宋体" w:hAnsi="宋体"/>
          <w:color w:val="000000" w:themeColor="text1"/>
          <w:sz w:val="24"/>
          <w:highlight w:val="none"/>
          <w:lang w:eastAsia="zh-CN"/>
          <w14:textFill>
            <w14:solidFill>
              <w14:schemeClr w14:val="tx1"/>
            </w14:solidFill>
          </w14:textFill>
        </w:rPr>
        <w:t>前</w:t>
      </w:r>
      <w:r>
        <w:rPr>
          <w:rFonts w:hint="eastAsia" w:ascii="宋体" w:hAnsi="宋体"/>
          <w:color w:val="000000" w:themeColor="text1"/>
          <w:sz w:val="24"/>
          <w:highlight w:val="none"/>
          <w14:textFill>
            <w14:solidFill>
              <w14:schemeClr w14:val="tx1"/>
            </w14:solidFill>
          </w14:textFill>
        </w:rPr>
        <w:t>出具《厦门市202</w:t>
      </w:r>
      <w:r>
        <w:rPr>
          <w:rFonts w:hint="eastAsia" w:ascii="宋体" w:hAnsi="宋体"/>
          <w:color w:val="000000" w:themeColor="text1"/>
          <w:sz w:val="24"/>
          <w:highlight w:val="none"/>
          <w:lang w:val="en-US" w:eastAsia="zh-CN"/>
          <w14:textFill>
            <w14:solidFill>
              <w14:schemeClr w14:val="tx1"/>
            </w14:solidFill>
          </w14:textFill>
        </w:rPr>
        <w:t>4</w:t>
      </w:r>
      <w:r>
        <w:rPr>
          <w:rFonts w:hint="eastAsia" w:ascii="宋体" w:hAnsi="宋体"/>
          <w:color w:val="000000" w:themeColor="text1"/>
          <w:sz w:val="24"/>
          <w:highlight w:val="none"/>
          <w14:textFill>
            <w14:solidFill>
              <w14:schemeClr w14:val="tx1"/>
            </w14:solidFill>
          </w14:textFill>
        </w:rPr>
        <w:t>年温室气体排放清单》报告，202</w:t>
      </w:r>
      <w:r>
        <w:rPr>
          <w:rFonts w:hint="eastAsia" w:ascii="宋体" w:hAnsi="宋体"/>
          <w:color w:val="000000" w:themeColor="text1"/>
          <w:sz w:val="24"/>
          <w:highlight w:val="none"/>
          <w:lang w:val="en-US" w:eastAsia="zh-CN"/>
          <w14:textFill>
            <w14:solidFill>
              <w14:schemeClr w14:val="tx1"/>
            </w14:solidFill>
          </w14:textFill>
        </w:rPr>
        <w:t>7</w:t>
      </w:r>
      <w:r>
        <w:rPr>
          <w:rFonts w:hint="eastAsia" w:ascii="宋体" w:hAnsi="宋体"/>
          <w:color w:val="000000" w:themeColor="text1"/>
          <w:sz w:val="24"/>
          <w:highlight w:val="none"/>
          <w14:textFill>
            <w14:solidFill>
              <w14:schemeClr w14:val="tx1"/>
            </w14:solidFill>
          </w14:textFill>
        </w:rPr>
        <w:t>年</w:t>
      </w:r>
      <w:r>
        <w:rPr>
          <w:rFonts w:hint="eastAsia" w:ascii="宋体" w:hAnsi="宋体"/>
          <w:color w:val="000000" w:themeColor="text1"/>
          <w:sz w:val="24"/>
          <w:highlight w:val="none"/>
          <w:lang w:val="en-US" w:eastAsia="zh-CN"/>
          <w14:textFill>
            <w14:solidFill>
              <w14:schemeClr w14:val="tx1"/>
            </w14:solidFill>
          </w14:textFill>
        </w:rPr>
        <w:t>5月</w:t>
      </w:r>
      <w:r>
        <w:rPr>
          <w:rFonts w:hint="eastAsia" w:ascii="宋体" w:hAnsi="宋体"/>
          <w:color w:val="000000" w:themeColor="text1"/>
          <w:sz w:val="24"/>
          <w:highlight w:val="none"/>
          <w14:textFill>
            <w14:solidFill>
              <w14:schemeClr w14:val="tx1"/>
            </w14:solidFill>
          </w14:textFill>
        </w:rPr>
        <w:t>底</w:t>
      </w:r>
      <w:r>
        <w:rPr>
          <w:rFonts w:hint="eastAsia" w:ascii="宋体" w:hAnsi="宋体"/>
          <w:color w:val="000000" w:themeColor="text1"/>
          <w:sz w:val="24"/>
          <w:highlight w:val="none"/>
          <w:lang w:eastAsia="zh-CN"/>
          <w14:textFill>
            <w14:solidFill>
              <w14:schemeClr w14:val="tx1"/>
            </w14:solidFill>
          </w14:textFill>
        </w:rPr>
        <w:t>前</w:t>
      </w:r>
      <w:r>
        <w:rPr>
          <w:rFonts w:hint="eastAsia" w:ascii="宋体" w:hAnsi="宋体"/>
          <w:color w:val="000000" w:themeColor="text1"/>
          <w:sz w:val="24"/>
          <w:highlight w:val="none"/>
          <w14:textFill>
            <w14:solidFill>
              <w14:schemeClr w14:val="tx1"/>
            </w14:solidFill>
          </w14:textFill>
        </w:rPr>
        <w:t>出具《厦门市202</w:t>
      </w:r>
      <w:r>
        <w:rPr>
          <w:rFonts w:hint="eastAsia" w:ascii="宋体" w:hAnsi="宋体"/>
          <w:color w:val="000000" w:themeColor="text1"/>
          <w:sz w:val="24"/>
          <w:highlight w:val="none"/>
          <w:lang w:val="en-US" w:eastAsia="zh-CN"/>
          <w14:textFill>
            <w14:solidFill>
              <w14:schemeClr w14:val="tx1"/>
            </w14:solidFill>
          </w14:textFill>
        </w:rPr>
        <w:t>5</w:t>
      </w:r>
      <w:r>
        <w:rPr>
          <w:rFonts w:hint="eastAsia" w:ascii="宋体" w:hAnsi="宋体"/>
          <w:color w:val="000000" w:themeColor="text1"/>
          <w:sz w:val="24"/>
          <w:highlight w:val="none"/>
          <w14:textFill>
            <w14:solidFill>
              <w14:schemeClr w14:val="tx1"/>
            </w14:solidFill>
          </w14:textFill>
        </w:rPr>
        <w:t>年温室气体排放清单》报告。</w:t>
      </w:r>
    </w:p>
    <w:p w14:paraId="77897937">
      <w:pPr>
        <w:autoSpaceDE w:val="0"/>
        <w:autoSpaceDN w:val="0"/>
        <w:snapToGrid w:val="0"/>
        <w:spacing w:line="500" w:lineRule="exact"/>
        <w:outlineLvl w:val="1"/>
        <w:rPr>
          <w:rFonts w:hint="eastAsia" w:ascii="宋体" w:hAnsi="宋体"/>
          <w:b/>
          <w:color w:val="000000" w:themeColor="text1"/>
          <w:sz w:val="24"/>
          <w:highlight w:val="none"/>
          <w14:textFill>
            <w14:solidFill>
              <w14:schemeClr w14:val="tx1"/>
            </w14:solidFill>
          </w14:textFill>
        </w:rPr>
      </w:pPr>
      <w:bookmarkStart w:id="29" w:name="_Toc140485505"/>
      <w:r>
        <w:rPr>
          <w:rFonts w:hint="eastAsia" w:ascii="宋体" w:hAnsi="宋体"/>
          <w:b/>
          <w:color w:val="000000" w:themeColor="text1"/>
          <w:sz w:val="24"/>
          <w:highlight w:val="none"/>
          <w14:textFill>
            <w14:solidFill>
              <w14:schemeClr w14:val="tx1"/>
            </w14:solidFill>
          </w14:textFill>
        </w:rPr>
        <w:t>五、技术要求</w:t>
      </w:r>
      <w:bookmarkEnd w:id="29"/>
    </w:p>
    <w:p w14:paraId="412E20AA">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（一）资料收集 </w:t>
      </w:r>
    </w:p>
    <w:p w14:paraId="7761E94E">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1、温室气体核算方法调研 </w:t>
      </w:r>
    </w:p>
    <w:p w14:paraId="6E7FF37D">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深入研究国家温室气体清单、省级温室气体清单指南，研究涵盖的温室气体排放领域、温室气体种类、核算方法、数据获取、不确定性分析、质量保证和质量控制等内容。</w:t>
      </w:r>
    </w:p>
    <w:p w14:paraId="5CC52452">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2、厦门市基础资料调研 </w:t>
      </w:r>
    </w:p>
    <w:p w14:paraId="1413C9CF">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深入调查收集厦门市现有能源活动、工业生产过程、农业活动、土地利用变化和林业、废弃物处理五大领域中各行业企业温室气体排放的情况，完成关键排放源的识别，根据各行业情况以及调查的数据，详细制定数据收集表单。</w:t>
      </w:r>
    </w:p>
    <w:p w14:paraId="64D5A14E">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（二）实地调研 </w:t>
      </w:r>
    </w:p>
    <w:p w14:paraId="1327CEDA">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1、编制现场调查计划 </w:t>
      </w:r>
    </w:p>
    <w:p w14:paraId="7119745C">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根据文献调研结果，研究小组制定实地调研计划。将需要进行收集的数据分类，理清各类数据所对应的政府主管部门，结合文献调研的情况制定调研的问题清单并调整数据收集模板。</w:t>
      </w:r>
    </w:p>
    <w:p w14:paraId="72C0AF9C">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2、开展实地调研工作 </w:t>
      </w:r>
    </w:p>
    <w:p w14:paraId="4F9D65A4">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联络相关统计部门等官方机构，对各专题的活动水平数据进行初步收集，总结数据收集情况。对无官方统计的数据进行企业现场调研。</w:t>
      </w:r>
    </w:p>
    <w:p w14:paraId="4628072A">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（三）清单编制 </w:t>
      </w:r>
    </w:p>
    <w:p w14:paraId="07D5DDF3">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1、整理数据 </w:t>
      </w:r>
    </w:p>
    <w:p w14:paraId="4C78B226">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结合官方统计数据和企业调研数据对各领域排放源进一步深入识别，防止遗漏重大排放源。对于新识别出的重大排放源参照前文方法选取量化方法学，完成活动水平数据和排放因子的搜集整理工作。</w:t>
      </w:r>
    </w:p>
    <w:p w14:paraId="156EDF3B">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2、核算排放</w:t>
      </w:r>
    </w:p>
    <w:p w14:paraId="4CFF217F">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计算各领域覆盖行业的温室气体排放量，分析和计算各活动水平数据、排放因子、温室气体排放量数据不确定度。</w:t>
      </w:r>
    </w:p>
    <w:p w14:paraId="5CEC8934">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3、编写温室气体排放清单报告初稿 </w:t>
      </w:r>
    </w:p>
    <w:p w14:paraId="7AAF86AE">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按照《省级温室气体清单编制指南》要求，编写厦门市202</w:t>
      </w:r>
      <w:r>
        <w:rPr>
          <w:rFonts w:hint="eastAsia" w:ascii="宋体" w:hAnsi="宋体"/>
          <w:color w:val="000000" w:themeColor="text1"/>
          <w:sz w:val="24"/>
          <w:highlight w:val="none"/>
          <w:lang w:val="en-US" w:eastAsia="zh-CN"/>
          <w14:textFill>
            <w14:solidFill>
              <w14:schemeClr w14:val="tx1"/>
            </w14:solidFill>
          </w14:textFill>
        </w:rPr>
        <w:t>4</w:t>
      </w:r>
      <w:r>
        <w:rPr>
          <w:rFonts w:hint="eastAsia" w:ascii="宋体" w:hAnsi="宋体"/>
          <w:color w:val="000000" w:themeColor="text1"/>
          <w:sz w:val="24"/>
          <w:highlight w:val="none"/>
          <w14:textFill>
            <w14:solidFill>
              <w14:schemeClr w14:val="tx1"/>
            </w14:solidFill>
          </w14:textFill>
        </w:rPr>
        <w:t>-202</w:t>
      </w:r>
      <w:r>
        <w:rPr>
          <w:rFonts w:hint="eastAsia" w:ascii="宋体" w:hAnsi="宋体"/>
          <w:color w:val="000000" w:themeColor="text1"/>
          <w:sz w:val="24"/>
          <w:highlight w:val="none"/>
          <w:lang w:val="en-US" w:eastAsia="zh-CN"/>
          <w14:textFill>
            <w14:solidFill>
              <w14:schemeClr w14:val="tx1"/>
            </w14:solidFill>
          </w14:textFill>
        </w:rPr>
        <w:t>5</w:t>
      </w:r>
      <w:r>
        <w:rPr>
          <w:rFonts w:hint="eastAsia" w:ascii="宋体" w:hAnsi="宋体"/>
          <w:color w:val="000000" w:themeColor="text1"/>
          <w:sz w:val="24"/>
          <w:highlight w:val="none"/>
          <w14:textFill>
            <w14:solidFill>
              <w14:schemeClr w14:val="tx1"/>
            </w14:solidFill>
          </w14:textFill>
        </w:rPr>
        <w:t xml:space="preserve">年度的能源活动、工业生产过程、农业活动、土地利用变化和林业、废弃物处理等五大领域的温室气体排放清单报告。总结报告编制过程中的相关问题、解决方案及建议，连同活动水平证据、排放因子参考资料等作为项目最终成果提交主管部门。 </w:t>
      </w:r>
    </w:p>
    <w:p w14:paraId="7764F627">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4、修改温室气体排放清单报告 </w:t>
      </w:r>
    </w:p>
    <w:p w14:paraId="18030D9D">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组织专家评审组对年度温室气体排放清单报告及降碳建议进行评审。研究小组根据评审组的意见与建议对报告进行修改、补充和完善。</w:t>
      </w:r>
    </w:p>
    <w:p w14:paraId="3A2E7FBD">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5、统计厦门市全市及各区单位GDP二氧化碳排放情况</w:t>
      </w:r>
    </w:p>
    <w:p w14:paraId="61019713">
      <w:pPr>
        <w:autoSpaceDE w:val="0"/>
        <w:autoSpaceDN w:val="0"/>
        <w:snapToGrid w:val="0"/>
        <w:spacing w:line="5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对我市及各区二氧化碳排放情况进行摸底调研，计算全市及各区单位GDP二氧化碳排放量、下降率等。</w:t>
      </w:r>
    </w:p>
    <w:p w14:paraId="14A1F0AE">
      <w:pPr>
        <w:autoSpaceDE w:val="0"/>
        <w:autoSpaceDN w:val="0"/>
        <w:snapToGrid w:val="0"/>
        <w:spacing w:line="500" w:lineRule="exact"/>
        <w:outlineLvl w:val="1"/>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六、服务要求</w:t>
      </w:r>
    </w:p>
    <w:p w14:paraId="271827A4">
      <w:pPr>
        <w:spacing w:line="500" w:lineRule="exact"/>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1、供应商承诺检测数据客观公正，不弄虚作假，若在执行合同过程发现数据造假，采购人有权立即终止合同，供应商需提供书面承诺函（承诺函格式自拟）并加盖供应商公章。</w:t>
      </w:r>
    </w:p>
    <w:p w14:paraId="1FC9ABC9">
      <w:pPr>
        <w:spacing w:line="500" w:lineRule="exact"/>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2、供应商承诺配备专业督导人员，对参与项目服务的人员进行专业督导并解决项目服务过程中的专业难题，以确保项目服务质量，供应商需提供书面承诺函（承诺函格式自拟）并加盖供应商公章。</w:t>
      </w:r>
    </w:p>
    <w:p w14:paraId="65090562">
      <w:pPr>
        <w:spacing w:line="500" w:lineRule="exact"/>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3、供应商承诺能自觉接受采购人及其各级行政主管部门管理、监督和检查，供应商需提供书面承诺函（承诺函格式自拟）并加盖供应商公章。</w:t>
      </w:r>
    </w:p>
    <w:p w14:paraId="700D3994">
      <w:pPr>
        <w:spacing w:line="500" w:lineRule="exact"/>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4、供应商承诺成交后，在服务期内，对拟投入的所有人员及财物安全负全部责任，若发生人员安全或财物损失事故，承担全部责任，供应商需提供书面承诺函（承诺函格式自拟）并加盖供应商公章</w:t>
      </w:r>
    </w:p>
    <w:p w14:paraId="2CD18B14">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5、供应商承诺提供数据资料客观公正、不弄虚作假，且近三年内，供应商未因造假受到相关政府部门的通报批评，供应商需提供书面承诺函（承诺函格式自拟）并加盖供应商公章。</w:t>
      </w:r>
    </w:p>
    <w:p w14:paraId="22B675DF">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6、供应商承诺提供数据资料客观公正、不弄虚作假，且近三年内，供应商未因造假受到相关政府部门的通报批评供应商需提供书面承诺函（承诺函格式自拟）并加盖供应商公章。</w:t>
      </w:r>
    </w:p>
    <w:p w14:paraId="0D6B96CB">
      <w:pPr>
        <w:spacing w:line="500" w:lineRule="exact"/>
        <w:outlineLvl w:val="1"/>
        <w:rPr>
          <w:rFonts w:hint="eastAsia" w:ascii="宋体" w:hAnsi="宋体"/>
          <w:b/>
          <w:bCs/>
          <w:color w:val="000000" w:themeColor="text1"/>
          <w:sz w:val="24"/>
          <w:szCs w:val="24"/>
          <w:highlight w:val="none"/>
          <w14:textFill>
            <w14:solidFill>
              <w14:schemeClr w14:val="tx1"/>
            </w14:solidFill>
          </w14:textFill>
        </w:rPr>
      </w:pPr>
      <w:bookmarkStart w:id="30" w:name="_Toc140485506"/>
      <w:r>
        <w:rPr>
          <w:rFonts w:hint="eastAsia" w:ascii="宋体" w:hAnsi="宋体"/>
          <w:b/>
          <w:bCs/>
          <w:color w:val="000000" w:themeColor="text1"/>
          <w:sz w:val="24"/>
          <w:szCs w:val="24"/>
          <w:highlight w:val="none"/>
          <w14:textFill>
            <w14:solidFill>
              <w14:schemeClr w14:val="tx1"/>
            </w14:solidFill>
          </w14:textFill>
        </w:rPr>
        <w:t>七、项目其他要求</w:t>
      </w:r>
      <w:bookmarkEnd w:id="30"/>
    </w:p>
    <w:p w14:paraId="0E1E28AD">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1、本项目为“交钥匙工程”，即供应商负责完成厦门市</w:t>
      </w:r>
      <w:r>
        <w:rPr>
          <w:rFonts w:hint="eastAsia" w:ascii="宋体" w:hAnsi="宋体"/>
          <w:bCs/>
          <w:color w:val="000000" w:themeColor="text1"/>
          <w:sz w:val="24"/>
          <w:szCs w:val="24"/>
          <w:highlight w:val="none"/>
          <w:lang w:eastAsia="zh-CN"/>
          <w14:textFill>
            <w14:solidFill>
              <w14:schemeClr w14:val="tx1"/>
            </w14:solidFill>
          </w14:textFill>
        </w:rPr>
        <w:t>厦门市温室气体排放清单编制（2024-2025年）</w:t>
      </w:r>
      <w:r>
        <w:rPr>
          <w:rFonts w:hint="eastAsia" w:ascii="宋体" w:hAnsi="宋体"/>
          <w:bCs/>
          <w:color w:val="000000" w:themeColor="text1"/>
          <w:sz w:val="24"/>
          <w:szCs w:val="24"/>
          <w:highlight w:val="none"/>
          <w14:textFill>
            <w14:solidFill>
              <w14:schemeClr w14:val="tx1"/>
            </w14:solidFill>
          </w14:textFill>
        </w:rPr>
        <w:t>。采购人不接受有选择性的磋商响应方案和报价。</w:t>
      </w:r>
    </w:p>
    <w:p w14:paraId="2D728E4F">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2、供应商应根据本项目需求提供详细的编制服务方案，编制服务方案应包括：编制服务内容、编制依据、编制工作大纲细化、服务人员、相关编制工具设备、工作实施步骤、工作进度计划安排等内容。</w:t>
      </w:r>
    </w:p>
    <w:p w14:paraId="2AB33014">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3、供应商须具备完成本项目必需的项目负责人和主要实施人员，主要人员应具有国家规定的相关职业资格，供应商须提供相关人员的从业经历、相关业绩、持相关资质证书等的情况说明。</w:t>
      </w:r>
    </w:p>
    <w:p w14:paraId="2B642F93">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4、编制服务人员须按磋商响应文件</w:t>
      </w:r>
      <w:r>
        <w:rPr>
          <w:rFonts w:hint="eastAsia" w:ascii="宋体" w:hAnsi="宋体"/>
          <w:bCs/>
          <w:color w:val="000000" w:themeColor="text1"/>
          <w:sz w:val="24"/>
          <w:szCs w:val="24"/>
          <w:highlight w:val="none"/>
          <w:lang w:val="en-US" w:eastAsia="zh-CN"/>
          <w14:textFill>
            <w14:solidFill>
              <w14:schemeClr w14:val="tx1"/>
            </w14:solidFill>
          </w14:textFill>
        </w:rPr>
        <w:t>配备的人员</w:t>
      </w:r>
      <w:r>
        <w:rPr>
          <w:rFonts w:hint="eastAsia" w:ascii="宋体" w:hAnsi="宋体"/>
          <w:bCs/>
          <w:color w:val="000000" w:themeColor="text1"/>
          <w:sz w:val="24"/>
          <w:szCs w:val="24"/>
          <w:highlight w:val="none"/>
          <w14:textFill>
            <w14:solidFill>
              <w14:schemeClr w14:val="tx1"/>
            </w14:solidFill>
          </w14:textFill>
        </w:rPr>
        <w:t>执行，不得随意更换，如需更换须经采购人同意。</w:t>
      </w:r>
    </w:p>
    <w:p w14:paraId="4E80F54F">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5、成交供应商不得将本项目内容部分或全部转包他人，若发现转包，采购人有权取消其成交资格。</w:t>
      </w:r>
    </w:p>
    <w:p w14:paraId="59B7196E">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6、供应商应明确磋商响应文件和磋商要求存在正负偏离情况。对照磋商文件要求，逐条说明所提供服务已对采购人的技术规格、商务要求做出了实质性的响应，供应商若未对采购要求进行逐条响应，磋商小组将做出不利于供应商的评审。</w:t>
      </w:r>
    </w:p>
    <w:p w14:paraId="0F491834">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7、各供应商应根据本磋商文件的要求及国家、行业标准、规范提供最优产品，并在磋商响应文件中根据相关标准、规范详细说明。</w:t>
      </w:r>
    </w:p>
    <w:p w14:paraId="72BED665">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8、成交供应商应当保证其所提供的服务符合国家知识产权法律法规要求，成交供应商还应保证采购人不受到第三方关于侵犯知识产权以及专利权、商标权或工业设计权等知识产权方面的指控，任何第三方如果提出此方面指控均与采购人无关，成交供应商应与第三方交涉，并承担可能发生的一切法律责任、费用和后果；若采购人因此而遭致损失的，成交供应商应赔偿该损失。</w:t>
      </w:r>
    </w:p>
    <w:p w14:paraId="2BB07541">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9、供应商应依据磋商文件要求及磋商响应文件所作承诺履行职责，如有违约，采购人有权根据协议、合同采取措施保证本次采购系统的顺利进行，并相应追究违约方的违约责任。</w:t>
      </w:r>
    </w:p>
    <w:p w14:paraId="10E84553">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10、成交供应商不得将本技术规格中的任何内容透露给第三方。</w:t>
      </w:r>
    </w:p>
    <w:p w14:paraId="0B03F411">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11、供应商代表应准时出席本项目的磋商会议，否则由此造成的一切损失由供应商自行承担。</w:t>
      </w:r>
    </w:p>
    <w:p w14:paraId="7C07D309">
      <w:pPr>
        <w:spacing w:line="500" w:lineRule="exact"/>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12、供应商拟投入本项目的项目负责人（1名）须具有中级或以上职称。</w:t>
      </w:r>
    </w:p>
    <w:p w14:paraId="1C3D2C2C">
      <w:pPr>
        <w:spacing w:line="500" w:lineRule="exact"/>
        <w:ind w:firstLine="480" w:firstLineChars="200"/>
        <w:rPr>
          <w:rFonts w:hint="eastAsia" w:ascii="宋体" w:hAnsi="宋体" w:cs="Arial"/>
          <w:color w:val="000000" w:themeColor="text1"/>
          <w:kern w:val="10"/>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13、</w:t>
      </w:r>
      <w:r>
        <w:rPr>
          <w:rFonts w:hint="eastAsia" w:ascii="宋体" w:hAnsi="宋体" w:cs="Arial"/>
          <w:color w:val="000000" w:themeColor="text1"/>
          <w:kern w:val="10"/>
          <w:sz w:val="24"/>
          <w:szCs w:val="24"/>
          <w:highlight w:val="none"/>
          <w14:textFill>
            <w14:solidFill>
              <w14:schemeClr w14:val="tx1"/>
            </w14:solidFill>
          </w14:textFill>
        </w:rPr>
        <w:t>供应商拟投入本项目的技术人员（项目负责人除外）</w:t>
      </w:r>
      <w:r>
        <w:rPr>
          <w:rFonts w:hint="eastAsia" w:ascii="宋体" w:hAnsi="宋体"/>
          <w:bCs/>
          <w:color w:val="000000" w:themeColor="text1"/>
          <w:sz w:val="24"/>
          <w:szCs w:val="24"/>
          <w:highlight w:val="none"/>
          <w14:textFill>
            <w14:solidFill>
              <w14:schemeClr w14:val="tx1"/>
            </w14:solidFill>
          </w14:textFill>
        </w:rPr>
        <w:t>至少6名</w:t>
      </w:r>
      <w:r>
        <w:rPr>
          <w:rFonts w:hint="eastAsia" w:ascii="宋体" w:hAnsi="宋体" w:cs="Arial"/>
          <w:color w:val="000000" w:themeColor="text1"/>
          <w:kern w:val="10"/>
          <w:sz w:val="24"/>
          <w:szCs w:val="24"/>
          <w:highlight w:val="none"/>
          <w14:textFill>
            <w14:solidFill>
              <w14:schemeClr w14:val="tx1"/>
            </w14:solidFill>
          </w14:textFill>
        </w:rPr>
        <w:t>须具有环境科学或环境工程或环境经济与管理或生态学或地理学或能效工程或农业或林业等相关专业博士学历或高级职称。</w:t>
      </w:r>
    </w:p>
    <w:p w14:paraId="7064F068">
      <w:pPr>
        <w:spacing w:line="500" w:lineRule="exact"/>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lang w:val="en-US" w:eastAsia="zh-CN"/>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供应商须具有质量管理体系认证、环境管理体系认证、职业健康安全管理体系认证。</w:t>
      </w:r>
    </w:p>
    <w:p w14:paraId="14C9932C">
      <w:pPr>
        <w:spacing w:line="500" w:lineRule="exact"/>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r>
        <w:rPr>
          <w:rFonts w:hint="eastAsia" w:ascii="宋体" w:hAnsi="宋体" w:cs="宋体"/>
          <w:color w:val="000000" w:themeColor="text1"/>
          <w:sz w:val="24"/>
          <w:highlight w:val="none"/>
          <w:lang w:val="en-US" w:eastAsia="zh-CN"/>
          <w14:textFill>
            <w14:solidFill>
              <w14:schemeClr w14:val="tx1"/>
            </w14:solidFill>
          </w14:textFill>
        </w:rPr>
        <w:t>5</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供应商须提供本地化服务。</w:t>
      </w:r>
    </w:p>
    <w:p w14:paraId="7AEB3FF5">
      <w:pPr>
        <w:spacing w:line="500" w:lineRule="exact"/>
        <w:ind w:firstLine="480" w:firstLineChars="200"/>
        <w:rPr>
          <w:rFonts w:hint="eastAsia" w:ascii="宋体" w:hAnsi="宋体" w:cs="宋体"/>
          <w:color w:val="000000" w:themeColor="text1"/>
          <w:kern w:val="0"/>
          <w:sz w:val="24"/>
          <w:szCs w:val="24"/>
          <w:highlight w:val="none"/>
          <w:lang w:bidi="ar"/>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lang w:val="en-US" w:eastAsia="zh-CN"/>
          <w14:textFill>
            <w14:solidFill>
              <w14:schemeClr w14:val="tx1"/>
            </w14:solidFill>
          </w14:textFill>
        </w:rPr>
        <w:t>6</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s="宋体"/>
          <w:color w:val="000000" w:themeColor="text1"/>
          <w:kern w:val="0"/>
          <w:sz w:val="24"/>
          <w:szCs w:val="24"/>
          <w:highlight w:val="none"/>
          <w:lang w:bidi="ar"/>
          <w14:textFill>
            <w14:solidFill>
              <w14:schemeClr w14:val="tx1"/>
            </w14:solidFill>
          </w14:textFill>
        </w:rPr>
        <w:t>供应商拟为本项目配备的团队成员中，须具有作为第一完成人获得生态环境相关的国家发明专利授权的相关经验。</w:t>
      </w:r>
    </w:p>
    <w:p w14:paraId="014324EB">
      <w:pPr>
        <w:spacing w:line="500" w:lineRule="exact"/>
        <w:ind w:firstLine="480" w:firstLineChars="200"/>
        <w:rPr>
          <w:rFonts w:hint="eastAsia" w:ascii="宋体" w:hAnsi="宋体" w:cs="宋体"/>
          <w:color w:val="000000" w:themeColor="text1"/>
          <w:kern w:val="0"/>
          <w:sz w:val="24"/>
          <w:szCs w:val="24"/>
          <w:highlight w:val="none"/>
          <w:lang w:bidi="ar"/>
          <w14:textFill>
            <w14:solidFill>
              <w14:schemeClr w14:val="tx1"/>
            </w14:solidFill>
          </w14:textFill>
        </w:rPr>
      </w:pPr>
      <w:r>
        <w:rPr>
          <w:rFonts w:hint="eastAsia" w:ascii="宋体" w:hAnsi="宋体" w:cs="宋体"/>
          <w:color w:val="000000" w:themeColor="text1"/>
          <w:kern w:val="0"/>
          <w:sz w:val="24"/>
          <w:szCs w:val="24"/>
          <w:highlight w:val="none"/>
          <w:lang w:bidi="ar"/>
          <w14:textFill>
            <w14:solidFill>
              <w14:schemeClr w14:val="tx1"/>
            </w14:solidFill>
          </w14:textFill>
        </w:rPr>
        <w:t>1</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7</w:t>
      </w:r>
      <w:r>
        <w:rPr>
          <w:rFonts w:hint="eastAsia" w:ascii="宋体" w:hAnsi="宋体" w:cs="宋体"/>
          <w:color w:val="000000" w:themeColor="text1"/>
          <w:kern w:val="0"/>
          <w:sz w:val="24"/>
          <w:szCs w:val="24"/>
          <w:highlight w:val="none"/>
          <w:lang w:bidi="ar"/>
          <w14:textFill>
            <w14:solidFill>
              <w14:schemeClr w14:val="tx1"/>
            </w14:solidFill>
          </w14:textFill>
        </w:rPr>
        <w:t>、供应商拟派项目参加人员须具有参与相关省级或以上标准制定的相关经验。</w:t>
      </w:r>
    </w:p>
    <w:p w14:paraId="30833A57">
      <w:pPr>
        <w:spacing w:line="500" w:lineRule="exact"/>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bidi="ar"/>
          <w14:textFill>
            <w14:solidFill>
              <w14:schemeClr w14:val="tx1"/>
            </w14:solidFill>
          </w14:textFill>
        </w:rPr>
        <w:t>1</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8</w:t>
      </w:r>
      <w:r>
        <w:rPr>
          <w:rFonts w:hint="eastAsia" w:ascii="宋体" w:hAnsi="宋体" w:cs="宋体"/>
          <w:color w:val="000000" w:themeColor="text1"/>
          <w:kern w:val="0"/>
          <w:sz w:val="24"/>
          <w:szCs w:val="24"/>
          <w:highlight w:val="none"/>
          <w:lang w:bidi="ar"/>
          <w14:textFill>
            <w14:solidFill>
              <w14:schemeClr w14:val="tx1"/>
            </w14:solidFill>
          </w14:textFill>
        </w:rPr>
        <w:t>、</w:t>
      </w:r>
      <w:r>
        <w:rPr>
          <w:rFonts w:hint="eastAsia" w:ascii="宋体" w:hAnsi="宋体" w:cs="宋体"/>
          <w:color w:val="000000" w:themeColor="text1"/>
          <w:kern w:val="0"/>
          <w:sz w:val="24"/>
          <w:szCs w:val="24"/>
          <w:highlight w:val="none"/>
          <w14:textFill>
            <w14:solidFill>
              <w14:schemeClr w14:val="tx1"/>
            </w14:solidFill>
          </w14:textFill>
        </w:rPr>
        <w:t>供应商</w:t>
      </w:r>
      <w:r>
        <w:rPr>
          <w:rFonts w:hint="eastAsia" w:ascii="宋体" w:hAnsi="宋体" w:cs="宋体"/>
          <w:color w:val="000000" w:themeColor="text1"/>
          <w:kern w:val="0"/>
          <w:sz w:val="24"/>
          <w:szCs w:val="24"/>
          <w:highlight w:val="none"/>
          <w:lang w:bidi="ar"/>
          <w14:textFill>
            <w14:solidFill>
              <w14:schemeClr w14:val="tx1"/>
            </w14:solidFill>
          </w14:textFill>
        </w:rPr>
        <w:t>拟派人员</w:t>
      </w:r>
      <w:r>
        <w:rPr>
          <w:rFonts w:hint="eastAsia" w:ascii="宋体" w:hAnsi="宋体" w:cs="宋体"/>
          <w:color w:val="000000" w:themeColor="text1"/>
          <w:kern w:val="0"/>
          <w:sz w:val="24"/>
          <w:szCs w:val="24"/>
          <w:highlight w:val="none"/>
          <w14:textFill>
            <w14:solidFill>
              <w14:schemeClr w14:val="tx1"/>
            </w14:solidFill>
          </w14:textFill>
        </w:rPr>
        <w:t>须具有发表过与本项目类似的论文的相关经验。</w:t>
      </w:r>
    </w:p>
    <w:p w14:paraId="7F167586">
      <w:pPr>
        <w:spacing w:line="500" w:lineRule="exact"/>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19</w:t>
      </w:r>
      <w:r>
        <w:rPr>
          <w:rFonts w:hint="eastAsia" w:ascii="宋体" w:hAnsi="宋体" w:cs="宋体"/>
          <w:color w:val="000000" w:themeColor="text1"/>
          <w:kern w:val="0"/>
          <w:sz w:val="24"/>
          <w:szCs w:val="24"/>
          <w:highlight w:val="none"/>
          <w14:textFill>
            <w14:solidFill>
              <w14:schemeClr w14:val="tx1"/>
            </w14:solidFill>
          </w14:textFill>
        </w:rPr>
        <w:t>、供应商须出版过与本项目类似的专著。</w:t>
      </w:r>
    </w:p>
    <w:p w14:paraId="56AC8D17">
      <w:pPr>
        <w:spacing w:line="500" w:lineRule="exact"/>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w:t>
      </w:r>
      <w:r>
        <w:rPr>
          <w:rFonts w:hint="eastAsia" w:ascii="宋体" w:hAnsi="宋体" w:cs="宋体"/>
          <w:color w:val="000000" w:themeColor="text1"/>
          <w:kern w:val="0"/>
          <w:sz w:val="24"/>
          <w:szCs w:val="24"/>
          <w:highlight w:val="none"/>
          <w:lang w:val="en-US" w:eastAsia="zh-CN"/>
          <w14:textFill>
            <w14:solidFill>
              <w14:schemeClr w14:val="tx1"/>
            </w14:solidFill>
          </w14:textFill>
        </w:rPr>
        <w:t>0</w:t>
      </w:r>
      <w:r>
        <w:rPr>
          <w:rFonts w:hint="eastAsia" w:ascii="宋体" w:hAnsi="宋体" w:cs="宋体"/>
          <w:color w:val="000000" w:themeColor="text1"/>
          <w:kern w:val="0"/>
          <w:sz w:val="24"/>
          <w:szCs w:val="24"/>
          <w:highlight w:val="none"/>
          <w14:textFill>
            <w14:solidFill>
              <w14:schemeClr w14:val="tx1"/>
            </w14:solidFill>
          </w14:textFill>
        </w:rPr>
        <w:t>、供应商自2020年1月1日 (以合同签订日期为准)至今具备完成与本项目类似业绩经验。</w:t>
      </w:r>
    </w:p>
    <w:p w14:paraId="5F92DB75">
      <w:pPr>
        <w:spacing w:line="500" w:lineRule="exact"/>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w:t>
      </w:r>
      <w:r>
        <w:rPr>
          <w:rFonts w:hint="eastAsia" w:ascii="宋体" w:hAnsi="宋体" w:cs="宋体"/>
          <w:color w:val="000000" w:themeColor="text1"/>
          <w:kern w:val="0"/>
          <w:sz w:val="24"/>
          <w:szCs w:val="24"/>
          <w:highlight w:val="none"/>
          <w:lang w:val="en-US" w:eastAsia="zh-CN"/>
          <w14:textFill>
            <w14:solidFill>
              <w14:schemeClr w14:val="tx1"/>
            </w14:solidFill>
          </w14:textFill>
        </w:rPr>
        <w:t>1</w:t>
      </w:r>
      <w:r>
        <w:rPr>
          <w:rFonts w:hint="eastAsia" w:ascii="宋体" w:hAnsi="宋体" w:cs="宋体"/>
          <w:color w:val="000000" w:themeColor="text1"/>
          <w:kern w:val="0"/>
          <w:sz w:val="24"/>
          <w:szCs w:val="24"/>
          <w:highlight w:val="none"/>
          <w14:textFill>
            <w14:solidFill>
              <w14:schemeClr w14:val="tx1"/>
            </w14:solidFill>
          </w14:textFill>
        </w:rPr>
        <w:t>、供应商自2020年1月1日以来（以合同签订时间为准）获得过与本项目类似项目的履约评价。</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14:paraId="6312CA2C">
      <w:pPr>
        <w:pStyle w:val="11"/>
        <w:snapToGrid w:val="0"/>
        <w:spacing w:after="0" w:line="500" w:lineRule="exact"/>
        <w:ind w:left="0" w:leftChars="0"/>
        <w:textAlignment w:val="baseline"/>
        <w:outlineLvl w:val="1"/>
        <w:rPr>
          <w:rFonts w:ascii="宋体" w:hAnsi="宋体"/>
          <w:b/>
          <w:bCs/>
          <w:color w:val="000000" w:themeColor="text1"/>
          <w:sz w:val="24"/>
          <w:highlight w:val="none"/>
          <w14:textFill>
            <w14:solidFill>
              <w14:schemeClr w14:val="tx1"/>
            </w14:solidFill>
          </w14:textFill>
        </w:rPr>
      </w:pPr>
      <w:bookmarkStart w:id="31" w:name="_Toc140485507"/>
      <w:r>
        <w:rPr>
          <w:rFonts w:hint="eastAsia" w:ascii="宋体" w:hAnsi="宋体"/>
          <w:b/>
          <w:bCs/>
          <w:color w:val="000000" w:themeColor="text1"/>
          <w:sz w:val="24"/>
          <w:highlight w:val="none"/>
          <w14:textFill>
            <w14:solidFill>
              <w14:schemeClr w14:val="tx1"/>
            </w14:solidFill>
          </w14:textFill>
        </w:rPr>
        <w:t>八、报价要求</w:t>
      </w:r>
      <w:bookmarkEnd w:id="31"/>
    </w:p>
    <w:p w14:paraId="6ED7FF44">
      <w:pPr>
        <w:spacing w:line="360" w:lineRule="auto"/>
        <w:ind w:firstLine="420"/>
        <w:rPr>
          <w:rFonts w:cs="宋体" w:asciiTheme="minorEastAsia" w:hAnsiTheme="minorEastAsia" w:eastAsiaTheme="minorEastAsia"/>
          <w:b/>
          <w:bCs/>
          <w:color w:val="000000" w:themeColor="text1"/>
          <w:sz w:val="24"/>
          <w:szCs w:val="24"/>
          <w:highlight w:val="none"/>
          <w14:textFill>
            <w14:solidFill>
              <w14:schemeClr w14:val="tx1"/>
            </w14:solidFill>
          </w14:textFill>
        </w:rPr>
      </w:pP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w:t>
      </w:r>
      <w:r>
        <w:rPr>
          <w:rFonts w:hint="eastAsia" w:cs="宋体" w:asciiTheme="minorEastAsia" w:hAnsiTheme="minorEastAsia" w:eastAsiaTheme="minorEastAsia"/>
          <w:b/>
          <w:bCs/>
          <w:color w:val="000000" w:themeColor="text1"/>
          <w:sz w:val="24"/>
          <w:szCs w:val="24"/>
          <w:highlight w:val="none"/>
          <w:lang w:val="en-US" w:eastAsia="zh-CN"/>
          <w14:textFill>
            <w14:solidFill>
              <w14:schemeClr w14:val="tx1"/>
            </w14:solidFill>
          </w14:textFill>
        </w:rPr>
        <w:t>1</w:t>
      </w: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本采购项目的采购预算为人民币</w:t>
      </w:r>
      <w:r>
        <w:rPr>
          <w:rFonts w:hint="eastAsia" w:cs="宋体" w:asciiTheme="minorEastAsia" w:hAnsiTheme="minorEastAsia" w:eastAsiaTheme="minorEastAsia"/>
          <w:b/>
          <w:bCs/>
          <w:color w:val="000000" w:themeColor="text1"/>
          <w:sz w:val="24"/>
          <w:szCs w:val="24"/>
          <w:highlight w:val="none"/>
          <w:lang w:val="en-US" w:eastAsia="zh-CN"/>
          <w14:textFill>
            <w14:solidFill>
              <w14:schemeClr w14:val="tx1"/>
            </w14:solidFill>
          </w14:textFill>
        </w:rPr>
        <w:t>40万</w:t>
      </w: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元整，采购预算为供应商任一轮报价（包括但不限于响应文件中的报价以及供应商提交的最后报价）的最高限价，供应商任一轮报价超过采购预算的，其响应文件将作无效报价处理。</w:t>
      </w:r>
    </w:p>
    <w:p w14:paraId="04AF0C41">
      <w:pPr>
        <w:snapToGrid w:val="0"/>
        <w:spacing w:line="500" w:lineRule="exact"/>
        <w:ind w:firstLine="480" w:firstLineChars="200"/>
        <w:textAlignment w:val="baseline"/>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总报价为完成采购项目所有可能发生的费用，包括材料费、燃料动力费、模型构建与数据分析费、差率费、会议费、出版/文献/信息传播/知识产权事务费、劳务费、专家咨询费、调查费、管理费及税费、采购代理服务费等服务期间所可能发生的一切费用，</w:t>
      </w:r>
      <w:r>
        <w:rPr>
          <w:rFonts w:hint="eastAsia" w:ascii="宋体" w:hAnsi="宋体" w:cs="仿宋"/>
          <w:color w:val="000000" w:themeColor="text1"/>
          <w:sz w:val="24"/>
          <w:highlight w:val="none"/>
          <w14:textFill>
            <w14:solidFill>
              <w14:schemeClr w14:val="tx1"/>
            </w14:solidFill>
          </w14:textFill>
        </w:rPr>
        <w:t>供应商报价中漏报、少报的费用，视为此项费用已隐含在响应报价中，成交后不得再向采购人收取任何费用。</w:t>
      </w:r>
    </w:p>
    <w:p w14:paraId="3257213F">
      <w:pPr>
        <w:snapToGrid w:val="0"/>
        <w:spacing w:line="500" w:lineRule="exact"/>
        <w:ind w:firstLine="480" w:firstLineChars="200"/>
        <w:textAlignment w:val="baseline"/>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3、供应商</w:t>
      </w:r>
      <w:r>
        <w:rPr>
          <w:rFonts w:hint="eastAsia" w:ascii="宋体" w:hAnsi="宋体"/>
          <w:color w:val="000000" w:themeColor="text1"/>
          <w:spacing w:val="-4"/>
          <w:sz w:val="24"/>
          <w:highlight w:val="none"/>
          <w14:textFill>
            <w14:solidFill>
              <w14:schemeClr w14:val="tx1"/>
            </w14:solidFill>
          </w14:textFill>
        </w:rPr>
        <w:t>对每一种服务只能有一个报价，采购单位不接受有选择的报价</w:t>
      </w:r>
      <w:r>
        <w:rPr>
          <w:rFonts w:hint="eastAsia" w:ascii="宋体" w:hAnsi="宋体"/>
          <w:color w:val="000000" w:themeColor="text1"/>
          <w:sz w:val="24"/>
          <w:highlight w:val="none"/>
          <w14:textFill>
            <w14:solidFill>
              <w14:schemeClr w14:val="tx1"/>
            </w14:solidFill>
          </w14:textFill>
        </w:rPr>
        <w:t>。</w:t>
      </w:r>
    </w:p>
    <w:p w14:paraId="783BDA60">
      <w:pPr>
        <w:snapToGrid w:val="0"/>
        <w:spacing w:line="500" w:lineRule="exact"/>
        <w:ind w:firstLine="480" w:firstLineChars="200"/>
        <w:textAlignment w:val="baseline"/>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4、响应文件中的报价在合同执行过程中是固定不变的，不得以任何理由予以变更。以可变动价格提交的报价将被认为是非实质响应而被拒绝。</w:t>
      </w:r>
    </w:p>
    <w:p w14:paraId="1A3420AB">
      <w:pPr>
        <w:snapToGrid w:val="0"/>
        <w:spacing w:line="500" w:lineRule="exact"/>
        <w:ind w:firstLine="480" w:firstLineChars="200"/>
        <w:textAlignment w:val="baseline"/>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5、供应商在最后报价中未提供分项报价的，则按同一比率(μ)调整各分项价格(μ=最后总报价÷响应文件的总报价，调整后的分项价格＝响应文件的分项报价×μ)。</w:t>
      </w:r>
    </w:p>
    <w:p w14:paraId="6C288F90">
      <w:pPr>
        <w:pStyle w:val="11"/>
        <w:snapToGrid w:val="0"/>
        <w:spacing w:after="0" w:line="500" w:lineRule="exact"/>
        <w:ind w:left="0" w:leftChars="0"/>
        <w:textAlignment w:val="baseline"/>
        <w:outlineLvl w:val="1"/>
        <w:rPr>
          <w:rFonts w:ascii="宋体" w:hAnsi="宋体"/>
          <w:b/>
          <w:bCs/>
          <w:color w:val="000000" w:themeColor="text1"/>
          <w:sz w:val="24"/>
          <w:highlight w:val="none"/>
          <w14:textFill>
            <w14:solidFill>
              <w14:schemeClr w14:val="tx1"/>
            </w14:solidFill>
          </w14:textFill>
        </w:rPr>
      </w:pPr>
      <w:bookmarkStart w:id="32" w:name="_Toc34230450"/>
      <w:bookmarkStart w:id="33" w:name="_Toc432356151"/>
      <w:bookmarkStart w:id="34" w:name="_Toc1374911"/>
      <w:bookmarkStart w:id="35" w:name="_Toc38465555"/>
      <w:bookmarkStart w:id="36" w:name="_Toc236548238"/>
      <w:bookmarkStart w:id="37" w:name="_Toc465758489"/>
      <w:bookmarkStart w:id="38" w:name="_Toc41663924"/>
      <w:bookmarkStart w:id="39" w:name="_Toc451330870"/>
      <w:bookmarkStart w:id="40" w:name="_Toc41427093"/>
      <w:bookmarkStart w:id="41" w:name="_Toc81573109"/>
      <w:bookmarkStart w:id="42" w:name="_Toc140485508"/>
      <w:r>
        <w:rPr>
          <w:rFonts w:hint="eastAsia" w:ascii="宋体" w:hAnsi="宋体"/>
          <w:b/>
          <w:bCs/>
          <w:color w:val="000000" w:themeColor="text1"/>
          <w:sz w:val="24"/>
          <w:highlight w:val="none"/>
          <w14:textFill>
            <w14:solidFill>
              <w14:schemeClr w14:val="tx1"/>
            </w14:solidFill>
          </w14:textFill>
        </w:rPr>
        <w:t>九、</w:t>
      </w:r>
      <w:bookmarkEnd w:id="32"/>
      <w:bookmarkEnd w:id="33"/>
      <w:bookmarkEnd w:id="34"/>
      <w:bookmarkEnd w:id="35"/>
      <w:bookmarkEnd w:id="36"/>
      <w:bookmarkEnd w:id="37"/>
      <w:bookmarkEnd w:id="38"/>
      <w:bookmarkEnd w:id="39"/>
      <w:bookmarkEnd w:id="40"/>
      <w:r>
        <w:rPr>
          <w:rFonts w:ascii="宋体" w:hAnsi="宋体"/>
          <w:b/>
          <w:bCs/>
          <w:color w:val="000000" w:themeColor="text1"/>
          <w:sz w:val="24"/>
          <w:highlight w:val="none"/>
          <w14:textFill>
            <w14:solidFill>
              <w14:schemeClr w14:val="tx1"/>
            </w14:solidFill>
          </w14:textFill>
        </w:rPr>
        <w:t>商务条件</w:t>
      </w:r>
      <w:bookmarkEnd w:id="41"/>
      <w:bookmarkEnd w:id="42"/>
    </w:p>
    <w:p w14:paraId="27EAFE06">
      <w:pPr>
        <w:snapToGrid w:val="0"/>
        <w:spacing w:line="500" w:lineRule="exact"/>
        <w:ind w:firstLine="480" w:firstLineChars="200"/>
        <w:textAlignment w:val="baseline"/>
        <w:rPr>
          <w:rFonts w:hint="eastAsia" w:ascii="宋体" w:hAnsi="宋体"/>
          <w:color w:val="000000" w:themeColor="text1"/>
          <w:sz w:val="24"/>
          <w:highlight w:val="none"/>
          <w14:textFill>
            <w14:solidFill>
              <w14:schemeClr w14:val="tx1"/>
            </w14:solidFill>
          </w14:textFill>
        </w:rPr>
      </w:pPr>
      <w:bookmarkStart w:id="43" w:name="_Toc36885855"/>
      <w:bookmarkStart w:id="44" w:name="_Toc89791701"/>
      <w:bookmarkStart w:id="45" w:name="_Toc1374912"/>
      <w:bookmarkStart w:id="46" w:name="_Toc36974290"/>
      <w:bookmarkStart w:id="47" w:name="_Toc34230451"/>
      <w:bookmarkStart w:id="48" w:name="_Toc432356152"/>
      <w:bookmarkStart w:id="49" w:name="_Toc236548239"/>
      <w:bookmarkStart w:id="50" w:name="_Toc90180876"/>
      <w:bookmarkStart w:id="51" w:name="_Toc116895411"/>
      <w:bookmarkStart w:id="52" w:name="_Toc36974208"/>
      <w:bookmarkStart w:id="53" w:name="_Toc89791599"/>
      <w:bookmarkStart w:id="54" w:name="_Toc36973986"/>
      <w:bookmarkStart w:id="55" w:name="_Toc37236848"/>
      <w:bookmarkStart w:id="56" w:name="_Toc36867049"/>
      <w:bookmarkStart w:id="57" w:name="_Toc36974341"/>
      <w:bookmarkStart w:id="58" w:name="_Toc151886859"/>
      <w:bookmarkStart w:id="59" w:name="_Toc172776054"/>
      <w:bookmarkStart w:id="60" w:name="_Toc38465556"/>
      <w:bookmarkStart w:id="61" w:name="_Toc465758490"/>
      <w:bookmarkStart w:id="62" w:name="_Toc36973199"/>
      <w:bookmarkStart w:id="63" w:name="_Toc41663925"/>
      <w:bookmarkStart w:id="64" w:name="_Toc116869904"/>
      <w:bookmarkStart w:id="65" w:name="_Toc105315003"/>
      <w:bookmarkStart w:id="66" w:name="_Toc36974052"/>
      <w:bookmarkStart w:id="67" w:name="_Toc451330871"/>
      <w:bookmarkStart w:id="68" w:name="_Toc41427094"/>
      <w:r>
        <w:rPr>
          <w:rFonts w:hint="eastAsia" w:ascii="宋体" w:hAnsi="宋体"/>
          <w:color w:val="000000" w:themeColor="text1"/>
          <w:sz w:val="24"/>
          <w:highlight w:val="none"/>
          <w14:textFill>
            <w14:solidFill>
              <w14:schemeClr w14:val="tx1"/>
            </w14:solidFill>
          </w14:textFill>
        </w:rPr>
        <w:t>1、服务地点：厦门市采购人指定地点。</w:t>
      </w:r>
    </w:p>
    <w:p w14:paraId="1197EFE5">
      <w:pPr>
        <w:snapToGrid w:val="0"/>
        <w:spacing w:line="500" w:lineRule="exact"/>
        <w:ind w:firstLine="480" w:firstLineChars="200"/>
        <w:textAlignment w:val="baseline"/>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2、服务期：</w:t>
      </w:r>
      <w:r>
        <w:rPr>
          <w:rFonts w:hint="eastAsia" w:ascii="宋体" w:hAnsi="宋体" w:cs="宋体"/>
          <w:color w:val="000000" w:themeColor="text1"/>
          <w:sz w:val="24"/>
          <w:szCs w:val="24"/>
          <w:highlight w:val="none"/>
          <w14:textFill>
            <w14:solidFill>
              <w14:schemeClr w14:val="tx1"/>
            </w14:solidFill>
          </w14:textFill>
        </w:rPr>
        <w:t>202</w:t>
      </w: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cs="宋体"/>
          <w:color w:val="000000" w:themeColor="text1"/>
          <w:sz w:val="24"/>
          <w:szCs w:val="24"/>
          <w:highlight w:val="none"/>
          <w14:textFill>
            <w14:solidFill>
              <w14:schemeClr w14:val="tx1"/>
            </w14:solidFill>
          </w14:textFill>
        </w:rPr>
        <w:t>月底</w:t>
      </w:r>
      <w:r>
        <w:rPr>
          <w:rFonts w:hint="eastAsia" w:ascii="宋体" w:hAnsi="宋体" w:cs="宋体"/>
          <w:color w:val="000000" w:themeColor="text1"/>
          <w:sz w:val="24"/>
          <w:szCs w:val="24"/>
          <w:highlight w:val="none"/>
          <w:lang w:eastAsia="zh-CN"/>
          <w14:textFill>
            <w14:solidFill>
              <w14:schemeClr w14:val="tx1"/>
            </w14:solidFill>
          </w14:textFill>
        </w:rPr>
        <w:t>前</w:t>
      </w:r>
      <w:r>
        <w:rPr>
          <w:rFonts w:hint="eastAsia" w:ascii="宋体" w:hAnsi="宋体" w:cs="宋体"/>
          <w:color w:val="000000" w:themeColor="text1"/>
          <w:sz w:val="24"/>
          <w:szCs w:val="24"/>
          <w:highlight w:val="none"/>
          <w14:textFill>
            <w14:solidFill>
              <w14:schemeClr w14:val="tx1"/>
            </w14:solidFill>
          </w14:textFill>
        </w:rPr>
        <w:t>提交《厦门市202</w:t>
      </w: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年温室气体排放清单》报告，202</w:t>
      </w: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cs="宋体"/>
          <w:color w:val="000000" w:themeColor="text1"/>
          <w:sz w:val="24"/>
          <w:szCs w:val="24"/>
          <w:highlight w:val="none"/>
          <w14:textFill>
            <w14:solidFill>
              <w14:schemeClr w14:val="tx1"/>
            </w14:solidFill>
          </w14:textFill>
        </w:rPr>
        <w:t>月底</w:t>
      </w:r>
      <w:r>
        <w:rPr>
          <w:rFonts w:hint="eastAsia" w:ascii="宋体" w:hAnsi="宋体" w:cs="宋体"/>
          <w:color w:val="000000" w:themeColor="text1"/>
          <w:sz w:val="24"/>
          <w:szCs w:val="24"/>
          <w:highlight w:val="none"/>
          <w:lang w:eastAsia="zh-CN"/>
          <w14:textFill>
            <w14:solidFill>
              <w14:schemeClr w14:val="tx1"/>
            </w14:solidFill>
          </w14:textFill>
        </w:rPr>
        <w:t>前</w:t>
      </w:r>
      <w:r>
        <w:rPr>
          <w:rFonts w:hint="eastAsia" w:ascii="宋体" w:hAnsi="宋体" w:cs="宋体"/>
          <w:color w:val="000000" w:themeColor="text1"/>
          <w:sz w:val="24"/>
          <w:szCs w:val="24"/>
          <w:highlight w:val="none"/>
          <w14:textFill>
            <w14:solidFill>
              <w14:schemeClr w14:val="tx1"/>
            </w14:solidFill>
          </w14:textFill>
        </w:rPr>
        <w:t>提交《厦门市202</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cs="宋体"/>
          <w:color w:val="000000" w:themeColor="text1"/>
          <w:sz w:val="24"/>
          <w:szCs w:val="24"/>
          <w:highlight w:val="none"/>
          <w14:textFill>
            <w14:solidFill>
              <w14:schemeClr w14:val="tx1"/>
            </w14:solidFill>
          </w14:textFill>
        </w:rPr>
        <w:t>年温室气体排放清单》报告。</w:t>
      </w:r>
    </w:p>
    <w:p w14:paraId="581525D5">
      <w:pPr>
        <w:snapToGrid w:val="0"/>
        <w:spacing w:line="500" w:lineRule="exact"/>
        <w:ind w:firstLine="480" w:firstLineChars="200"/>
        <w:textAlignment w:val="baseline"/>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3、服务保障：规定时间内完成服务。服务期限内对不合格的服务成果予以纠正直至达到采购人验收标准。 </w:t>
      </w:r>
    </w:p>
    <w:p w14:paraId="370E3848">
      <w:pPr>
        <w:snapToGrid w:val="0"/>
        <w:spacing w:line="500" w:lineRule="exact"/>
        <w:ind w:firstLine="480" w:firstLineChars="200"/>
        <w:textAlignment w:val="baseline"/>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4、服务响应：成交供应商应提供及时周到的服务，需接到需要服务通知后 30 分钟内做出响应。 </w:t>
      </w:r>
    </w:p>
    <w:p w14:paraId="25C9815C">
      <w:pPr>
        <w:snapToGrid w:val="0"/>
        <w:spacing w:line="500" w:lineRule="exact"/>
        <w:ind w:firstLine="480" w:firstLineChars="200"/>
        <w:textAlignment w:val="baseline"/>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5、是否收取履约保证金：否。</w:t>
      </w:r>
    </w:p>
    <w:p w14:paraId="0862F613">
      <w:pPr>
        <w:snapToGrid w:val="0"/>
        <w:spacing w:line="500" w:lineRule="exact"/>
        <w:ind w:firstLine="480" w:firstLineChars="200"/>
        <w:textAlignment w:val="baseline"/>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6、是否邀请供应商参与验收：否。</w:t>
      </w:r>
    </w:p>
    <w:p w14:paraId="1252DECD">
      <w:pPr>
        <w:snapToGrid w:val="0"/>
        <w:spacing w:line="500" w:lineRule="exact"/>
        <w:ind w:firstLine="480" w:firstLineChars="200"/>
        <w:textAlignment w:val="baseline"/>
        <w:rPr>
          <w:rFonts w:hint="eastAsia" w:ascii="宋体" w:hAnsi="宋体"/>
          <w:color w:val="000000" w:themeColor="text1"/>
          <w:sz w:val="24"/>
          <w:highlight w:val="none"/>
          <w14:textFill>
            <w14:solidFill>
              <w14:schemeClr w14:val="tx1"/>
            </w14:solidFill>
          </w14:textFill>
        </w:rPr>
      </w:pPr>
    </w:p>
    <w:p w14:paraId="01A1D26C">
      <w:pPr>
        <w:pStyle w:val="11"/>
        <w:snapToGrid w:val="0"/>
        <w:spacing w:after="0" w:line="500" w:lineRule="exact"/>
        <w:ind w:left="0" w:leftChars="0"/>
        <w:textAlignment w:val="baseline"/>
        <w:outlineLvl w:val="1"/>
        <w:rPr>
          <w:rFonts w:ascii="宋体" w:hAnsi="宋体"/>
          <w:b/>
          <w:bCs/>
          <w:color w:val="000000" w:themeColor="text1"/>
          <w:sz w:val="24"/>
          <w:highlight w:val="none"/>
          <w14:textFill>
            <w14:solidFill>
              <w14:schemeClr w14:val="tx1"/>
            </w14:solidFill>
          </w14:textFill>
        </w:rPr>
      </w:pPr>
      <w:bookmarkStart w:id="69" w:name="_Toc81573110"/>
      <w:bookmarkStart w:id="70" w:name="_Toc140485509"/>
      <w:r>
        <w:rPr>
          <w:rFonts w:hint="eastAsia" w:ascii="宋体" w:hAnsi="宋体"/>
          <w:b/>
          <w:bCs/>
          <w:color w:val="000000" w:themeColor="text1"/>
          <w:sz w:val="24"/>
          <w:highlight w:val="none"/>
          <w14:textFill>
            <w14:solidFill>
              <w14:schemeClr w14:val="tx1"/>
            </w14:solidFill>
          </w14:textFill>
        </w:rPr>
        <w:t>十、</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hint="eastAsia" w:ascii="宋体" w:hAnsi="宋体"/>
          <w:b/>
          <w:bCs/>
          <w:color w:val="000000" w:themeColor="text1"/>
          <w:sz w:val="24"/>
          <w:highlight w:val="none"/>
          <w14:textFill>
            <w14:solidFill>
              <w14:schemeClr w14:val="tx1"/>
            </w14:solidFill>
          </w14:textFill>
        </w:rPr>
        <w:t>验收要求</w:t>
      </w:r>
      <w:bookmarkEnd w:id="70"/>
    </w:p>
    <w:p w14:paraId="61C41895">
      <w:pPr>
        <w:tabs>
          <w:tab w:val="left" w:pos="992"/>
        </w:tabs>
        <w:spacing w:line="500" w:lineRule="exact"/>
        <w:ind w:firstLine="480" w:firstLineChars="200"/>
        <w:jc w:val="left"/>
        <w:rPr>
          <w:rFonts w:ascii="宋体" w:hAnsi="宋体" w:cs="宋体"/>
          <w:color w:val="000000" w:themeColor="text1"/>
          <w:kern w:val="0"/>
          <w:sz w:val="24"/>
          <w:highlight w:val="none"/>
          <w14:textFill>
            <w14:solidFill>
              <w14:schemeClr w14:val="tx1"/>
            </w14:solidFill>
          </w14:textFill>
        </w:rPr>
      </w:pPr>
      <w:bookmarkStart w:id="71" w:name="_Toc451441134"/>
      <w:bookmarkStart w:id="72" w:name="_Toc38465557"/>
      <w:bookmarkStart w:id="73" w:name="_Toc1374913"/>
      <w:bookmarkStart w:id="74" w:name="_Toc451330872"/>
      <w:bookmarkStart w:id="75" w:name="_Toc41663926"/>
      <w:bookmarkStart w:id="76" w:name="_Toc41427095"/>
      <w:bookmarkStart w:id="77" w:name="_Toc236548240"/>
      <w:bookmarkStart w:id="78" w:name="_Toc432356153"/>
      <w:bookmarkStart w:id="79" w:name="_Toc34230452"/>
      <w:bookmarkStart w:id="80" w:name="_Toc452989474"/>
      <w:bookmarkStart w:id="81" w:name="_Toc81573111"/>
      <w:bookmarkStart w:id="82" w:name="_Toc465758491"/>
      <w:r>
        <w:rPr>
          <w:rFonts w:hint="eastAsia" w:ascii="宋体" w:hAnsi="宋体" w:cs="宋体"/>
          <w:color w:val="000000" w:themeColor="text1"/>
          <w:kern w:val="0"/>
          <w:sz w:val="24"/>
          <w:highlight w:val="none"/>
          <w14:textFill>
            <w14:solidFill>
              <w14:schemeClr w14:val="tx1"/>
            </w14:solidFill>
          </w14:textFill>
        </w:rPr>
        <w:t>1、验收依据：磋商文件、成交供应商的首次响应文件、磋商过程的供应商承诺书、合同及国家有关的质量标准规定，均为验收依据。</w:t>
      </w:r>
    </w:p>
    <w:p w14:paraId="5D24578D">
      <w:pPr>
        <w:tabs>
          <w:tab w:val="left" w:pos="992"/>
        </w:tabs>
        <w:spacing w:line="500" w:lineRule="exact"/>
        <w:ind w:firstLine="480" w:firstLineChars="200"/>
        <w:jc w:val="lef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2、成交供应商按要求磋商文件要求完成工作。</w:t>
      </w:r>
    </w:p>
    <w:p w14:paraId="7F7641E3">
      <w:pPr>
        <w:tabs>
          <w:tab w:val="left" w:pos="992"/>
        </w:tabs>
        <w:spacing w:line="500" w:lineRule="exact"/>
        <w:ind w:firstLine="480" w:firstLineChars="200"/>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3、验收时成交供应商必须派代表参加。</w:t>
      </w:r>
    </w:p>
    <w:p w14:paraId="7B8B7A88">
      <w:pPr>
        <w:tabs>
          <w:tab w:val="left" w:pos="992"/>
        </w:tabs>
        <w:spacing w:line="500" w:lineRule="exact"/>
        <w:ind w:firstLine="480" w:firstLineChars="200"/>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4、验收过程所发生的一切费用由成交供应商承担。</w:t>
      </w:r>
    </w:p>
    <w:p w14:paraId="6C7A4797">
      <w:pPr>
        <w:pStyle w:val="11"/>
        <w:snapToGrid w:val="0"/>
        <w:spacing w:after="0" w:line="500" w:lineRule="exact"/>
        <w:ind w:left="0" w:leftChars="0"/>
        <w:textAlignment w:val="baseline"/>
        <w:outlineLvl w:val="1"/>
        <w:rPr>
          <w:rFonts w:hint="eastAsia" w:ascii="宋体" w:hAnsi="宋体" w:eastAsia="宋体"/>
          <w:b/>
          <w:bCs/>
          <w:color w:val="000000" w:themeColor="text1"/>
          <w:sz w:val="24"/>
          <w:highlight w:val="none"/>
          <w:lang w:eastAsia="zh-CN"/>
          <w14:textFill>
            <w14:solidFill>
              <w14:schemeClr w14:val="tx1"/>
            </w14:solidFill>
          </w14:textFill>
        </w:rPr>
      </w:pPr>
      <w:bookmarkStart w:id="83" w:name="_Toc140485510"/>
      <w:r>
        <w:rPr>
          <w:rFonts w:hint="eastAsia" w:ascii="宋体" w:hAnsi="宋体"/>
          <w:b/>
          <w:bCs/>
          <w:color w:val="000000" w:themeColor="text1"/>
          <w:sz w:val="24"/>
          <w:highlight w:val="none"/>
          <w14:textFill>
            <w14:solidFill>
              <w14:schemeClr w14:val="tx1"/>
            </w14:solidFill>
          </w14:textFill>
        </w:rPr>
        <w:t>十一、付款条件</w:t>
      </w:r>
      <w:bookmarkEnd w:id="71"/>
      <w:bookmarkEnd w:id="72"/>
      <w:bookmarkEnd w:id="73"/>
      <w:bookmarkEnd w:id="74"/>
      <w:bookmarkEnd w:id="75"/>
      <w:bookmarkEnd w:id="76"/>
      <w:bookmarkEnd w:id="77"/>
      <w:bookmarkEnd w:id="78"/>
      <w:bookmarkEnd w:id="79"/>
      <w:bookmarkEnd w:id="80"/>
      <w:bookmarkEnd w:id="81"/>
      <w:bookmarkEnd w:id="82"/>
      <w:bookmarkEnd w:id="83"/>
      <w:bookmarkStart w:id="84" w:name="_Toc451330873"/>
      <w:bookmarkStart w:id="85" w:name="_Toc432356154"/>
    </w:p>
    <w:p w14:paraId="37B9BBDE">
      <w:pPr>
        <w:pStyle w:val="11"/>
        <w:snapToGrid w:val="0"/>
        <w:spacing w:after="0" w:line="500" w:lineRule="exact"/>
        <w:ind w:left="0" w:leftChars="0"/>
        <w:textAlignment w:val="baseline"/>
        <w:outlineLvl w:val="1"/>
        <w:rPr>
          <w:rFonts w:hint="eastAsia" w:ascii="宋体" w:hAnsi="宋体"/>
          <w:b/>
          <w:bCs/>
          <w:color w:val="000000" w:themeColor="text1"/>
          <w:sz w:val="24"/>
          <w:highlight w:val="none"/>
          <w14:textFill>
            <w14:solidFill>
              <w14:schemeClr w14:val="tx1"/>
            </w14:solidFill>
          </w14:textFill>
        </w:rPr>
      </w:pPr>
    </w:p>
    <w:bookmarkEnd w:id="84"/>
    <w:bookmarkEnd w:id="85"/>
    <w:p w14:paraId="26A6DF54">
      <w:pPr>
        <w:tabs>
          <w:tab w:val="left" w:pos="992"/>
        </w:tabs>
        <w:spacing w:line="360" w:lineRule="auto"/>
        <w:ind w:firstLine="480" w:firstLineChars="200"/>
        <w:jc w:val="left"/>
        <w:rPr>
          <w:rFonts w:hint="eastAsia" w:ascii="宋体" w:hAnsi="宋体" w:cs="宋体"/>
          <w:color w:val="000000" w:themeColor="text1"/>
          <w:kern w:val="0"/>
          <w:sz w:val="24"/>
          <w:highlight w:val="none"/>
          <w14:textFill>
            <w14:solidFill>
              <w14:schemeClr w14:val="tx1"/>
            </w14:solidFill>
          </w14:textFill>
        </w:rPr>
      </w:pPr>
      <w:bookmarkStart w:id="86" w:name="_Toc451330875"/>
      <w:bookmarkStart w:id="87" w:name="_Toc451441135"/>
      <w:bookmarkStart w:id="88" w:name="_Toc452989475"/>
      <w:bookmarkStart w:id="89" w:name="_Toc465758492"/>
      <w:bookmarkStart w:id="90" w:name="_Toc41427096"/>
      <w:bookmarkStart w:id="91" w:name="_Toc1374914"/>
      <w:bookmarkStart w:id="92" w:name="_Toc81573112"/>
      <w:bookmarkStart w:id="93" w:name="_Toc38465558"/>
      <w:bookmarkStart w:id="94" w:name="_Toc41663927"/>
      <w:bookmarkStart w:id="95" w:name="_Toc34230453"/>
      <w:bookmarkStart w:id="96" w:name="_Toc140485511"/>
      <w:r>
        <w:rPr>
          <w:rFonts w:hint="eastAsia" w:ascii="宋体" w:hAnsi="宋体" w:cs="宋体"/>
          <w:color w:val="000000" w:themeColor="text1"/>
          <w:kern w:val="0"/>
          <w:sz w:val="24"/>
          <w:highlight w:val="none"/>
          <w14:textFill>
            <w14:solidFill>
              <w14:schemeClr w14:val="tx1"/>
            </w14:solidFill>
          </w14:textFill>
        </w:rPr>
        <w:t>第一期:合同签订后，采购人收到成交供应商提交的付款单据</w:t>
      </w:r>
      <w:r>
        <w:rPr>
          <w:rFonts w:hint="eastAsia" w:ascii="宋体" w:hAnsi="宋体" w:cs="宋体"/>
          <w:color w:val="000000" w:themeColor="text1"/>
          <w:kern w:val="0"/>
          <w:sz w:val="24"/>
          <w:highlight w:val="none"/>
          <w:lang w:val="en-US" w:eastAsia="zh-CN"/>
          <w14:textFill>
            <w14:solidFill>
              <w14:schemeClr w14:val="tx1"/>
            </w14:solidFill>
          </w14:textFill>
        </w:rPr>
        <w:t>跟正式发票</w:t>
      </w:r>
      <w:r>
        <w:rPr>
          <w:rFonts w:hint="eastAsia" w:ascii="宋体" w:hAnsi="宋体" w:cs="宋体"/>
          <w:color w:val="000000" w:themeColor="text1"/>
          <w:kern w:val="0"/>
          <w:sz w:val="24"/>
          <w:highlight w:val="none"/>
          <w14:textFill>
            <w14:solidFill>
              <w14:schemeClr w14:val="tx1"/>
            </w14:solidFill>
          </w14:textFill>
        </w:rPr>
        <w:t>后5个工作日内，采购人办理向成交供应商支付合同总金额30%款项。</w:t>
      </w:r>
    </w:p>
    <w:p w14:paraId="2EFAAFC1">
      <w:pPr>
        <w:tabs>
          <w:tab w:val="left" w:pos="992"/>
        </w:tabs>
        <w:spacing w:line="360" w:lineRule="auto"/>
        <w:ind w:firstLine="480" w:firstLineChars="200"/>
        <w:jc w:val="lef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第二期:《厦门市202</w:t>
      </w:r>
      <w:r>
        <w:rPr>
          <w:rFonts w:hint="eastAsia" w:ascii="宋体" w:hAnsi="宋体" w:cs="宋体"/>
          <w:color w:val="000000" w:themeColor="text1"/>
          <w:kern w:val="0"/>
          <w:sz w:val="24"/>
          <w:highlight w:val="none"/>
          <w:lang w:eastAsia="zh-CN"/>
          <w14:textFill>
            <w14:solidFill>
              <w14:schemeClr w14:val="tx1"/>
            </w14:solidFill>
          </w14:textFill>
        </w:rPr>
        <w:t>4</w:t>
      </w:r>
      <w:r>
        <w:rPr>
          <w:rFonts w:hint="eastAsia" w:ascii="宋体" w:hAnsi="宋体" w:cs="宋体"/>
          <w:color w:val="000000" w:themeColor="text1"/>
          <w:kern w:val="0"/>
          <w:sz w:val="24"/>
          <w:highlight w:val="none"/>
          <w14:textFill>
            <w14:solidFill>
              <w14:schemeClr w14:val="tx1"/>
            </w14:solidFill>
          </w14:textFill>
        </w:rPr>
        <w:t>年温室气体排放清单》编制完成并通过验收后 7个工作日内，采购人收到成交供应商提交的付款单据</w:t>
      </w:r>
      <w:r>
        <w:rPr>
          <w:rFonts w:hint="eastAsia" w:ascii="宋体" w:hAnsi="宋体" w:cs="宋体"/>
          <w:color w:val="000000" w:themeColor="text1"/>
          <w:kern w:val="0"/>
          <w:sz w:val="24"/>
          <w:highlight w:val="none"/>
          <w:lang w:val="en-US" w:eastAsia="zh-CN"/>
          <w14:textFill>
            <w14:solidFill>
              <w14:schemeClr w14:val="tx1"/>
            </w14:solidFill>
          </w14:textFill>
        </w:rPr>
        <w:t>、正式发票和验收报告后</w:t>
      </w:r>
      <w:r>
        <w:rPr>
          <w:rFonts w:hint="eastAsia" w:ascii="宋体" w:hAnsi="宋体" w:cs="宋体"/>
          <w:color w:val="000000" w:themeColor="text1"/>
          <w:kern w:val="0"/>
          <w:sz w:val="24"/>
          <w:highlight w:val="none"/>
          <w14:textFill>
            <w14:solidFill>
              <w14:schemeClr w14:val="tx1"/>
            </w14:solidFill>
          </w14:textFill>
        </w:rPr>
        <w:t>向成交供应商支付合同总金额50%款项。</w:t>
      </w:r>
    </w:p>
    <w:p w14:paraId="0350ADFE">
      <w:pPr>
        <w:tabs>
          <w:tab w:val="left" w:pos="992"/>
        </w:tabs>
        <w:spacing w:line="360" w:lineRule="auto"/>
        <w:ind w:firstLine="480" w:firstLineChars="200"/>
        <w:jc w:val="lef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第三期:《厦门市202</w:t>
      </w:r>
      <w:r>
        <w:rPr>
          <w:rFonts w:hint="eastAsia" w:ascii="宋体" w:hAnsi="宋体" w:cs="宋体"/>
          <w:color w:val="000000" w:themeColor="text1"/>
          <w:kern w:val="0"/>
          <w:sz w:val="24"/>
          <w:highlight w:val="none"/>
          <w:lang w:eastAsia="zh-CN"/>
          <w14:textFill>
            <w14:solidFill>
              <w14:schemeClr w14:val="tx1"/>
            </w14:solidFill>
          </w14:textFill>
        </w:rPr>
        <w:t>5</w:t>
      </w:r>
      <w:r>
        <w:rPr>
          <w:rFonts w:hint="eastAsia" w:ascii="宋体" w:hAnsi="宋体" w:cs="宋体"/>
          <w:color w:val="000000" w:themeColor="text1"/>
          <w:kern w:val="0"/>
          <w:sz w:val="24"/>
          <w:highlight w:val="none"/>
          <w14:textFill>
            <w14:solidFill>
              <w14:schemeClr w14:val="tx1"/>
            </w14:solidFill>
          </w14:textFill>
        </w:rPr>
        <w:t>年温室气体排放清单》编制完成并通过验收后7个工作日内，采购人收到成交供应商提交的付款单据</w:t>
      </w:r>
      <w:r>
        <w:rPr>
          <w:rFonts w:hint="eastAsia" w:ascii="宋体" w:hAnsi="宋体" w:cs="宋体"/>
          <w:color w:val="000000" w:themeColor="text1"/>
          <w:kern w:val="0"/>
          <w:sz w:val="24"/>
          <w:highlight w:val="none"/>
          <w:lang w:val="en-US" w:eastAsia="zh-CN"/>
          <w14:textFill>
            <w14:solidFill>
              <w14:schemeClr w14:val="tx1"/>
            </w14:solidFill>
          </w14:textFill>
        </w:rPr>
        <w:t>、正式发票和验收报告后</w:t>
      </w:r>
      <w:r>
        <w:rPr>
          <w:rFonts w:hint="eastAsia" w:ascii="宋体" w:hAnsi="宋体" w:cs="宋体"/>
          <w:color w:val="000000" w:themeColor="text1"/>
          <w:kern w:val="0"/>
          <w:sz w:val="24"/>
          <w:highlight w:val="none"/>
          <w14:textFill>
            <w14:solidFill>
              <w14:schemeClr w14:val="tx1"/>
            </w14:solidFill>
          </w14:textFill>
        </w:rPr>
        <w:t>向成交供应商支付合同总金额20%款项。</w:t>
      </w:r>
    </w:p>
    <w:p w14:paraId="739A6566">
      <w:pPr>
        <w:pStyle w:val="11"/>
        <w:snapToGrid w:val="0"/>
        <w:spacing w:after="0" w:line="500" w:lineRule="exact"/>
        <w:ind w:firstLine="480" w:firstLineChars="200"/>
        <w:textAlignment w:val="baseline"/>
        <w:outlineLvl w:val="1"/>
        <w:rPr>
          <w:rFonts w:hint="eastAsia" w:ascii="宋体" w:hAnsi="宋体"/>
          <w:color w:val="000000" w:themeColor="text1"/>
          <w:sz w:val="24"/>
          <w:highlight w:val="none"/>
          <w14:textFill>
            <w14:solidFill>
              <w14:schemeClr w14:val="tx1"/>
            </w14:solidFill>
          </w14:textFill>
        </w:rPr>
      </w:pPr>
    </w:p>
    <w:p w14:paraId="6DA1A377">
      <w:pPr>
        <w:pStyle w:val="11"/>
        <w:snapToGrid w:val="0"/>
        <w:spacing w:after="0" w:line="500" w:lineRule="exact"/>
        <w:ind w:firstLine="480" w:firstLineChars="200"/>
        <w:textAlignment w:val="baseline"/>
        <w:outlineLvl w:val="1"/>
        <w:rPr>
          <w:rFonts w:hint="eastAsia" w:ascii="宋体" w:hAnsi="宋体"/>
          <w:color w:val="000000" w:themeColor="text1"/>
          <w:sz w:val="24"/>
          <w:highlight w:val="none"/>
          <w14:textFill>
            <w14:solidFill>
              <w14:schemeClr w14:val="tx1"/>
            </w14:solidFill>
          </w14:textFill>
        </w:rPr>
      </w:pPr>
    </w:p>
    <w:p w14:paraId="5014A1AA">
      <w:pPr>
        <w:pStyle w:val="11"/>
        <w:snapToGrid w:val="0"/>
        <w:spacing w:after="0" w:line="500" w:lineRule="exact"/>
        <w:ind w:left="0" w:leftChars="0" w:firstLine="0" w:firstLineChars="0"/>
        <w:textAlignment w:val="baseline"/>
        <w:outlineLvl w:val="1"/>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十二、</w:t>
      </w:r>
      <w:bookmarkEnd w:id="86"/>
      <w:bookmarkEnd w:id="87"/>
      <w:bookmarkEnd w:id="88"/>
      <w:r>
        <w:rPr>
          <w:rFonts w:hint="eastAsia" w:ascii="宋体" w:hAnsi="宋体"/>
          <w:b/>
          <w:bCs/>
          <w:color w:val="000000" w:themeColor="text1"/>
          <w:sz w:val="24"/>
          <w:highlight w:val="none"/>
          <w14:textFill>
            <w14:solidFill>
              <w14:schemeClr w14:val="tx1"/>
            </w14:solidFill>
          </w14:textFill>
        </w:rPr>
        <w:t>违约责任</w:t>
      </w:r>
      <w:bookmarkEnd w:id="89"/>
      <w:bookmarkEnd w:id="90"/>
      <w:bookmarkEnd w:id="91"/>
      <w:bookmarkEnd w:id="92"/>
      <w:bookmarkEnd w:id="93"/>
      <w:bookmarkEnd w:id="94"/>
      <w:bookmarkEnd w:id="95"/>
      <w:bookmarkEnd w:id="96"/>
    </w:p>
    <w:p w14:paraId="13089568">
      <w:pPr>
        <w:snapToGrid w:val="0"/>
        <w:spacing w:line="480" w:lineRule="exact"/>
        <w:ind w:firstLine="480" w:firstLineChars="200"/>
        <w:textAlignment w:val="baseline"/>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1、</w:t>
      </w:r>
      <w:r>
        <w:rPr>
          <w:rFonts w:ascii="宋体" w:hAnsi="宋体"/>
          <w:bCs/>
          <w:color w:val="000000" w:themeColor="text1"/>
          <w:sz w:val="24"/>
          <w:highlight w:val="none"/>
          <w14:textFill>
            <w14:solidFill>
              <w14:schemeClr w14:val="tx1"/>
            </w14:solidFill>
          </w14:textFill>
        </w:rPr>
        <w:t>因</w:t>
      </w:r>
      <w:r>
        <w:rPr>
          <w:rFonts w:hint="eastAsia" w:ascii="宋体" w:hAnsi="宋体"/>
          <w:bCs/>
          <w:color w:val="000000" w:themeColor="text1"/>
          <w:sz w:val="24"/>
          <w:highlight w:val="none"/>
          <w14:textFill>
            <w14:solidFill>
              <w14:schemeClr w14:val="tx1"/>
            </w14:solidFill>
          </w14:textFill>
        </w:rPr>
        <w:t>成交供应商</w:t>
      </w:r>
      <w:r>
        <w:rPr>
          <w:rFonts w:ascii="宋体" w:hAnsi="宋体"/>
          <w:bCs/>
          <w:color w:val="000000" w:themeColor="text1"/>
          <w:sz w:val="24"/>
          <w:highlight w:val="none"/>
          <w14:textFill>
            <w14:solidFill>
              <w14:schemeClr w14:val="tx1"/>
            </w14:solidFill>
          </w14:textFill>
        </w:rPr>
        <w:t>原因造成采购合同无法按时签订，</w:t>
      </w:r>
      <w:r>
        <w:rPr>
          <w:rFonts w:hint="eastAsia" w:ascii="宋体" w:hAnsi="宋体"/>
          <w:bCs/>
          <w:color w:val="000000" w:themeColor="text1"/>
          <w:sz w:val="24"/>
          <w:highlight w:val="none"/>
          <w14:textFill>
            <w14:solidFill>
              <w14:schemeClr w14:val="tx1"/>
            </w14:solidFill>
          </w14:textFill>
        </w:rPr>
        <w:t>视为</w:t>
      </w:r>
      <w:r>
        <w:rPr>
          <w:rFonts w:ascii="宋体" w:hAnsi="宋体"/>
          <w:bCs/>
          <w:color w:val="000000" w:themeColor="text1"/>
          <w:sz w:val="24"/>
          <w:highlight w:val="none"/>
          <w14:textFill>
            <w14:solidFill>
              <w14:schemeClr w14:val="tx1"/>
            </w14:solidFill>
          </w14:textFill>
        </w:rPr>
        <w:t>成交供应商</w:t>
      </w:r>
      <w:r>
        <w:rPr>
          <w:rFonts w:hint="eastAsia" w:ascii="宋体" w:hAnsi="宋体"/>
          <w:bCs/>
          <w:color w:val="000000" w:themeColor="text1"/>
          <w:sz w:val="24"/>
          <w:highlight w:val="none"/>
          <w14:textFill>
            <w14:solidFill>
              <w14:schemeClr w14:val="tx1"/>
            </w14:solidFill>
          </w14:textFill>
        </w:rPr>
        <w:t>违约，成交供应商违约对采购人造成的损失的，需另行支付相应的赔偿。</w:t>
      </w:r>
    </w:p>
    <w:p w14:paraId="1561167C">
      <w:pPr>
        <w:snapToGrid w:val="0"/>
        <w:spacing w:line="480" w:lineRule="exact"/>
        <w:ind w:firstLine="480" w:firstLineChars="200"/>
        <w:textAlignment w:val="baseline"/>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2、在签订采购合同之后，成交供应商要求解除合同的，视为</w:t>
      </w:r>
      <w:r>
        <w:rPr>
          <w:rFonts w:ascii="宋体" w:hAnsi="宋体"/>
          <w:bCs/>
          <w:color w:val="000000" w:themeColor="text1"/>
          <w:sz w:val="24"/>
          <w:highlight w:val="none"/>
          <w14:textFill>
            <w14:solidFill>
              <w14:schemeClr w14:val="tx1"/>
            </w14:solidFill>
          </w14:textFill>
        </w:rPr>
        <w:t>成交供应商</w:t>
      </w:r>
      <w:r>
        <w:rPr>
          <w:rFonts w:hint="eastAsia" w:ascii="宋体" w:hAnsi="宋体"/>
          <w:bCs/>
          <w:color w:val="000000" w:themeColor="text1"/>
          <w:sz w:val="24"/>
          <w:highlight w:val="none"/>
          <w14:textFill>
            <w14:solidFill>
              <w14:schemeClr w14:val="tx1"/>
            </w14:solidFill>
          </w14:textFill>
        </w:rPr>
        <w:t>违约，对采购人造成的损失的，成交供应商需支付相应的赔偿。</w:t>
      </w:r>
    </w:p>
    <w:p w14:paraId="607DFCF1">
      <w:pPr>
        <w:snapToGrid w:val="0"/>
        <w:spacing w:line="480" w:lineRule="exact"/>
        <w:ind w:firstLine="480" w:firstLineChars="200"/>
        <w:textAlignment w:val="baseline"/>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3、因成交供应商原因发生重大质量事故，除依约承担赔偿责任外，还将按有关质量管理办法规定执行。同时，采购人有权保留更换成交供应商的权利，并报相关行政主管部门处罚。</w:t>
      </w:r>
    </w:p>
    <w:p w14:paraId="26BE80D0">
      <w:pPr>
        <w:snapToGrid w:val="0"/>
        <w:spacing w:line="480" w:lineRule="exact"/>
        <w:ind w:firstLine="480" w:firstLineChars="200"/>
        <w:textAlignment w:val="baseline"/>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14:paraId="44396E11">
      <w:pPr>
        <w:snapToGrid w:val="0"/>
        <w:spacing w:line="480" w:lineRule="exact"/>
        <w:ind w:firstLine="480" w:firstLineChars="200"/>
        <w:textAlignment w:val="baseline"/>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5、在</w:t>
      </w:r>
      <w:r>
        <w:rPr>
          <w:rFonts w:ascii="宋体" w:hAnsi="宋体"/>
          <w:bCs/>
          <w:color w:val="000000" w:themeColor="text1"/>
          <w:sz w:val="24"/>
          <w:highlight w:val="none"/>
          <w14:textFill>
            <w14:solidFill>
              <w14:schemeClr w14:val="tx1"/>
            </w14:solidFill>
          </w14:textFill>
        </w:rPr>
        <w:t>明确违约责任后，</w:t>
      </w:r>
      <w:r>
        <w:rPr>
          <w:rFonts w:hint="eastAsia" w:ascii="宋体" w:hAnsi="宋体"/>
          <w:bCs/>
          <w:color w:val="000000" w:themeColor="text1"/>
          <w:sz w:val="24"/>
          <w:highlight w:val="none"/>
          <w14:textFill>
            <w14:solidFill>
              <w14:schemeClr w14:val="tx1"/>
            </w14:solidFill>
          </w14:textFill>
        </w:rPr>
        <w:t>成交供应商应在接到书面通知书起七天内</w:t>
      </w:r>
      <w:r>
        <w:rPr>
          <w:rFonts w:ascii="宋体" w:hAnsi="宋体"/>
          <w:bCs/>
          <w:color w:val="000000" w:themeColor="text1"/>
          <w:sz w:val="24"/>
          <w:highlight w:val="none"/>
          <w14:textFill>
            <w14:solidFill>
              <w14:schemeClr w14:val="tx1"/>
            </w14:solidFill>
          </w14:textFill>
        </w:rPr>
        <w:t>支付违约金</w:t>
      </w:r>
      <w:r>
        <w:rPr>
          <w:rFonts w:hint="eastAsia" w:ascii="宋体" w:hAnsi="宋体"/>
          <w:bCs/>
          <w:color w:val="000000" w:themeColor="text1"/>
          <w:sz w:val="24"/>
          <w:highlight w:val="none"/>
          <w14:textFill>
            <w14:solidFill>
              <w14:schemeClr w14:val="tx1"/>
            </w14:solidFill>
          </w14:textFill>
        </w:rPr>
        <w:t>、赔偿金等</w:t>
      </w:r>
      <w:r>
        <w:rPr>
          <w:rFonts w:ascii="宋体" w:hAnsi="宋体"/>
          <w:bCs/>
          <w:color w:val="000000" w:themeColor="text1"/>
          <w:sz w:val="24"/>
          <w:highlight w:val="none"/>
          <w14:textFill>
            <w14:solidFill>
              <w14:schemeClr w14:val="tx1"/>
            </w14:solidFill>
          </w14:textFill>
        </w:rPr>
        <w:t>。</w:t>
      </w:r>
    </w:p>
    <w:p w14:paraId="7CF05C17">
      <w:pPr>
        <w:pStyle w:val="11"/>
        <w:snapToGrid w:val="0"/>
        <w:spacing w:after="0" w:line="500" w:lineRule="exact"/>
        <w:ind w:left="0" w:leftChars="0"/>
        <w:textAlignment w:val="baseline"/>
        <w:outlineLvl w:val="1"/>
        <w:rPr>
          <w:rFonts w:ascii="宋体" w:hAnsi="宋体"/>
          <w:b/>
          <w:bCs/>
          <w:color w:val="000000" w:themeColor="text1"/>
          <w:sz w:val="24"/>
          <w:highlight w:val="none"/>
          <w14:textFill>
            <w14:solidFill>
              <w14:schemeClr w14:val="tx1"/>
            </w14:solidFill>
          </w14:textFill>
        </w:rPr>
      </w:pPr>
      <w:bookmarkStart w:id="97" w:name="_Toc38465559"/>
      <w:bookmarkStart w:id="98" w:name="_Toc1374915"/>
      <w:bookmarkStart w:id="99" w:name="_Toc465758493"/>
      <w:bookmarkStart w:id="100" w:name="_Toc81573113"/>
      <w:bookmarkStart w:id="101" w:name="_Toc41427097"/>
      <w:bookmarkStart w:id="102" w:name="_Toc34230454"/>
      <w:bookmarkStart w:id="103" w:name="_Toc41663928"/>
      <w:bookmarkStart w:id="104" w:name="_Toc140485512"/>
      <w:r>
        <w:rPr>
          <w:rFonts w:hint="eastAsia" w:ascii="宋体" w:hAnsi="宋体"/>
          <w:b/>
          <w:bCs/>
          <w:color w:val="000000" w:themeColor="text1"/>
          <w:sz w:val="24"/>
          <w:highlight w:val="none"/>
          <w14:textFill>
            <w14:solidFill>
              <w14:schemeClr w14:val="tx1"/>
            </w14:solidFill>
          </w14:textFill>
        </w:rPr>
        <w:t>十三、其他要求</w:t>
      </w:r>
      <w:bookmarkEnd w:id="97"/>
      <w:bookmarkEnd w:id="98"/>
      <w:bookmarkEnd w:id="99"/>
      <w:bookmarkEnd w:id="100"/>
      <w:bookmarkEnd w:id="101"/>
      <w:bookmarkEnd w:id="102"/>
      <w:bookmarkEnd w:id="103"/>
      <w:bookmarkEnd w:id="104"/>
    </w:p>
    <w:p w14:paraId="159E7C5E">
      <w:pPr>
        <w:snapToGrid w:val="0"/>
        <w:spacing w:line="500" w:lineRule="exact"/>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1、本项目不允许成交供应商以任何名义和理由进行转包，如有发现，采购人有权单方终止合同，视为</w:t>
      </w:r>
      <w:r>
        <w:rPr>
          <w:rFonts w:ascii="宋体" w:hAnsi="宋体" w:cs="宋体"/>
          <w:color w:val="000000" w:themeColor="text1"/>
          <w:sz w:val="24"/>
          <w:szCs w:val="24"/>
          <w:highlight w:val="none"/>
          <w14:textFill>
            <w14:solidFill>
              <w14:schemeClr w14:val="tx1"/>
            </w14:solidFill>
          </w14:textFill>
        </w:rPr>
        <w:t>成交供应商</w:t>
      </w:r>
      <w:r>
        <w:rPr>
          <w:rFonts w:hint="eastAsia" w:ascii="宋体" w:hAnsi="宋体" w:cs="宋体"/>
          <w:color w:val="000000" w:themeColor="text1"/>
          <w:sz w:val="24"/>
          <w:szCs w:val="24"/>
          <w:highlight w:val="none"/>
          <w14:textFill>
            <w14:solidFill>
              <w14:schemeClr w14:val="tx1"/>
            </w14:solidFill>
          </w14:textFill>
        </w:rPr>
        <w:t>违约，成交供应商违约对采购人造成的损失的，需另行支付相应的赔偿。</w:t>
      </w:r>
    </w:p>
    <w:p w14:paraId="7F6A0FC1">
      <w:pPr>
        <w:snapToGrid w:val="0"/>
        <w:spacing w:line="500" w:lineRule="exact"/>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2、成交供应商在履约过程中若有出现安全事故，其责任及相应的赔偿均由成交供应商自行承担，采购人不承担所有责任及义务。</w:t>
      </w:r>
    </w:p>
    <w:p w14:paraId="4BA756B9">
      <w:pPr>
        <w:snapToGrid w:val="0"/>
        <w:spacing w:line="500" w:lineRule="exact"/>
        <w:ind w:firstLine="480" w:firstLineChars="200"/>
        <w:textAlignment w:val="baseline"/>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3、成交供应商必须通过合法渠道获取数据，并保证采购人在使用过程的任何时候不受到知识产权或版权的纠纷。否则，由此产生的责任，完全由成交供应商承担。</w:t>
      </w:r>
    </w:p>
    <w:p w14:paraId="0F3BE9F1">
      <w:pPr>
        <w:snapToGrid w:val="0"/>
        <w:spacing w:line="500" w:lineRule="exact"/>
        <w:ind w:firstLine="480" w:firstLineChars="200"/>
        <w:textAlignment w:val="baseline"/>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4、本采购文件未明确的其它约定事项或条款，待采购人与成交供应商签订合同时，由双方协商订立。</w:t>
      </w:r>
    </w:p>
    <w:bookmarkEnd w:id="25"/>
    <w:p w14:paraId="50DB5F38">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5825873C">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78BEA363">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062EC667">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336E426B">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3FA389D7">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2B3092A0">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29FB8736">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1ACE4CA7">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62F1DF42">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032622C8">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048D9AE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bookmarkStart w:id="105" w:name="_Toc268599010"/>
      <w:r>
        <w:rPr>
          <w:rFonts w:hint="eastAsia" w:ascii="宋体" w:hAnsi="宋体" w:eastAsia="宋体" w:cs="宋体"/>
          <w:b/>
          <w:bCs/>
          <w:color w:val="000000" w:themeColor="text1"/>
          <w:sz w:val="32"/>
          <w:szCs w:val="32"/>
          <w:highlight w:val="none"/>
          <w14:textFill>
            <w14:solidFill>
              <w14:schemeClr w14:val="tx1"/>
            </w14:solidFill>
          </w14:textFill>
        </w:rPr>
        <w:t xml:space="preserve">第四章   </w:t>
      </w:r>
      <w:r>
        <w:rPr>
          <w:rFonts w:hint="eastAsia" w:ascii="宋体" w:hAnsi="宋体" w:eastAsia="宋体" w:cs="宋体"/>
          <w:b/>
          <w:color w:val="000000" w:themeColor="text1"/>
          <w:sz w:val="32"/>
          <w:szCs w:val="32"/>
          <w:highlight w:val="none"/>
          <w14:textFill>
            <w14:solidFill>
              <w14:schemeClr w14:val="tx1"/>
            </w14:solidFill>
          </w14:textFill>
        </w:rPr>
        <w:t>政府采购合同</w:t>
      </w:r>
    </w:p>
    <w:tbl>
      <w:tblPr>
        <w:tblStyle w:val="26"/>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77AC7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24" w:type="dxa"/>
            <w:tcBorders>
              <w:top w:val="single" w:color="auto" w:sz="4" w:space="0"/>
              <w:left w:val="single" w:color="auto" w:sz="4" w:space="0"/>
              <w:bottom w:val="single" w:color="auto" w:sz="4" w:space="0"/>
              <w:right w:val="single" w:color="auto" w:sz="4" w:space="0"/>
            </w:tcBorders>
            <w:noWrap w:val="0"/>
            <w:vAlign w:val="top"/>
          </w:tcPr>
          <w:p w14:paraId="620606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0DEBD4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的实质性内容相背离。</w:t>
            </w:r>
          </w:p>
        </w:tc>
      </w:tr>
    </w:tbl>
    <w:p w14:paraId="1D8E0FFA">
      <w:pPr>
        <w:spacing w:line="360" w:lineRule="auto"/>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合同号：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7E37C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甲方（采购人）：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签订地点：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8D27394">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乙方（成交供应商）：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签订日期：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年   月   日</w:t>
      </w:r>
    </w:p>
    <w:p w14:paraId="60DDD4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DE0EB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根据甲方委托</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进行采购（项目编号：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）的采购结果，乙方为成交供应商，现依照采购文件、</w:t>
      </w:r>
      <w:r>
        <w:rPr>
          <w:rFonts w:hint="eastAsia" w:ascii="宋体" w:hAnsi="宋体" w:eastAsia="宋体" w:cs="宋体"/>
          <w:color w:val="000000" w:themeColor="text1"/>
          <w:sz w:val="24"/>
          <w:szCs w:val="24"/>
          <w:highlight w:val="none"/>
          <w:u w:val="single"/>
          <w14:textFill>
            <w14:solidFill>
              <w14:schemeClr w14:val="tx1"/>
            </w14:solidFill>
          </w14:textFill>
        </w:rPr>
        <w:t>（成交供应商）</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及有关法律、法规、规章规定的内容，双方达成如下协议：</w:t>
      </w:r>
    </w:p>
    <w:p w14:paraId="7FE2B112">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一、合同标的和合同价格</w:t>
      </w:r>
    </w:p>
    <w:tbl>
      <w:tblPr>
        <w:tblStyle w:val="26"/>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777BE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0"/>
            <w:vAlign w:val="center"/>
          </w:tcPr>
          <w:p w14:paraId="2CF607C3">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F47997B">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08D04F00">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1BEE3671">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B918BFF">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267711BA">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r>
      <w:tr w14:paraId="19097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5DA3EA1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D02E1E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42097F0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49B9035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7DD8BC2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739EF23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738C4EA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75F9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2518808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ADB22E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2ABD7B6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435541A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35669F9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3F48292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56465B6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8B02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17496E5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25501B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6CDCC10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31E410F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1BBB624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0542DF3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54CC7CF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CEF6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6E6590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6AFD13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671CEFA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781643B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61ACD5B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1113BC8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418C8B9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4F9781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二、乙方应按下列要求完成服务工作：</w:t>
      </w:r>
    </w:p>
    <w:p w14:paraId="4C2DD17E">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6266E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2.服务进度：</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449CEF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3.服务质量要求：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0CA901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4.服务期限要求：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80B6B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3661CEBE">
      <w:pPr>
        <w:spacing w:line="360" w:lineRule="auto"/>
        <w:ind w:right="-21" w:rightChars="-10" w:firstLine="5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14:textFill>
            <w14:solidFill>
              <w14:schemeClr w14:val="tx1"/>
            </w14:solidFill>
          </w14:textFill>
        </w:rPr>
        <w:t>1. 提供技术资料：</w:t>
      </w:r>
      <w:r>
        <w:rPr>
          <w:rFonts w:hint="eastAsia" w:ascii="宋体" w:hAnsi="宋体" w:eastAsia="宋体" w:cs="宋体"/>
          <w:color w:val="000000" w:themeColor="text1"/>
          <w:spacing w:val="-20"/>
          <w:sz w:val="24"/>
          <w:szCs w:val="24"/>
          <w:highlight w:val="none"/>
          <w14:textFill>
            <w14:solidFill>
              <w14:schemeClr w14:val="tx1"/>
            </w14:solidFill>
          </w14:textFill>
        </w:rPr>
        <w:cr/>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2. 提供工作条件：</w:t>
      </w:r>
    </w:p>
    <w:p w14:paraId="7248967D">
      <w:pPr>
        <w:spacing w:line="360" w:lineRule="auto"/>
        <w:ind w:right="-21" w:rightChars="-10"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C7AFEEC">
      <w:pPr>
        <w:spacing w:line="360" w:lineRule="auto"/>
        <w:ind w:right="-21" w:rightChars="-10" w:firstLine="480" w:firstLineChars="20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其他：</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2202916C">
      <w:pPr>
        <w:spacing w:line="360" w:lineRule="auto"/>
        <w:ind w:right="-21" w:rightChars="-1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 甲方提供上述工作条件和协作事项的时间及方式：</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0F74B7FE">
      <w:pPr>
        <w:spacing w:line="360" w:lineRule="auto"/>
        <w:ind w:right="-21" w:rightChars="-10"/>
        <w:rPr>
          <w:rFonts w:hint="eastAsia" w:ascii="宋体" w:hAnsi="宋体" w:eastAsia="宋体" w:cs="宋体"/>
          <w:color w:val="000000" w:themeColor="text1"/>
          <w:spacing w:val="-20"/>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p>
    <w:p w14:paraId="28631E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 甲方向乙方支付服务报酬及支付方式为:</w:t>
      </w:r>
    </w:p>
    <w:p w14:paraId="380BA08B">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6CE571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2.服务费由甲方分期支付给乙方。</w:t>
      </w:r>
    </w:p>
    <w:p w14:paraId="6D04870D">
      <w:pPr>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具体支付方式和时间如下：</w:t>
      </w:r>
    </w:p>
    <w:p w14:paraId="4E739CB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五、本合同的变更必须由双方协商一致，并以书面形式确定。</w:t>
      </w:r>
    </w:p>
    <w:p w14:paraId="77A369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 双方确定以下列标准和方式对乙方的服务工作成果进行验收：</w:t>
      </w:r>
    </w:p>
    <w:p w14:paraId="2CA23061">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1、乙方完成服务工作的形式：</w:t>
      </w:r>
    </w:p>
    <w:p w14:paraId="74A095D6">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2、服务工作成果的验收标准：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AE9FDC1">
      <w:pPr>
        <w:spacing w:line="360" w:lineRule="auto"/>
        <w:ind w:firstLine="460" w:firstLineChars="192"/>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3、服务工作成果的验收方法：</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9E094C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32BBEAB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小时内应委派专业技术人员到现场免费提供咨询等服务。</w:t>
      </w:r>
    </w:p>
    <w:p w14:paraId="70E3635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七、双方确定，按以下约定承担各自的违约责任：</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26EF2C6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八、双方确定，在本协议有效期内，甲方指定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为甲方项目联系人,乙方指定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5F8D197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种方式处理：</w:t>
      </w:r>
    </w:p>
    <w:p w14:paraId="5D9F4A8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1.提交</w:t>
      </w:r>
      <w:r>
        <w:rPr>
          <w:rFonts w:hint="eastAsia" w:ascii="宋体" w:hAnsi="宋体" w:eastAsia="宋体" w:cs="宋体"/>
          <w:color w:val="000000" w:themeColor="text1"/>
          <w:sz w:val="24"/>
          <w:szCs w:val="24"/>
          <w:highlight w:val="none"/>
          <w:u w:val="single"/>
          <w14:textFill>
            <w14:solidFill>
              <w14:schemeClr w14:val="tx1"/>
            </w14:solidFill>
          </w14:textFill>
        </w:rPr>
        <w:t>（甲方所在地）</w:t>
      </w:r>
      <w:r>
        <w:rPr>
          <w:rFonts w:hint="eastAsia" w:ascii="宋体" w:hAnsi="宋体" w:eastAsia="宋体" w:cs="宋体"/>
          <w:color w:val="000000" w:themeColor="text1"/>
          <w:sz w:val="24"/>
          <w:szCs w:val="24"/>
          <w:highlight w:val="none"/>
          <w14:textFill>
            <w14:solidFill>
              <w14:schemeClr w14:val="tx1"/>
            </w14:solidFill>
          </w14:textFill>
        </w:rPr>
        <w:t>仲裁委员会仲裁;</w:t>
      </w:r>
    </w:p>
    <w:p w14:paraId="7520AF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2.依法向项目所在地人民法院提出诉讼。</w:t>
      </w:r>
    </w:p>
    <w:p w14:paraId="5C3E3F9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十、本合同一式</w:t>
      </w:r>
      <w:r>
        <w:rPr>
          <w:rFonts w:hint="eastAsia" w:ascii="宋体" w:hAnsi="宋体" w:eastAsia="宋体" w:cs="宋体"/>
          <w:color w:val="000000" w:themeColor="text1"/>
          <w:sz w:val="24"/>
          <w:szCs w:val="24"/>
          <w:highlight w:val="none"/>
          <w:u w:val="single"/>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份,甲方执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份，乙方执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份，送采购代理机构备份一份，具有同等法律效力.</w:t>
      </w:r>
    </w:p>
    <w:p w14:paraId="05BB3F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5F4415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十二、补充条款。</w:t>
      </w:r>
    </w:p>
    <w:p w14:paraId="7F046022">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1.甲方编发的采购文件和乙方的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（含修正和补充文件）以及相关的澄清确认函件（如有）均为本合同组成文件。</w:t>
      </w:r>
    </w:p>
    <w:p w14:paraId="772D2B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6E5DAFC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3.乙方的履约保函等合同文件必须与本合同的签订同步提交。</w:t>
      </w:r>
    </w:p>
    <w:p w14:paraId="088AC2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3E274C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5.本合同未尽事宜，双方另行补充。</w:t>
      </w:r>
    </w:p>
    <w:p w14:paraId="6834E0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657E7D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CD6AB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    方：                            乙    方：</w:t>
      </w:r>
    </w:p>
    <w:p w14:paraId="2C0639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                            单位地址：</w:t>
      </w:r>
    </w:p>
    <w:p w14:paraId="184F58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                          法定代表人：</w:t>
      </w:r>
    </w:p>
    <w:p w14:paraId="532C734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                          委托代理人：</w:t>
      </w:r>
    </w:p>
    <w:p w14:paraId="6F31A8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                            电    话：</w:t>
      </w:r>
    </w:p>
    <w:p w14:paraId="0D83BE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                            开户银行：</w:t>
      </w:r>
    </w:p>
    <w:p w14:paraId="2991825A">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                            账    号：</w:t>
      </w:r>
      <w:bookmarkEnd w:id="105"/>
      <w:bookmarkStart w:id="106" w:name="_Toc268599011"/>
    </w:p>
    <w:p w14:paraId="738106DE">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96F8F6E">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758470B">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6B06B8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EF2085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81395A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09D988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646DCB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79B254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25E6F54">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4D01E57E">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556842C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111286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8E1F06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4B2AA90">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BDDB78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AD7480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DE3C2B4">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06F25A3">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D4162FF">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1A9C8F69">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878D843">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39C332FF">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0E8871B9">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17CCC9C">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48A9D5E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w:t>
      </w:r>
      <w:r>
        <w:rPr>
          <w:rFonts w:hint="eastAsia" w:ascii="宋体" w:hAnsi="宋体" w:cs="宋体"/>
          <w:b/>
          <w:bCs/>
          <w:color w:val="000000" w:themeColor="text1"/>
          <w:sz w:val="32"/>
          <w:szCs w:val="32"/>
          <w:highlight w:val="none"/>
          <w:lang w:eastAsia="zh-CN"/>
          <w14:textFill>
            <w14:solidFill>
              <w14:schemeClr w14:val="tx1"/>
            </w14:solidFill>
          </w14:textFill>
        </w:rPr>
        <w:t>磋商响应文件</w:t>
      </w:r>
      <w:r>
        <w:rPr>
          <w:rFonts w:hint="eastAsia" w:ascii="宋体" w:hAnsi="宋体" w:eastAsia="宋体" w:cs="宋体"/>
          <w:b/>
          <w:bCs/>
          <w:color w:val="000000" w:themeColor="text1"/>
          <w:sz w:val="32"/>
          <w:szCs w:val="32"/>
          <w:highlight w:val="none"/>
          <w14:textFill>
            <w14:solidFill>
              <w14:schemeClr w14:val="tx1"/>
            </w14:solidFill>
          </w14:textFill>
        </w:rPr>
        <w:t>格式</w:t>
      </w:r>
      <w:bookmarkEnd w:id="106"/>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68637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49D202C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7733A772">
            <w:pPr>
              <w:spacing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格式》是</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的部分</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格式和签订合同时所需文件的格式。</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应参照这些格式文件制作</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w:t>
            </w:r>
          </w:p>
        </w:tc>
      </w:tr>
    </w:tbl>
    <w:p w14:paraId="6EEAA3D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5F98D6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122677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D61747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96E33D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33352E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1C74DA6">
      <w:pPr>
        <w:spacing w:line="360" w:lineRule="auto"/>
        <w:jc w:val="center"/>
        <w:rPr>
          <w:rFonts w:hint="eastAsia" w:ascii="宋体" w:hAnsi="宋体"/>
          <w:b/>
          <w:color w:val="000000" w:themeColor="text1"/>
          <w:sz w:val="72"/>
          <w:highlight w:val="none"/>
          <w14:textFill>
            <w14:solidFill>
              <w14:schemeClr w14:val="tx1"/>
            </w14:solidFill>
          </w14:textFill>
        </w:rPr>
      </w:pPr>
    </w:p>
    <w:p w14:paraId="2B0482BA">
      <w:pPr>
        <w:spacing w:line="360" w:lineRule="auto"/>
        <w:jc w:val="center"/>
        <w:rPr>
          <w:rFonts w:hint="eastAsia" w:ascii="宋体" w:hAnsi="宋体"/>
          <w:b/>
          <w:color w:val="000000" w:themeColor="text1"/>
          <w:sz w:val="72"/>
          <w:highlight w:val="none"/>
          <w14:textFill>
            <w14:solidFill>
              <w14:schemeClr w14:val="tx1"/>
            </w14:solidFill>
          </w14:textFill>
        </w:rPr>
      </w:pPr>
    </w:p>
    <w:p w14:paraId="2558E4FF">
      <w:pPr>
        <w:spacing w:line="360" w:lineRule="auto"/>
        <w:jc w:val="center"/>
        <w:rPr>
          <w:rFonts w:hint="eastAsia" w:ascii="宋体" w:hAnsi="宋体"/>
          <w:b/>
          <w:color w:val="000000" w:themeColor="text1"/>
          <w:sz w:val="72"/>
          <w:highlight w:val="none"/>
          <w14:textFill>
            <w14:solidFill>
              <w14:schemeClr w14:val="tx1"/>
            </w14:solidFill>
          </w14:textFill>
        </w:rPr>
      </w:pPr>
    </w:p>
    <w:p w14:paraId="519A2876">
      <w:pPr>
        <w:spacing w:line="360" w:lineRule="auto"/>
        <w:jc w:val="center"/>
        <w:rPr>
          <w:rFonts w:hint="eastAsia" w:ascii="宋体" w:hAnsi="宋体"/>
          <w:b/>
          <w:color w:val="000000" w:themeColor="text1"/>
          <w:sz w:val="72"/>
          <w:highlight w:val="none"/>
          <w14:textFill>
            <w14:solidFill>
              <w14:schemeClr w14:val="tx1"/>
            </w14:solidFill>
          </w14:textFill>
        </w:rPr>
      </w:pPr>
    </w:p>
    <w:p w14:paraId="143C7440">
      <w:pPr>
        <w:spacing w:line="360" w:lineRule="auto"/>
        <w:jc w:val="center"/>
        <w:rPr>
          <w:rFonts w:hint="eastAsia" w:ascii="宋体" w:hAnsi="宋体"/>
          <w:b/>
          <w:color w:val="000000" w:themeColor="text1"/>
          <w:sz w:val="72"/>
          <w:highlight w:val="none"/>
          <w14:textFill>
            <w14:solidFill>
              <w14:schemeClr w14:val="tx1"/>
            </w14:solidFill>
          </w14:textFill>
        </w:rPr>
      </w:pPr>
    </w:p>
    <w:p w14:paraId="2A37A54B">
      <w:pPr>
        <w:spacing w:line="360" w:lineRule="auto"/>
        <w:jc w:val="center"/>
        <w:rPr>
          <w:rFonts w:hint="eastAsia" w:ascii="宋体" w:hAnsi="宋体"/>
          <w:b/>
          <w:color w:val="000000" w:themeColor="text1"/>
          <w:sz w:val="72"/>
          <w:highlight w:val="none"/>
          <w14:textFill>
            <w14:solidFill>
              <w14:schemeClr w14:val="tx1"/>
            </w14:solidFill>
          </w14:textFill>
        </w:rPr>
      </w:pPr>
    </w:p>
    <w:p w14:paraId="48C07CAE">
      <w:pPr>
        <w:spacing w:line="360" w:lineRule="auto"/>
        <w:jc w:val="center"/>
        <w:rPr>
          <w:rFonts w:hint="eastAsia" w:ascii="宋体" w:hAnsi="宋体"/>
          <w:b/>
          <w:color w:val="000000" w:themeColor="text1"/>
          <w:sz w:val="72"/>
          <w:highlight w:val="none"/>
          <w14:textFill>
            <w14:solidFill>
              <w14:schemeClr w14:val="tx1"/>
            </w14:solidFill>
          </w14:textFill>
        </w:rPr>
      </w:pPr>
    </w:p>
    <w:p w14:paraId="6C2643B2">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46924D05">
      <w:pPr>
        <w:spacing w:line="360" w:lineRule="auto"/>
        <w:jc w:val="center"/>
        <w:rPr>
          <w:rFonts w:hint="eastAsia" w:ascii="宋体" w:hAnsi="宋体" w:eastAsia="宋体"/>
          <w:b/>
          <w:color w:val="000000" w:themeColor="text1"/>
          <w:sz w:val="72"/>
          <w:highlight w:val="none"/>
          <w:lang w:eastAsia="zh-CN"/>
          <w14:textFill>
            <w14:solidFill>
              <w14:schemeClr w14:val="tx1"/>
            </w14:solidFill>
          </w14:textFill>
        </w:rPr>
      </w:pPr>
      <w:r>
        <w:rPr>
          <w:rFonts w:hint="eastAsia" w:ascii="宋体" w:hAnsi="宋体"/>
          <w:b/>
          <w:color w:val="000000" w:themeColor="text1"/>
          <w:sz w:val="72"/>
          <w:highlight w:val="none"/>
          <w:lang w:eastAsia="zh-CN"/>
          <w14:textFill>
            <w14:solidFill>
              <w14:schemeClr w14:val="tx1"/>
            </w14:solidFill>
          </w14:textFill>
        </w:rPr>
        <w:t>磋商响应文件</w:t>
      </w:r>
    </w:p>
    <w:p w14:paraId="07B36A31">
      <w:pPr>
        <w:spacing w:line="360" w:lineRule="auto"/>
        <w:rPr>
          <w:rFonts w:hint="eastAsia" w:ascii="宋体" w:hAnsi="宋体"/>
          <w:b/>
          <w:color w:val="000000" w:themeColor="text1"/>
          <w:sz w:val="36"/>
          <w:highlight w:val="none"/>
          <w14:textFill>
            <w14:solidFill>
              <w14:schemeClr w14:val="tx1"/>
            </w14:solidFill>
          </w14:textFill>
        </w:rPr>
      </w:pPr>
    </w:p>
    <w:p w14:paraId="5F0FAE22">
      <w:pPr>
        <w:spacing w:line="360" w:lineRule="auto"/>
        <w:jc w:val="center"/>
        <w:rPr>
          <w:rFonts w:hint="eastAsia" w:ascii="宋体" w:hAnsi="宋体"/>
          <w:b/>
          <w:color w:val="000000" w:themeColor="text1"/>
          <w:sz w:val="36"/>
          <w:highlight w:val="none"/>
          <w14:textFill>
            <w14:solidFill>
              <w14:schemeClr w14:val="tx1"/>
            </w14:solidFill>
          </w14:textFill>
        </w:rPr>
      </w:pPr>
    </w:p>
    <w:p w14:paraId="158DB910">
      <w:pPr>
        <w:spacing w:line="360" w:lineRule="auto"/>
        <w:ind w:firstLine="1084" w:firstLineChars="300"/>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r>
        <w:rPr>
          <w:rFonts w:hint="eastAsia" w:ascii="宋体" w:hAnsi="宋体"/>
          <w:b/>
          <w:color w:val="000000" w:themeColor="text1"/>
          <w:sz w:val="36"/>
          <w:highlight w:val="none"/>
          <w:u w:val="single"/>
          <w14:textFill>
            <w14:solidFill>
              <w14:schemeClr w14:val="tx1"/>
            </w14:solidFill>
          </w14:textFill>
        </w:rPr>
        <w:t xml:space="preserve">               </w:t>
      </w:r>
    </w:p>
    <w:p w14:paraId="226C0505">
      <w:pPr>
        <w:spacing w:line="360" w:lineRule="auto"/>
        <w:ind w:firstLine="1247" w:firstLineChars="345"/>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r>
        <w:rPr>
          <w:rFonts w:hint="eastAsia" w:ascii="宋体" w:hAnsi="宋体"/>
          <w:b/>
          <w:color w:val="000000" w:themeColor="text1"/>
          <w:sz w:val="36"/>
          <w:highlight w:val="none"/>
          <w:u w:val="single"/>
          <w14:textFill>
            <w14:solidFill>
              <w14:schemeClr w14:val="tx1"/>
            </w14:solidFill>
          </w14:textFill>
        </w:rPr>
        <w:t xml:space="preserve">               </w:t>
      </w:r>
    </w:p>
    <w:p w14:paraId="0778017C">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p>
    <w:p w14:paraId="675278EE">
      <w:pPr>
        <w:spacing w:line="360" w:lineRule="auto"/>
        <w:rPr>
          <w:rFonts w:hint="eastAsia" w:ascii="宋体" w:hAnsi="宋体"/>
          <w:b/>
          <w:color w:val="000000" w:themeColor="text1"/>
          <w:sz w:val="36"/>
          <w:highlight w:val="none"/>
          <w14:textFill>
            <w14:solidFill>
              <w14:schemeClr w14:val="tx1"/>
            </w14:solidFill>
          </w14:textFill>
        </w:rPr>
      </w:pPr>
    </w:p>
    <w:p w14:paraId="26D67268">
      <w:pPr>
        <w:spacing w:line="360" w:lineRule="auto"/>
        <w:ind w:firstLine="708" w:firstLineChars="196"/>
        <w:rPr>
          <w:rFonts w:hint="eastAsia"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lang w:eastAsia="zh-CN"/>
          <w14:textFill>
            <w14:solidFill>
              <w14:schemeClr w14:val="tx1"/>
            </w14:solidFill>
          </w14:textFill>
        </w:rPr>
        <w:t>供应商</w:t>
      </w:r>
      <w:r>
        <w:rPr>
          <w:rFonts w:hint="eastAsia" w:ascii="宋体" w:hAnsi="宋体"/>
          <w:b/>
          <w:color w:val="000000" w:themeColor="text1"/>
          <w:sz w:val="36"/>
          <w:highlight w:val="none"/>
          <w14:textFill>
            <w14:solidFill>
              <w14:schemeClr w14:val="tx1"/>
            </w14:solidFill>
          </w14:textFill>
        </w:rPr>
        <w:t>名称 ：</w:t>
      </w:r>
      <w:r>
        <w:rPr>
          <w:rFonts w:hint="eastAsia" w:ascii="宋体" w:hAnsi="宋体"/>
          <w:b/>
          <w:color w:val="000000" w:themeColor="text1"/>
          <w:sz w:val="36"/>
          <w:highlight w:val="none"/>
          <w:u w:val="single"/>
          <w14:textFill>
            <w14:solidFill>
              <w14:schemeClr w14:val="tx1"/>
            </w14:solidFill>
          </w14:textFill>
        </w:rPr>
        <w:t xml:space="preserve">               </w:t>
      </w:r>
    </w:p>
    <w:p w14:paraId="1E693F86">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hint="eastAsia" w:ascii="宋体" w:hAnsi="宋体"/>
          <w:b/>
          <w:color w:val="000000" w:themeColor="text1"/>
          <w:sz w:val="36"/>
          <w:highlight w:val="none"/>
          <w:u w:val="single"/>
          <w14:textFill>
            <w14:solidFill>
              <w14:schemeClr w14:val="tx1"/>
            </w14:solidFill>
          </w14:textFill>
        </w:rPr>
        <w:t xml:space="preserve">               </w:t>
      </w:r>
    </w:p>
    <w:p w14:paraId="75B5AD63">
      <w:pPr>
        <w:spacing w:line="360" w:lineRule="auto"/>
        <w:rPr>
          <w:rFonts w:hint="eastAsia" w:ascii="宋体" w:hAnsi="宋体"/>
          <w:b/>
          <w:color w:val="000000" w:themeColor="text1"/>
          <w:sz w:val="36"/>
          <w:highlight w:val="none"/>
          <w14:textFill>
            <w14:solidFill>
              <w14:schemeClr w14:val="tx1"/>
            </w14:solidFill>
          </w14:textFill>
        </w:rPr>
      </w:pPr>
    </w:p>
    <w:p w14:paraId="5FEBC2B9">
      <w:pPr>
        <w:spacing w:line="360" w:lineRule="auto"/>
        <w:rPr>
          <w:rFonts w:hint="eastAsia" w:ascii="宋体" w:hAnsi="宋体"/>
          <w:b/>
          <w:color w:val="000000" w:themeColor="text1"/>
          <w:sz w:val="36"/>
          <w:highlight w:val="none"/>
          <w14:textFill>
            <w14:solidFill>
              <w14:schemeClr w14:val="tx1"/>
            </w14:solidFill>
          </w14:textFill>
        </w:rPr>
      </w:pPr>
    </w:p>
    <w:p w14:paraId="5E619036">
      <w:pPr>
        <w:spacing w:line="360" w:lineRule="auto"/>
        <w:rPr>
          <w:rFonts w:hint="eastAsia" w:ascii="宋体" w:hAnsi="宋体"/>
          <w:b/>
          <w:color w:val="000000" w:themeColor="text1"/>
          <w:sz w:val="36"/>
          <w:highlight w:val="none"/>
          <w14:textFill>
            <w14:solidFill>
              <w14:schemeClr w14:val="tx1"/>
            </w14:solidFill>
          </w14:textFill>
        </w:rPr>
      </w:pPr>
    </w:p>
    <w:p w14:paraId="50028E16">
      <w:pPr>
        <w:spacing w:line="360" w:lineRule="auto"/>
        <w:rPr>
          <w:rFonts w:hint="eastAsia" w:ascii="宋体" w:hAnsi="宋体"/>
          <w:b/>
          <w:color w:val="000000" w:themeColor="text1"/>
          <w:sz w:val="36"/>
          <w:highlight w:val="none"/>
          <w14:textFill>
            <w14:solidFill>
              <w14:schemeClr w14:val="tx1"/>
            </w14:solidFill>
          </w14:textFill>
        </w:rPr>
      </w:pPr>
    </w:p>
    <w:p w14:paraId="53B2EC8C">
      <w:pPr>
        <w:spacing w:line="360" w:lineRule="auto"/>
        <w:rPr>
          <w:rFonts w:hint="eastAsia" w:ascii="宋体" w:hAnsi="宋体"/>
          <w:b/>
          <w:color w:val="000000" w:themeColor="text1"/>
          <w:sz w:val="36"/>
          <w:highlight w:val="none"/>
          <w14:textFill>
            <w14:solidFill>
              <w14:schemeClr w14:val="tx1"/>
            </w14:solidFill>
          </w14:textFill>
        </w:rPr>
      </w:pPr>
    </w:p>
    <w:p w14:paraId="669A9CF2">
      <w:pPr>
        <w:spacing w:line="360" w:lineRule="auto"/>
        <w:rPr>
          <w:rFonts w:hint="eastAsia" w:ascii="宋体" w:hAnsi="宋体"/>
          <w:b/>
          <w:color w:val="000000" w:themeColor="text1"/>
          <w:sz w:val="36"/>
          <w:highlight w:val="none"/>
          <w14:textFill>
            <w14:solidFill>
              <w14:schemeClr w14:val="tx1"/>
            </w14:solidFill>
          </w14:textFill>
        </w:rPr>
      </w:pPr>
    </w:p>
    <w:p w14:paraId="3F20DCAF">
      <w:pPr>
        <w:pStyle w:val="5"/>
        <w:snapToGrid w:val="0"/>
        <w:spacing w:line="360" w:lineRule="auto"/>
        <w:ind w:firstLine="0"/>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17197B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2A35C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6FFC18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2600C8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磋商分项报价表</w:t>
      </w:r>
    </w:p>
    <w:p w14:paraId="5CF144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服务说明一览表</w:t>
      </w:r>
    </w:p>
    <w:p w14:paraId="19BF9E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范围清单 </w:t>
      </w:r>
    </w:p>
    <w:p w14:paraId="3360BF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267EBC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7.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的资格证明文件</w:t>
      </w:r>
    </w:p>
    <w:p w14:paraId="3CEEE93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356B524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的资格声明</w:t>
      </w:r>
    </w:p>
    <w:p w14:paraId="59771FB1">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7EED76CB">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单位营业执照、税务登记证（或统一社会信用代码）</w:t>
      </w:r>
    </w:p>
    <w:p w14:paraId="0EFB548F">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589BE8A5">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0B2D8DE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C9092E5">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170D925">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48437F4">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45037CE">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9C793C8">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5F7D77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53730BE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B42B228">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1A224F5E">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63B3A0D">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2A473D95">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6098D660">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7B75D817">
      <w:pPr>
        <w:spacing w:line="360" w:lineRule="auto"/>
        <w:ind w:firstLine="2911" w:firstLineChars="90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磋商响应声明函</w:t>
      </w:r>
    </w:p>
    <w:p w14:paraId="68043C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2A6D8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r>
        <w:rPr>
          <w:rFonts w:hint="eastAsia" w:ascii="宋体" w:hAnsi="宋体" w:eastAsia="宋体" w:cs="宋体"/>
          <w:bCs/>
          <w:color w:val="000000" w:themeColor="text1"/>
          <w:sz w:val="24"/>
          <w:szCs w:val="24"/>
          <w:highlight w:val="none"/>
          <w14:textFill>
            <w14:solidFill>
              <w14:schemeClr w14:val="tx1"/>
            </w14:solidFill>
          </w14:textFill>
        </w:rPr>
        <w:t>：</w:t>
      </w:r>
    </w:p>
    <w:p w14:paraId="20DD126E">
      <w:pPr>
        <w:pStyle w:val="7"/>
        <w:spacing w:after="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项目政府采购的磋商邀请，本签字代表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bCs/>
          <w:color w:val="000000" w:themeColor="text1"/>
          <w:sz w:val="24"/>
          <w:szCs w:val="24"/>
          <w:highlight w:val="none"/>
          <w14:textFill>
            <w14:solidFill>
              <w14:schemeClr w14:val="tx1"/>
            </w14:solidFill>
          </w14:textFill>
        </w:rPr>
        <w:t>份。</w:t>
      </w:r>
    </w:p>
    <w:p w14:paraId="54486BC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0F3AD61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2.磋商分项报价表</w:t>
      </w:r>
    </w:p>
    <w:p w14:paraId="0CB6E49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3.服务说明一览表</w:t>
      </w:r>
    </w:p>
    <w:p w14:paraId="37863A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4.范围清单</w:t>
      </w:r>
    </w:p>
    <w:p w14:paraId="5B80238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5.技术规格和商务偏离表</w:t>
      </w:r>
    </w:p>
    <w:p w14:paraId="28B5BA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资格证明文件</w:t>
      </w:r>
    </w:p>
    <w:p w14:paraId="4F31DD9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505C36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元的磋商保证金。</w:t>
      </w:r>
    </w:p>
    <w:p w14:paraId="28AF56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3A2D0578">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所附详细报价表中规定的应提供和交付的服务报价总价为人民币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47751B45">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已详细审查全部采购文件，包括修改文件（如有的话）以及全部参考资料和有关附件，将自行承担因对全部采购文件理解不正确或误解而产生的相应后果。</w:t>
      </w:r>
    </w:p>
    <w:p w14:paraId="3FD7219F">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19AFD691">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将按采购文件的规定履行合同责任和义务。</w:t>
      </w:r>
    </w:p>
    <w:p w14:paraId="5F61E9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报价有效期：在采购文件</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须知前附表所规定的期限内保持有效。</w:t>
      </w:r>
    </w:p>
    <w:p w14:paraId="4DB3AD9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须知第12条所述情况，则同意采购代理机构不予退还磋商保证金。</w:t>
      </w:r>
    </w:p>
    <w:p w14:paraId="72EEBCC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同意按照采购单位要求提供与其磋商响应有关的一切数据或资料，完全理解贵方不一定要接受最低的报价或收到的任何磋商响应。</w:t>
      </w:r>
    </w:p>
    <w:p w14:paraId="37EE87AA">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（8）与本磋商响应有关的一切正式往来通讯请寄：</w:t>
      </w:r>
    </w:p>
    <w:p w14:paraId="52696F3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6557367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4B1E98E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7FFE092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643F1D8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4D29EB06">
      <w:pPr>
        <w:spacing w:line="360" w:lineRule="auto"/>
        <w:jc w:val="right"/>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6B3FFF16">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005DB498">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5738D2B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911333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D7C85B5">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5CBA02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D48294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F67FBF2">
      <w:pPr>
        <w:pStyle w:val="70"/>
        <w:spacing w:line="360" w:lineRule="auto"/>
        <w:jc w:val="left"/>
        <w:rPr>
          <w:rFonts w:hint="eastAsia" w:hAnsi="宋体" w:eastAsia="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cols w:space="720" w:num="1"/>
          <w:docGrid w:linePitch="312" w:charSpace="0"/>
        </w:sectPr>
      </w:pPr>
    </w:p>
    <w:p w14:paraId="60A78E4B">
      <w:pPr>
        <w:pStyle w:val="70"/>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报价一览表</w:t>
      </w:r>
    </w:p>
    <w:p w14:paraId="30CD22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               采购项目编号∶                       货币单位：</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1859E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A451F6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noWrap w:val="0"/>
            <w:vAlign w:val="center"/>
          </w:tcPr>
          <w:p w14:paraId="4C81B4F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27279D9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FE3A24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noWrap w:val="0"/>
            <w:vAlign w:val="center"/>
          </w:tcPr>
          <w:p w14:paraId="50C78A4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12A26B3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5DFBC2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1A9C6E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1E817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0CA249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5AA076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7FD1B0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149EA38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7BF913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5A1AA6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0B996F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4FDAE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D330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53EF00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267766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0CB15A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DD834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0BEB0F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39A13B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55C6F7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BE17A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598E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3D4E82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5C81C9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437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65E958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33A813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807B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1B05E7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054D38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DCED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488890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0C2840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2551BB97">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正本和磋商保证金凭证复印件一同装在一单独的信封内密封。</w:t>
      </w:r>
    </w:p>
    <w:p w14:paraId="63FC783F">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4B734A9C">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应计算出该合同包的合计价。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5CA07C0">
      <w:pPr>
        <w:spacing w:line="360" w:lineRule="auto"/>
        <w:rPr>
          <w:rFonts w:hint="eastAsia" w:ascii="宋体" w:hAnsi="宋体" w:eastAsia="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cols w:space="720" w:num="1"/>
          <w:docGrid w:linePitch="312" w:charSpace="0"/>
        </w:sectPr>
      </w:pPr>
    </w:p>
    <w:p w14:paraId="3D42EDD9">
      <w:pPr>
        <w:spacing w:line="360" w:lineRule="auto"/>
        <w:ind w:firstLine="2168" w:firstLineChars="900"/>
        <w:rPr>
          <w:rFonts w:hint="eastAsia" w:ascii="宋体" w:hAnsi="宋体" w:eastAsia="宋体" w:cs="宋体"/>
          <w:b/>
          <w:color w:val="000000" w:themeColor="text1"/>
          <w:sz w:val="24"/>
          <w:szCs w:val="24"/>
          <w:highlight w:val="none"/>
          <w14:textFill>
            <w14:solidFill>
              <w14:schemeClr w14:val="tx1"/>
            </w14:solidFill>
          </w14:textFill>
        </w:rPr>
      </w:pPr>
    </w:p>
    <w:p w14:paraId="6AC176DE">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磋商分项报价表（格式）</w:t>
      </w:r>
    </w:p>
    <w:p w14:paraId="504C9156">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00D33DB8">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41D1C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4D25DA1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noWrap w:val="0"/>
            <w:vAlign w:val="top"/>
          </w:tcPr>
          <w:p w14:paraId="2CB763C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服务合同包</w:t>
            </w:r>
          </w:p>
        </w:tc>
        <w:tc>
          <w:tcPr>
            <w:tcW w:w="2076" w:type="dxa"/>
            <w:noWrap w:val="0"/>
            <w:vAlign w:val="top"/>
          </w:tcPr>
          <w:p w14:paraId="27DE379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13290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0E36390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62BBFC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03CAF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67D6B1D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noWrap w:val="0"/>
            <w:vAlign w:val="top"/>
          </w:tcPr>
          <w:p w14:paraId="0C6E60D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服务名称</w:t>
            </w:r>
          </w:p>
          <w:p w14:paraId="4692B5D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noWrap w:val="0"/>
            <w:vAlign w:val="top"/>
          </w:tcPr>
          <w:p w14:paraId="7B8792D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2D2E83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519FD8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4532A19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0480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1770DEE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noWrap w:val="0"/>
            <w:vAlign w:val="top"/>
          </w:tcPr>
          <w:p w14:paraId="1BD7497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服务商(全称)</w:t>
            </w:r>
          </w:p>
        </w:tc>
        <w:tc>
          <w:tcPr>
            <w:tcW w:w="2076" w:type="dxa"/>
            <w:noWrap w:val="0"/>
            <w:vAlign w:val="top"/>
          </w:tcPr>
          <w:p w14:paraId="22C5A16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2FC48F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2D01E8B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38EE0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4736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1F1041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noWrap w:val="0"/>
            <w:vAlign w:val="top"/>
          </w:tcPr>
          <w:p w14:paraId="457519E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w:t>
            </w:r>
          </w:p>
        </w:tc>
        <w:tc>
          <w:tcPr>
            <w:tcW w:w="2076" w:type="dxa"/>
            <w:noWrap w:val="0"/>
            <w:vAlign w:val="top"/>
          </w:tcPr>
          <w:p w14:paraId="5D65AC8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60F36F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7FCEAB6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B044D0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D6FD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CDC1CA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noWrap w:val="0"/>
            <w:vAlign w:val="top"/>
          </w:tcPr>
          <w:p w14:paraId="2C11950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noWrap w:val="0"/>
            <w:vAlign w:val="top"/>
          </w:tcPr>
          <w:p w14:paraId="47AE3B3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6FB714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19E1D5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AB1378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4F6B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6D7443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noWrap w:val="0"/>
            <w:vAlign w:val="top"/>
          </w:tcPr>
          <w:p w14:paraId="4CD3BDD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noWrap w:val="0"/>
            <w:vAlign w:val="top"/>
          </w:tcPr>
          <w:p w14:paraId="1E781ED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A90132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5E4974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49EC85B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0163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B2C5BA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noWrap w:val="0"/>
            <w:vAlign w:val="top"/>
          </w:tcPr>
          <w:p w14:paraId="599D055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noWrap w:val="0"/>
            <w:vAlign w:val="top"/>
          </w:tcPr>
          <w:p w14:paraId="61C2DFC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36FA57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BAEBCA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C84E44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2F88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700FA5D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noWrap w:val="0"/>
            <w:vAlign w:val="top"/>
          </w:tcPr>
          <w:p w14:paraId="30C7DC4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noWrap w:val="0"/>
            <w:vAlign w:val="top"/>
          </w:tcPr>
          <w:p w14:paraId="7E5B89E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CEBAC2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20B751C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C9841C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4AA5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47EF1F9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noWrap w:val="0"/>
            <w:vAlign w:val="center"/>
          </w:tcPr>
          <w:p w14:paraId="74F8809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报价总价计算方式</w:t>
            </w:r>
          </w:p>
        </w:tc>
        <w:tc>
          <w:tcPr>
            <w:tcW w:w="2076" w:type="dxa"/>
            <w:noWrap w:val="0"/>
            <w:vAlign w:val="center"/>
          </w:tcPr>
          <w:p w14:paraId="709AAC6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243808A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61C0782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27A6409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3B2B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1F92A73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noWrap w:val="0"/>
            <w:vAlign w:val="center"/>
          </w:tcPr>
          <w:p w14:paraId="2D1D7CC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noWrap w:val="0"/>
            <w:vAlign w:val="center"/>
          </w:tcPr>
          <w:p w14:paraId="7873225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6B6A684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5286E1E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1D033D8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76C5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2B64A8B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noWrap w:val="0"/>
            <w:vAlign w:val="center"/>
          </w:tcPr>
          <w:p w14:paraId="6EFBCF6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服务期</w:t>
            </w:r>
          </w:p>
        </w:tc>
        <w:tc>
          <w:tcPr>
            <w:tcW w:w="2076" w:type="dxa"/>
            <w:noWrap w:val="0"/>
            <w:vAlign w:val="center"/>
          </w:tcPr>
          <w:p w14:paraId="5ABF7E9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7E45587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7E8E7E1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0EB9629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102B6674">
      <w:pPr>
        <w:spacing w:line="360" w:lineRule="auto"/>
        <w:rPr>
          <w:rFonts w:hint="default"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w:t>
      </w:r>
      <w:r>
        <w:rPr>
          <w:rFonts w:hint="eastAsia" w:ascii="宋体" w:hAnsi="宋体" w:cs="宋体"/>
          <w:bCs/>
          <w:color w:val="000000" w:themeColor="text1"/>
          <w:sz w:val="24"/>
          <w:szCs w:val="24"/>
          <w:highlight w:val="none"/>
          <w:lang w:val="en-US" w:eastAsia="zh-CN"/>
          <w14:textFill>
            <w14:solidFill>
              <w14:schemeClr w14:val="tx1"/>
            </w14:solidFill>
          </w14:textFill>
        </w:rPr>
        <w:t>供应商可以按照上述格式进行分项报价，也可以自行拟定格式进行分项报价。</w:t>
      </w:r>
    </w:p>
    <w:p w14:paraId="2321E867">
      <w:pPr>
        <w:pStyle w:val="70"/>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42A303B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cols w:space="720" w:num="1"/>
          <w:docGrid w:linePitch="312" w:charSpace="0"/>
        </w:sectPr>
      </w:pPr>
    </w:p>
    <w:p w14:paraId="6D6A30A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服务说明一览表</w:t>
      </w:r>
    </w:p>
    <w:p w14:paraId="331971B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（按服务合同包下品目号类别分别填写）</w:t>
      </w:r>
    </w:p>
    <w:p w14:paraId="75C2EF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749B5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                                    采购项目编号∶</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0664D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10A8FD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D3E06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A2B2E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2FF519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766E42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10E2E6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7AC464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6B944A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BFA6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2CADA2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详细服务项说明</w:t>
            </w:r>
          </w:p>
        </w:tc>
      </w:tr>
    </w:tbl>
    <w:p w14:paraId="14C53B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6134E57">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6E47F0B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范围清单</w:t>
      </w:r>
    </w:p>
    <w:p w14:paraId="4E36A5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1CA0C792">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1714CB9F">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14:paraId="00682C72">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5B88B4E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366ABEB">
      <w:pPr>
        <w:spacing w:line="360" w:lineRule="auto"/>
        <w:ind w:right="480" w:firstLine="120" w:firstLineChars="50"/>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E81A2D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006045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EE3D6B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cols w:space="720" w:num="1"/>
          <w:docGrid w:linePitch="312" w:charSpace="0"/>
        </w:sectPr>
      </w:pPr>
    </w:p>
    <w:p w14:paraId="745F6DB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技术规格和商务偏离表</w:t>
      </w:r>
    </w:p>
    <w:p w14:paraId="62F1ACA1">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6"/>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18FA8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3B775D5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15DE34A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w:t>
            </w:r>
          </w:p>
        </w:tc>
      </w:tr>
      <w:tr w14:paraId="074C1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42D91B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060527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59900E4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094B77C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64DA84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44B825A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4755AF1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0334E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7A44D6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300BB7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20C4E9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3AE85B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0C2A37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522394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34B1AC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A009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2F1F53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6CF9D6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3B5E13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02CF28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318FD6A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22B760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463011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ACE0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2EB24C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075B4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421580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4CE993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4222CA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5975BA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1021EC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3010B7C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根据采购要求逐条说明磋商响应情况。</w:t>
      </w:r>
    </w:p>
    <w:p w14:paraId="059904F2">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应对采购文件中的“</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”号条款进行逐条响应，否则评审专家对其报价做出不利评审，</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必须自行承担责任</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39BD313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32929A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7EBA3628">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4AFC11BA">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服务人员配备表</w:t>
      </w:r>
    </w:p>
    <w:p w14:paraId="524EE5A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                                        项目名称：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tbl>
      <w:tblPr>
        <w:tblStyle w:val="2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3173E5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noWrap w:val="0"/>
            <w:vAlign w:val="center"/>
          </w:tcPr>
          <w:p w14:paraId="79104287">
            <w:pPr>
              <w:spacing w:line="360" w:lineRule="auto"/>
              <w:ind w:left="69"/>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noWrap w:val="0"/>
            <w:vAlign w:val="center"/>
          </w:tcPr>
          <w:p w14:paraId="12440949">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noWrap w:val="0"/>
            <w:vAlign w:val="center"/>
          </w:tcPr>
          <w:p w14:paraId="79034D06">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38EF3AB8">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43E6BB6E">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3D0FC41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noWrap w:val="0"/>
            <w:vAlign w:val="center"/>
          </w:tcPr>
          <w:p w14:paraId="18292FA2">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noWrap w:val="0"/>
            <w:vAlign w:val="center"/>
          </w:tcPr>
          <w:p w14:paraId="41F94C34">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目前受</w:t>
            </w:r>
          </w:p>
          <w:p w14:paraId="3A5478A9">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雇单位</w:t>
            </w:r>
          </w:p>
        </w:tc>
      </w:tr>
      <w:tr w14:paraId="1A50CF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noWrap w:val="0"/>
            <w:vAlign w:val="center"/>
          </w:tcPr>
          <w:p w14:paraId="13F92657">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noWrap w:val="0"/>
            <w:vAlign w:val="center"/>
          </w:tcPr>
          <w:p w14:paraId="047F7D8C">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noWrap w:val="0"/>
            <w:vAlign w:val="center"/>
          </w:tcPr>
          <w:p w14:paraId="2DC3232F">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7949046C">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2DDB1365">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1BFF946F">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08890F3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w:t>
            </w:r>
          </w:p>
          <w:p w14:paraId="4EE38CDF">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noWrap w:val="0"/>
            <w:vAlign w:val="center"/>
          </w:tcPr>
          <w:p w14:paraId="72EFB97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证书</w:t>
            </w:r>
          </w:p>
          <w:p w14:paraId="11CFF29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2935038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noWrap w:val="0"/>
            <w:vAlign w:val="center"/>
          </w:tcPr>
          <w:p w14:paraId="5F414C21">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r>
      <w:tr w14:paraId="2C7806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31A0712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380412F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24DEBA7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4B9625B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8D090D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1FAB3A6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73BBBDA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72C8688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4F26160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5AC9097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31C9E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555F13A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4943352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E8DB56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2F685A7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31B542B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157A7C2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52CBE43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0107C3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6DE1735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340982F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D9DE6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noWrap w:val="0"/>
            <w:vAlign w:val="top"/>
          </w:tcPr>
          <w:p w14:paraId="03A1EDD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noWrap w:val="0"/>
            <w:vAlign w:val="top"/>
          </w:tcPr>
          <w:p w14:paraId="5D840A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30C72A3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7DE3966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3BA793F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74AF142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13916A4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0BCA19B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noWrap w:val="0"/>
            <w:vAlign w:val="top"/>
          </w:tcPr>
          <w:p w14:paraId="2721004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noWrap w:val="0"/>
            <w:vAlign w:val="top"/>
          </w:tcPr>
          <w:p w14:paraId="4349B1D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DF0E53F">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7BAFA38">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9141CE4">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cols w:space="720" w:num="1"/>
          <w:docGrid w:linePitch="312" w:charSpace="0"/>
        </w:sectPr>
      </w:pPr>
    </w:p>
    <w:p w14:paraId="0E51222C">
      <w:pPr>
        <w:pStyle w:val="3"/>
        <w:keepNext w:val="0"/>
        <w:keepLines w:val="0"/>
        <w:spacing w:before="0" w:after="0" w:line="360" w:lineRule="auto"/>
        <w:ind w:left="68"/>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服务人员履历表</w:t>
      </w:r>
    </w:p>
    <w:tbl>
      <w:tblPr>
        <w:tblStyle w:val="2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77D533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noWrap w:val="0"/>
            <w:vAlign w:val="center"/>
          </w:tcPr>
          <w:p w14:paraId="53B17B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noWrap w:val="0"/>
            <w:vAlign w:val="center"/>
          </w:tcPr>
          <w:p w14:paraId="165B1EB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noWrap w:val="0"/>
            <w:vAlign w:val="center"/>
          </w:tcPr>
          <w:p w14:paraId="5629534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noWrap w:val="0"/>
            <w:vAlign w:val="center"/>
          </w:tcPr>
          <w:p w14:paraId="3ACB1EB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noWrap w:val="0"/>
            <w:vAlign w:val="center"/>
          </w:tcPr>
          <w:p w14:paraId="2A12E04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noWrap w:val="0"/>
            <w:vAlign w:val="center"/>
          </w:tcPr>
          <w:p w14:paraId="5F785D1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A2E53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35E8BCD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790DB25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5F388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5FC1039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31D7908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931F1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141F7C6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54E24F4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BA7A9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6273B77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11CD7BA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62C1B9E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73D3ADD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noWrap w:val="0"/>
            <w:vAlign w:val="center"/>
          </w:tcPr>
          <w:p w14:paraId="01959F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3421148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3A46A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2DBE3A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1087D2B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5C3CB12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2D2EEEE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noWrap w:val="0"/>
            <w:vAlign w:val="center"/>
          </w:tcPr>
          <w:p w14:paraId="72B973D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4B56E83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8B0A1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64D92A0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479FDF1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178517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65E5B8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E7F15E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1F163D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B13454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F26B5E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D5BC66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25628D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6D0E66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A3EB11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5B59E4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724BD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noWrap w:val="0"/>
            <w:vAlign w:val="center"/>
          </w:tcPr>
          <w:p w14:paraId="37CAEE4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noWrap w:val="0"/>
            <w:vAlign w:val="center"/>
          </w:tcPr>
          <w:p w14:paraId="7F60B41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00E49E2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499ECF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761646A3">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38AA036E">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val="0"/>
          <w:bCs w:val="0"/>
          <w:color w:val="000000" w:themeColor="text1"/>
          <w:sz w:val="24"/>
          <w:szCs w:val="24"/>
          <w:highlight w:val="none"/>
          <w14:textFill>
            <w14:solidFill>
              <w14:schemeClr w14:val="tx1"/>
            </w14:solidFill>
          </w14:textFill>
        </w:rPr>
        <w:t>代表：</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71B8FF46">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72333BE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6DCCB6F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9DD2AA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594088A">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32"/>
          <w:szCs w:val="32"/>
          <w:highlight w:val="none"/>
          <w14:textFill>
            <w14:solidFill>
              <w14:schemeClr w14:val="tx1"/>
            </w14:solidFill>
          </w14:textFill>
        </w:rPr>
        <w:t>服务承诺质量承诺书</w:t>
      </w:r>
    </w:p>
    <w:tbl>
      <w:tblPr>
        <w:tblStyle w:val="2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332EE1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noWrap w:val="0"/>
            <w:vAlign w:val="center"/>
          </w:tcPr>
          <w:p w14:paraId="64DCBBA3">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noWrap w:val="0"/>
            <w:vAlign w:val="center"/>
          </w:tcPr>
          <w:p w14:paraId="348ED663">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noWrap w:val="0"/>
            <w:vAlign w:val="center"/>
          </w:tcPr>
          <w:p w14:paraId="5D84ADD3">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承诺指标</w:t>
            </w:r>
          </w:p>
          <w:p w14:paraId="49856986">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noWrap w:val="0"/>
            <w:vAlign w:val="center"/>
          </w:tcPr>
          <w:p w14:paraId="6F5A3A6B">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具体实施措施</w:t>
            </w:r>
          </w:p>
        </w:tc>
      </w:tr>
      <w:tr w14:paraId="0A286E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6777B05D">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6F35DAA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06465C4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1F67512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920C5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2DCBA53E">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544EAE8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1B5F64F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2F67D94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33870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35D798BC">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79B3821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6D223DB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B2AE2E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A3AF5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578EFEDA">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72CED81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73C4A85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3CDE0C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E9956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664918C0">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noWrap w:val="0"/>
            <w:vAlign w:val="center"/>
          </w:tcPr>
          <w:p w14:paraId="23E28C1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noWrap w:val="0"/>
            <w:vAlign w:val="top"/>
          </w:tcPr>
          <w:p w14:paraId="31F54C1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216A8D7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1FC20CE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EEB78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760D2ED8">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153C60D4">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52CC898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D80AEC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6B5D90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DDB44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18B8A9A9">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47E79433">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6FA30A4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0FB9F2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3663077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864F9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03B4409C">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2EFBE3FD">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458541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5D82480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7A7BF87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29CB3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2CBA9B72">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09868198">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5D24199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2CBC32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F6BCAE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E88E0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noWrap w:val="0"/>
            <w:vAlign w:val="top"/>
          </w:tcPr>
          <w:p w14:paraId="5DA160B8">
            <w:pPr>
              <w:numPr>
                <w:ilvl w:val="0"/>
                <w:numId w:val="1"/>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20CA2B3B">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noWrap w:val="0"/>
            <w:vAlign w:val="top"/>
          </w:tcPr>
          <w:p w14:paraId="3A7C0B8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06B4BE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noWrap w:val="0"/>
            <w:vAlign w:val="top"/>
          </w:tcPr>
          <w:p w14:paraId="75A9B3D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23DA4E4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注:以上表格可以自拟,但必须含以上项目内容</w:t>
      </w:r>
    </w:p>
    <w:p w14:paraId="2347B24F">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EE658F9">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592B28D">
      <w:pPr>
        <w:spacing w:line="360" w:lineRule="auto"/>
        <w:ind w:left="480" w:leftChars="57" w:right="-122" w:rightChars="-58" w:hanging="360" w:hangingChars="150"/>
        <w:rPr>
          <w:rFonts w:hint="eastAsia" w:ascii="宋体" w:hAnsi="宋体" w:eastAsia="宋体" w:cs="宋体"/>
          <w:color w:val="000000" w:themeColor="text1"/>
          <w:sz w:val="24"/>
          <w:szCs w:val="24"/>
          <w:highlight w:val="none"/>
          <w14:textFill>
            <w14:solidFill>
              <w14:schemeClr w14:val="tx1"/>
            </w14:solidFill>
          </w14:textFill>
        </w:rPr>
      </w:pPr>
    </w:p>
    <w:p w14:paraId="44CBF7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49CC1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7A96A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CBD46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E4EBE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D3A008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078188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7006D61">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7E1D7B80">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3D8338E6">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6F0A04A7">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cs="宋体"/>
          <w:bCs/>
          <w:color w:val="000000" w:themeColor="text1"/>
          <w:sz w:val="32"/>
          <w:szCs w:val="32"/>
          <w:highlight w:val="none"/>
          <w:lang w:eastAsia="zh-CN"/>
          <w14:textFill>
            <w14:solidFill>
              <w14:schemeClr w14:val="tx1"/>
            </w14:solidFill>
          </w14:textFill>
        </w:rPr>
        <w:t>供应商</w:t>
      </w:r>
      <w:r>
        <w:rPr>
          <w:rFonts w:hint="eastAsia" w:ascii="宋体" w:hAnsi="宋体" w:eastAsia="宋体" w:cs="宋体"/>
          <w:bCs/>
          <w:color w:val="000000" w:themeColor="text1"/>
          <w:sz w:val="32"/>
          <w:szCs w:val="32"/>
          <w:highlight w:val="none"/>
          <w14:textFill>
            <w14:solidFill>
              <w14:schemeClr w14:val="tx1"/>
            </w14:solidFill>
          </w14:textFill>
        </w:rPr>
        <w:t>的资格证明文件</w:t>
      </w:r>
    </w:p>
    <w:p w14:paraId="4080CEF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5EEC35B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7FBB96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（项目编号）政府采购磋商邀请，本签字人愿意参加磋商，提供采购文件“采购服务及要求”中规定的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（服务名称），并证明提交的下列文件和说明是准确的和真实的。</w:t>
      </w:r>
    </w:p>
    <w:p w14:paraId="6785C0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7CB52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中所有提交的文件和材料是真实的、准确的。</w:t>
      </w:r>
    </w:p>
    <w:p w14:paraId="5129EF6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份，随</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一同递交。</w:t>
      </w:r>
    </w:p>
    <w:p w14:paraId="7DDACD8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BA548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D859E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DFC70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ECD9B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9BE4EE8">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D740DC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0886A5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FF6151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p>
    <w:p w14:paraId="5D3731A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06BF85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
          <w:color w:val="000000" w:themeColor="text1"/>
          <w:sz w:val="32"/>
          <w:szCs w:val="32"/>
          <w:highlight w:val="none"/>
          <w:lang w:eastAsia="zh-CN"/>
          <w14:textFill>
            <w14:solidFill>
              <w14:schemeClr w14:val="tx1"/>
            </w14:solidFill>
          </w14:textFill>
        </w:rPr>
        <w:t>供应商</w:t>
      </w:r>
      <w:r>
        <w:rPr>
          <w:rFonts w:hint="eastAsia" w:ascii="宋体" w:hAnsi="宋体" w:eastAsia="宋体" w:cs="宋体"/>
          <w:b/>
          <w:color w:val="000000" w:themeColor="text1"/>
          <w:sz w:val="32"/>
          <w:szCs w:val="32"/>
          <w:highlight w:val="none"/>
          <w14:textFill>
            <w14:solidFill>
              <w14:schemeClr w14:val="tx1"/>
            </w14:solidFill>
          </w14:textFill>
        </w:rPr>
        <w:t>的资格声明</w:t>
      </w:r>
    </w:p>
    <w:p w14:paraId="706B1C1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456D71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概况：                                   </w:t>
      </w:r>
    </w:p>
    <w:p w14:paraId="00EE49D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F6ED3C5">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D017B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4B4ACC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B3FB9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104D1BB6">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D9C30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81E37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841D5E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5410F0F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EC6B1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E8720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2061A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5F24E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364AC152">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08ECF4D">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595A2FB">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53C148D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资格且我方的磋商保证金将不予退还。</w:t>
      </w:r>
    </w:p>
    <w:p w14:paraId="084EF67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0AE531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158700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1B687C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32CE757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59EEFA8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20F2DD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3.最近三年磋商项目在国内主要用户的名称和地址：</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3B3CF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1C243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60E7208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471CBA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24B51E9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0570FDC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3A2AC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60DBD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1206C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8D9B8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58D4F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6D982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3AC3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F4C33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FEC6C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3134A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B6446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79FDF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ECB4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734A6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183C3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3A25C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579A7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F3863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2EF0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CF47F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1FD05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AB687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6DA685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5970A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05422B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51B2B0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55A367B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4040E68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C53982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70AEEE9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1518A3C">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E412958">
      <w:pPr>
        <w:spacing w:line="360" w:lineRule="auto"/>
        <w:ind w:firstLine="120" w:firstLineChars="5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0A2761C1">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2C361E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4B31E213">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0A6DC8C">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E5677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33873BD">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239687BE">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533CCCA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1D0C2F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E0811D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47122B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5ACFCB7">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15BC46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8F80135">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3A69E1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08AEBD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63B362F">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7445843">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F06AE8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7C022E1">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600A090">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2DDCC2D">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0CB223D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EF7E5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3AD8219A">
      <w:pPr>
        <w:pStyle w:val="12"/>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w:t>
      </w:r>
      <w:r>
        <w:rPr>
          <w:rFonts w:hint="eastAsia" w:hAnsi="宋体" w:cs="宋体"/>
          <w:color w:val="000000" w:themeColor="text1"/>
          <w:sz w:val="24"/>
          <w:szCs w:val="24"/>
          <w:highlight w:val="none"/>
          <w:u w:val="single"/>
          <w:lang w:eastAsia="zh-CN"/>
          <w14:textFill>
            <w14:solidFill>
              <w14:schemeClr w14:val="tx1"/>
            </w14:solidFill>
          </w14:textFill>
        </w:rPr>
        <w:t>供应商</w:t>
      </w:r>
      <w:r>
        <w:rPr>
          <w:rFonts w:hint="eastAsia" w:hAnsi="宋体" w:eastAsia="宋体" w:cs="宋体"/>
          <w:color w:val="000000" w:themeColor="text1"/>
          <w:sz w:val="24"/>
          <w:szCs w:val="24"/>
          <w:highlight w:val="none"/>
          <w:u w:val="single"/>
          <w14:textFill>
            <w14:solidFill>
              <w14:schemeClr w14:val="tx1"/>
            </w14:solidFill>
          </w14:textFill>
        </w:rPr>
        <w:t xml:space="preserve">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u w:val="single"/>
          <w:lang w:eastAsia="zh-CN"/>
          <w14:textFill>
            <w14:solidFill>
              <w14:schemeClr w14:val="tx1"/>
            </w14:solidFill>
          </w14:textFill>
        </w:rPr>
        <w:t>供应商</w:t>
      </w:r>
      <w:r>
        <w:rPr>
          <w:rFonts w:hint="eastAsia" w:hAnsi="宋体" w:eastAsia="宋体" w:cs="宋体"/>
          <w:color w:val="000000" w:themeColor="text1"/>
          <w:sz w:val="24"/>
          <w:szCs w:val="24"/>
          <w:highlight w:val="none"/>
          <w:u w:val="single"/>
          <w14:textFill>
            <w14:solidFill>
              <w14:schemeClr w14:val="tx1"/>
            </w14:solidFill>
          </w14:textFill>
        </w:rPr>
        <w:t>代表姓名）</w:t>
      </w:r>
      <w:r>
        <w:rPr>
          <w:rFonts w:hint="eastAsia" w:hAnsi="宋体" w:eastAsia="宋体" w:cs="宋体"/>
          <w:color w:val="000000" w:themeColor="text1"/>
          <w:sz w:val="24"/>
          <w:szCs w:val="24"/>
          <w:highlight w:val="none"/>
          <w14:textFill>
            <w14:solidFill>
              <w14:schemeClr w14:val="tx1"/>
            </w14:solidFill>
          </w14:textFill>
        </w:rPr>
        <w:t>为</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项目（项目编号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）采购活动，全权代表本公司处理磋商响应过程的一切事宜，包括但不限于：（1）签署、澄清、补正、修改、撤回、提交</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；（2）签署并重新提交</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及报价；（3）退出磋商；（4）签订合同和处理有关事宜。</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代表在采购过程中所签署的一切文件和处理与之有关的一切事务，本公司均予以认可并对此承担责任。</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代表无转委托权。特此授权。</w:t>
      </w:r>
    </w:p>
    <w:p w14:paraId="4BBC3B62">
      <w:pPr>
        <w:pStyle w:val="12"/>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695319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02617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8888E5C">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AD465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88657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3BF5D040">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04CACAB4">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602056">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2D45798">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75293F2C">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02CF2F8">
      <w:pPr>
        <w:spacing w:line="360" w:lineRule="auto"/>
        <w:ind w:firstLine="4800" w:firstLineChars="20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A1EE788">
      <w:pPr>
        <w:pStyle w:val="7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8DD31EB">
      <w:pPr>
        <w:pStyle w:val="7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12B563A9">
      <w:pPr>
        <w:pStyle w:val="7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4FFD3AB0">
      <w:pPr>
        <w:pStyle w:val="7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134F0BE">
      <w:pPr>
        <w:pStyle w:val="7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9854EE6">
      <w:pPr>
        <w:pStyle w:val="70"/>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687323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4D66B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4E540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9D87C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332A26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（签发机关名称）签发的我方单位营业执照副本复印件，该执照业，真实有效。</w:t>
      </w:r>
    </w:p>
    <w:p w14:paraId="1A8B797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646AAA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F8AF8CF">
      <w:pPr>
        <w:pStyle w:val="7"/>
        <w:spacing w:after="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注：单位营业执照、税务登记证提供复印件，由企业加盖公章并注明复印件与原件一致。或提供含统一社会信用代码证照。</w:t>
      </w:r>
    </w:p>
    <w:p w14:paraId="768978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594CF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51BBA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B5A9B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38C6B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6AF04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35A17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C26E8C4">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D8908B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9463F5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395BA7C">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F896374">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p>
    <w:p w14:paraId="72E78C75">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3BA33EBE">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110735E">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2636F969">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36EAFD46">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3097F87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15E545D6">
      <w:pPr>
        <w:pStyle w:val="70"/>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723864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致：厦门万翔招标有限公司</w:t>
      </w:r>
    </w:p>
    <w:p w14:paraId="14D94D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5F75D04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41DE8C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9CF631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31FCA8A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6CED43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15FCB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984C7E9">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2DF95C1">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304BB9D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C20C092">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0B3F9A1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CF98B5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0390F6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D74087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97BF79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0832D1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FCC852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EFCB1E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A9E806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1282D1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附：廉洁承诺书</w:t>
      </w:r>
    </w:p>
    <w:p w14:paraId="05AF293B">
      <w:pPr>
        <w:widowControl/>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75316465">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11E32727">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6B432634">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6FD04D96">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1E73671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33"/>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1619D00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38178B3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6918EBB0">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名称（盖章）：</w:t>
      </w:r>
    </w:p>
    <w:p w14:paraId="5739F6E4">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4547C1D2">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6BE57AB0">
      <w:pPr>
        <w:spacing w:line="360" w:lineRule="auto"/>
        <w:ind w:left="69" w:firstLine="460" w:firstLineChars="192"/>
        <w:rPr>
          <w:rStyle w:val="29"/>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640353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41432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AB2D4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3E57DB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96488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429F1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2DA31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4E9A8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3452D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F98A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351C0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B615B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8B3DF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79744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FD6DB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542A4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EB946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CCD1E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A1E4D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5D2E0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754BC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66AEC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AB452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02F29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FE00E3B">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退还磋商保证金申请表</w:t>
      </w:r>
    </w:p>
    <w:tbl>
      <w:tblPr>
        <w:tblStyle w:val="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1A03C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B96BFC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w:t>
            </w:r>
          </w:p>
        </w:tc>
        <w:tc>
          <w:tcPr>
            <w:tcW w:w="4742" w:type="dxa"/>
            <w:noWrap w:val="0"/>
            <w:vAlign w:val="top"/>
          </w:tcPr>
          <w:p w14:paraId="0BDC038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82E88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93180C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742" w:type="dxa"/>
            <w:noWrap w:val="0"/>
            <w:vAlign w:val="top"/>
          </w:tcPr>
          <w:p w14:paraId="5441BD23">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8AE6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115FC5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742" w:type="dxa"/>
            <w:noWrap w:val="0"/>
            <w:vAlign w:val="top"/>
          </w:tcPr>
          <w:p w14:paraId="2B1EB0C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73410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hRule="atLeast"/>
        </w:trPr>
        <w:tc>
          <w:tcPr>
            <w:tcW w:w="3652" w:type="dxa"/>
            <w:noWrap w:val="0"/>
            <w:vAlign w:val="top"/>
          </w:tcPr>
          <w:p w14:paraId="67FB450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742" w:type="dxa"/>
            <w:noWrap w:val="0"/>
            <w:vAlign w:val="top"/>
          </w:tcPr>
          <w:p w14:paraId="43C28105">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1AD82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C55045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磋商保证金金额</w:t>
            </w:r>
          </w:p>
        </w:tc>
        <w:tc>
          <w:tcPr>
            <w:tcW w:w="4742" w:type="dxa"/>
            <w:noWrap w:val="0"/>
            <w:vAlign w:val="top"/>
          </w:tcPr>
          <w:p w14:paraId="33003829">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11C8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A8DED4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742" w:type="dxa"/>
            <w:noWrap w:val="0"/>
            <w:vAlign w:val="top"/>
          </w:tcPr>
          <w:p w14:paraId="50C286A6">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D5A62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F0E87A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742" w:type="dxa"/>
            <w:noWrap w:val="0"/>
            <w:vAlign w:val="top"/>
          </w:tcPr>
          <w:p w14:paraId="5506667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9DFD5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5019F4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开户行账号（原来转磋商保证金账号）</w:t>
            </w:r>
          </w:p>
        </w:tc>
        <w:tc>
          <w:tcPr>
            <w:tcW w:w="4742" w:type="dxa"/>
            <w:noWrap w:val="0"/>
            <w:vAlign w:val="top"/>
          </w:tcPr>
          <w:p w14:paraId="05225EDC">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B745F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818D70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742" w:type="dxa"/>
            <w:noWrap w:val="0"/>
            <w:vAlign w:val="top"/>
          </w:tcPr>
          <w:p w14:paraId="6D6A5BC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B4694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6200A7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742" w:type="dxa"/>
            <w:noWrap w:val="0"/>
            <w:vAlign w:val="top"/>
          </w:tcPr>
          <w:p w14:paraId="55269A9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85F74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自行负责。</w:t>
      </w:r>
    </w:p>
    <w:p w14:paraId="7E63185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B5B8D2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名称，加盖公章）</w:t>
      </w:r>
    </w:p>
    <w:p w14:paraId="2947B48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21739CC7">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cols w:space="720" w:num="1"/>
          <w:docGrid w:type="lines" w:linePitch="312" w:charSpace="0"/>
        </w:sectPr>
      </w:pPr>
    </w:p>
    <w:p w14:paraId="06D374EB">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14942D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24298420">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供应商提出质疑应当提交质疑函和必要的证明材料。质疑函应当包括下列内容：</w:t>
      </w:r>
    </w:p>
    <w:p w14:paraId="130173C2">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(一)供应商的姓名或者名称、地址、邮编、联系人及联系电话;</w:t>
      </w:r>
    </w:p>
    <w:p w14:paraId="258B7B7D">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(二)质疑项目的名称、编号;</w:t>
      </w:r>
    </w:p>
    <w:p w14:paraId="6787D896">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(三)具体、明确的质疑事项和与质疑事项相关的请求;</w:t>
      </w:r>
    </w:p>
    <w:p w14:paraId="2746C468">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(四)事实依据;</w:t>
      </w:r>
    </w:p>
    <w:p w14:paraId="1976F0DE">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(五)必要的法律依据;</w:t>
      </w:r>
    </w:p>
    <w:p w14:paraId="1FBE36DE">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(六)提出质疑的日期。</w:t>
      </w:r>
    </w:p>
    <w:p w14:paraId="72F9152A">
      <w:pPr>
        <w:pStyle w:val="22"/>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36D42C96">
      <w:pPr>
        <w:pStyle w:val="22"/>
        <w:spacing w:line="360" w:lineRule="auto"/>
        <w:rPr>
          <w:rFonts w:hint="eastAsia" w:ascii="宋体" w:hAnsi="宋体" w:eastAsia="宋体" w:cs="宋体"/>
          <w:color w:val="000000" w:themeColor="text1"/>
          <w:highlight w:val="none"/>
          <w14:textFill>
            <w14:solidFill>
              <w14:schemeClr w14:val="tx1"/>
            </w14:solidFill>
          </w14:textFill>
        </w:rPr>
      </w:pPr>
    </w:p>
    <w:p w14:paraId="308E7710">
      <w:pPr>
        <w:pStyle w:val="22"/>
        <w:spacing w:line="360" w:lineRule="auto"/>
        <w:rPr>
          <w:rFonts w:hint="eastAsia" w:ascii="宋体" w:hAnsi="宋体" w:eastAsia="宋体" w:cs="宋体"/>
          <w:color w:val="000000" w:themeColor="text1"/>
          <w:highlight w:val="none"/>
          <w14:textFill>
            <w14:solidFill>
              <w14:schemeClr w14:val="tx1"/>
            </w14:solidFill>
          </w14:textFill>
        </w:rPr>
      </w:pPr>
    </w:p>
    <w:p w14:paraId="59C5B9CA">
      <w:pPr>
        <w:pStyle w:val="22"/>
        <w:spacing w:line="360" w:lineRule="auto"/>
        <w:rPr>
          <w:rFonts w:hint="eastAsia" w:ascii="宋体" w:hAnsi="宋体" w:eastAsia="宋体" w:cs="宋体"/>
          <w:color w:val="000000" w:themeColor="text1"/>
          <w:highlight w:val="none"/>
          <w14:textFill>
            <w14:solidFill>
              <w14:schemeClr w14:val="tx1"/>
            </w14:solidFill>
          </w14:textFill>
        </w:rPr>
      </w:pPr>
    </w:p>
    <w:p w14:paraId="53033605">
      <w:pPr>
        <w:pStyle w:val="22"/>
        <w:spacing w:line="360" w:lineRule="auto"/>
        <w:rPr>
          <w:rFonts w:hint="eastAsia" w:ascii="宋体" w:hAnsi="宋体" w:eastAsia="宋体" w:cs="宋体"/>
          <w:color w:val="000000" w:themeColor="text1"/>
          <w:highlight w:val="none"/>
          <w14:textFill>
            <w14:solidFill>
              <w14:schemeClr w14:val="tx1"/>
            </w14:solidFill>
          </w14:textFill>
        </w:rPr>
      </w:pPr>
    </w:p>
    <w:p w14:paraId="61CB6EF7">
      <w:pPr>
        <w:pStyle w:val="22"/>
        <w:spacing w:line="360" w:lineRule="auto"/>
        <w:rPr>
          <w:rFonts w:hint="eastAsia" w:ascii="宋体" w:hAnsi="宋体" w:eastAsia="宋体" w:cs="宋体"/>
          <w:color w:val="000000" w:themeColor="text1"/>
          <w:highlight w:val="none"/>
          <w14:textFill>
            <w14:solidFill>
              <w14:schemeClr w14:val="tx1"/>
            </w14:solidFill>
          </w14:textFill>
        </w:rPr>
      </w:pPr>
    </w:p>
    <w:p w14:paraId="79BB7BB4">
      <w:pPr>
        <w:pStyle w:val="22"/>
        <w:spacing w:line="360" w:lineRule="auto"/>
        <w:rPr>
          <w:rFonts w:hint="eastAsia" w:ascii="宋体" w:hAnsi="宋体" w:eastAsia="宋体" w:cs="宋体"/>
          <w:color w:val="000000" w:themeColor="text1"/>
          <w:highlight w:val="none"/>
          <w14:textFill>
            <w14:solidFill>
              <w14:schemeClr w14:val="tx1"/>
            </w14:solidFill>
          </w14:textFill>
        </w:rPr>
      </w:pPr>
    </w:p>
    <w:p w14:paraId="243836A0">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21CEFF4">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79D87A9">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386B24E">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F4928CB">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BDA5837">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F6F6BA6">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51C9FFB">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A0D51FD">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AB4495A">
      <w:pPr>
        <w:pStyle w:val="22"/>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4D5CDC4">
      <w:pPr>
        <w:pStyle w:val="22"/>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评分响应要求</w:t>
      </w:r>
    </w:p>
    <w:tbl>
      <w:tblPr>
        <w:tblStyle w:val="26"/>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3381D64D">
        <w:tc>
          <w:tcPr>
            <w:tcW w:w="883" w:type="dxa"/>
            <w:tcBorders>
              <w:top w:val="single" w:color="auto" w:sz="4" w:space="0"/>
              <w:left w:val="single" w:color="auto" w:sz="4" w:space="0"/>
              <w:bottom w:val="single" w:color="auto" w:sz="4" w:space="0"/>
              <w:right w:val="single" w:color="auto" w:sz="4" w:space="0"/>
            </w:tcBorders>
            <w:noWrap w:val="0"/>
            <w:vAlign w:val="center"/>
          </w:tcPr>
          <w:p w14:paraId="511E9061">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noWrap w:val="0"/>
            <w:vAlign w:val="center"/>
          </w:tcPr>
          <w:p w14:paraId="4022587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1AAB78">
            <w:pPr>
              <w:spacing w:line="360" w:lineRule="auto"/>
              <w:ind w:firstLine="118" w:firstLineChars="4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EC1B0F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D6C3AB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029F33D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628D05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54A5545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71A2DF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5599EC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576B27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3BE0873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8105CC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76117E6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E59C97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2D6216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CEF019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025FBEE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BFA344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46DD0E8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3C5828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8A91FC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9F2284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3CFBFE1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E1E657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2D95E819">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C46F0EE">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564CC74">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5F844AF">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04CA131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DAD1E1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1FAF0DBE">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CD5BE20">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BF94C60">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39B366C">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56CBC873">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DF943E6">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611296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077E35A">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9F29592">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AF6D8B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4D999E8">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70B7798">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C90B3A0">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3A3F756">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17354D9">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0BFC45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A7480A9">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EC275CA">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BF1075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85138D0">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C13373F">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853156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9A09C25">
      <w:pPr>
        <w:pStyle w:val="75"/>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0771BD5B">
      <w:pPr>
        <w:pStyle w:val="7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10BFB462">
      <w:pPr>
        <w:pStyle w:val="7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4B8EE0D5">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0BA0923E">
      <w:pPr>
        <w:pStyle w:val="7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2E7DA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4C99BB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534833DA">
            <w:pPr>
              <w:pStyle w:val="75"/>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24D3F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8286EFA">
            <w:pPr>
              <w:pStyle w:val="75"/>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0413AA6F">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71DC3363">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09F3BD24">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08A00F1F">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687E34E4">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6DDE7EF1">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50791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13CB5B9E">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289B9FC7">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6973B78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051607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6A0BCF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46B50F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1804E2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81B9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0B181B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F4F9E56">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53316A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EB807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576F4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7827E6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66B9580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FBA0B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4FA232F">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5BB61CD9">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7B1AC1CC">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285C9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345B0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5C708610">
            <w:pPr>
              <w:pStyle w:val="75"/>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6AF08E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74EE421">
            <w:pPr>
              <w:pStyle w:val="75"/>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3DED7D43">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143BE1D3">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6F648B0C">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7D17A73F">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4FB1FB22">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6D122324">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27020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132D55F2">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7E77B125">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3BD9DB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5540B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5A152C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69CCBC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554BCA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6D16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003994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6D5CD1CA">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3D330CB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983F5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BBB39D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428C1F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632150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7DAF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460BB11C">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55500EBD">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5EDABC90">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544C1AFF">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4F5495C4">
      <w:pPr>
        <w:pStyle w:val="7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3A47807C">
      <w:pPr>
        <w:pStyle w:val="7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14CE5F82">
      <w:pPr>
        <w:pStyle w:val="7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1E50E5E0">
      <w:pPr>
        <w:pStyle w:val="7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4F776D29">
      <w:pPr>
        <w:pStyle w:val="7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629C45CC">
      <w:pPr>
        <w:pStyle w:val="7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169F3A63">
      <w:pPr>
        <w:pStyle w:val="7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4BB0D557">
      <w:pPr>
        <w:pStyle w:val="7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03631411">
      <w:pPr>
        <w:pStyle w:val="75"/>
        <w:spacing w:line="360" w:lineRule="auto"/>
        <w:ind w:firstLine="480"/>
        <w:jc w:val="right"/>
        <w:outlineLvl w:val="9"/>
        <w:rPr>
          <w:rFonts w:ascii="宋体" w:hAnsi="宋体" w:eastAsia="宋体" w:cs="宋体"/>
          <w:b/>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93639A0">
      <w:pPr>
        <w:pStyle w:val="7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7A15BE16">
      <w:pPr>
        <w:pStyle w:val="7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36A60D8F">
      <w:pPr>
        <w:pStyle w:val="7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5B4BC314">
      <w:pPr>
        <w:pStyle w:val="7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4DA4D86B">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74F5D03B">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362D497C">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2500C958">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D07E663">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33A50FD3">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53473DD8">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43EC4EBC">
      <w:pPr>
        <w:pStyle w:val="7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0C91680F">
      <w:pPr>
        <w:pStyle w:val="7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26EA997B">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5B4BB310">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587D0129">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004B332E">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5445EED0">
      <w:pPr>
        <w:pStyle w:val="7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52C8D2A5">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2ECC4097">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6057422C">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58A4CBCE">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4026FE6F">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61BD3BD5">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016AA7D6">
      <w:pPr>
        <w:pStyle w:val="7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15816016">
      <w:pPr>
        <w:pStyle w:val="7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C074819">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0D31725B">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5B94A50A">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1BD90242">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希望获得中小企业政策支持的，应从制造商处获得充分、准确的信息。对相关制造商信息了解不充分，或者不能确定相关信息真实、准确的，不建议出具《中小企业声明函》。</w:t>
      </w:r>
    </w:p>
    <w:p w14:paraId="3ECFE22B">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706E78AD">
      <w:pPr>
        <w:pStyle w:val="7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48F8087F">
      <w:pPr>
        <w:pStyle w:val="75"/>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545B5CFE">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2F9FFE6C">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为监狱企业的，根据其提供的由省级以上监狱管理局、戒毒管理局（含新疆生产建设兵团）出具的属于监狱企业的证明文件进行认定，监狱企业视同小型、微型企业。</w:t>
      </w:r>
    </w:p>
    <w:p w14:paraId="00E67A13">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为残疾人福利性单位的，根据其提供的《残疾人福利性单位声明函》（格式附后）进行认定，残疾人福利性单位视同小型、微型企业。残疾人福利性单位属于小型、微型企业的，不重复享受政策。</w:t>
      </w:r>
    </w:p>
    <w:p w14:paraId="04FBBBB0">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08110B1B">
      <w:pPr>
        <w:pStyle w:val="7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3360D9C4">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参加贵单位的（填写“项目名称”）项目采购活动：</w:t>
      </w:r>
    </w:p>
    <w:p w14:paraId="4AC0F629">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33CAC790">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承建的（填写“所投采购包、品目号”）工程</w:t>
      </w:r>
    </w:p>
    <w:p w14:paraId="6FC37C11">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承接的（填写“所投采购包、品目号”）服务；</w:t>
      </w:r>
    </w:p>
    <w:p w14:paraId="1944AE8C">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对上述声明的真实性负责。如有虚假，将依法承担相应责任。</w:t>
      </w:r>
    </w:p>
    <w:p w14:paraId="0A882947">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7747B6B2">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按照实际情况编制填写本声明函，并在相应的（）中打“√”。</w:t>
      </w:r>
    </w:p>
    <w:p w14:paraId="51260C38">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15EAE1CB">
      <w:pPr>
        <w:pStyle w:val="7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07482F8D">
      <w:pPr>
        <w:pStyle w:val="7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1C4CD5CC">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2DC7BDBE">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1F63BCF1">
      <w:pPr>
        <w:pStyle w:val="7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6188316A">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为监狱企业，提供本单位制造的货物（承接的服务），并在</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ascii="宋体" w:hAnsi="宋体" w:eastAsia="宋体" w:cs="宋体"/>
          <w:color w:val="000000" w:themeColor="text1"/>
          <w:sz w:val="24"/>
          <w:szCs w:val="24"/>
          <w:highlight w:val="none"/>
          <w14:textFill>
            <w14:solidFill>
              <w14:schemeClr w14:val="tx1"/>
            </w14:solidFill>
          </w14:textFill>
        </w:rPr>
        <w:t>中提供省级以上监狱管理局、戒毒管理局（含新疆生产建设兵团）出具的属于监狱企业的证明文件。</w:t>
      </w:r>
    </w:p>
    <w:p w14:paraId="536BA153">
      <w:pPr>
        <w:pStyle w:val="7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1194B5A3">
      <w:pPr>
        <w:pStyle w:val="7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0E2559AA">
      <w:pPr>
        <w:pStyle w:val="75"/>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619CD189">
      <w:pPr>
        <w:pStyle w:val="7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099F1B22">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01A4B4B4">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51C89C36">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377EC6EA">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041B1998">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0AD5577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27EDFCC">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B59F12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E39B71A">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0A702A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E2C46A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82FF11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BF5762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1B92F2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1ADB41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1B1FAB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30416C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A2D202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709176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D4BEE2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5546FBA">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177B1013">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2FB143E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11A7E83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5B4D1C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cs="宋体"/>
          <w:color w:val="000000" w:themeColor="text1"/>
          <w:sz w:val="24"/>
          <w:szCs w:val="24"/>
          <w:highlight w:val="none"/>
          <w:lang w:val="en-US"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537977C5">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7C6BBEA2">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81CAD63">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CDD0304">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0E065B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759F6C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4353DA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0F8F6A3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1E67EB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67916F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3291F022">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5D23AC31">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06A7C2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30DA45DB">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153B36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C5E27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1CD59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B37BD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452FCDD">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3A6CE545">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6EF488FB">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5B53A5E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353F5B85">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48418E7E">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677EFD1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6845FA8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1DEE0D9B">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62C399DB">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w:t>
      </w:r>
      <w:r>
        <w:rPr>
          <w:rFonts w:hint="eastAsia" w:ascii="宋体" w:hAnsi="宋体" w:eastAsia="宋体" w:cs="宋体"/>
          <w:color w:val="000000" w:themeColor="text1"/>
          <w:sz w:val="24"/>
          <w:szCs w:val="24"/>
          <w:highlight w:val="none"/>
          <w14:textFill>
            <w14:solidFill>
              <w14:schemeClr w14:val="tx1"/>
            </w14:solidFill>
          </w14:textFill>
        </w:rPr>
        <w:t>采购文件要求以及《中华人民共和国政府采购法》第二十二条规定的条件:</w:t>
      </w:r>
    </w:p>
    <w:p w14:paraId="36D7719F">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794C72B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45D48F2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31BF5C4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5DCFA80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40F1A6C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5E8B2F6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5370CC4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579A0E7A">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20603272">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3EF12F40">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5649375E">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02E022D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17866E6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D3054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文件规定提交</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lang w:eastAsia="zh-CN"/>
          <w14:textFill>
            <w14:solidFill>
              <w14:schemeClr w14:val="tx1"/>
            </w14:solidFill>
          </w14:textFill>
        </w:rPr>
        <w:t>的资格及资信文件，按资格审查不通过处理。</w:t>
      </w:r>
    </w:p>
    <w:p w14:paraId="1EB84C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VGLWRU+å®ä½">
    <w:altName w:val="方正甲骨文"/>
    <w:panose1 w:val="00000000000000000000"/>
    <w:charset w:val="00"/>
    <w:family w:val="auto"/>
    <w:pitch w:val="default"/>
    <w:sig w:usb0="00000000" w:usb1="00000000" w:usb2="00000000" w:usb3="00000000" w:csb0="00040001" w:csb1="00000000"/>
  </w:font>
  <w:font w:name="方正公文小标宋">
    <w:altName w:val="宋体"/>
    <w:panose1 w:val="02000500000000000000"/>
    <w:charset w:val="86"/>
    <w:family w:val="auto"/>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27A05">
    <w:pPr>
      <w:pStyle w:val="16"/>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5C23C">
    <w:pPr>
      <w:pStyle w:val="16"/>
      <w:rPr>
        <w:rFonts w:hint="eastAsia" w:ascii="宋体" w:hAnsi="宋体"/>
      </w:rPr>
    </w:pPr>
    <w:r>
      <w:rPr>
        <w:rFonts w:hint="eastAsia"/>
      </w:rPr>
      <w:t xml:space="preserve">                                                                      </w:t>
    </w:r>
    <w:r>
      <w:rPr>
        <w:rFonts w:hint="eastAsia" w:ascii="宋体" w:hAnsi="宋体"/>
      </w:rPr>
      <w:t xml:space="preserve"> </w:t>
    </w:r>
    <w:r>
      <w:rPr>
        <w:rStyle w:val="30"/>
        <w:rFonts w:hint="eastAsia" w:ascii="宋体" w:hAnsi="宋体"/>
      </w:rPr>
      <w:t>第</w:t>
    </w:r>
    <w:r>
      <w:rPr>
        <w:rFonts w:ascii="宋体" w:hAnsi="宋体"/>
      </w:rPr>
      <w:fldChar w:fldCharType="begin"/>
    </w:r>
    <w:r>
      <w:rPr>
        <w:rStyle w:val="30"/>
        <w:rFonts w:ascii="宋体" w:hAnsi="宋体"/>
      </w:rPr>
      <w:instrText xml:space="preserve"> PAGE </w:instrText>
    </w:r>
    <w:r>
      <w:rPr>
        <w:rFonts w:ascii="宋体" w:hAnsi="宋体"/>
      </w:rPr>
      <w:fldChar w:fldCharType="separate"/>
    </w:r>
    <w:r>
      <w:rPr>
        <w:rStyle w:val="30"/>
        <w:rFonts w:ascii="宋体" w:hAnsi="宋体"/>
      </w:rPr>
      <w:t>72</w:t>
    </w:r>
    <w:r>
      <w:rPr>
        <w:rFonts w:ascii="宋体" w:hAnsi="宋体"/>
      </w:rPr>
      <w:fldChar w:fldCharType="end"/>
    </w:r>
    <w:r>
      <w:rPr>
        <w:rStyle w:val="30"/>
        <w:rFonts w:hint="eastAsia" w:ascii="宋体" w:hAnsi="宋体"/>
      </w:rPr>
      <w:t>页，共</w:t>
    </w:r>
    <w:r>
      <w:rPr>
        <w:rFonts w:ascii="宋体" w:hAnsi="宋体"/>
      </w:rPr>
      <w:fldChar w:fldCharType="begin"/>
    </w:r>
    <w:r>
      <w:rPr>
        <w:rStyle w:val="30"/>
        <w:rFonts w:ascii="宋体" w:hAnsi="宋体"/>
      </w:rPr>
      <w:instrText xml:space="preserve"> NUMPAGES </w:instrText>
    </w:r>
    <w:r>
      <w:rPr>
        <w:rFonts w:ascii="宋体" w:hAnsi="宋体"/>
      </w:rPr>
      <w:fldChar w:fldCharType="separate"/>
    </w:r>
    <w:r>
      <w:rPr>
        <w:rStyle w:val="30"/>
        <w:rFonts w:ascii="宋体" w:hAnsi="宋体"/>
      </w:rPr>
      <w:t>98</w:t>
    </w:r>
    <w:r>
      <w:rPr>
        <w:rFonts w:ascii="宋体" w:hAnsi="宋体"/>
      </w:rPr>
      <w:fldChar w:fldCharType="end"/>
    </w:r>
    <w:r>
      <w:rPr>
        <w:rStyle w:val="30"/>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F0244">
    <w:pPr>
      <w:pStyle w:val="16"/>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6F9862F7">
    <w:pPr>
      <w:pStyle w:val="16"/>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FC262">
    <w:pPr>
      <w:pStyle w:val="16"/>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437A1">
    <w:pPr>
      <w:pStyle w:val="16"/>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C9D42">
    <w:pPr>
      <w:pStyle w:val="16"/>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566B140C">
    <w:pPr>
      <w:pStyle w:val="16"/>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BC024">
    <w:pPr>
      <w:pStyle w:val="16"/>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40A2A487">
    <w:pPr>
      <w:pStyle w:val="16"/>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7EC3C">
    <w:pPr>
      <w:pStyle w:val="16"/>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33D51BCF">
    <w:pPr>
      <w:pStyle w:val="16"/>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FC545">
    <w:pPr>
      <w:pStyle w:val="16"/>
      <w:rPr>
        <w:rFonts w:hint="eastAsia" w:ascii="宋体" w:hAnsi="宋体"/>
      </w:rPr>
    </w:pPr>
    <w:r>
      <w:rPr>
        <w:rFonts w:hint="eastAsia"/>
      </w:rPr>
      <w:t xml:space="preserve">                                             </w:t>
    </w:r>
    <w:r>
      <w:rPr>
        <w:rFonts w:hint="eastAsia" w:ascii="宋体" w:hAnsi="宋体"/>
      </w:rPr>
      <w:t xml:space="preserve">                             </w:t>
    </w:r>
    <w:r>
      <w:rPr>
        <w:rStyle w:val="30"/>
        <w:rFonts w:hint="eastAsia" w:ascii="宋体" w:hAnsi="宋体"/>
      </w:rPr>
      <w:t>第</w:t>
    </w:r>
    <w:r>
      <w:rPr>
        <w:rFonts w:ascii="宋体" w:hAnsi="宋体"/>
      </w:rPr>
      <w:fldChar w:fldCharType="begin"/>
    </w:r>
    <w:r>
      <w:rPr>
        <w:rStyle w:val="30"/>
        <w:rFonts w:ascii="宋体" w:hAnsi="宋体"/>
      </w:rPr>
      <w:instrText xml:space="preserve"> PAGE </w:instrText>
    </w:r>
    <w:r>
      <w:rPr>
        <w:rFonts w:ascii="宋体" w:hAnsi="宋体"/>
      </w:rPr>
      <w:fldChar w:fldCharType="separate"/>
    </w:r>
    <w:r>
      <w:rPr>
        <w:rStyle w:val="30"/>
        <w:rFonts w:ascii="宋体" w:hAnsi="宋体"/>
      </w:rPr>
      <w:t>69</w:t>
    </w:r>
    <w:r>
      <w:rPr>
        <w:rFonts w:ascii="宋体" w:hAnsi="宋体"/>
      </w:rPr>
      <w:fldChar w:fldCharType="end"/>
    </w:r>
    <w:r>
      <w:rPr>
        <w:rStyle w:val="30"/>
        <w:rFonts w:hint="eastAsia" w:ascii="宋体" w:hAnsi="宋体"/>
      </w:rPr>
      <w:t>页，共</w:t>
    </w:r>
    <w:r>
      <w:rPr>
        <w:rFonts w:ascii="宋体" w:hAnsi="宋体"/>
      </w:rPr>
      <w:fldChar w:fldCharType="begin"/>
    </w:r>
    <w:r>
      <w:rPr>
        <w:rStyle w:val="30"/>
        <w:rFonts w:ascii="宋体" w:hAnsi="宋体"/>
      </w:rPr>
      <w:instrText xml:space="preserve"> NUMPAGES </w:instrText>
    </w:r>
    <w:r>
      <w:rPr>
        <w:rFonts w:ascii="宋体" w:hAnsi="宋体"/>
      </w:rPr>
      <w:fldChar w:fldCharType="separate"/>
    </w:r>
    <w:r>
      <w:rPr>
        <w:rStyle w:val="30"/>
        <w:rFonts w:ascii="宋体" w:hAnsi="宋体"/>
      </w:rPr>
      <w:t>98</w:t>
    </w:r>
    <w:r>
      <w:rPr>
        <w:rFonts w:ascii="宋体" w:hAnsi="宋体"/>
      </w:rPr>
      <w:fldChar w:fldCharType="end"/>
    </w:r>
    <w:r>
      <w:rPr>
        <w:rStyle w:val="30"/>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499E2">
    <w:pPr>
      <w:pStyle w:val="1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098C8">
    <w:pPr>
      <w:pStyle w:val="1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F916C">
    <w:pPr>
      <w:pStyle w:val="16"/>
      <w:rPr>
        <w:rFonts w:hint="eastAsia" w:ascii="宋体" w:hAnsi="宋体"/>
      </w:rPr>
    </w:pPr>
    <w:r>
      <w:rPr>
        <w:rFonts w:hint="eastAsia"/>
      </w:rPr>
      <w:t xml:space="preserve">                                      </w:t>
    </w:r>
    <w:r>
      <w:rPr>
        <w:rFonts w:hint="eastAsia" w:ascii="宋体" w:hAnsi="宋体"/>
      </w:rPr>
      <w:t xml:space="preserve"> </w:t>
    </w:r>
    <w:r>
      <w:rPr>
        <w:rStyle w:val="30"/>
        <w:rFonts w:hint="eastAsia" w:ascii="宋体" w:hAnsi="宋体"/>
      </w:rPr>
      <w:t>第</w:t>
    </w:r>
    <w:r>
      <w:rPr>
        <w:rFonts w:ascii="宋体" w:hAnsi="宋体"/>
      </w:rPr>
      <w:fldChar w:fldCharType="begin"/>
    </w:r>
    <w:r>
      <w:rPr>
        <w:rStyle w:val="30"/>
        <w:rFonts w:ascii="宋体" w:hAnsi="宋体"/>
      </w:rPr>
      <w:instrText xml:space="preserve"> PAGE </w:instrText>
    </w:r>
    <w:r>
      <w:rPr>
        <w:rFonts w:ascii="宋体" w:hAnsi="宋体"/>
      </w:rPr>
      <w:fldChar w:fldCharType="separate"/>
    </w:r>
    <w:r>
      <w:rPr>
        <w:rStyle w:val="30"/>
        <w:rFonts w:ascii="宋体" w:hAnsi="宋体"/>
      </w:rPr>
      <w:t>70</w:t>
    </w:r>
    <w:r>
      <w:rPr>
        <w:rFonts w:ascii="宋体" w:hAnsi="宋体"/>
      </w:rPr>
      <w:fldChar w:fldCharType="end"/>
    </w:r>
    <w:r>
      <w:rPr>
        <w:rStyle w:val="30"/>
        <w:rFonts w:hint="eastAsia" w:ascii="宋体" w:hAnsi="宋体"/>
      </w:rPr>
      <w:t>页，共</w:t>
    </w:r>
    <w:r>
      <w:rPr>
        <w:rFonts w:ascii="宋体" w:hAnsi="宋体"/>
      </w:rPr>
      <w:fldChar w:fldCharType="begin"/>
    </w:r>
    <w:r>
      <w:rPr>
        <w:rStyle w:val="30"/>
        <w:rFonts w:ascii="宋体" w:hAnsi="宋体"/>
      </w:rPr>
      <w:instrText xml:space="preserve"> NUMPAGES </w:instrText>
    </w:r>
    <w:r>
      <w:rPr>
        <w:rFonts w:ascii="宋体" w:hAnsi="宋体"/>
      </w:rPr>
      <w:fldChar w:fldCharType="separate"/>
    </w:r>
    <w:r>
      <w:rPr>
        <w:rStyle w:val="30"/>
        <w:rFonts w:ascii="宋体" w:hAnsi="宋体"/>
      </w:rPr>
      <w:t>98</w:t>
    </w:r>
    <w:r>
      <w:rPr>
        <w:rFonts w:ascii="宋体" w:hAnsi="宋体"/>
      </w:rPr>
      <w:fldChar w:fldCharType="end"/>
    </w:r>
    <w:r>
      <w:rPr>
        <w:rStyle w:val="30"/>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388CF">
    <w:pPr>
      <w:pStyle w:val="18"/>
      <w:pBdr>
        <w:bottom w:val="single" w:color="auto" w:sz="6" w:space="0"/>
      </w:pBdr>
      <w:jc w:val="both"/>
      <w:rPr>
        <w:rFonts w:hint="eastAsia"/>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A43E1">
    <w:pPr>
      <w:pStyle w:val="1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ADECC">
    <w:pPr>
      <w:pStyle w:val="1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B4BAE">
    <w:pPr>
      <w:pStyle w:val="1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F1B30">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revisionView w:markup="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04FCA"/>
    <w:rsid w:val="00015427"/>
    <w:rsid w:val="000303E7"/>
    <w:rsid w:val="00030994"/>
    <w:rsid w:val="00031ECA"/>
    <w:rsid w:val="000403E2"/>
    <w:rsid w:val="000456D2"/>
    <w:rsid w:val="00053914"/>
    <w:rsid w:val="00056ED7"/>
    <w:rsid w:val="00060F40"/>
    <w:rsid w:val="00066EBC"/>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F5947"/>
    <w:rsid w:val="00107D2E"/>
    <w:rsid w:val="00115B27"/>
    <w:rsid w:val="001223B6"/>
    <w:rsid w:val="00122916"/>
    <w:rsid w:val="00124A71"/>
    <w:rsid w:val="00127D78"/>
    <w:rsid w:val="00145FCA"/>
    <w:rsid w:val="0015486C"/>
    <w:rsid w:val="00163270"/>
    <w:rsid w:val="00181B2F"/>
    <w:rsid w:val="00190133"/>
    <w:rsid w:val="001925BC"/>
    <w:rsid w:val="00192AE6"/>
    <w:rsid w:val="001A052C"/>
    <w:rsid w:val="001B3193"/>
    <w:rsid w:val="001B3E4B"/>
    <w:rsid w:val="001B5DC4"/>
    <w:rsid w:val="001C6BDD"/>
    <w:rsid w:val="001D2B9A"/>
    <w:rsid w:val="001E32E9"/>
    <w:rsid w:val="001E4519"/>
    <w:rsid w:val="001E4D79"/>
    <w:rsid w:val="001F0EF0"/>
    <w:rsid w:val="00202C4E"/>
    <w:rsid w:val="00203852"/>
    <w:rsid w:val="00204031"/>
    <w:rsid w:val="00205C5B"/>
    <w:rsid w:val="00205F5C"/>
    <w:rsid w:val="00217737"/>
    <w:rsid w:val="00220A7A"/>
    <w:rsid w:val="002411A2"/>
    <w:rsid w:val="00241AF9"/>
    <w:rsid w:val="00253179"/>
    <w:rsid w:val="00262CC0"/>
    <w:rsid w:val="00265E22"/>
    <w:rsid w:val="00276A73"/>
    <w:rsid w:val="00293316"/>
    <w:rsid w:val="002A14ED"/>
    <w:rsid w:val="002A33AE"/>
    <w:rsid w:val="002A7CD3"/>
    <w:rsid w:val="002B70FF"/>
    <w:rsid w:val="002D5FD0"/>
    <w:rsid w:val="002D6E9E"/>
    <w:rsid w:val="002D6F42"/>
    <w:rsid w:val="002E15EC"/>
    <w:rsid w:val="002F23EA"/>
    <w:rsid w:val="002F2695"/>
    <w:rsid w:val="00307A95"/>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E3AF8"/>
    <w:rsid w:val="003E71FD"/>
    <w:rsid w:val="003E785B"/>
    <w:rsid w:val="003F2644"/>
    <w:rsid w:val="00411025"/>
    <w:rsid w:val="00425F1A"/>
    <w:rsid w:val="00435F2D"/>
    <w:rsid w:val="00437B3B"/>
    <w:rsid w:val="00451ADF"/>
    <w:rsid w:val="00463346"/>
    <w:rsid w:val="00470C89"/>
    <w:rsid w:val="0047523A"/>
    <w:rsid w:val="0047611A"/>
    <w:rsid w:val="004778EE"/>
    <w:rsid w:val="0049507E"/>
    <w:rsid w:val="004965A1"/>
    <w:rsid w:val="004A198A"/>
    <w:rsid w:val="004B4025"/>
    <w:rsid w:val="004B4FB9"/>
    <w:rsid w:val="004B7C99"/>
    <w:rsid w:val="004C164D"/>
    <w:rsid w:val="004D263D"/>
    <w:rsid w:val="004D7F72"/>
    <w:rsid w:val="004E1F46"/>
    <w:rsid w:val="004E2A94"/>
    <w:rsid w:val="004E2B1D"/>
    <w:rsid w:val="004E2C29"/>
    <w:rsid w:val="005027EF"/>
    <w:rsid w:val="00502A8A"/>
    <w:rsid w:val="005068A1"/>
    <w:rsid w:val="00512ADA"/>
    <w:rsid w:val="00513323"/>
    <w:rsid w:val="005240C0"/>
    <w:rsid w:val="005365C6"/>
    <w:rsid w:val="005422CA"/>
    <w:rsid w:val="00543E58"/>
    <w:rsid w:val="00544C14"/>
    <w:rsid w:val="0055097B"/>
    <w:rsid w:val="005A00D1"/>
    <w:rsid w:val="005C320D"/>
    <w:rsid w:val="005C434E"/>
    <w:rsid w:val="005D12BE"/>
    <w:rsid w:val="005D4CFF"/>
    <w:rsid w:val="005E1736"/>
    <w:rsid w:val="005E5C49"/>
    <w:rsid w:val="005E5E98"/>
    <w:rsid w:val="005F22B7"/>
    <w:rsid w:val="005F2F27"/>
    <w:rsid w:val="00620D7A"/>
    <w:rsid w:val="00627D6E"/>
    <w:rsid w:val="00640F54"/>
    <w:rsid w:val="0065099D"/>
    <w:rsid w:val="00650FB3"/>
    <w:rsid w:val="00660C4C"/>
    <w:rsid w:val="00661B6C"/>
    <w:rsid w:val="00674EBA"/>
    <w:rsid w:val="00676FCA"/>
    <w:rsid w:val="006805FD"/>
    <w:rsid w:val="006918AC"/>
    <w:rsid w:val="006945EC"/>
    <w:rsid w:val="006975F4"/>
    <w:rsid w:val="006A3B17"/>
    <w:rsid w:val="006C64C3"/>
    <w:rsid w:val="006D2A09"/>
    <w:rsid w:val="006E11B4"/>
    <w:rsid w:val="006E33E6"/>
    <w:rsid w:val="006F6078"/>
    <w:rsid w:val="00700C10"/>
    <w:rsid w:val="007078FA"/>
    <w:rsid w:val="00722957"/>
    <w:rsid w:val="00727FAC"/>
    <w:rsid w:val="0073194D"/>
    <w:rsid w:val="00731F66"/>
    <w:rsid w:val="00734448"/>
    <w:rsid w:val="0074451D"/>
    <w:rsid w:val="00753CEC"/>
    <w:rsid w:val="00756B3E"/>
    <w:rsid w:val="007632B1"/>
    <w:rsid w:val="00764841"/>
    <w:rsid w:val="00772E08"/>
    <w:rsid w:val="00776A41"/>
    <w:rsid w:val="00785E91"/>
    <w:rsid w:val="00786C5B"/>
    <w:rsid w:val="00787DAA"/>
    <w:rsid w:val="007B0E13"/>
    <w:rsid w:val="007C47C7"/>
    <w:rsid w:val="007D5A5C"/>
    <w:rsid w:val="007D77AC"/>
    <w:rsid w:val="007F64F1"/>
    <w:rsid w:val="00820914"/>
    <w:rsid w:val="00825F94"/>
    <w:rsid w:val="00826F6A"/>
    <w:rsid w:val="0083339A"/>
    <w:rsid w:val="00851D28"/>
    <w:rsid w:val="008618EB"/>
    <w:rsid w:val="00867879"/>
    <w:rsid w:val="00874F39"/>
    <w:rsid w:val="00874F3E"/>
    <w:rsid w:val="00886F15"/>
    <w:rsid w:val="008B1404"/>
    <w:rsid w:val="008B6210"/>
    <w:rsid w:val="008D14FB"/>
    <w:rsid w:val="008D4306"/>
    <w:rsid w:val="008D79B9"/>
    <w:rsid w:val="008F099B"/>
    <w:rsid w:val="008F3D42"/>
    <w:rsid w:val="008F5E94"/>
    <w:rsid w:val="008F6D69"/>
    <w:rsid w:val="00925F1F"/>
    <w:rsid w:val="0093137A"/>
    <w:rsid w:val="009355AC"/>
    <w:rsid w:val="0093729D"/>
    <w:rsid w:val="00947285"/>
    <w:rsid w:val="009565BD"/>
    <w:rsid w:val="009571A8"/>
    <w:rsid w:val="00962A88"/>
    <w:rsid w:val="00964D71"/>
    <w:rsid w:val="009659F9"/>
    <w:rsid w:val="00965B65"/>
    <w:rsid w:val="00971EFA"/>
    <w:rsid w:val="009732B8"/>
    <w:rsid w:val="00987747"/>
    <w:rsid w:val="00992043"/>
    <w:rsid w:val="009968C1"/>
    <w:rsid w:val="00997AA5"/>
    <w:rsid w:val="009A6E5B"/>
    <w:rsid w:val="009C734F"/>
    <w:rsid w:val="009D3351"/>
    <w:rsid w:val="009F7246"/>
    <w:rsid w:val="00A175CF"/>
    <w:rsid w:val="00A22F3F"/>
    <w:rsid w:val="00A25FE5"/>
    <w:rsid w:val="00A327B8"/>
    <w:rsid w:val="00A43E9B"/>
    <w:rsid w:val="00A5347E"/>
    <w:rsid w:val="00A63B74"/>
    <w:rsid w:val="00A774EB"/>
    <w:rsid w:val="00A81D22"/>
    <w:rsid w:val="00A838F7"/>
    <w:rsid w:val="00A85A62"/>
    <w:rsid w:val="00A929ED"/>
    <w:rsid w:val="00A95CF9"/>
    <w:rsid w:val="00A9639B"/>
    <w:rsid w:val="00AA4AC1"/>
    <w:rsid w:val="00AA7D4D"/>
    <w:rsid w:val="00AB10D3"/>
    <w:rsid w:val="00AB5A0E"/>
    <w:rsid w:val="00AB5A3C"/>
    <w:rsid w:val="00AD32AF"/>
    <w:rsid w:val="00AE25EE"/>
    <w:rsid w:val="00AE2ED6"/>
    <w:rsid w:val="00B0289E"/>
    <w:rsid w:val="00B074E1"/>
    <w:rsid w:val="00B17B7B"/>
    <w:rsid w:val="00B21E9C"/>
    <w:rsid w:val="00B2533C"/>
    <w:rsid w:val="00B25422"/>
    <w:rsid w:val="00B40EE1"/>
    <w:rsid w:val="00B45CAF"/>
    <w:rsid w:val="00B561ED"/>
    <w:rsid w:val="00B57896"/>
    <w:rsid w:val="00B631A6"/>
    <w:rsid w:val="00B6324D"/>
    <w:rsid w:val="00B644AC"/>
    <w:rsid w:val="00B65A20"/>
    <w:rsid w:val="00B673BF"/>
    <w:rsid w:val="00B92D0F"/>
    <w:rsid w:val="00BA0EAD"/>
    <w:rsid w:val="00BA20E7"/>
    <w:rsid w:val="00BA2EEE"/>
    <w:rsid w:val="00BA7359"/>
    <w:rsid w:val="00BE2089"/>
    <w:rsid w:val="00BF0F4C"/>
    <w:rsid w:val="00BF1DC6"/>
    <w:rsid w:val="00BF431E"/>
    <w:rsid w:val="00C01E29"/>
    <w:rsid w:val="00C05341"/>
    <w:rsid w:val="00C420BD"/>
    <w:rsid w:val="00C43A93"/>
    <w:rsid w:val="00C652A1"/>
    <w:rsid w:val="00C70D1E"/>
    <w:rsid w:val="00C76E0E"/>
    <w:rsid w:val="00C778BA"/>
    <w:rsid w:val="00C93476"/>
    <w:rsid w:val="00C9764E"/>
    <w:rsid w:val="00CA0CF0"/>
    <w:rsid w:val="00CB724C"/>
    <w:rsid w:val="00CC000A"/>
    <w:rsid w:val="00CC0E8A"/>
    <w:rsid w:val="00CC1CE5"/>
    <w:rsid w:val="00CC2EF9"/>
    <w:rsid w:val="00CC2F92"/>
    <w:rsid w:val="00CD2332"/>
    <w:rsid w:val="00CD589C"/>
    <w:rsid w:val="00CE61EE"/>
    <w:rsid w:val="00CE7A27"/>
    <w:rsid w:val="00CF094E"/>
    <w:rsid w:val="00CF67E4"/>
    <w:rsid w:val="00CF7C23"/>
    <w:rsid w:val="00D139DC"/>
    <w:rsid w:val="00D14B11"/>
    <w:rsid w:val="00D20238"/>
    <w:rsid w:val="00D232E5"/>
    <w:rsid w:val="00D23474"/>
    <w:rsid w:val="00D26177"/>
    <w:rsid w:val="00D26CD8"/>
    <w:rsid w:val="00D36F98"/>
    <w:rsid w:val="00D401C3"/>
    <w:rsid w:val="00D42B17"/>
    <w:rsid w:val="00D43D9E"/>
    <w:rsid w:val="00D529EE"/>
    <w:rsid w:val="00D56EFD"/>
    <w:rsid w:val="00D7074A"/>
    <w:rsid w:val="00D74422"/>
    <w:rsid w:val="00DA2D75"/>
    <w:rsid w:val="00DB525D"/>
    <w:rsid w:val="00DC2203"/>
    <w:rsid w:val="00DC5C1F"/>
    <w:rsid w:val="00DD0D5E"/>
    <w:rsid w:val="00DD7997"/>
    <w:rsid w:val="00DE008E"/>
    <w:rsid w:val="00DE3995"/>
    <w:rsid w:val="00DF3269"/>
    <w:rsid w:val="00E148FF"/>
    <w:rsid w:val="00E25247"/>
    <w:rsid w:val="00E30FAC"/>
    <w:rsid w:val="00E34527"/>
    <w:rsid w:val="00E4442C"/>
    <w:rsid w:val="00E514AA"/>
    <w:rsid w:val="00E6702C"/>
    <w:rsid w:val="00E7762F"/>
    <w:rsid w:val="00E80B7C"/>
    <w:rsid w:val="00E9294C"/>
    <w:rsid w:val="00E93162"/>
    <w:rsid w:val="00EA1A54"/>
    <w:rsid w:val="00EB2468"/>
    <w:rsid w:val="00EB4AEE"/>
    <w:rsid w:val="00EC3715"/>
    <w:rsid w:val="00ED0F4F"/>
    <w:rsid w:val="00ED38F5"/>
    <w:rsid w:val="00EF2C49"/>
    <w:rsid w:val="00F11077"/>
    <w:rsid w:val="00F12130"/>
    <w:rsid w:val="00F14343"/>
    <w:rsid w:val="00F15452"/>
    <w:rsid w:val="00F245BF"/>
    <w:rsid w:val="00F25D88"/>
    <w:rsid w:val="00F32EBD"/>
    <w:rsid w:val="00F34C9F"/>
    <w:rsid w:val="00F67591"/>
    <w:rsid w:val="00F705F5"/>
    <w:rsid w:val="00F74E64"/>
    <w:rsid w:val="00F75021"/>
    <w:rsid w:val="00F82DBB"/>
    <w:rsid w:val="00F84FED"/>
    <w:rsid w:val="00F91044"/>
    <w:rsid w:val="00F92FF7"/>
    <w:rsid w:val="00FA1AAE"/>
    <w:rsid w:val="00FA50F4"/>
    <w:rsid w:val="00FA6CE3"/>
    <w:rsid w:val="00FC0838"/>
    <w:rsid w:val="00FC5347"/>
    <w:rsid w:val="00FE357D"/>
    <w:rsid w:val="00FE446B"/>
    <w:rsid w:val="00FE6474"/>
    <w:rsid w:val="00FE707B"/>
    <w:rsid w:val="00FF57CB"/>
    <w:rsid w:val="01113D6B"/>
    <w:rsid w:val="013E61E2"/>
    <w:rsid w:val="0156352C"/>
    <w:rsid w:val="016F45ED"/>
    <w:rsid w:val="017D31AE"/>
    <w:rsid w:val="01804A4C"/>
    <w:rsid w:val="019D115B"/>
    <w:rsid w:val="01BD35AB"/>
    <w:rsid w:val="01D34B7C"/>
    <w:rsid w:val="01E4322D"/>
    <w:rsid w:val="01F9035B"/>
    <w:rsid w:val="01FA65AD"/>
    <w:rsid w:val="02054F52"/>
    <w:rsid w:val="020C008E"/>
    <w:rsid w:val="0261662C"/>
    <w:rsid w:val="02873BB9"/>
    <w:rsid w:val="029F53A6"/>
    <w:rsid w:val="02B0310F"/>
    <w:rsid w:val="02C16C5D"/>
    <w:rsid w:val="02C24BF1"/>
    <w:rsid w:val="02ED1C6E"/>
    <w:rsid w:val="031E276F"/>
    <w:rsid w:val="03404493"/>
    <w:rsid w:val="034B4BE6"/>
    <w:rsid w:val="035C5045"/>
    <w:rsid w:val="037C1244"/>
    <w:rsid w:val="03802AE2"/>
    <w:rsid w:val="038D3451"/>
    <w:rsid w:val="03A94CC9"/>
    <w:rsid w:val="03C03826"/>
    <w:rsid w:val="03F4702C"/>
    <w:rsid w:val="0405748B"/>
    <w:rsid w:val="04221DEB"/>
    <w:rsid w:val="04245B63"/>
    <w:rsid w:val="043438CC"/>
    <w:rsid w:val="0458580D"/>
    <w:rsid w:val="047D5273"/>
    <w:rsid w:val="048052C8"/>
    <w:rsid w:val="04B74C29"/>
    <w:rsid w:val="04D94B9F"/>
    <w:rsid w:val="04E13A54"/>
    <w:rsid w:val="04E92909"/>
    <w:rsid w:val="050D4849"/>
    <w:rsid w:val="051E25B2"/>
    <w:rsid w:val="054E09BE"/>
    <w:rsid w:val="0560706F"/>
    <w:rsid w:val="057C19CF"/>
    <w:rsid w:val="05AA02EA"/>
    <w:rsid w:val="05BB42A5"/>
    <w:rsid w:val="05E03D0C"/>
    <w:rsid w:val="06175254"/>
    <w:rsid w:val="06224324"/>
    <w:rsid w:val="062C3BAA"/>
    <w:rsid w:val="062E2CC9"/>
    <w:rsid w:val="06450013"/>
    <w:rsid w:val="0661309E"/>
    <w:rsid w:val="06677F89"/>
    <w:rsid w:val="067508F8"/>
    <w:rsid w:val="068C2D31"/>
    <w:rsid w:val="069845E6"/>
    <w:rsid w:val="06A905A2"/>
    <w:rsid w:val="06B56F46"/>
    <w:rsid w:val="06C3581B"/>
    <w:rsid w:val="06DA69AD"/>
    <w:rsid w:val="06FF01C2"/>
    <w:rsid w:val="071C6FC5"/>
    <w:rsid w:val="0721638A"/>
    <w:rsid w:val="07241C47"/>
    <w:rsid w:val="07373DFF"/>
    <w:rsid w:val="079C06CE"/>
    <w:rsid w:val="07E8334B"/>
    <w:rsid w:val="07ED2710"/>
    <w:rsid w:val="08031F33"/>
    <w:rsid w:val="080737D2"/>
    <w:rsid w:val="08105780"/>
    <w:rsid w:val="08122176"/>
    <w:rsid w:val="081B727D"/>
    <w:rsid w:val="0831084F"/>
    <w:rsid w:val="08397703"/>
    <w:rsid w:val="086F1377"/>
    <w:rsid w:val="088272FC"/>
    <w:rsid w:val="08843074"/>
    <w:rsid w:val="08B51480"/>
    <w:rsid w:val="08D8516E"/>
    <w:rsid w:val="09060CCF"/>
    <w:rsid w:val="09383E5F"/>
    <w:rsid w:val="09442803"/>
    <w:rsid w:val="094E5430"/>
    <w:rsid w:val="09615163"/>
    <w:rsid w:val="09802A2B"/>
    <w:rsid w:val="099E1F14"/>
    <w:rsid w:val="09CF47C3"/>
    <w:rsid w:val="0A382368"/>
    <w:rsid w:val="0A3B7763"/>
    <w:rsid w:val="0A3E36F7"/>
    <w:rsid w:val="0A6842D0"/>
    <w:rsid w:val="0A6D7B38"/>
    <w:rsid w:val="0A7333A0"/>
    <w:rsid w:val="0A8530D4"/>
    <w:rsid w:val="0AC27E84"/>
    <w:rsid w:val="0AC37901"/>
    <w:rsid w:val="0AC41E4E"/>
    <w:rsid w:val="0ACE6829"/>
    <w:rsid w:val="0AF049F1"/>
    <w:rsid w:val="0B0F299D"/>
    <w:rsid w:val="0B224DC6"/>
    <w:rsid w:val="0B2E5519"/>
    <w:rsid w:val="0B3D2983"/>
    <w:rsid w:val="0B424B21"/>
    <w:rsid w:val="0B5605CC"/>
    <w:rsid w:val="0B5C5BE2"/>
    <w:rsid w:val="0B7042D9"/>
    <w:rsid w:val="0B7E72D6"/>
    <w:rsid w:val="0BBA4FFF"/>
    <w:rsid w:val="0BCD088E"/>
    <w:rsid w:val="0BCD6AE0"/>
    <w:rsid w:val="0BE14D75"/>
    <w:rsid w:val="0BE502CE"/>
    <w:rsid w:val="0BFE6C9A"/>
    <w:rsid w:val="0C112E71"/>
    <w:rsid w:val="0C2A7A8F"/>
    <w:rsid w:val="0C364685"/>
    <w:rsid w:val="0C436DA2"/>
    <w:rsid w:val="0C727688"/>
    <w:rsid w:val="0C882A07"/>
    <w:rsid w:val="0CA35A93"/>
    <w:rsid w:val="0CBA3508"/>
    <w:rsid w:val="0CD8398F"/>
    <w:rsid w:val="0CFE2CC9"/>
    <w:rsid w:val="0D054058"/>
    <w:rsid w:val="0D10137A"/>
    <w:rsid w:val="0D293F6D"/>
    <w:rsid w:val="0D3F3A0E"/>
    <w:rsid w:val="0D7D62E4"/>
    <w:rsid w:val="0D8256A8"/>
    <w:rsid w:val="0D927FE1"/>
    <w:rsid w:val="0D957AD2"/>
    <w:rsid w:val="0DCE08EE"/>
    <w:rsid w:val="0DD34156"/>
    <w:rsid w:val="0E1C5AFD"/>
    <w:rsid w:val="0E3E3CC5"/>
    <w:rsid w:val="0E552DBD"/>
    <w:rsid w:val="0E5A719B"/>
    <w:rsid w:val="0E6B438E"/>
    <w:rsid w:val="0E884F40"/>
    <w:rsid w:val="0E9E4764"/>
    <w:rsid w:val="0EAC0C2F"/>
    <w:rsid w:val="0ECC307F"/>
    <w:rsid w:val="0ECD6DF7"/>
    <w:rsid w:val="0ED10695"/>
    <w:rsid w:val="0EDD528C"/>
    <w:rsid w:val="0EF2328A"/>
    <w:rsid w:val="0F1F58A5"/>
    <w:rsid w:val="0F2A424A"/>
    <w:rsid w:val="0F3A448D"/>
    <w:rsid w:val="0F46521C"/>
    <w:rsid w:val="0F4E7F38"/>
    <w:rsid w:val="0F841BAC"/>
    <w:rsid w:val="0F916077"/>
    <w:rsid w:val="0F917E25"/>
    <w:rsid w:val="0FBF0E36"/>
    <w:rsid w:val="0FC85F3C"/>
    <w:rsid w:val="0FD06741"/>
    <w:rsid w:val="100827DD"/>
    <w:rsid w:val="1017657C"/>
    <w:rsid w:val="10395A1D"/>
    <w:rsid w:val="107514F4"/>
    <w:rsid w:val="10806817"/>
    <w:rsid w:val="10975C17"/>
    <w:rsid w:val="10A73DA4"/>
    <w:rsid w:val="10B4201D"/>
    <w:rsid w:val="10F1501F"/>
    <w:rsid w:val="111048B5"/>
    <w:rsid w:val="1111121D"/>
    <w:rsid w:val="1112258D"/>
    <w:rsid w:val="11357F6D"/>
    <w:rsid w:val="113E5D8A"/>
    <w:rsid w:val="11A7392F"/>
    <w:rsid w:val="11DF756D"/>
    <w:rsid w:val="12027450"/>
    <w:rsid w:val="121511E1"/>
    <w:rsid w:val="12575356"/>
    <w:rsid w:val="12DA1AE3"/>
    <w:rsid w:val="12E27315"/>
    <w:rsid w:val="130D1EB8"/>
    <w:rsid w:val="1319260B"/>
    <w:rsid w:val="131D034D"/>
    <w:rsid w:val="132C233E"/>
    <w:rsid w:val="134C478E"/>
    <w:rsid w:val="134E49AB"/>
    <w:rsid w:val="1351449B"/>
    <w:rsid w:val="13780B86"/>
    <w:rsid w:val="139323BD"/>
    <w:rsid w:val="13B567D8"/>
    <w:rsid w:val="13DA4490"/>
    <w:rsid w:val="13E96481"/>
    <w:rsid w:val="147E12BF"/>
    <w:rsid w:val="14AB1989"/>
    <w:rsid w:val="14B720DC"/>
    <w:rsid w:val="14BE790E"/>
    <w:rsid w:val="14BF5434"/>
    <w:rsid w:val="14CF5269"/>
    <w:rsid w:val="15311E8E"/>
    <w:rsid w:val="154D0C92"/>
    <w:rsid w:val="1585042C"/>
    <w:rsid w:val="15F15AC1"/>
    <w:rsid w:val="16421C67"/>
    <w:rsid w:val="16591BE3"/>
    <w:rsid w:val="166149F5"/>
    <w:rsid w:val="166D339A"/>
    <w:rsid w:val="166E2C6E"/>
    <w:rsid w:val="167364D6"/>
    <w:rsid w:val="1682476B"/>
    <w:rsid w:val="168C1346"/>
    <w:rsid w:val="16900E36"/>
    <w:rsid w:val="169F551D"/>
    <w:rsid w:val="16B70AB9"/>
    <w:rsid w:val="16B94831"/>
    <w:rsid w:val="16BF171B"/>
    <w:rsid w:val="16DA6555"/>
    <w:rsid w:val="16E53451"/>
    <w:rsid w:val="16EB0762"/>
    <w:rsid w:val="17546308"/>
    <w:rsid w:val="175B7696"/>
    <w:rsid w:val="177E2BD8"/>
    <w:rsid w:val="17824C23"/>
    <w:rsid w:val="178C784F"/>
    <w:rsid w:val="178F5592"/>
    <w:rsid w:val="179606CE"/>
    <w:rsid w:val="17A50E90"/>
    <w:rsid w:val="17CD3D2B"/>
    <w:rsid w:val="18041ADC"/>
    <w:rsid w:val="1804388A"/>
    <w:rsid w:val="182C2DE0"/>
    <w:rsid w:val="182E0907"/>
    <w:rsid w:val="183F2B14"/>
    <w:rsid w:val="18611A70"/>
    <w:rsid w:val="187A1D9E"/>
    <w:rsid w:val="18A24E51"/>
    <w:rsid w:val="18DF7E53"/>
    <w:rsid w:val="190D2C12"/>
    <w:rsid w:val="19121FD6"/>
    <w:rsid w:val="192341E3"/>
    <w:rsid w:val="19267830"/>
    <w:rsid w:val="192F2B88"/>
    <w:rsid w:val="19353F17"/>
    <w:rsid w:val="193F08F1"/>
    <w:rsid w:val="19445F08"/>
    <w:rsid w:val="19A277FE"/>
    <w:rsid w:val="19C9728A"/>
    <w:rsid w:val="19EC2827"/>
    <w:rsid w:val="1A163CDC"/>
    <w:rsid w:val="1A2067E1"/>
    <w:rsid w:val="1A530AF8"/>
    <w:rsid w:val="1A78230D"/>
    <w:rsid w:val="1A890986"/>
    <w:rsid w:val="1A9D7FC6"/>
    <w:rsid w:val="1AA17AB6"/>
    <w:rsid w:val="1AAB4490"/>
    <w:rsid w:val="1AC217DA"/>
    <w:rsid w:val="1AE31E7C"/>
    <w:rsid w:val="1AF36857"/>
    <w:rsid w:val="1B3A5814"/>
    <w:rsid w:val="1B4F12C0"/>
    <w:rsid w:val="1B5C578B"/>
    <w:rsid w:val="1B60171F"/>
    <w:rsid w:val="1B6F1962"/>
    <w:rsid w:val="1B742AD4"/>
    <w:rsid w:val="1B970EB9"/>
    <w:rsid w:val="1BC021BE"/>
    <w:rsid w:val="1BD25A4D"/>
    <w:rsid w:val="1BDE43F2"/>
    <w:rsid w:val="1BE37C5A"/>
    <w:rsid w:val="1BE72C52"/>
    <w:rsid w:val="1BE85270"/>
    <w:rsid w:val="1C033E58"/>
    <w:rsid w:val="1C0E117B"/>
    <w:rsid w:val="1C202C5C"/>
    <w:rsid w:val="1C3A1F70"/>
    <w:rsid w:val="1C3E30E2"/>
    <w:rsid w:val="1C416468"/>
    <w:rsid w:val="1C5B3C94"/>
    <w:rsid w:val="1C8054A9"/>
    <w:rsid w:val="1CB6536F"/>
    <w:rsid w:val="1CB87339"/>
    <w:rsid w:val="1CBF4223"/>
    <w:rsid w:val="1CCE4466"/>
    <w:rsid w:val="1CE75528"/>
    <w:rsid w:val="1CE93ADB"/>
    <w:rsid w:val="1D0205B4"/>
    <w:rsid w:val="1D1722B1"/>
    <w:rsid w:val="1D183933"/>
    <w:rsid w:val="1D2B2547"/>
    <w:rsid w:val="1D305121"/>
    <w:rsid w:val="1D350989"/>
    <w:rsid w:val="1D5C5F16"/>
    <w:rsid w:val="1D8D4321"/>
    <w:rsid w:val="1D8F0099"/>
    <w:rsid w:val="1D927B8A"/>
    <w:rsid w:val="1DA43C3A"/>
    <w:rsid w:val="1DC6338F"/>
    <w:rsid w:val="1DCC36C4"/>
    <w:rsid w:val="1DD91315"/>
    <w:rsid w:val="1E543091"/>
    <w:rsid w:val="1E5F0C49"/>
    <w:rsid w:val="1EBE39A4"/>
    <w:rsid w:val="1EC21DA9"/>
    <w:rsid w:val="1EC8366C"/>
    <w:rsid w:val="1EF53F2C"/>
    <w:rsid w:val="1F070C5D"/>
    <w:rsid w:val="1F2D7B6A"/>
    <w:rsid w:val="1F4D3D68"/>
    <w:rsid w:val="1F5849E6"/>
    <w:rsid w:val="1FAE057F"/>
    <w:rsid w:val="1FD20711"/>
    <w:rsid w:val="1FFD6273"/>
    <w:rsid w:val="20126D60"/>
    <w:rsid w:val="201E3957"/>
    <w:rsid w:val="202253C5"/>
    <w:rsid w:val="20370574"/>
    <w:rsid w:val="20407429"/>
    <w:rsid w:val="204809D3"/>
    <w:rsid w:val="20631369"/>
    <w:rsid w:val="207812B9"/>
    <w:rsid w:val="20E56222"/>
    <w:rsid w:val="20F52909"/>
    <w:rsid w:val="210743EB"/>
    <w:rsid w:val="212A1E87"/>
    <w:rsid w:val="213827F6"/>
    <w:rsid w:val="21472A39"/>
    <w:rsid w:val="214E5B76"/>
    <w:rsid w:val="215313DE"/>
    <w:rsid w:val="215A276C"/>
    <w:rsid w:val="21613AFB"/>
    <w:rsid w:val="21867A05"/>
    <w:rsid w:val="21A34113"/>
    <w:rsid w:val="21AB3214"/>
    <w:rsid w:val="21AE2AB8"/>
    <w:rsid w:val="21B06830"/>
    <w:rsid w:val="21BD37C8"/>
    <w:rsid w:val="21D20555"/>
    <w:rsid w:val="21D267A7"/>
    <w:rsid w:val="21DB72EE"/>
    <w:rsid w:val="21DE3460"/>
    <w:rsid w:val="220F3557"/>
    <w:rsid w:val="2210107D"/>
    <w:rsid w:val="223B434C"/>
    <w:rsid w:val="223E3E3C"/>
    <w:rsid w:val="225B49EE"/>
    <w:rsid w:val="22617B2B"/>
    <w:rsid w:val="22790D9D"/>
    <w:rsid w:val="22883C87"/>
    <w:rsid w:val="22A53EBB"/>
    <w:rsid w:val="22D87DED"/>
    <w:rsid w:val="22DC7965"/>
    <w:rsid w:val="22E20C6B"/>
    <w:rsid w:val="22E5250A"/>
    <w:rsid w:val="23447230"/>
    <w:rsid w:val="23517B9F"/>
    <w:rsid w:val="23566F63"/>
    <w:rsid w:val="239857CE"/>
    <w:rsid w:val="23A128D5"/>
    <w:rsid w:val="23A203FB"/>
    <w:rsid w:val="23A96CD7"/>
    <w:rsid w:val="23B56380"/>
    <w:rsid w:val="23C71C0F"/>
    <w:rsid w:val="23C87E61"/>
    <w:rsid w:val="23D507D0"/>
    <w:rsid w:val="23EB3B50"/>
    <w:rsid w:val="23FA3D93"/>
    <w:rsid w:val="240B5FA0"/>
    <w:rsid w:val="241C01AD"/>
    <w:rsid w:val="241E3F25"/>
    <w:rsid w:val="245636BF"/>
    <w:rsid w:val="24CF6FCD"/>
    <w:rsid w:val="24E639F7"/>
    <w:rsid w:val="24FD3B3B"/>
    <w:rsid w:val="2504136D"/>
    <w:rsid w:val="2527505B"/>
    <w:rsid w:val="252F5CBE"/>
    <w:rsid w:val="25401C79"/>
    <w:rsid w:val="254C061E"/>
    <w:rsid w:val="25585215"/>
    <w:rsid w:val="25643BBA"/>
    <w:rsid w:val="2564477D"/>
    <w:rsid w:val="257D111F"/>
    <w:rsid w:val="25815B4F"/>
    <w:rsid w:val="25983863"/>
    <w:rsid w:val="25A14E0E"/>
    <w:rsid w:val="25AB17E9"/>
    <w:rsid w:val="25AC730F"/>
    <w:rsid w:val="25C26B32"/>
    <w:rsid w:val="25D30D3F"/>
    <w:rsid w:val="25D54AB7"/>
    <w:rsid w:val="25E371D4"/>
    <w:rsid w:val="25F50CB6"/>
    <w:rsid w:val="260C361E"/>
    <w:rsid w:val="26103D41"/>
    <w:rsid w:val="261C4A52"/>
    <w:rsid w:val="261E020C"/>
    <w:rsid w:val="263B7010"/>
    <w:rsid w:val="265951C3"/>
    <w:rsid w:val="2661634B"/>
    <w:rsid w:val="266A3452"/>
    <w:rsid w:val="26747E2C"/>
    <w:rsid w:val="268D1FE2"/>
    <w:rsid w:val="26AD77E2"/>
    <w:rsid w:val="272950BB"/>
    <w:rsid w:val="27455C6D"/>
    <w:rsid w:val="27473793"/>
    <w:rsid w:val="2783567B"/>
    <w:rsid w:val="278C564A"/>
    <w:rsid w:val="278E4F1E"/>
    <w:rsid w:val="27B34984"/>
    <w:rsid w:val="27B626C7"/>
    <w:rsid w:val="27BD3A55"/>
    <w:rsid w:val="27FF5E1C"/>
    <w:rsid w:val="282B74A8"/>
    <w:rsid w:val="28307F0B"/>
    <w:rsid w:val="28612632"/>
    <w:rsid w:val="28676C73"/>
    <w:rsid w:val="28757E8C"/>
    <w:rsid w:val="28C50E13"/>
    <w:rsid w:val="28CD7CC8"/>
    <w:rsid w:val="28F75508"/>
    <w:rsid w:val="29017971"/>
    <w:rsid w:val="291B0A33"/>
    <w:rsid w:val="2920429C"/>
    <w:rsid w:val="29253660"/>
    <w:rsid w:val="29310257"/>
    <w:rsid w:val="293E2974"/>
    <w:rsid w:val="2955079D"/>
    <w:rsid w:val="295D729E"/>
    <w:rsid w:val="297623C2"/>
    <w:rsid w:val="297F55A8"/>
    <w:rsid w:val="29804D3A"/>
    <w:rsid w:val="29932CBF"/>
    <w:rsid w:val="299802D6"/>
    <w:rsid w:val="29C9048F"/>
    <w:rsid w:val="29EF3C6E"/>
    <w:rsid w:val="29FE2F4B"/>
    <w:rsid w:val="2A383867"/>
    <w:rsid w:val="2A426494"/>
    <w:rsid w:val="2A677CA8"/>
    <w:rsid w:val="2A6B7798"/>
    <w:rsid w:val="2A7178EE"/>
    <w:rsid w:val="2A74130C"/>
    <w:rsid w:val="2A9F1C3A"/>
    <w:rsid w:val="2AAA6513"/>
    <w:rsid w:val="2ACA2711"/>
    <w:rsid w:val="2AED28A3"/>
    <w:rsid w:val="2AEF2177"/>
    <w:rsid w:val="2AF14141"/>
    <w:rsid w:val="2B1816B3"/>
    <w:rsid w:val="2B4223AE"/>
    <w:rsid w:val="2B485D2C"/>
    <w:rsid w:val="2B7803BF"/>
    <w:rsid w:val="2B7B3A0B"/>
    <w:rsid w:val="2B8A6344"/>
    <w:rsid w:val="2B8C3E6A"/>
    <w:rsid w:val="2B9061DE"/>
    <w:rsid w:val="2B9845BD"/>
    <w:rsid w:val="2B9F3B9D"/>
    <w:rsid w:val="2BAA42F0"/>
    <w:rsid w:val="2BB1742D"/>
    <w:rsid w:val="2BB313F7"/>
    <w:rsid w:val="2BB94533"/>
    <w:rsid w:val="2BC67AFB"/>
    <w:rsid w:val="2BFA7026"/>
    <w:rsid w:val="2C0716F3"/>
    <w:rsid w:val="2C3B319A"/>
    <w:rsid w:val="2C6941AB"/>
    <w:rsid w:val="2C815051"/>
    <w:rsid w:val="2C842D93"/>
    <w:rsid w:val="2CA945A8"/>
    <w:rsid w:val="2CAA7858"/>
    <w:rsid w:val="2CBA67B5"/>
    <w:rsid w:val="2CBB0936"/>
    <w:rsid w:val="2CDC672B"/>
    <w:rsid w:val="2D0D2D89"/>
    <w:rsid w:val="2D430559"/>
    <w:rsid w:val="2D574004"/>
    <w:rsid w:val="2D5B7F98"/>
    <w:rsid w:val="2D6F4A0F"/>
    <w:rsid w:val="2D917516"/>
    <w:rsid w:val="2DB72CF5"/>
    <w:rsid w:val="2E536EC1"/>
    <w:rsid w:val="2E5D564A"/>
    <w:rsid w:val="2E6A3F6E"/>
    <w:rsid w:val="2E6C3ADF"/>
    <w:rsid w:val="2E8C5F2F"/>
    <w:rsid w:val="2EA96AE1"/>
    <w:rsid w:val="2ECE300E"/>
    <w:rsid w:val="2F1F6DA3"/>
    <w:rsid w:val="2F302D5E"/>
    <w:rsid w:val="2F34284F"/>
    <w:rsid w:val="2F450B6E"/>
    <w:rsid w:val="2F776BDF"/>
    <w:rsid w:val="2F896D50"/>
    <w:rsid w:val="2F9257C7"/>
    <w:rsid w:val="2FA8323D"/>
    <w:rsid w:val="2FAA2B11"/>
    <w:rsid w:val="2FC82F97"/>
    <w:rsid w:val="2FCD4A51"/>
    <w:rsid w:val="2FE140FD"/>
    <w:rsid w:val="3002294D"/>
    <w:rsid w:val="301461DC"/>
    <w:rsid w:val="302428C3"/>
    <w:rsid w:val="302A3C52"/>
    <w:rsid w:val="3034062C"/>
    <w:rsid w:val="30444D13"/>
    <w:rsid w:val="30711881"/>
    <w:rsid w:val="3091782D"/>
    <w:rsid w:val="30BD4AC6"/>
    <w:rsid w:val="30C96FC7"/>
    <w:rsid w:val="30D342E9"/>
    <w:rsid w:val="30D616E4"/>
    <w:rsid w:val="30F027A5"/>
    <w:rsid w:val="31061FC9"/>
    <w:rsid w:val="314F1BC2"/>
    <w:rsid w:val="315326A5"/>
    <w:rsid w:val="31682C84"/>
    <w:rsid w:val="317A4765"/>
    <w:rsid w:val="319F5F79"/>
    <w:rsid w:val="31A517E2"/>
    <w:rsid w:val="32110C25"/>
    <w:rsid w:val="321D581C"/>
    <w:rsid w:val="322E5C7B"/>
    <w:rsid w:val="322F72FD"/>
    <w:rsid w:val="323E4D43"/>
    <w:rsid w:val="32476D3D"/>
    <w:rsid w:val="32737B32"/>
    <w:rsid w:val="328A6C2A"/>
    <w:rsid w:val="32981347"/>
    <w:rsid w:val="32BF2D77"/>
    <w:rsid w:val="32C24399"/>
    <w:rsid w:val="32D63C1D"/>
    <w:rsid w:val="333A23FE"/>
    <w:rsid w:val="333D3C9C"/>
    <w:rsid w:val="33615BDC"/>
    <w:rsid w:val="336F654B"/>
    <w:rsid w:val="339166E3"/>
    <w:rsid w:val="339F04B3"/>
    <w:rsid w:val="33A37FA3"/>
    <w:rsid w:val="33A51F6D"/>
    <w:rsid w:val="33AD2BD0"/>
    <w:rsid w:val="33BC1065"/>
    <w:rsid w:val="33C85C5B"/>
    <w:rsid w:val="33DB773D"/>
    <w:rsid w:val="33E44051"/>
    <w:rsid w:val="33E74334"/>
    <w:rsid w:val="340622E0"/>
    <w:rsid w:val="3417273F"/>
    <w:rsid w:val="342015F4"/>
    <w:rsid w:val="343B642D"/>
    <w:rsid w:val="343E1A7A"/>
    <w:rsid w:val="34716BCE"/>
    <w:rsid w:val="349B6ECC"/>
    <w:rsid w:val="34E72111"/>
    <w:rsid w:val="34FA1E45"/>
    <w:rsid w:val="34FF38FF"/>
    <w:rsid w:val="351F5D4F"/>
    <w:rsid w:val="35284C04"/>
    <w:rsid w:val="35347E57"/>
    <w:rsid w:val="35633E8E"/>
    <w:rsid w:val="358931C8"/>
    <w:rsid w:val="35951B6D"/>
    <w:rsid w:val="35A377B5"/>
    <w:rsid w:val="35A40002"/>
    <w:rsid w:val="35B14478"/>
    <w:rsid w:val="35B77D36"/>
    <w:rsid w:val="35EB79DF"/>
    <w:rsid w:val="35F04FF6"/>
    <w:rsid w:val="360867E3"/>
    <w:rsid w:val="36462E68"/>
    <w:rsid w:val="366A480D"/>
    <w:rsid w:val="366F0610"/>
    <w:rsid w:val="3684230E"/>
    <w:rsid w:val="369260AD"/>
    <w:rsid w:val="3699743B"/>
    <w:rsid w:val="36A302BA"/>
    <w:rsid w:val="36CC7811"/>
    <w:rsid w:val="36CE17DB"/>
    <w:rsid w:val="36D6243D"/>
    <w:rsid w:val="36E36908"/>
    <w:rsid w:val="374101FF"/>
    <w:rsid w:val="37541B0C"/>
    <w:rsid w:val="377C4D93"/>
    <w:rsid w:val="37920A5A"/>
    <w:rsid w:val="37B81B43"/>
    <w:rsid w:val="37DA7D0B"/>
    <w:rsid w:val="37EC6A27"/>
    <w:rsid w:val="37ED7A3F"/>
    <w:rsid w:val="37F05781"/>
    <w:rsid w:val="37FA03AE"/>
    <w:rsid w:val="38066D52"/>
    <w:rsid w:val="380D00E1"/>
    <w:rsid w:val="382316B2"/>
    <w:rsid w:val="384E0F02"/>
    <w:rsid w:val="38A10829"/>
    <w:rsid w:val="38B30C88"/>
    <w:rsid w:val="38B36EDA"/>
    <w:rsid w:val="38BD1B07"/>
    <w:rsid w:val="38CF3EBF"/>
    <w:rsid w:val="38D80EC7"/>
    <w:rsid w:val="38EA0422"/>
    <w:rsid w:val="38F848ED"/>
    <w:rsid w:val="39184F8F"/>
    <w:rsid w:val="394C4C39"/>
    <w:rsid w:val="39567866"/>
    <w:rsid w:val="396B3311"/>
    <w:rsid w:val="396F26D5"/>
    <w:rsid w:val="39755F3E"/>
    <w:rsid w:val="39F23A32"/>
    <w:rsid w:val="3A211C22"/>
    <w:rsid w:val="3A443B62"/>
    <w:rsid w:val="3A4678DA"/>
    <w:rsid w:val="3A4B3142"/>
    <w:rsid w:val="3A563FC1"/>
    <w:rsid w:val="3A614714"/>
    <w:rsid w:val="3A8754B5"/>
    <w:rsid w:val="3A993EAE"/>
    <w:rsid w:val="3AAA1C17"/>
    <w:rsid w:val="3AB17449"/>
    <w:rsid w:val="3AB46F3A"/>
    <w:rsid w:val="3AD52F83"/>
    <w:rsid w:val="3AE80991"/>
    <w:rsid w:val="3AFB2473"/>
    <w:rsid w:val="3B392F9B"/>
    <w:rsid w:val="3B47088E"/>
    <w:rsid w:val="3B4A33FA"/>
    <w:rsid w:val="3B702E61"/>
    <w:rsid w:val="3B9034CD"/>
    <w:rsid w:val="3B9D5C20"/>
    <w:rsid w:val="3BBA0BFE"/>
    <w:rsid w:val="3BBA232E"/>
    <w:rsid w:val="3BC60D78"/>
    <w:rsid w:val="3BC96A15"/>
    <w:rsid w:val="3BCB0097"/>
    <w:rsid w:val="3BD34DC7"/>
    <w:rsid w:val="3BD66A3C"/>
    <w:rsid w:val="3BE21884"/>
    <w:rsid w:val="3C0B0DDB"/>
    <w:rsid w:val="3C277297"/>
    <w:rsid w:val="3C357C06"/>
    <w:rsid w:val="3C37572C"/>
    <w:rsid w:val="3C7C5835"/>
    <w:rsid w:val="3C805325"/>
    <w:rsid w:val="3C9C7C85"/>
    <w:rsid w:val="3CB60D47"/>
    <w:rsid w:val="3CB8586D"/>
    <w:rsid w:val="3CDB07AE"/>
    <w:rsid w:val="3CE05DC4"/>
    <w:rsid w:val="3CFF350D"/>
    <w:rsid w:val="3D031AB2"/>
    <w:rsid w:val="3D1837B0"/>
    <w:rsid w:val="3D2F4655"/>
    <w:rsid w:val="3D4225DB"/>
    <w:rsid w:val="3D453113"/>
    <w:rsid w:val="3D4F6AA6"/>
    <w:rsid w:val="3D5E4F3B"/>
    <w:rsid w:val="3D801355"/>
    <w:rsid w:val="3D874491"/>
    <w:rsid w:val="3DCE20C0"/>
    <w:rsid w:val="3DE43692"/>
    <w:rsid w:val="3E021D6A"/>
    <w:rsid w:val="3E2972F7"/>
    <w:rsid w:val="3E661BC6"/>
    <w:rsid w:val="3E7F160D"/>
    <w:rsid w:val="3E952BDE"/>
    <w:rsid w:val="3EA82911"/>
    <w:rsid w:val="3EBA43F3"/>
    <w:rsid w:val="3EED47C8"/>
    <w:rsid w:val="3F12422F"/>
    <w:rsid w:val="3F281CA4"/>
    <w:rsid w:val="3F312907"/>
    <w:rsid w:val="3F373C95"/>
    <w:rsid w:val="3F381EE7"/>
    <w:rsid w:val="3F4563B2"/>
    <w:rsid w:val="3F7D3D9E"/>
    <w:rsid w:val="3F851446"/>
    <w:rsid w:val="3FAE03FB"/>
    <w:rsid w:val="3FB6105E"/>
    <w:rsid w:val="3FB73D77"/>
    <w:rsid w:val="3FC217B1"/>
    <w:rsid w:val="3FC25C55"/>
    <w:rsid w:val="3FE71217"/>
    <w:rsid w:val="400A45F9"/>
    <w:rsid w:val="400C6ED0"/>
    <w:rsid w:val="401069C0"/>
    <w:rsid w:val="40112738"/>
    <w:rsid w:val="401D10DD"/>
    <w:rsid w:val="40307062"/>
    <w:rsid w:val="40324B88"/>
    <w:rsid w:val="405E3BCF"/>
    <w:rsid w:val="406B3BF6"/>
    <w:rsid w:val="40790D23"/>
    <w:rsid w:val="407A4D9C"/>
    <w:rsid w:val="408A0869"/>
    <w:rsid w:val="409A44DC"/>
    <w:rsid w:val="409F5F96"/>
    <w:rsid w:val="40B437EF"/>
    <w:rsid w:val="40C33A32"/>
    <w:rsid w:val="40C8729B"/>
    <w:rsid w:val="40C96B6F"/>
    <w:rsid w:val="40CF23D7"/>
    <w:rsid w:val="40D479EE"/>
    <w:rsid w:val="40FE08E6"/>
    <w:rsid w:val="4114428E"/>
    <w:rsid w:val="411B561D"/>
    <w:rsid w:val="412F39CF"/>
    <w:rsid w:val="413E130B"/>
    <w:rsid w:val="414C7ECC"/>
    <w:rsid w:val="415648A7"/>
    <w:rsid w:val="4177481D"/>
    <w:rsid w:val="41886A2A"/>
    <w:rsid w:val="41913B31"/>
    <w:rsid w:val="41955CA8"/>
    <w:rsid w:val="41AA2E44"/>
    <w:rsid w:val="41B31CF9"/>
    <w:rsid w:val="41C9151C"/>
    <w:rsid w:val="420C4005"/>
    <w:rsid w:val="424010B3"/>
    <w:rsid w:val="425A2175"/>
    <w:rsid w:val="42642FF3"/>
    <w:rsid w:val="4278084D"/>
    <w:rsid w:val="427C033D"/>
    <w:rsid w:val="430E64ED"/>
    <w:rsid w:val="4340580E"/>
    <w:rsid w:val="43454BD3"/>
    <w:rsid w:val="435412BA"/>
    <w:rsid w:val="435A7F52"/>
    <w:rsid w:val="436D5ED7"/>
    <w:rsid w:val="43853221"/>
    <w:rsid w:val="43CD6976"/>
    <w:rsid w:val="43DB1093"/>
    <w:rsid w:val="43DE0B83"/>
    <w:rsid w:val="44224F14"/>
    <w:rsid w:val="443A04B0"/>
    <w:rsid w:val="4469669F"/>
    <w:rsid w:val="44D709DF"/>
    <w:rsid w:val="44E126D9"/>
    <w:rsid w:val="450D1720"/>
    <w:rsid w:val="451F3201"/>
    <w:rsid w:val="45212031"/>
    <w:rsid w:val="4554734F"/>
    <w:rsid w:val="457B2B2E"/>
    <w:rsid w:val="458A4B1F"/>
    <w:rsid w:val="45A27E8C"/>
    <w:rsid w:val="45AD6A5F"/>
    <w:rsid w:val="45B002FD"/>
    <w:rsid w:val="45C02C36"/>
    <w:rsid w:val="45F60406"/>
    <w:rsid w:val="45F823D0"/>
    <w:rsid w:val="4609638B"/>
    <w:rsid w:val="461D1E37"/>
    <w:rsid w:val="4622744D"/>
    <w:rsid w:val="462431C5"/>
    <w:rsid w:val="46355665"/>
    <w:rsid w:val="46396545"/>
    <w:rsid w:val="46503FBA"/>
    <w:rsid w:val="4665733A"/>
    <w:rsid w:val="4670640B"/>
    <w:rsid w:val="46893028"/>
    <w:rsid w:val="46BF6A4A"/>
    <w:rsid w:val="46C422B2"/>
    <w:rsid w:val="46C93D6D"/>
    <w:rsid w:val="46D30747"/>
    <w:rsid w:val="46D52711"/>
    <w:rsid w:val="46FA5CD4"/>
    <w:rsid w:val="46FD57C4"/>
    <w:rsid w:val="471A0124"/>
    <w:rsid w:val="47721D0E"/>
    <w:rsid w:val="478657BA"/>
    <w:rsid w:val="478A7058"/>
    <w:rsid w:val="47AF4D11"/>
    <w:rsid w:val="47BB36B5"/>
    <w:rsid w:val="47ED5839"/>
    <w:rsid w:val="47FB61A8"/>
    <w:rsid w:val="480A0199"/>
    <w:rsid w:val="482D3528"/>
    <w:rsid w:val="48382F58"/>
    <w:rsid w:val="48490412"/>
    <w:rsid w:val="48B06F92"/>
    <w:rsid w:val="48CB3DCC"/>
    <w:rsid w:val="48DA400F"/>
    <w:rsid w:val="48FD1AAC"/>
    <w:rsid w:val="48FF5824"/>
    <w:rsid w:val="490C7F41"/>
    <w:rsid w:val="49247ABB"/>
    <w:rsid w:val="49267254"/>
    <w:rsid w:val="493F0316"/>
    <w:rsid w:val="49453B20"/>
    <w:rsid w:val="49690EEF"/>
    <w:rsid w:val="49747FC0"/>
    <w:rsid w:val="49902920"/>
    <w:rsid w:val="499C7517"/>
    <w:rsid w:val="49A62143"/>
    <w:rsid w:val="49B900C8"/>
    <w:rsid w:val="49BF6D61"/>
    <w:rsid w:val="49C01457"/>
    <w:rsid w:val="49F52E25"/>
    <w:rsid w:val="49F70BF1"/>
    <w:rsid w:val="4A0550BC"/>
    <w:rsid w:val="4A152E69"/>
    <w:rsid w:val="4A161DF5"/>
    <w:rsid w:val="4A253068"/>
    <w:rsid w:val="4A3C6604"/>
    <w:rsid w:val="4A413C1A"/>
    <w:rsid w:val="4A4467F7"/>
    <w:rsid w:val="4A4E6A63"/>
    <w:rsid w:val="4A513E5D"/>
    <w:rsid w:val="4A590F64"/>
    <w:rsid w:val="4A7E6C1C"/>
    <w:rsid w:val="4A9E74DA"/>
    <w:rsid w:val="4AB443EC"/>
    <w:rsid w:val="4AE50A49"/>
    <w:rsid w:val="4AF13892"/>
    <w:rsid w:val="4AF869CF"/>
    <w:rsid w:val="4B090BDC"/>
    <w:rsid w:val="4B2B6DA4"/>
    <w:rsid w:val="4B511135"/>
    <w:rsid w:val="4B7778F3"/>
    <w:rsid w:val="4B9506C1"/>
    <w:rsid w:val="4BA55EBB"/>
    <w:rsid w:val="4BB40B47"/>
    <w:rsid w:val="4BB52B12"/>
    <w:rsid w:val="4BEE392E"/>
    <w:rsid w:val="4C0118B3"/>
    <w:rsid w:val="4C134DA2"/>
    <w:rsid w:val="4C215AB1"/>
    <w:rsid w:val="4C52407F"/>
    <w:rsid w:val="4C6F0F12"/>
    <w:rsid w:val="4C8229F4"/>
    <w:rsid w:val="4C975D73"/>
    <w:rsid w:val="4CB15087"/>
    <w:rsid w:val="4CBA03DF"/>
    <w:rsid w:val="4CC254E6"/>
    <w:rsid w:val="4CD3706A"/>
    <w:rsid w:val="4CE4720A"/>
    <w:rsid w:val="4D072EF9"/>
    <w:rsid w:val="4D197893"/>
    <w:rsid w:val="4D1F6494"/>
    <w:rsid w:val="4D2717ED"/>
    <w:rsid w:val="4D537EEC"/>
    <w:rsid w:val="4D5F2D35"/>
    <w:rsid w:val="4D700A9E"/>
    <w:rsid w:val="4D785BA5"/>
    <w:rsid w:val="4DBC1F35"/>
    <w:rsid w:val="4DC16CEF"/>
    <w:rsid w:val="4DC62DB4"/>
    <w:rsid w:val="4DDF5C24"/>
    <w:rsid w:val="4DEB45C9"/>
    <w:rsid w:val="4DF416CF"/>
    <w:rsid w:val="4E127DA7"/>
    <w:rsid w:val="4E261AA5"/>
    <w:rsid w:val="4E5D6ED5"/>
    <w:rsid w:val="4E630603"/>
    <w:rsid w:val="4E7B594C"/>
    <w:rsid w:val="4F021BCA"/>
    <w:rsid w:val="4F0911AA"/>
    <w:rsid w:val="4F153A80"/>
    <w:rsid w:val="4F1638C7"/>
    <w:rsid w:val="4F3B50DC"/>
    <w:rsid w:val="4F786330"/>
    <w:rsid w:val="4F85093B"/>
    <w:rsid w:val="4F8545A9"/>
    <w:rsid w:val="4FAE58AE"/>
    <w:rsid w:val="4FB8497E"/>
    <w:rsid w:val="4FC9093A"/>
    <w:rsid w:val="4FCB46B2"/>
    <w:rsid w:val="4FEC63D6"/>
    <w:rsid w:val="4FFB44F8"/>
    <w:rsid w:val="500A342C"/>
    <w:rsid w:val="502A2C58"/>
    <w:rsid w:val="50446212"/>
    <w:rsid w:val="504F7091"/>
    <w:rsid w:val="506D39BB"/>
    <w:rsid w:val="50A078EC"/>
    <w:rsid w:val="50A32F39"/>
    <w:rsid w:val="50B27620"/>
    <w:rsid w:val="50C64E79"/>
    <w:rsid w:val="51136310"/>
    <w:rsid w:val="514A7858"/>
    <w:rsid w:val="515F3303"/>
    <w:rsid w:val="51786173"/>
    <w:rsid w:val="51962A9D"/>
    <w:rsid w:val="51A46F68"/>
    <w:rsid w:val="51C21AE4"/>
    <w:rsid w:val="51F577C4"/>
    <w:rsid w:val="520B5239"/>
    <w:rsid w:val="520E4D2A"/>
    <w:rsid w:val="522105B9"/>
    <w:rsid w:val="522545C5"/>
    <w:rsid w:val="5257222D"/>
    <w:rsid w:val="526606C2"/>
    <w:rsid w:val="526F57C8"/>
    <w:rsid w:val="527F3531"/>
    <w:rsid w:val="52AA4A52"/>
    <w:rsid w:val="52AB2578"/>
    <w:rsid w:val="5311687F"/>
    <w:rsid w:val="531620E8"/>
    <w:rsid w:val="531E0F9C"/>
    <w:rsid w:val="53230361"/>
    <w:rsid w:val="534327B1"/>
    <w:rsid w:val="534D3630"/>
    <w:rsid w:val="538452A3"/>
    <w:rsid w:val="539354E6"/>
    <w:rsid w:val="53D1600F"/>
    <w:rsid w:val="53FC2EA8"/>
    <w:rsid w:val="541C1980"/>
    <w:rsid w:val="5438608E"/>
    <w:rsid w:val="54484523"/>
    <w:rsid w:val="546A04F9"/>
    <w:rsid w:val="54C16083"/>
    <w:rsid w:val="54D1276A"/>
    <w:rsid w:val="54D9161F"/>
    <w:rsid w:val="54E3424B"/>
    <w:rsid w:val="54ED6E78"/>
    <w:rsid w:val="54EF2BF0"/>
    <w:rsid w:val="5511700B"/>
    <w:rsid w:val="552A1E7A"/>
    <w:rsid w:val="55434CEA"/>
    <w:rsid w:val="55630EE8"/>
    <w:rsid w:val="5563713A"/>
    <w:rsid w:val="556A04C9"/>
    <w:rsid w:val="558570B1"/>
    <w:rsid w:val="559612BE"/>
    <w:rsid w:val="55A21A11"/>
    <w:rsid w:val="55A27C63"/>
    <w:rsid w:val="55B856D8"/>
    <w:rsid w:val="55E742DA"/>
    <w:rsid w:val="5612303A"/>
    <w:rsid w:val="56244B1C"/>
    <w:rsid w:val="563B02A2"/>
    <w:rsid w:val="56B23ED5"/>
    <w:rsid w:val="56B714EC"/>
    <w:rsid w:val="56C836F9"/>
    <w:rsid w:val="56E878F7"/>
    <w:rsid w:val="57064221"/>
    <w:rsid w:val="570A1F63"/>
    <w:rsid w:val="57202252"/>
    <w:rsid w:val="57790E97"/>
    <w:rsid w:val="578D66F1"/>
    <w:rsid w:val="57A777B2"/>
    <w:rsid w:val="57E91B79"/>
    <w:rsid w:val="57EF4CB5"/>
    <w:rsid w:val="580A7D41"/>
    <w:rsid w:val="580E5A83"/>
    <w:rsid w:val="581D7A74"/>
    <w:rsid w:val="58207565"/>
    <w:rsid w:val="58372679"/>
    <w:rsid w:val="583A6878"/>
    <w:rsid w:val="587A6C75"/>
    <w:rsid w:val="587F428B"/>
    <w:rsid w:val="5886561A"/>
    <w:rsid w:val="589F0489"/>
    <w:rsid w:val="58B55EFF"/>
    <w:rsid w:val="58E30CBE"/>
    <w:rsid w:val="594B0611"/>
    <w:rsid w:val="597B2CA5"/>
    <w:rsid w:val="59B2243E"/>
    <w:rsid w:val="59DD5C7D"/>
    <w:rsid w:val="5A1804F3"/>
    <w:rsid w:val="5A47702B"/>
    <w:rsid w:val="5A584D94"/>
    <w:rsid w:val="5A5B4884"/>
    <w:rsid w:val="5A6C6A91"/>
    <w:rsid w:val="5A767910"/>
    <w:rsid w:val="5A8400EB"/>
    <w:rsid w:val="5AAE2C06"/>
    <w:rsid w:val="5ACC18E7"/>
    <w:rsid w:val="5AD14B46"/>
    <w:rsid w:val="5AD54636"/>
    <w:rsid w:val="5B157129"/>
    <w:rsid w:val="5B1E7324"/>
    <w:rsid w:val="5B280C0A"/>
    <w:rsid w:val="5B3E042E"/>
    <w:rsid w:val="5B5E2783"/>
    <w:rsid w:val="5B857E0A"/>
    <w:rsid w:val="5B991B08"/>
    <w:rsid w:val="5BD60666"/>
    <w:rsid w:val="5BE95DFD"/>
    <w:rsid w:val="5BFD7987"/>
    <w:rsid w:val="5C471564"/>
    <w:rsid w:val="5C757E7F"/>
    <w:rsid w:val="5C782C36"/>
    <w:rsid w:val="5C78796F"/>
    <w:rsid w:val="5CE2557D"/>
    <w:rsid w:val="5CF80AB0"/>
    <w:rsid w:val="5D066D29"/>
    <w:rsid w:val="5D096819"/>
    <w:rsid w:val="5D296EBB"/>
    <w:rsid w:val="5D4779D9"/>
    <w:rsid w:val="5D485594"/>
    <w:rsid w:val="5D5757D7"/>
    <w:rsid w:val="5D6972B8"/>
    <w:rsid w:val="5D8B722E"/>
    <w:rsid w:val="5DF9688E"/>
    <w:rsid w:val="5E021BE6"/>
    <w:rsid w:val="5E127950"/>
    <w:rsid w:val="5E1501E6"/>
    <w:rsid w:val="5E1B2CA8"/>
    <w:rsid w:val="5E4044BD"/>
    <w:rsid w:val="5E547F68"/>
    <w:rsid w:val="5E565A8E"/>
    <w:rsid w:val="5EB804F7"/>
    <w:rsid w:val="5EBF1885"/>
    <w:rsid w:val="5EC23124"/>
    <w:rsid w:val="5EC96260"/>
    <w:rsid w:val="5EF57055"/>
    <w:rsid w:val="5EFD5F0A"/>
    <w:rsid w:val="5EFF6126"/>
    <w:rsid w:val="5F092B01"/>
    <w:rsid w:val="5F1514A5"/>
    <w:rsid w:val="5F1D035A"/>
    <w:rsid w:val="5F1D6E0F"/>
    <w:rsid w:val="5F3C2ED6"/>
    <w:rsid w:val="5F5F367A"/>
    <w:rsid w:val="5F9350D0"/>
    <w:rsid w:val="5FA6034F"/>
    <w:rsid w:val="5FB7255D"/>
    <w:rsid w:val="5FC92290"/>
    <w:rsid w:val="5FD70E51"/>
    <w:rsid w:val="5FE47241"/>
    <w:rsid w:val="5FEB2206"/>
    <w:rsid w:val="601259E5"/>
    <w:rsid w:val="602D281F"/>
    <w:rsid w:val="606C77EB"/>
    <w:rsid w:val="6085265B"/>
    <w:rsid w:val="608975AF"/>
    <w:rsid w:val="60E92BEA"/>
    <w:rsid w:val="612E2CF2"/>
    <w:rsid w:val="61355E2F"/>
    <w:rsid w:val="61371BA7"/>
    <w:rsid w:val="613C540F"/>
    <w:rsid w:val="614147D4"/>
    <w:rsid w:val="614B7400"/>
    <w:rsid w:val="61776447"/>
    <w:rsid w:val="61AD1F0C"/>
    <w:rsid w:val="61B852AB"/>
    <w:rsid w:val="61B96A60"/>
    <w:rsid w:val="61BD1E87"/>
    <w:rsid w:val="61D218D0"/>
    <w:rsid w:val="61DE64C6"/>
    <w:rsid w:val="620852F1"/>
    <w:rsid w:val="620D62B0"/>
    <w:rsid w:val="620E524F"/>
    <w:rsid w:val="621F43E9"/>
    <w:rsid w:val="62310026"/>
    <w:rsid w:val="62312A9A"/>
    <w:rsid w:val="623B56C7"/>
    <w:rsid w:val="624B3430"/>
    <w:rsid w:val="624C1682"/>
    <w:rsid w:val="624D2468"/>
    <w:rsid w:val="62522A10"/>
    <w:rsid w:val="62683FE2"/>
    <w:rsid w:val="62775FD3"/>
    <w:rsid w:val="62791D4B"/>
    <w:rsid w:val="628506F0"/>
    <w:rsid w:val="628A21AA"/>
    <w:rsid w:val="628F491A"/>
    <w:rsid w:val="62A3501A"/>
    <w:rsid w:val="62B114E5"/>
    <w:rsid w:val="62C27B96"/>
    <w:rsid w:val="62F51D1A"/>
    <w:rsid w:val="62F847FD"/>
    <w:rsid w:val="63051831"/>
    <w:rsid w:val="6320666B"/>
    <w:rsid w:val="634B193A"/>
    <w:rsid w:val="63512CC8"/>
    <w:rsid w:val="638A35BA"/>
    <w:rsid w:val="638C5AAE"/>
    <w:rsid w:val="63A70B3A"/>
    <w:rsid w:val="63BC45E5"/>
    <w:rsid w:val="63EB4ECB"/>
    <w:rsid w:val="64265F03"/>
    <w:rsid w:val="643E4FFA"/>
    <w:rsid w:val="64654C7D"/>
    <w:rsid w:val="646F78AA"/>
    <w:rsid w:val="64AC6408"/>
    <w:rsid w:val="64D261EF"/>
    <w:rsid w:val="6501408E"/>
    <w:rsid w:val="650E70C3"/>
    <w:rsid w:val="65271F32"/>
    <w:rsid w:val="653A1C66"/>
    <w:rsid w:val="65476131"/>
    <w:rsid w:val="6578278E"/>
    <w:rsid w:val="6598698C"/>
    <w:rsid w:val="65AD68DC"/>
    <w:rsid w:val="65B732B6"/>
    <w:rsid w:val="65CD2ADA"/>
    <w:rsid w:val="65F75DA9"/>
    <w:rsid w:val="661A55F3"/>
    <w:rsid w:val="661C75BD"/>
    <w:rsid w:val="662817F5"/>
    <w:rsid w:val="66501015"/>
    <w:rsid w:val="66896D8D"/>
    <w:rsid w:val="66A001EE"/>
    <w:rsid w:val="66C8504F"/>
    <w:rsid w:val="66DC484E"/>
    <w:rsid w:val="66E322EF"/>
    <w:rsid w:val="66EC51E2"/>
    <w:rsid w:val="670562A3"/>
    <w:rsid w:val="678216A2"/>
    <w:rsid w:val="679813D1"/>
    <w:rsid w:val="679B2764"/>
    <w:rsid w:val="67B850C4"/>
    <w:rsid w:val="67BF28F6"/>
    <w:rsid w:val="67EC1211"/>
    <w:rsid w:val="67FB3202"/>
    <w:rsid w:val="680227E3"/>
    <w:rsid w:val="6848469A"/>
    <w:rsid w:val="685E210F"/>
    <w:rsid w:val="687E455F"/>
    <w:rsid w:val="688651C2"/>
    <w:rsid w:val="6894168D"/>
    <w:rsid w:val="689A0C6D"/>
    <w:rsid w:val="68CA3301"/>
    <w:rsid w:val="68E36170"/>
    <w:rsid w:val="68EB3277"/>
    <w:rsid w:val="68ED5241"/>
    <w:rsid w:val="68F91E38"/>
    <w:rsid w:val="69006D22"/>
    <w:rsid w:val="69110F2F"/>
    <w:rsid w:val="693D7F76"/>
    <w:rsid w:val="695B48BA"/>
    <w:rsid w:val="695D38D3"/>
    <w:rsid w:val="69605A13"/>
    <w:rsid w:val="69676DA1"/>
    <w:rsid w:val="69967687"/>
    <w:rsid w:val="69B33D95"/>
    <w:rsid w:val="69B97230"/>
    <w:rsid w:val="69CA7330"/>
    <w:rsid w:val="69D34437"/>
    <w:rsid w:val="69D63F27"/>
    <w:rsid w:val="69DA57C5"/>
    <w:rsid w:val="69EB79D2"/>
    <w:rsid w:val="6A0171F6"/>
    <w:rsid w:val="6A036897"/>
    <w:rsid w:val="6AAD4C88"/>
    <w:rsid w:val="6ACA1BE4"/>
    <w:rsid w:val="6AF64881"/>
    <w:rsid w:val="6B1A4EC6"/>
    <w:rsid w:val="6B2018FE"/>
    <w:rsid w:val="6B20545A"/>
    <w:rsid w:val="6B2F7F5F"/>
    <w:rsid w:val="6B39651C"/>
    <w:rsid w:val="6B3B6738"/>
    <w:rsid w:val="6B3C600C"/>
    <w:rsid w:val="6B563571"/>
    <w:rsid w:val="6B5C220A"/>
    <w:rsid w:val="6B657311"/>
    <w:rsid w:val="6B6E08BB"/>
    <w:rsid w:val="6B735ED1"/>
    <w:rsid w:val="6B7439F8"/>
    <w:rsid w:val="6B767728"/>
    <w:rsid w:val="6B79100E"/>
    <w:rsid w:val="6BA0659B"/>
    <w:rsid w:val="6BA77929"/>
    <w:rsid w:val="6BAE6F0A"/>
    <w:rsid w:val="6BAF4A30"/>
    <w:rsid w:val="6BC56001"/>
    <w:rsid w:val="6BD34BC2"/>
    <w:rsid w:val="6BDF5315"/>
    <w:rsid w:val="6C00528B"/>
    <w:rsid w:val="6C0B435C"/>
    <w:rsid w:val="6C164AAF"/>
    <w:rsid w:val="6C1A459F"/>
    <w:rsid w:val="6C3867D3"/>
    <w:rsid w:val="6C663340"/>
    <w:rsid w:val="6C847C6A"/>
    <w:rsid w:val="6C937EAD"/>
    <w:rsid w:val="6C983412"/>
    <w:rsid w:val="6CBF5146"/>
    <w:rsid w:val="6CC12C6C"/>
    <w:rsid w:val="6CF3094C"/>
    <w:rsid w:val="6D6F4477"/>
    <w:rsid w:val="6D77157D"/>
    <w:rsid w:val="6D7952F5"/>
    <w:rsid w:val="6D8760CC"/>
    <w:rsid w:val="6D8B6DD7"/>
    <w:rsid w:val="6D967C55"/>
    <w:rsid w:val="6DAC7479"/>
    <w:rsid w:val="6DD24A05"/>
    <w:rsid w:val="6DDB7D5E"/>
    <w:rsid w:val="6DEF7365"/>
    <w:rsid w:val="6DF36E56"/>
    <w:rsid w:val="6E4678CD"/>
    <w:rsid w:val="6E5042A8"/>
    <w:rsid w:val="6E58315D"/>
    <w:rsid w:val="6E843F52"/>
    <w:rsid w:val="6E895A0C"/>
    <w:rsid w:val="6EE82732"/>
    <w:rsid w:val="6EE90259"/>
    <w:rsid w:val="6F3040D9"/>
    <w:rsid w:val="6F343BCA"/>
    <w:rsid w:val="6F3B4F58"/>
    <w:rsid w:val="6F4B2CC1"/>
    <w:rsid w:val="6F5558EE"/>
    <w:rsid w:val="6F6F075E"/>
    <w:rsid w:val="6F800BBD"/>
    <w:rsid w:val="6F9D0FC8"/>
    <w:rsid w:val="6FBD596D"/>
    <w:rsid w:val="6FFB46E7"/>
    <w:rsid w:val="6FFD045F"/>
    <w:rsid w:val="701632CF"/>
    <w:rsid w:val="707029DF"/>
    <w:rsid w:val="70763D6E"/>
    <w:rsid w:val="7084648B"/>
    <w:rsid w:val="70860455"/>
    <w:rsid w:val="70862203"/>
    <w:rsid w:val="70902B51"/>
    <w:rsid w:val="70D34D1C"/>
    <w:rsid w:val="70F3716D"/>
    <w:rsid w:val="70FF68A0"/>
    <w:rsid w:val="71021CE9"/>
    <w:rsid w:val="710D6480"/>
    <w:rsid w:val="71267542"/>
    <w:rsid w:val="71816D87"/>
    <w:rsid w:val="71956476"/>
    <w:rsid w:val="71A861A9"/>
    <w:rsid w:val="71C1726B"/>
    <w:rsid w:val="71C22401"/>
    <w:rsid w:val="71D40D4C"/>
    <w:rsid w:val="71E35433"/>
    <w:rsid w:val="720F447A"/>
    <w:rsid w:val="725C4B8C"/>
    <w:rsid w:val="725E4ABA"/>
    <w:rsid w:val="726447C6"/>
    <w:rsid w:val="728D004D"/>
    <w:rsid w:val="7295497F"/>
    <w:rsid w:val="72B172DF"/>
    <w:rsid w:val="72B34E05"/>
    <w:rsid w:val="72DF3E4C"/>
    <w:rsid w:val="72E90827"/>
    <w:rsid w:val="730438B3"/>
    <w:rsid w:val="73214465"/>
    <w:rsid w:val="732B0E40"/>
    <w:rsid w:val="735C549D"/>
    <w:rsid w:val="7375655F"/>
    <w:rsid w:val="739015EB"/>
    <w:rsid w:val="73981633"/>
    <w:rsid w:val="73A86934"/>
    <w:rsid w:val="73B01345"/>
    <w:rsid w:val="73B52DFF"/>
    <w:rsid w:val="73E536E4"/>
    <w:rsid w:val="740022CC"/>
    <w:rsid w:val="740E5704"/>
    <w:rsid w:val="74143FCA"/>
    <w:rsid w:val="741B0EB4"/>
    <w:rsid w:val="743D707D"/>
    <w:rsid w:val="74493C73"/>
    <w:rsid w:val="74654825"/>
    <w:rsid w:val="748102EA"/>
    <w:rsid w:val="74844CAB"/>
    <w:rsid w:val="748A603A"/>
    <w:rsid w:val="74AE7F7A"/>
    <w:rsid w:val="74DA51A1"/>
    <w:rsid w:val="74E7523A"/>
    <w:rsid w:val="74EB6AD9"/>
    <w:rsid w:val="750202C6"/>
    <w:rsid w:val="752E10BB"/>
    <w:rsid w:val="75330480"/>
    <w:rsid w:val="753B5CBB"/>
    <w:rsid w:val="753F3A24"/>
    <w:rsid w:val="75501031"/>
    <w:rsid w:val="75814846"/>
    <w:rsid w:val="75882579"/>
    <w:rsid w:val="759A4A78"/>
    <w:rsid w:val="759D270C"/>
    <w:rsid w:val="759F5B15"/>
    <w:rsid w:val="75BA46FD"/>
    <w:rsid w:val="75E76FA0"/>
    <w:rsid w:val="75F701BD"/>
    <w:rsid w:val="760140DA"/>
    <w:rsid w:val="760D0CD1"/>
    <w:rsid w:val="761B163F"/>
    <w:rsid w:val="76307723"/>
    <w:rsid w:val="764A782F"/>
    <w:rsid w:val="76744178"/>
    <w:rsid w:val="76796366"/>
    <w:rsid w:val="767C19B2"/>
    <w:rsid w:val="76911902"/>
    <w:rsid w:val="76B4114C"/>
    <w:rsid w:val="76EC2FDC"/>
    <w:rsid w:val="76FFB375"/>
    <w:rsid w:val="77003E75"/>
    <w:rsid w:val="773A5AF5"/>
    <w:rsid w:val="774A650B"/>
    <w:rsid w:val="775F555C"/>
    <w:rsid w:val="776C706F"/>
    <w:rsid w:val="777059BB"/>
    <w:rsid w:val="77764653"/>
    <w:rsid w:val="77933457"/>
    <w:rsid w:val="77A967D7"/>
    <w:rsid w:val="77AD4519"/>
    <w:rsid w:val="77C17FC5"/>
    <w:rsid w:val="77CE4490"/>
    <w:rsid w:val="78000AED"/>
    <w:rsid w:val="78054355"/>
    <w:rsid w:val="781C7E32"/>
    <w:rsid w:val="78267E28"/>
    <w:rsid w:val="786F7A21"/>
    <w:rsid w:val="7883171E"/>
    <w:rsid w:val="78B11DE7"/>
    <w:rsid w:val="78D25982"/>
    <w:rsid w:val="78D37FAF"/>
    <w:rsid w:val="78E421BD"/>
    <w:rsid w:val="78F27BC5"/>
    <w:rsid w:val="78F87A16"/>
    <w:rsid w:val="790243F1"/>
    <w:rsid w:val="790F4D60"/>
    <w:rsid w:val="79112886"/>
    <w:rsid w:val="79142376"/>
    <w:rsid w:val="791660EE"/>
    <w:rsid w:val="792151BF"/>
    <w:rsid w:val="79346574"/>
    <w:rsid w:val="794C1B10"/>
    <w:rsid w:val="795D1F6F"/>
    <w:rsid w:val="79621333"/>
    <w:rsid w:val="79751067"/>
    <w:rsid w:val="79863274"/>
    <w:rsid w:val="79B25E17"/>
    <w:rsid w:val="79F77CCE"/>
    <w:rsid w:val="79FC1788"/>
    <w:rsid w:val="79FE72AE"/>
    <w:rsid w:val="7A17211E"/>
    <w:rsid w:val="7A41719B"/>
    <w:rsid w:val="7A6F3D08"/>
    <w:rsid w:val="7A861051"/>
    <w:rsid w:val="7A8C2B0C"/>
    <w:rsid w:val="7AB14320"/>
    <w:rsid w:val="7B38234C"/>
    <w:rsid w:val="7B551150"/>
    <w:rsid w:val="7B6C6499"/>
    <w:rsid w:val="7B707D38"/>
    <w:rsid w:val="7B95779E"/>
    <w:rsid w:val="7BA45C33"/>
    <w:rsid w:val="7BBA0FB3"/>
    <w:rsid w:val="7BBF2A6D"/>
    <w:rsid w:val="7BBF481B"/>
    <w:rsid w:val="7BF02C26"/>
    <w:rsid w:val="7C1849DE"/>
    <w:rsid w:val="7C3074C7"/>
    <w:rsid w:val="7C5C02BC"/>
    <w:rsid w:val="7C713F97"/>
    <w:rsid w:val="7C7C44BA"/>
    <w:rsid w:val="7C896BD7"/>
    <w:rsid w:val="7C977546"/>
    <w:rsid w:val="7CAC20C0"/>
    <w:rsid w:val="7CF91FAF"/>
    <w:rsid w:val="7D023BBE"/>
    <w:rsid w:val="7D853842"/>
    <w:rsid w:val="7DA41F1A"/>
    <w:rsid w:val="7DFD5ACF"/>
    <w:rsid w:val="7E192908"/>
    <w:rsid w:val="7E221091"/>
    <w:rsid w:val="7E292420"/>
    <w:rsid w:val="7E3239CA"/>
    <w:rsid w:val="7E525E1A"/>
    <w:rsid w:val="7E6671D0"/>
    <w:rsid w:val="7E745D91"/>
    <w:rsid w:val="7E7E09BD"/>
    <w:rsid w:val="7E7F0292"/>
    <w:rsid w:val="7EB048EF"/>
    <w:rsid w:val="7ED20D09"/>
    <w:rsid w:val="7EDC7492"/>
    <w:rsid w:val="7F160BF6"/>
    <w:rsid w:val="7F413799"/>
    <w:rsid w:val="7F5434CC"/>
    <w:rsid w:val="7F9B559F"/>
    <w:rsid w:val="7FBB79EF"/>
    <w:rsid w:val="7FBD5515"/>
    <w:rsid w:val="7FC44AF6"/>
    <w:rsid w:val="7FCB5E84"/>
    <w:rsid w:val="7FDB3BED"/>
    <w:rsid w:val="7FDB599C"/>
    <w:rsid w:val="7FFF663F"/>
    <w:rsid w:val="DFFFB035"/>
    <w:rsid w:val="EBFF43D6"/>
    <w:rsid w:val="EFB90AC4"/>
    <w:rsid w:val="F67F09C2"/>
    <w:rsid w:val="F7BC164D"/>
    <w:rsid w:val="F7BE658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qFormat="1" w:uiPriority="0" w:semiHidden="0"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0"/>
      <w:szCs w:val="32"/>
    </w:rPr>
  </w:style>
  <w:style w:type="paragraph" w:styleId="4">
    <w:name w:val="heading 3"/>
    <w:basedOn w:val="1"/>
    <w:next w:val="1"/>
    <w:link w:val="36"/>
    <w:qFormat/>
    <w:uiPriority w:val="9"/>
    <w:pPr>
      <w:keepNext/>
      <w:keepLines/>
      <w:spacing w:before="260" w:after="260" w:line="416" w:lineRule="auto"/>
      <w:outlineLvl w:val="2"/>
    </w:pPr>
    <w:rPr>
      <w:b/>
      <w:bCs/>
      <w:sz w:val="32"/>
      <w:szCs w:val="32"/>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5">
    <w:name w:val="Normal Indent"/>
    <w:basedOn w:val="1"/>
    <w:link w:val="37"/>
    <w:qFormat/>
    <w:uiPriority w:val="0"/>
    <w:pPr>
      <w:ind w:firstLine="420"/>
    </w:pPr>
    <w:rPr>
      <w:rFonts w:ascii="宋体" w:hAnsi="宋体"/>
      <w:kern w:val="0"/>
      <w:sz w:val="20"/>
      <w:szCs w:val="20"/>
    </w:rPr>
  </w:style>
  <w:style w:type="paragraph" w:styleId="6">
    <w:name w:val="annotation text"/>
    <w:basedOn w:val="1"/>
    <w:link w:val="38"/>
    <w:unhideWhenUsed/>
    <w:qFormat/>
    <w:uiPriority w:val="99"/>
    <w:pPr>
      <w:jc w:val="left"/>
    </w:pPr>
  </w:style>
  <w:style w:type="paragraph" w:styleId="7">
    <w:name w:val="Body Text"/>
    <w:basedOn w:val="1"/>
    <w:next w:val="8"/>
    <w:link w:val="39"/>
    <w:qFormat/>
    <w:uiPriority w:val="0"/>
    <w:pPr>
      <w:spacing w:after="120"/>
    </w:pPr>
    <w:rPr>
      <w:szCs w:val="24"/>
    </w:rPr>
  </w:style>
  <w:style w:type="paragraph" w:customStyle="1" w:styleId="8">
    <w:name w:val="一级条标题"/>
    <w:basedOn w:val="9"/>
    <w:next w:val="10"/>
    <w:qFormat/>
    <w:uiPriority w:val="0"/>
    <w:pPr>
      <w:spacing w:line="240" w:lineRule="auto"/>
      <w:ind w:left="420"/>
      <w:outlineLvl w:val="2"/>
    </w:pPr>
  </w:style>
  <w:style w:type="paragraph" w:customStyle="1" w:styleId="9">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0">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11">
    <w:name w:val="Body Text Indent"/>
    <w:basedOn w:val="1"/>
    <w:link w:val="40"/>
    <w:qFormat/>
    <w:uiPriority w:val="0"/>
    <w:pPr>
      <w:spacing w:after="120"/>
      <w:ind w:left="420" w:leftChars="200"/>
    </w:pPr>
    <w:rPr>
      <w:szCs w:val="24"/>
    </w:rPr>
  </w:style>
  <w:style w:type="paragraph" w:styleId="12">
    <w:name w:val="Plain Text"/>
    <w:basedOn w:val="1"/>
    <w:link w:val="41"/>
    <w:qFormat/>
    <w:uiPriority w:val="0"/>
    <w:rPr>
      <w:rFonts w:ascii="宋体" w:hAnsi="Courier New"/>
      <w:kern w:val="0"/>
      <w:sz w:val="20"/>
      <w:szCs w:val="20"/>
    </w:rPr>
  </w:style>
  <w:style w:type="paragraph" w:styleId="13">
    <w:name w:val="Date"/>
    <w:basedOn w:val="1"/>
    <w:next w:val="1"/>
    <w:link w:val="42"/>
    <w:qFormat/>
    <w:uiPriority w:val="0"/>
    <w:pPr>
      <w:ind w:left="100" w:leftChars="2500"/>
    </w:pPr>
  </w:style>
  <w:style w:type="paragraph" w:styleId="14">
    <w:name w:val="Body Text Indent 2"/>
    <w:basedOn w:val="1"/>
    <w:link w:val="43"/>
    <w:qFormat/>
    <w:uiPriority w:val="0"/>
    <w:pPr>
      <w:spacing w:after="120" w:line="480" w:lineRule="auto"/>
      <w:ind w:left="420" w:leftChars="200"/>
    </w:pPr>
    <w:rPr>
      <w:szCs w:val="24"/>
    </w:rPr>
  </w:style>
  <w:style w:type="paragraph" w:styleId="15">
    <w:name w:val="Balloon Text"/>
    <w:basedOn w:val="1"/>
    <w:link w:val="44"/>
    <w:qFormat/>
    <w:uiPriority w:val="0"/>
    <w:rPr>
      <w:kern w:val="0"/>
      <w:sz w:val="18"/>
      <w:szCs w:val="18"/>
    </w:rPr>
  </w:style>
  <w:style w:type="paragraph" w:styleId="16">
    <w:name w:val="footer"/>
    <w:basedOn w:val="1"/>
    <w:link w:val="45"/>
    <w:unhideWhenUsed/>
    <w:qFormat/>
    <w:uiPriority w:val="0"/>
    <w:pPr>
      <w:tabs>
        <w:tab w:val="center" w:pos="4153"/>
        <w:tab w:val="right" w:pos="8306"/>
      </w:tabs>
      <w:snapToGrid w:val="0"/>
      <w:jc w:val="left"/>
    </w:pPr>
    <w:rPr>
      <w:sz w:val="18"/>
      <w:szCs w:val="18"/>
    </w:rPr>
  </w:style>
  <w:style w:type="paragraph" w:styleId="17">
    <w:name w:val="envelope return"/>
    <w:basedOn w:val="1"/>
    <w:unhideWhenUsed/>
    <w:qFormat/>
    <w:uiPriority w:val="0"/>
    <w:pPr>
      <w:snapToGrid w:val="0"/>
      <w:spacing w:beforeLines="50" w:afterLines="50" w:line="360" w:lineRule="auto"/>
      <w:ind w:firstLine="480" w:firstLineChars="200"/>
    </w:pPr>
    <w:rPr>
      <w:rFonts w:ascii="Arial" w:hAnsi="Arial" w:cs="Arial"/>
      <w:sz w:val="24"/>
    </w:rPr>
  </w:style>
  <w:style w:type="paragraph" w:styleId="18">
    <w:name w:val="header"/>
    <w:basedOn w:val="1"/>
    <w:link w:val="46"/>
    <w:unhideWhenUsed/>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rPr>
      <w:rFonts w:ascii="Times New Roman" w:hAnsi="Times New Roman"/>
      <w:szCs w:val="24"/>
    </w:rPr>
  </w:style>
  <w:style w:type="paragraph" w:styleId="20">
    <w:name w:val="toc 2"/>
    <w:basedOn w:val="1"/>
    <w:next w:val="1"/>
    <w:qFormat/>
    <w:uiPriority w:val="39"/>
    <w:pPr>
      <w:ind w:left="420" w:leftChars="200"/>
    </w:pPr>
    <w:rPr>
      <w:rFonts w:ascii="Times New Roman" w:hAnsi="Times New Roman"/>
      <w:szCs w:val="20"/>
    </w:rPr>
  </w:style>
  <w:style w:type="paragraph" w:styleId="21">
    <w:name w:val="HTML Preformatted"/>
    <w:basedOn w:val="1"/>
    <w:link w:val="4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2">
    <w:name w:val="Normal (Web)"/>
    <w:basedOn w:val="1"/>
    <w:unhideWhenUsed/>
    <w:qFormat/>
    <w:uiPriority w:val="99"/>
    <w:rPr>
      <w:rFonts w:ascii="Times New Roman" w:hAnsi="Times New Roman"/>
      <w:sz w:val="24"/>
      <w:szCs w:val="24"/>
    </w:rPr>
  </w:style>
  <w:style w:type="paragraph" w:styleId="23">
    <w:name w:val="annotation subject"/>
    <w:basedOn w:val="6"/>
    <w:next w:val="6"/>
    <w:link w:val="48"/>
    <w:unhideWhenUsed/>
    <w:qFormat/>
    <w:uiPriority w:val="99"/>
    <w:rPr>
      <w:b/>
      <w:bCs/>
    </w:rPr>
  </w:style>
  <w:style w:type="paragraph" w:styleId="24">
    <w:name w:val="Body Text First Indent"/>
    <w:basedOn w:val="7"/>
    <w:next w:val="25"/>
    <w:qFormat/>
    <w:uiPriority w:val="0"/>
    <w:pPr>
      <w:spacing w:after="120"/>
      <w:ind w:firstLine="420" w:firstLineChars="100"/>
      <w:jc w:val="both"/>
    </w:pPr>
    <w:rPr>
      <w:rFonts w:ascii="Times New Roman" w:hAnsi="Times New Roman" w:eastAsia="宋体"/>
      <w:kern w:val="2"/>
      <w:sz w:val="21"/>
      <w:szCs w:val="24"/>
    </w:rPr>
  </w:style>
  <w:style w:type="paragraph" w:styleId="25">
    <w:name w:val="Body Text First Indent 2"/>
    <w:basedOn w:val="11"/>
    <w:next w:val="24"/>
    <w:qFormat/>
    <w:uiPriority w:val="0"/>
    <w:pPr>
      <w:ind w:firstLine="420" w:firstLineChars="200"/>
    </w:p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22"/>
    <w:rPr>
      <w:b/>
      <w:bCs/>
    </w:rPr>
  </w:style>
  <w:style w:type="character" w:styleId="30">
    <w:name w:val="page number"/>
    <w:basedOn w:val="28"/>
    <w:qFormat/>
    <w:uiPriority w:val="0"/>
  </w:style>
  <w:style w:type="character" w:styleId="31">
    <w:name w:val="FollowedHyperlink"/>
    <w:basedOn w:val="28"/>
    <w:qFormat/>
    <w:uiPriority w:val="99"/>
    <w:rPr>
      <w:color w:val="800080"/>
      <w:u w:val="single"/>
    </w:rPr>
  </w:style>
  <w:style w:type="character" w:styleId="32">
    <w:name w:val="Emphasis"/>
    <w:basedOn w:val="28"/>
    <w:qFormat/>
    <w:uiPriority w:val="20"/>
    <w:rPr>
      <w:i/>
      <w:iCs/>
    </w:rPr>
  </w:style>
  <w:style w:type="character" w:styleId="33">
    <w:name w:val="Hyperlink"/>
    <w:basedOn w:val="28"/>
    <w:unhideWhenUsed/>
    <w:qFormat/>
    <w:uiPriority w:val="99"/>
    <w:rPr>
      <w:color w:val="0000FF"/>
      <w:u w:val="single"/>
    </w:rPr>
  </w:style>
  <w:style w:type="character" w:styleId="34">
    <w:name w:val="annotation reference"/>
    <w:basedOn w:val="28"/>
    <w:unhideWhenUsed/>
    <w:qFormat/>
    <w:uiPriority w:val="99"/>
    <w:rPr>
      <w:sz w:val="21"/>
      <w:szCs w:val="21"/>
    </w:rPr>
  </w:style>
  <w:style w:type="character" w:customStyle="1" w:styleId="35">
    <w:name w:val="标题 2 Char"/>
    <w:basedOn w:val="28"/>
    <w:link w:val="3"/>
    <w:qFormat/>
    <w:uiPriority w:val="0"/>
    <w:rPr>
      <w:rFonts w:ascii="Arial" w:hAnsi="Arial" w:eastAsia="黑体"/>
      <w:b/>
      <w:bCs/>
      <w:kern w:val="2"/>
      <w:sz w:val="30"/>
      <w:szCs w:val="32"/>
    </w:rPr>
  </w:style>
  <w:style w:type="character" w:customStyle="1" w:styleId="36">
    <w:name w:val="标题 3 Char"/>
    <w:basedOn w:val="28"/>
    <w:link w:val="4"/>
    <w:qFormat/>
    <w:uiPriority w:val="9"/>
    <w:rPr>
      <w:b/>
      <w:bCs/>
      <w:kern w:val="2"/>
      <w:sz w:val="32"/>
      <w:szCs w:val="32"/>
    </w:rPr>
  </w:style>
  <w:style w:type="character" w:customStyle="1" w:styleId="37">
    <w:name w:val="正文缩进 Char"/>
    <w:link w:val="5"/>
    <w:qFormat/>
    <w:uiPriority w:val="0"/>
    <w:rPr>
      <w:rFonts w:ascii="宋体" w:hAnsi="宋体"/>
    </w:rPr>
  </w:style>
  <w:style w:type="character" w:customStyle="1" w:styleId="38">
    <w:name w:val="批注文字 Char"/>
    <w:basedOn w:val="28"/>
    <w:link w:val="6"/>
    <w:qFormat/>
    <w:uiPriority w:val="99"/>
    <w:rPr>
      <w:kern w:val="2"/>
      <w:sz w:val="21"/>
      <w:szCs w:val="22"/>
    </w:rPr>
  </w:style>
  <w:style w:type="character" w:customStyle="1" w:styleId="39">
    <w:name w:val="正文文本 Char"/>
    <w:link w:val="7"/>
    <w:qFormat/>
    <w:uiPriority w:val="0"/>
    <w:rPr>
      <w:kern w:val="2"/>
      <w:sz w:val="21"/>
      <w:szCs w:val="24"/>
    </w:rPr>
  </w:style>
  <w:style w:type="character" w:customStyle="1" w:styleId="40">
    <w:name w:val="正文文本缩进 Char"/>
    <w:link w:val="11"/>
    <w:qFormat/>
    <w:uiPriority w:val="0"/>
    <w:rPr>
      <w:kern w:val="2"/>
      <w:sz w:val="21"/>
      <w:szCs w:val="24"/>
    </w:rPr>
  </w:style>
  <w:style w:type="character" w:customStyle="1" w:styleId="41">
    <w:name w:val="纯文本 Char"/>
    <w:link w:val="12"/>
    <w:qFormat/>
    <w:uiPriority w:val="0"/>
    <w:rPr>
      <w:rFonts w:ascii="宋体" w:hAnsi="Courier New"/>
    </w:rPr>
  </w:style>
  <w:style w:type="character" w:customStyle="1" w:styleId="42">
    <w:name w:val="日期 Char"/>
    <w:basedOn w:val="28"/>
    <w:link w:val="13"/>
    <w:qFormat/>
    <w:uiPriority w:val="0"/>
    <w:rPr>
      <w:kern w:val="2"/>
      <w:sz w:val="21"/>
      <w:szCs w:val="22"/>
    </w:rPr>
  </w:style>
  <w:style w:type="character" w:customStyle="1" w:styleId="43">
    <w:name w:val="正文文本缩进 2 Char"/>
    <w:link w:val="14"/>
    <w:qFormat/>
    <w:uiPriority w:val="0"/>
    <w:rPr>
      <w:kern w:val="2"/>
      <w:sz w:val="21"/>
      <w:szCs w:val="24"/>
    </w:rPr>
  </w:style>
  <w:style w:type="character" w:customStyle="1" w:styleId="44">
    <w:name w:val="批注框文本 Char"/>
    <w:link w:val="15"/>
    <w:qFormat/>
    <w:uiPriority w:val="0"/>
    <w:rPr>
      <w:sz w:val="18"/>
      <w:szCs w:val="18"/>
    </w:rPr>
  </w:style>
  <w:style w:type="character" w:customStyle="1" w:styleId="45">
    <w:name w:val="页脚 Char"/>
    <w:basedOn w:val="28"/>
    <w:link w:val="16"/>
    <w:qFormat/>
    <w:uiPriority w:val="0"/>
    <w:rPr>
      <w:sz w:val="18"/>
      <w:szCs w:val="18"/>
    </w:rPr>
  </w:style>
  <w:style w:type="character" w:customStyle="1" w:styleId="46">
    <w:name w:val="页眉 Char"/>
    <w:basedOn w:val="28"/>
    <w:link w:val="18"/>
    <w:qFormat/>
    <w:uiPriority w:val="0"/>
    <w:rPr>
      <w:sz w:val="18"/>
      <w:szCs w:val="18"/>
    </w:rPr>
  </w:style>
  <w:style w:type="character" w:customStyle="1" w:styleId="47">
    <w:name w:val="HTML 预设格式 Char"/>
    <w:basedOn w:val="28"/>
    <w:link w:val="21"/>
    <w:semiHidden/>
    <w:qFormat/>
    <w:uiPriority w:val="99"/>
    <w:rPr>
      <w:rFonts w:ascii="宋体" w:hAnsi="宋体" w:cs="宋体"/>
      <w:sz w:val="24"/>
      <w:szCs w:val="24"/>
    </w:rPr>
  </w:style>
  <w:style w:type="character" w:customStyle="1" w:styleId="48">
    <w:name w:val="批注主题 Char"/>
    <w:basedOn w:val="38"/>
    <w:link w:val="23"/>
    <w:qFormat/>
    <w:uiPriority w:val="99"/>
    <w:rPr>
      <w:b/>
      <w:bCs/>
    </w:rPr>
  </w:style>
  <w:style w:type="character" w:customStyle="1" w:styleId="49">
    <w:name w:val="批注主题 Char1"/>
    <w:basedOn w:val="50"/>
    <w:semiHidden/>
    <w:qFormat/>
    <w:uiPriority w:val="99"/>
    <w:rPr>
      <w:b/>
      <w:bCs/>
    </w:rPr>
  </w:style>
  <w:style w:type="character" w:customStyle="1" w:styleId="50">
    <w:name w:val="批注文字 Char1"/>
    <w:basedOn w:val="28"/>
    <w:semiHidden/>
    <w:qFormat/>
    <w:uiPriority w:val="99"/>
    <w:rPr>
      <w:kern w:val="2"/>
      <w:sz w:val="21"/>
      <w:szCs w:val="22"/>
    </w:rPr>
  </w:style>
  <w:style w:type="character" w:customStyle="1" w:styleId="51">
    <w:name w:val="sp_dash"/>
    <w:basedOn w:val="28"/>
    <w:qFormat/>
    <w:uiPriority w:val="0"/>
  </w:style>
  <w:style w:type="character" w:customStyle="1" w:styleId="52">
    <w:name w:val="正文文本缩进 2 Char1"/>
    <w:basedOn w:val="28"/>
    <w:qFormat/>
    <w:uiPriority w:val="99"/>
    <w:rPr>
      <w:kern w:val="2"/>
      <w:sz w:val="21"/>
      <w:szCs w:val="22"/>
    </w:rPr>
  </w:style>
  <w:style w:type="character" w:customStyle="1" w:styleId="53">
    <w:name w:val="prc_air"/>
    <w:basedOn w:val="28"/>
    <w:qFormat/>
    <w:uiPriority w:val="0"/>
  </w:style>
  <w:style w:type="character" w:customStyle="1" w:styleId="54">
    <w:name w:val="正文文本缩进 Char1"/>
    <w:basedOn w:val="28"/>
    <w:qFormat/>
    <w:uiPriority w:val="99"/>
    <w:rPr>
      <w:kern w:val="2"/>
      <w:sz w:val="21"/>
      <w:szCs w:val="22"/>
    </w:rPr>
  </w:style>
  <w:style w:type="character" w:customStyle="1" w:styleId="55">
    <w:name w:val="批注框文本 Char1"/>
    <w:basedOn w:val="28"/>
    <w:qFormat/>
    <w:uiPriority w:val="99"/>
    <w:rPr>
      <w:kern w:val="2"/>
      <w:sz w:val="18"/>
      <w:szCs w:val="18"/>
    </w:rPr>
  </w:style>
  <w:style w:type="character" w:customStyle="1" w:styleId="56">
    <w:name w:val="正文文本 Char1"/>
    <w:basedOn w:val="28"/>
    <w:qFormat/>
    <w:uiPriority w:val="99"/>
    <w:rPr>
      <w:kern w:val="2"/>
      <w:sz w:val="21"/>
      <w:szCs w:val="22"/>
    </w:rPr>
  </w:style>
  <w:style w:type="character" w:customStyle="1" w:styleId="57">
    <w:name w:val="纯文本 Char1"/>
    <w:basedOn w:val="28"/>
    <w:qFormat/>
    <w:uiPriority w:val="99"/>
    <w:rPr>
      <w:rFonts w:ascii="宋体" w:hAnsi="Courier New" w:cs="Courier New"/>
      <w:kern w:val="2"/>
      <w:sz w:val="21"/>
      <w:szCs w:val="21"/>
    </w:rPr>
  </w:style>
  <w:style w:type="character" w:customStyle="1" w:styleId="58">
    <w:name w:val=" Char Char5"/>
    <w:qFormat/>
    <w:uiPriority w:val="0"/>
    <w:rPr>
      <w:rFonts w:eastAsia="宋体"/>
      <w:kern w:val="2"/>
      <w:sz w:val="18"/>
      <w:szCs w:val="18"/>
      <w:lang w:val="en-US" w:eastAsia="zh-CN" w:bidi="ar-SA"/>
    </w:rPr>
  </w:style>
  <w:style w:type="character" w:customStyle="1" w:styleId="59">
    <w:name w:val="apple-converted-space"/>
    <w:basedOn w:val="28"/>
    <w:qFormat/>
    <w:uiPriority w:val="0"/>
  </w:style>
  <w:style w:type="paragraph" w:customStyle="1" w:styleId="60">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1">
    <w:name w:val="正文+宋体"/>
    <w:basedOn w:val="22"/>
    <w:qFormat/>
    <w:uiPriority w:val="0"/>
    <w:pPr>
      <w:widowControl/>
      <w:shd w:val="clear" w:color="auto" w:fill="FFFFFF"/>
      <w:ind w:firstLine="480" w:firstLineChars="200"/>
      <w:jc w:val="left"/>
    </w:pPr>
    <w:rPr>
      <w:rFonts w:ascii="宋体" w:hAnsi="宋体" w:cs="宋体"/>
    </w:rPr>
  </w:style>
  <w:style w:type="paragraph" w:customStyle="1" w:styleId="62">
    <w:name w:val=" Char3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63">
    <w:name w:val="_Style 54"/>
    <w:semiHidden/>
    <w:qFormat/>
    <w:uiPriority w:val="99"/>
    <w:rPr>
      <w:rFonts w:ascii="Calibri" w:hAnsi="Calibri" w:eastAsia="宋体" w:cs="Times New Roman"/>
      <w:kern w:val="2"/>
      <w:sz w:val="21"/>
      <w:szCs w:val="22"/>
      <w:lang w:val="en-US" w:eastAsia="zh-CN" w:bidi="ar-SA"/>
    </w:rPr>
  </w:style>
  <w:style w:type="paragraph" w:customStyle="1" w:styleId="64">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5">
    <w:name w:val="表头文本"/>
    <w:basedOn w:val="1"/>
    <w:qFormat/>
    <w:uiPriority w:val="0"/>
    <w:pPr>
      <w:autoSpaceDE w:val="0"/>
      <w:autoSpaceDN w:val="0"/>
      <w:adjustRightInd w:val="0"/>
      <w:jc w:val="center"/>
    </w:pPr>
    <w:rPr>
      <w:rFonts w:ascii="Times New Roman" w:hAnsi="Times New Roman"/>
      <w:b/>
      <w:kern w:val="0"/>
      <w:sz w:val="24"/>
      <w:szCs w:val="20"/>
    </w:rPr>
  </w:style>
  <w:style w:type="paragraph" w:customStyle="1" w:styleId="66">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7">
    <w:name w:val="默认段落字体 Char"/>
    <w:basedOn w:val="1"/>
    <w:qFormat/>
    <w:uiPriority w:val="0"/>
    <w:rPr>
      <w:rFonts w:ascii="Times New Roman" w:hAnsi="Times New Roman"/>
      <w:szCs w:val="24"/>
    </w:rPr>
  </w:style>
  <w:style w:type="paragraph" w:customStyle="1" w:styleId="68">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9">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70">
    <w:name w:val="样式3"/>
    <w:basedOn w:val="12"/>
    <w:qFormat/>
    <w:uiPriority w:val="0"/>
    <w:pPr>
      <w:spacing w:line="0" w:lineRule="atLeast"/>
      <w:outlineLvl w:val="0"/>
    </w:pPr>
    <w:rPr>
      <w:sz w:val="28"/>
    </w:rPr>
  </w:style>
  <w:style w:type="paragraph" w:customStyle="1" w:styleId="71">
    <w:name w:val=" Char Char Char"/>
    <w:basedOn w:val="1"/>
    <w:qFormat/>
    <w:uiPriority w:val="0"/>
    <w:rPr>
      <w:rFonts w:ascii="Tahoma" w:hAnsi="Tahoma"/>
      <w:sz w:val="24"/>
      <w:szCs w:val="20"/>
    </w:rPr>
  </w:style>
  <w:style w:type="paragraph" w:customStyle="1" w:styleId="72">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3">
    <w:name w:val=" Char Char Char Char Char Char Char"/>
    <w:basedOn w:val="1"/>
    <w:qFormat/>
    <w:uiPriority w:val="0"/>
    <w:rPr>
      <w:rFonts w:ascii="Times New Roman" w:hAnsi="Times New Roman"/>
      <w:szCs w:val="24"/>
    </w:rPr>
  </w:style>
  <w:style w:type="paragraph" w:customStyle="1" w:styleId="74">
    <w:name w:val="p_rtax"/>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5">
    <w:name w:val="null3"/>
    <w:qFormat/>
    <w:uiPriority w:val="0"/>
    <w:rPr>
      <w:rFonts w:hint="eastAsia" w:ascii="Calibri" w:hAnsi="Calibri" w:eastAsia="宋体" w:cs="Times New Roman"/>
      <w:lang w:val="en-US" w:eastAsia="zh-CN" w:bidi="ar-SA"/>
    </w:rPr>
  </w:style>
  <w:style w:type="paragraph" w:customStyle="1" w:styleId="76">
    <w:name w:val="Char Char Char Char Char Char Char5"/>
    <w:basedOn w:val="1"/>
    <w:qFormat/>
    <w:uiPriority w:val="0"/>
    <w:rPr>
      <w:rFonts w:eastAsia="宋体" w:cs="Times New Roman"/>
      <w:szCs w:val="24"/>
    </w:rPr>
  </w:style>
  <w:style w:type="paragraph" w:customStyle="1" w:styleId="77">
    <w:name w:val="列出段落2"/>
    <w:qFormat/>
    <w:uiPriority w:val="0"/>
    <w:pPr>
      <w:ind w:firstLine="420" w:firstLineChars="200"/>
    </w:pPr>
    <w:rPr>
      <w:rFonts w:ascii="Times New Roman" w:hAnsi="Times New Roman" w:eastAsia="宋体" w:cs="Times New Roman"/>
      <w:szCs w:val="22"/>
      <w:lang w:val="en-US" w:eastAsia="zh-CN" w:bidi="ar-SA"/>
    </w:rPr>
  </w:style>
  <w:style w:type="paragraph" w:customStyle="1" w:styleId="78">
    <w:name w:val="a"/>
    <w:basedOn w:val="1"/>
    <w:qFormat/>
    <w:uiPriority w:val="0"/>
    <w:pPr>
      <w:widowControl/>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87</Pages>
  <Words>25848</Words>
  <Characters>27642</Characters>
  <Lines>318</Lines>
  <Paragraphs>89</Paragraphs>
  <TotalTime>6</TotalTime>
  <ScaleCrop>false</ScaleCrop>
  <LinksUpToDate>false</LinksUpToDate>
  <CharactersWithSpaces>28129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2015-01-03T20:40:00Z</dcterms:created>
  <dc:creator>黄超群</dc:creator>
  <cp:lastModifiedBy>小胖妞</cp:lastModifiedBy>
  <dcterms:modified xsi:type="dcterms:W3CDTF">2025-08-08T01:05:58Z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1CD6BD094B9C3141C68F6B682B9C1403</vt:lpwstr>
  </property>
  <property fmtid="{D5CDD505-2E9C-101B-9397-08002B2CF9AE}" pid="4" name="KSOTemplateDocerSaveRecord">
    <vt:lpwstr>eyJoZGlkIjoiOGU0N2QwMjcyZmQwMWQyYWQxODhlYWMyZmEyMzZiOTYiLCJ1c2VySWQiOiI4NDc2ODc3NDYifQ==</vt:lpwstr>
  </property>
</Properties>
</file>