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E0F8F">
      <w:pPr>
        <w:spacing w:line="360" w:lineRule="auto"/>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 xml:space="preserve"> </w:t>
      </w:r>
    </w:p>
    <w:p w14:paraId="4B448706">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77B10BF8">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5B4B4440">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02F55E3D">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26CAC870">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794937E1">
      <w:pPr>
        <w:spacing w:line="360" w:lineRule="auto"/>
        <w:rPr>
          <w:rFonts w:hint="eastAsia" w:ascii="宋体" w:hAnsi="宋体" w:eastAsia="宋体"/>
          <w:b/>
          <w:color w:val="000000" w:themeColor="text1"/>
          <w:sz w:val="44"/>
          <w:szCs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szCs w:val="44"/>
          <w:highlight w:val="none"/>
          <w14:textFill>
            <w14:solidFill>
              <w14:schemeClr w14:val="tx1"/>
            </w14:solidFill>
          </w14:textFill>
        </w:rPr>
        <w:t xml:space="preserve"> 项目编号：</w:t>
      </w:r>
      <w:r>
        <w:rPr>
          <w:rFonts w:hint="eastAsia" w:ascii="宋体" w:hAnsi="宋体"/>
          <w:color w:val="000000" w:themeColor="text1"/>
          <w:sz w:val="44"/>
          <w:szCs w:val="44"/>
          <w:highlight w:val="none"/>
          <w14:textFill>
            <w14:solidFill>
              <w14:schemeClr w14:val="tx1"/>
            </w14:solidFill>
          </w14:textFill>
        </w:rPr>
        <w:t>XM</w:t>
      </w:r>
      <w:r>
        <w:rPr>
          <w:rFonts w:hint="eastAsia" w:ascii="宋体" w:hAnsi="宋体"/>
          <w:color w:val="000000" w:themeColor="text1"/>
          <w:sz w:val="44"/>
          <w:szCs w:val="44"/>
          <w:highlight w:val="none"/>
          <w:lang w:eastAsia="zh-CN"/>
          <w14:textFill>
            <w14:solidFill>
              <w14:schemeClr w14:val="tx1"/>
            </w14:solidFill>
          </w14:textFill>
        </w:rPr>
        <w:t>2025</w:t>
      </w:r>
      <w:r>
        <w:rPr>
          <w:rFonts w:hint="eastAsia" w:ascii="宋体" w:hAnsi="宋体"/>
          <w:color w:val="000000" w:themeColor="text1"/>
          <w:sz w:val="44"/>
          <w:szCs w:val="44"/>
          <w:highlight w:val="none"/>
          <w14:textFill>
            <w14:solidFill>
              <w14:schemeClr w14:val="tx1"/>
            </w14:solidFill>
          </w14:textFill>
        </w:rPr>
        <w:t>-</w:t>
      </w:r>
      <w:r>
        <w:rPr>
          <w:rFonts w:hint="eastAsia" w:ascii="宋体" w:hAnsi="宋体"/>
          <w:color w:val="000000" w:themeColor="text1"/>
          <w:sz w:val="44"/>
          <w:szCs w:val="44"/>
          <w:highlight w:val="none"/>
          <w:lang w:eastAsia="zh-CN"/>
          <w14:textFill>
            <w14:solidFill>
              <w14:schemeClr w14:val="tx1"/>
            </w14:solidFill>
          </w14:textFill>
        </w:rPr>
        <w:t>TZ0282</w:t>
      </w:r>
    </w:p>
    <w:p w14:paraId="6EE1E1F9">
      <w:pPr>
        <w:spacing w:line="360" w:lineRule="auto"/>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项目名称：网络系统采购</w:t>
      </w:r>
    </w:p>
    <w:p w14:paraId="57A2271F">
      <w:pPr>
        <w:spacing w:line="360" w:lineRule="auto"/>
        <w:jc w:val="center"/>
        <w:rPr>
          <w:rFonts w:hint="eastAsia" w:ascii="宋体" w:hAnsi="宋体"/>
          <w:b/>
          <w:color w:val="000000" w:themeColor="text1"/>
          <w:sz w:val="44"/>
          <w:highlight w:val="none"/>
          <w14:textFill>
            <w14:solidFill>
              <w14:schemeClr w14:val="tx1"/>
            </w14:solidFill>
          </w14:textFill>
        </w:rPr>
      </w:pPr>
    </w:p>
    <w:p w14:paraId="026B9B8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3B8749F0">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16D00767">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44E8438">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6DEDF3CC">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A3D2ECC">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：厦门市湖里第二实验小学</w:t>
      </w:r>
    </w:p>
    <w:p w14:paraId="31CA1BBE">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w:t>
      </w:r>
      <w:r>
        <w:rPr>
          <w:rFonts w:hint="eastAsia" w:ascii="宋体" w:hAnsi="宋体"/>
          <w:b/>
          <w:bCs/>
          <w:color w:val="000000" w:themeColor="text1"/>
          <w:sz w:val="32"/>
          <w:highlight w:val="none"/>
          <w:lang w:eastAsia="zh-CN"/>
          <w14:textFill>
            <w14:solidFill>
              <w14:schemeClr w14:val="tx1"/>
            </w14:solidFill>
          </w14:textFill>
        </w:rPr>
        <w:t>万翔招标</w:t>
      </w:r>
      <w:r>
        <w:rPr>
          <w:rFonts w:hint="eastAsia" w:ascii="宋体" w:hAnsi="宋体"/>
          <w:b/>
          <w:bCs/>
          <w:color w:val="000000" w:themeColor="text1"/>
          <w:sz w:val="32"/>
          <w:highlight w:val="none"/>
          <w14:textFill>
            <w14:solidFill>
              <w14:schemeClr w14:val="tx1"/>
            </w14:solidFill>
          </w14:textFill>
        </w:rPr>
        <w:t>有限公司</w:t>
      </w:r>
    </w:p>
    <w:p w14:paraId="029B3CB5">
      <w:pPr>
        <w:spacing w:line="360" w:lineRule="auto"/>
        <w:jc w:val="both"/>
        <w:rPr>
          <w:rFonts w:hint="eastAsia" w:ascii="宋体" w:hAnsi="宋体"/>
          <w:b/>
          <w:color w:val="000000" w:themeColor="text1"/>
          <w:sz w:val="32"/>
          <w:szCs w:val="32"/>
          <w:highlight w:val="none"/>
          <w14:textFill>
            <w14:solidFill>
              <w14:schemeClr w14:val="tx1"/>
            </w14:solidFill>
          </w14:textFill>
        </w:rPr>
      </w:pPr>
    </w:p>
    <w:p w14:paraId="32AF532C">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18B6AC4C">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440AF47E">
      <w:pPr>
        <w:pStyle w:val="7"/>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79F8D9B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DCA050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关于信用贷款的提示</w:t>
      </w:r>
    </w:p>
    <w:p w14:paraId="322F072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1E3C6B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BE33C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1B01FAF1">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5B2608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5BAAA547">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13144F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515E99C1">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4D160A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2B022A34">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3C719F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743BFAB0">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469BC81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1082CC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联系人：张冬梅 13395990009 ；陈韵 13656021986</w:t>
      </w:r>
    </w:p>
    <w:p w14:paraId="560F91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0D9164E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595E343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3D9C4C7">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6E141B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C9159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E16483">
      <w:pPr>
        <w:spacing w:line="360" w:lineRule="auto"/>
        <w:jc w:val="both"/>
        <w:rPr>
          <w:rFonts w:hint="eastAsia" w:ascii="宋体" w:hAnsi="宋体" w:eastAsia="宋体" w:cs="宋体"/>
          <w:b/>
          <w:color w:val="000000" w:themeColor="text1"/>
          <w:sz w:val="24"/>
          <w:szCs w:val="24"/>
          <w:highlight w:val="none"/>
          <w14:textFill>
            <w14:solidFill>
              <w14:schemeClr w14:val="tx1"/>
            </w14:solidFill>
          </w14:textFill>
        </w:rPr>
      </w:pPr>
    </w:p>
    <w:p w14:paraId="12D2280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目   录</w:t>
      </w:r>
    </w:p>
    <w:p w14:paraId="65F1735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4DA68FB">
      <w:pPr>
        <w:pStyle w:val="17"/>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144B78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第二章 报价人须知</w:t>
      </w:r>
      <w:r>
        <w:rPr>
          <w:rFonts w:hint="eastAsia" w:ascii="宋体" w:hAnsi="宋体" w:eastAsia="宋体" w:cs="宋体"/>
          <w:color w:val="000000" w:themeColor="text1"/>
          <w:sz w:val="24"/>
          <w:szCs w:val="24"/>
          <w:highlight w:val="none"/>
          <w14:textFill>
            <w14:solidFill>
              <w14:schemeClr w14:val="tx1"/>
            </w14:solidFill>
          </w14:textFill>
        </w:rPr>
        <w:t xml:space="preserve"> ............................ .......</w:t>
      </w:r>
    </w:p>
    <w:p w14:paraId="6E89971E">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报价人须知前附表1 ..................... ........</w:t>
      </w:r>
    </w:p>
    <w:p w14:paraId="2A536E8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报价人须知前附表2 ....................... .......</w:t>
      </w:r>
    </w:p>
    <w:p w14:paraId="4F51813F">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报价人须知前附表3 ............... ...... .......</w:t>
      </w:r>
    </w:p>
    <w:p w14:paraId="75AE4808">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报价人须知前附表4................. ...... .......</w:t>
      </w:r>
    </w:p>
    <w:p w14:paraId="020415DC">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62DF4767">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 .....</w:t>
      </w:r>
    </w:p>
    <w:p w14:paraId="63769439">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 ... .....</w:t>
      </w:r>
    </w:p>
    <w:p w14:paraId="78F55191">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 ... ......</w:t>
      </w:r>
    </w:p>
    <w:p w14:paraId="696AA23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 ... .....</w:t>
      </w:r>
    </w:p>
    <w:p w14:paraId="351DEEF5">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 .....</w:t>
      </w:r>
    </w:p>
    <w:p w14:paraId="5E14F342">
      <w:pPr>
        <w:pStyle w:val="17"/>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 .............. . .......</w:t>
      </w:r>
    </w:p>
    <w:p w14:paraId="7844EA44">
      <w:pPr>
        <w:pStyle w:val="17"/>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政府采购货物买卖合同（试行）</w:t>
      </w:r>
      <w:r>
        <w:rPr>
          <w:rFonts w:hint="eastAsia" w:ascii="宋体" w:hAnsi="宋体" w:eastAsia="宋体" w:cs="宋体"/>
          <w:color w:val="000000" w:themeColor="text1"/>
          <w:sz w:val="24"/>
          <w:szCs w:val="24"/>
          <w:highlight w:val="none"/>
          <w14:textFill>
            <w14:solidFill>
              <w14:schemeClr w14:val="tx1"/>
            </w14:solidFill>
          </w14:textFill>
        </w:rPr>
        <w:t>.............. .........</w:t>
      </w:r>
    </w:p>
    <w:p w14:paraId="6D1DBBDC">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 . ......</w:t>
      </w:r>
    </w:p>
    <w:p w14:paraId="72729B9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041BD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D2091A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2A269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7A6F2D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65F86C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DCF05B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E6415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72F508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0D0A5C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1D0B0E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05209B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C1909D3">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07B8446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404AC0CB">
      <w:pPr>
        <w:tabs>
          <w:tab w:val="left" w:pos="900"/>
        </w:tabs>
        <w:spacing w:line="360" w:lineRule="auto"/>
        <w:ind w:firstLine="480"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厦门</w:t>
      </w:r>
      <w:r>
        <w:rPr>
          <w:rFonts w:hint="eastAsia" w:ascii="宋体" w:hAnsi="宋体" w:cs="宋体"/>
          <w:b/>
          <w:color w:val="000000" w:themeColor="text1"/>
          <w:sz w:val="24"/>
          <w:szCs w:val="24"/>
          <w:highlight w:val="none"/>
          <w:u w:val="single"/>
          <w:lang w:eastAsia="zh-CN"/>
          <w14:textFill>
            <w14:solidFill>
              <w14:schemeClr w14:val="tx1"/>
            </w14:solidFill>
          </w14:textFill>
        </w:rPr>
        <w:t>万翔招标</w:t>
      </w:r>
      <w:r>
        <w:rPr>
          <w:rFonts w:hint="eastAsia" w:ascii="宋体" w:hAnsi="宋体" w:eastAsia="宋体" w:cs="宋体"/>
          <w:b/>
          <w:color w:val="000000" w:themeColor="text1"/>
          <w:sz w:val="24"/>
          <w:szCs w:val="24"/>
          <w:highlight w:val="none"/>
          <w:u w:val="single"/>
          <w14:textFill>
            <w14:solidFill>
              <w14:schemeClr w14:val="tx1"/>
            </w14:solidFill>
          </w14:textFill>
        </w:rPr>
        <w:t>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color w:val="000000" w:themeColor="text1"/>
          <w:sz w:val="24"/>
          <w:szCs w:val="24"/>
          <w:highlight w:val="none"/>
          <w14:textFill>
            <w14:solidFill>
              <w14:schemeClr w14:val="tx1"/>
            </w14:solidFill>
          </w14:textFill>
        </w:rPr>
        <w:t>厦门市湖里第二实验小学</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b/>
          <w:color w:val="000000" w:themeColor="text1"/>
          <w:sz w:val="24"/>
          <w:szCs w:val="24"/>
          <w:highlight w:val="none"/>
          <w:u w:val="single"/>
          <w14:textFill>
            <w14:solidFill>
              <w14:schemeClr w14:val="tx1"/>
            </w14:solidFill>
          </w14:textFill>
        </w:rPr>
        <w:t>网络系统采购</w:t>
      </w:r>
      <w:r>
        <w:rPr>
          <w:rFonts w:hint="eastAsia" w:ascii="宋体" w:hAnsi="宋体" w:eastAsia="宋体" w:cs="宋体"/>
          <w:bCs/>
          <w:color w:val="000000" w:themeColor="text1"/>
          <w:sz w:val="24"/>
          <w:szCs w:val="24"/>
          <w:highlight w:val="none"/>
          <w14:textFill>
            <w14:solidFill>
              <w14:schemeClr w14:val="tx1"/>
            </w14:solidFill>
          </w14:textFill>
        </w:rPr>
        <w:t>项目的采购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竞争性磋商方式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进行。现欢迎国内合格报价人密封提交报价文件。</w:t>
      </w:r>
    </w:p>
    <w:p w14:paraId="341D89BA">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1.项目编号：XM</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TZ0282</w:t>
      </w:r>
      <w:r>
        <w:rPr>
          <w:rFonts w:hint="eastAsia" w:ascii="宋体" w:hAnsi="宋体" w:eastAsia="宋体" w:cs="宋体"/>
          <w:color w:val="000000" w:themeColor="text1"/>
          <w:sz w:val="24"/>
          <w:szCs w:val="24"/>
          <w:highlight w:val="none"/>
          <w14:textFill>
            <w14:solidFill>
              <w14:schemeClr w14:val="tx1"/>
            </w14:solidFill>
          </w14:textFill>
        </w:rPr>
        <w:t>。</w:t>
      </w:r>
    </w:p>
    <w:p w14:paraId="6C4449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2.采购货物名称、数量及主要技术规格：见后附采购货物一览表。</w:t>
      </w:r>
    </w:p>
    <w:p w14:paraId="2DA5C432">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14:textFill>
            <w14:solidFill>
              <w14:schemeClr w14:val="tx1"/>
            </w14:solidFill>
          </w14:textFill>
        </w:rPr>
        <w:t xml:space="preserve">年 </w:t>
      </w:r>
      <w:r>
        <w:rPr>
          <w:rFonts w:hint="eastAsia" w:ascii="宋体" w:hAnsi="宋体" w:cs="宋体"/>
          <w:bCs/>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 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14</w:t>
      </w:r>
      <w:r>
        <w:rPr>
          <w:rFonts w:hint="eastAsia" w:ascii="宋体" w:hAnsi="宋体" w:eastAsia="宋体" w:cs="宋体"/>
          <w:color w:val="000000" w:themeColor="text1"/>
          <w:sz w:val="24"/>
          <w:szCs w:val="24"/>
          <w:highlight w:val="none"/>
          <w14:textFill>
            <w14:solidFill>
              <w14:schemeClr w14:val="tx1"/>
            </w14:solidFill>
          </w14:textFill>
        </w:rPr>
        <w:t>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757E04A8">
      <w:pPr>
        <w:pStyle w:val="61"/>
        <w:numPr>
          <w:ilvl w:val="0"/>
          <w:numId w:val="0"/>
        </w:num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w:t>
      </w:r>
      <w:r>
        <w:rPr>
          <w:rFonts w:hint="eastAsia" w:hAnsi="宋体" w:eastAsia="宋体" w:cs="宋体"/>
          <w:color w:val="000000" w:themeColor="text1"/>
          <w:sz w:val="24"/>
          <w:szCs w:val="24"/>
          <w:highlight w:val="none"/>
          <w14:textFill>
            <w14:solidFill>
              <w14:schemeClr w14:val="tx1"/>
            </w14:solidFill>
          </w14:textFill>
        </w:rPr>
        <w:t>邮寄费人民币50元</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售后不退。</w:t>
      </w:r>
    </w:p>
    <w:p w14:paraId="0A4E5D2E">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5.报价文件提交截止时间：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3</w:t>
      </w:r>
      <w:r>
        <w:rPr>
          <w:rFonts w:hint="eastAsia" w:ascii="宋体" w:hAnsi="宋体" w:eastAsia="宋体" w:cs="宋体"/>
          <w:color w:val="000000" w:themeColor="text1"/>
          <w:sz w:val="24"/>
          <w:szCs w:val="24"/>
          <w:highlight w:val="none"/>
          <w:u w:val="single"/>
          <w14:textFill>
            <w14:solidFill>
              <w14:schemeClr w14:val="tx1"/>
            </w14:solidFill>
          </w14:textFill>
        </w:rPr>
        <w:t xml:space="preserve">0（时间） </w:t>
      </w:r>
      <w:r>
        <w:rPr>
          <w:rFonts w:hint="eastAsia" w:ascii="宋体" w:hAnsi="宋体" w:eastAsia="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4E6522A5">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15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w:t>
      </w:r>
      <w:r>
        <w:rPr>
          <w:rFonts w:hint="eastAsia" w:ascii="宋体" w:hAnsi="宋体" w:cs="宋体"/>
          <w:color w:val="000000" w:themeColor="text1"/>
          <w:sz w:val="24"/>
          <w:szCs w:val="24"/>
          <w:highlight w:val="none"/>
          <w:u w:val="single"/>
          <w:lang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3</w:t>
      </w:r>
      <w:r>
        <w:rPr>
          <w:rFonts w:hint="eastAsia" w:ascii="宋体" w:hAnsi="宋体" w:eastAsia="宋体" w:cs="宋体"/>
          <w:color w:val="000000" w:themeColor="text1"/>
          <w:sz w:val="24"/>
          <w:szCs w:val="24"/>
          <w:highlight w:val="none"/>
          <w:u w:val="single"/>
          <w14:textFill>
            <w14:solidFill>
              <w14:schemeClr w14:val="tx1"/>
            </w14:solidFill>
          </w14:textFill>
        </w:rPr>
        <w:t>0（时间）</w:t>
      </w:r>
    </w:p>
    <w:p w14:paraId="7C8EDB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7.报价人对本次磋商活动事项如有疑问的，请在磋商截止时间5日之前，以书面形式与采购代理机构联系。</w:t>
      </w:r>
    </w:p>
    <w:p w14:paraId="5F66A2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eastAsia="宋体" w:cs="宋体"/>
          <w:bCs/>
          <w:color w:val="000000" w:themeColor="text1"/>
          <w:sz w:val="24"/>
          <w:szCs w:val="24"/>
          <w:highlight w:val="none"/>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www.xmztb.com</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请报价人关注。</w:t>
      </w:r>
    </w:p>
    <w:p w14:paraId="7D2485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16AF2E30">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4"/>
        <w:tblW w:w="84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06"/>
        <w:gridCol w:w="1277"/>
        <w:gridCol w:w="1162"/>
        <w:gridCol w:w="2352"/>
        <w:gridCol w:w="2883"/>
      </w:tblGrid>
      <w:tr w14:paraId="459260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806" w:type="dxa"/>
            <w:tcBorders>
              <w:top w:val="double" w:color="auto" w:sz="4" w:space="0"/>
              <w:left w:val="double" w:color="auto" w:sz="4" w:space="0"/>
              <w:bottom w:val="single" w:color="auto" w:sz="6" w:space="0"/>
              <w:right w:val="single" w:color="auto" w:sz="6" w:space="0"/>
            </w:tcBorders>
            <w:noWrap w:val="0"/>
            <w:vAlign w:val="center"/>
          </w:tcPr>
          <w:p w14:paraId="068E131A">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277" w:type="dxa"/>
            <w:tcBorders>
              <w:top w:val="double" w:color="auto" w:sz="4" w:space="0"/>
              <w:left w:val="single" w:color="auto" w:sz="6" w:space="0"/>
              <w:bottom w:val="single" w:color="auto" w:sz="6" w:space="0"/>
              <w:right w:val="single" w:color="auto" w:sz="6" w:space="0"/>
            </w:tcBorders>
            <w:noWrap w:val="0"/>
            <w:vAlign w:val="center"/>
          </w:tcPr>
          <w:p w14:paraId="5E0E5FE1">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162" w:type="dxa"/>
            <w:tcBorders>
              <w:top w:val="double" w:color="auto" w:sz="4" w:space="0"/>
              <w:left w:val="single" w:color="auto" w:sz="6" w:space="0"/>
              <w:bottom w:val="single" w:color="auto" w:sz="6" w:space="0"/>
              <w:right w:val="single" w:color="auto" w:sz="6" w:space="0"/>
            </w:tcBorders>
            <w:noWrap w:val="0"/>
            <w:vAlign w:val="center"/>
          </w:tcPr>
          <w:p w14:paraId="275A4811">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352" w:type="dxa"/>
            <w:tcBorders>
              <w:top w:val="double" w:color="auto" w:sz="4" w:space="0"/>
              <w:left w:val="single" w:color="auto" w:sz="6" w:space="0"/>
              <w:bottom w:val="single" w:color="auto" w:sz="6" w:space="0"/>
              <w:right w:val="single" w:color="auto" w:sz="6" w:space="0"/>
            </w:tcBorders>
            <w:noWrap w:val="0"/>
            <w:vAlign w:val="center"/>
          </w:tcPr>
          <w:p w14:paraId="4ED06FFC">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883" w:type="dxa"/>
            <w:tcBorders>
              <w:top w:val="double" w:color="auto" w:sz="4" w:space="0"/>
              <w:left w:val="single" w:color="auto" w:sz="6" w:space="0"/>
              <w:bottom w:val="single" w:color="auto" w:sz="6" w:space="0"/>
              <w:right w:val="double" w:color="auto" w:sz="4" w:space="0"/>
            </w:tcBorders>
            <w:noWrap w:val="0"/>
            <w:vAlign w:val="center"/>
          </w:tcPr>
          <w:p w14:paraId="41498A38">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5ABE9C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06" w:type="dxa"/>
            <w:tcBorders>
              <w:top w:val="single" w:color="auto" w:sz="6" w:space="0"/>
              <w:left w:val="double" w:color="auto" w:sz="4" w:space="0"/>
              <w:bottom w:val="single" w:color="auto" w:sz="6" w:space="0"/>
              <w:right w:val="single" w:color="auto" w:sz="6" w:space="0"/>
            </w:tcBorders>
            <w:noWrap w:val="0"/>
            <w:vAlign w:val="center"/>
          </w:tcPr>
          <w:p w14:paraId="65CEA69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277" w:type="dxa"/>
            <w:tcBorders>
              <w:top w:val="single" w:color="auto" w:sz="6" w:space="0"/>
              <w:left w:val="single" w:color="auto" w:sz="6" w:space="0"/>
              <w:bottom w:val="single" w:color="auto" w:sz="6" w:space="0"/>
              <w:right w:val="single" w:color="auto" w:sz="6" w:space="0"/>
            </w:tcBorders>
            <w:noWrap w:val="0"/>
            <w:vAlign w:val="center"/>
          </w:tcPr>
          <w:p w14:paraId="69560C47">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47B7931D">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2DD8E229">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1C94A09B">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26EC8CC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3E6511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06" w:type="dxa"/>
            <w:tcBorders>
              <w:top w:val="single" w:color="auto" w:sz="6" w:space="0"/>
              <w:left w:val="double" w:color="auto" w:sz="4" w:space="0"/>
              <w:bottom w:val="single" w:color="auto" w:sz="6" w:space="0"/>
              <w:right w:val="single" w:color="auto" w:sz="6" w:space="0"/>
            </w:tcBorders>
            <w:noWrap w:val="0"/>
            <w:vAlign w:val="center"/>
          </w:tcPr>
          <w:p w14:paraId="72D54FE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277" w:type="dxa"/>
            <w:tcBorders>
              <w:top w:val="single" w:color="auto" w:sz="6" w:space="0"/>
              <w:left w:val="single" w:color="auto" w:sz="6" w:space="0"/>
              <w:bottom w:val="single" w:color="auto" w:sz="6" w:space="0"/>
              <w:right w:val="single" w:color="auto" w:sz="6" w:space="0"/>
            </w:tcBorders>
            <w:noWrap w:val="0"/>
            <w:vAlign w:val="center"/>
          </w:tcPr>
          <w:p w14:paraId="3CE38E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67A7AAD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4D5833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22AD7F6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55623F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06" w:type="dxa"/>
            <w:tcBorders>
              <w:top w:val="single" w:color="auto" w:sz="6" w:space="0"/>
              <w:left w:val="double" w:color="auto" w:sz="4" w:space="0"/>
              <w:bottom w:val="single" w:color="auto" w:sz="6" w:space="0"/>
              <w:right w:val="single" w:color="auto" w:sz="6" w:space="0"/>
            </w:tcBorders>
            <w:noWrap w:val="0"/>
            <w:vAlign w:val="center"/>
          </w:tcPr>
          <w:p w14:paraId="46BDD0B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277" w:type="dxa"/>
            <w:tcBorders>
              <w:top w:val="single" w:color="auto" w:sz="6" w:space="0"/>
              <w:left w:val="single" w:color="auto" w:sz="6" w:space="0"/>
              <w:bottom w:val="single" w:color="auto" w:sz="6" w:space="0"/>
              <w:right w:val="single" w:color="auto" w:sz="6" w:space="0"/>
            </w:tcBorders>
            <w:noWrap w:val="0"/>
            <w:vAlign w:val="center"/>
          </w:tcPr>
          <w:p w14:paraId="5DC730A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55572225">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258A9A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5D1C41F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66B848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06" w:type="dxa"/>
            <w:tcBorders>
              <w:top w:val="single" w:color="auto" w:sz="6" w:space="0"/>
              <w:left w:val="double" w:color="auto" w:sz="4" w:space="0"/>
              <w:bottom w:val="single" w:color="auto" w:sz="6" w:space="0"/>
              <w:right w:val="single" w:color="auto" w:sz="6" w:space="0"/>
            </w:tcBorders>
            <w:noWrap w:val="0"/>
            <w:vAlign w:val="center"/>
          </w:tcPr>
          <w:p w14:paraId="21A5A4F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277" w:type="dxa"/>
            <w:tcBorders>
              <w:top w:val="single" w:color="auto" w:sz="6" w:space="0"/>
              <w:left w:val="single" w:color="auto" w:sz="6" w:space="0"/>
              <w:bottom w:val="single" w:color="auto" w:sz="6" w:space="0"/>
              <w:right w:val="single" w:color="auto" w:sz="6" w:space="0"/>
            </w:tcBorders>
            <w:noWrap w:val="0"/>
            <w:vAlign w:val="center"/>
          </w:tcPr>
          <w:p w14:paraId="4AAAE0CB">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6D22A0D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7D2527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05F509E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40CA90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06" w:type="dxa"/>
            <w:tcBorders>
              <w:top w:val="single" w:color="auto" w:sz="6" w:space="0"/>
              <w:left w:val="double" w:color="auto" w:sz="4" w:space="0"/>
              <w:bottom w:val="single" w:color="auto" w:sz="6" w:space="0"/>
              <w:right w:val="single" w:color="auto" w:sz="6" w:space="0"/>
            </w:tcBorders>
            <w:noWrap w:val="0"/>
            <w:vAlign w:val="center"/>
          </w:tcPr>
          <w:p w14:paraId="61E9974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277" w:type="dxa"/>
            <w:tcBorders>
              <w:top w:val="single" w:color="auto" w:sz="6" w:space="0"/>
              <w:left w:val="single" w:color="auto" w:sz="6" w:space="0"/>
              <w:bottom w:val="single" w:color="auto" w:sz="6" w:space="0"/>
              <w:right w:val="single" w:color="auto" w:sz="6" w:space="0"/>
            </w:tcBorders>
            <w:noWrap w:val="0"/>
            <w:vAlign w:val="center"/>
          </w:tcPr>
          <w:p w14:paraId="51AB871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31DC6C8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3C7B91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欢迎报价人对项目采购过程中公告发布、采购文件购买、磋商保证金缴交和退还、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40ADEB10">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496199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06" w:type="dxa"/>
            <w:tcBorders>
              <w:top w:val="single" w:color="auto" w:sz="6" w:space="0"/>
              <w:left w:val="double" w:color="auto" w:sz="4" w:space="0"/>
              <w:bottom w:val="single" w:color="auto" w:sz="6" w:space="0"/>
              <w:right w:val="single" w:color="auto" w:sz="6" w:space="0"/>
            </w:tcBorders>
            <w:noWrap w:val="0"/>
            <w:vAlign w:val="center"/>
          </w:tcPr>
          <w:p w14:paraId="7FA0FF9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277" w:type="dxa"/>
            <w:tcBorders>
              <w:top w:val="single" w:color="auto" w:sz="6" w:space="0"/>
              <w:left w:val="single" w:color="auto" w:sz="6" w:space="0"/>
              <w:bottom w:val="single" w:color="auto" w:sz="6" w:space="0"/>
              <w:right w:val="single" w:color="auto" w:sz="6" w:space="0"/>
            </w:tcBorders>
            <w:noWrap w:val="0"/>
            <w:vAlign w:val="center"/>
          </w:tcPr>
          <w:p w14:paraId="68F474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69792B7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352" w:type="dxa"/>
            <w:tcBorders>
              <w:top w:val="single" w:color="auto" w:sz="6" w:space="0"/>
              <w:left w:val="single" w:color="auto" w:sz="6" w:space="0"/>
              <w:bottom w:val="single" w:color="auto" w:sz="6" w:space="0"/>
              <w:right w:val="single" w:color="auto" w:sz="6" w:space="0"/>
            </w:tcBorders>
            <w:noWrap w:val="0"/>
            <w:vAlign w:val="center"/>
          </w:tcPr>
          <w:p w14:paraId="73E2413F">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883" w:type="dxa"/>
            <w:tcBorders>
              <w:top w:val="single" w:color="auto" w:sz="6" w:space="0"/>
              <w:left w:val="single" w:color="auto" w:sz="6" w:space="0"/>
              <w:bottom w:val="single" w:color="auto" w:sz="6" w:space="0"/>
              <w:right w:val="double" w:color="auto" w:sz="4" w:space="0"/>
            </w:tcBorders>
            <w:noWrap w:val="0"/>
            <w:vAlign w:val="center"/>
          </w:tcPr>
          <w:p w14:paraId="1D282B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1DF2DE0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7C0E38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1EEB316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672F61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06" w:type="dxa"/>
            <w:tcBorders>
              <w:top w:val="single" w:color="auto" w:sz="6" w:space="0"/>
              <w:left w:val="double" w:color="auto" w:sz="4" w:space="0"/>
              <w:bottom w:val="double" w:color="auto" w:sz="4" w:space="0"/>
              <w:right w:val="single" w:color="auto" w:sz="6" w:space="0"/>
            </w:tcBorders>
            <w:noWrap w:val="0"/>
            <w:vAlign w:val="center"/>
          </w:tcPr>
          <w:p w14:paraId="3C2A434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277" w:type="dxa"/>
            <w:tcBorders>
              <w:top w:val="single" w:color="auto" w:sz="6" w:space="0"/>
              <w:left w:val="single" w:color="auto" w:sz="6" w:space="0"/>
              <w:bottom w:val="double" w:color="auto" w:sz="4" w:space="0"/>
              <w:right w:val="single" w:color="auto" w:sz="6" w:space="0"/>
            </w:tcBorders>
            <w:noWrap w:val="0"/>
            <w:vAlign w:val="center"/>
          </w:tcPr>
          <w:p w14:paraId="0D73B16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162" w:type="dxa"/>
            <w:tcBorders>
              <w:top w:val="single" w:color="auto" w:sz="6" w:space="0"/>
              <w:left w:val="single" w:color="auto" w:sz="6" w:space="0"/>
              <w:bottom w:val="double" w:color="auto" w:sz="4" w:space="0"/>
              <w:right w:val="single" w:color="auto" w:sz="6" w:space="0"/>
            </w:tcBorders>
            <w:noWrap w:val="0"/>
            <w:vAlign w:val="center"/>
          </w:tcPr>
          <w:p w14:paraId="30050A26">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352" w:type="dxa"/>
            <w:tcBorders>
              <w:top w:val="single" w:color="auto" w:sz="6" w:space="0"/>
              <w:left w:val="single" w:color="auto" w:sz="6" w:space="0"/>
              <w:bottom w:val="double" w:color="auto" w:sz="4" w:space="0"/>
              <w:right w:val="single" w:color="auto" w:sz="6" w:space="0"/>
            </w:tcBorders>
            <w:noWrap w:val="0"/>
            <w:vAlign w:val="center"/>
          </w:tcPr>
          <w:p w14:paraId="1F2682FD">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883" w:type="dxa"/>
            <w:tcBorders>
              <w:top w:val="single" w:color="auto" w:sz="6" w:space="0"/>
              <w:left w:val="single" w:color="auto" w:sz="6" w:space="0"/>
              <w:bottom w:val="double" w:color="auto" w:sz="4" w:space="0"/>
              <w:right w:val="double" w:color="auto" w:sz="4" w:space="0"/>
            </w:tcBorders>
            <w:noWrap w:val="0"/>
            <w:vAlign w:val="center"/>
          </w:tcPr>
          <w:p w14:paraId="75C3A621">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697716B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33CACD56">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4"/>
        <w:tblW w:w="941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78"/>
        <w:gridCol w:w="3771"/>
        <w:gridCol w:w="4068"/>
      </w:tblGrid>
      <w:tr w14:paraId="3A9CD3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78" w:type="dxa"/>
            <w:tcBorders>
              <w:top w:val="double" w:color="auto" w:sz="4" w:space="0"/>
              <w:left w:val="double" w:color="auto" w:sz="4" w:space="0"/>
              <w:bottom w:val="single" w:color="auto" w:sz="6" w:space="0"/>
              <w:right w:val="single" w:color="auto" w:sz="6" w:space="0"/>
            </w:tcBorders>
            <w:noWrap w:val="0"/>
            <w:vAlign w:val="center"/>
          </w:tcPr>
          <w:p w14:paraId="29C752D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71" w:type="dxa"/>
            <w:tcBorders>
              <w:top w:val="double" w:color="auto" w:sz="4" w:space="0"/>
              <w:left w:val="single" w:color="auto" w:sz="6" w:space="0"/>
              <w:bottom w:val="single" w:color="auto" w:sz="6" w:space="0"/>
              <w:right w:val="single" w:color="auto" w:sz="6" w:space="0"/>
            </w:tcBorders>
            <w:noWrap w:val="0"/>
            <w:vAlign w:val="center"/>
          </w:tcPr>
          <w:p w14:paraId="1109E3D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068" w:type="dxa"/>
            <w:tcBorders>
              <w:top w:val="double" w:color="auto" w:sz="4" w:space="0"/>
              <w:left w:val="single" w:color="auto" w:sz="6" w:space="0"/>
              <w:bottom w:val="single" w:color="auto" w:sz="6" w:space="0"/>
              <w:right w:val="double" w:color="auto" w:sz="4" w:space="0"/>
            </w:tcBorders>
            <w:noWrap w:val="0"/>
            <w:vAlign w:val="center"/>
          </w:tcPr>
          <w:p w14:paraId="3F8D353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1454A8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78" w:type="dxa"/>
            <w:tcBorders>
              <w:top w:val="single" w:color="auto" w:sz="6" w:space="0"/>
              <w:left w:val="double" w:color="auto" w:sz="4" w:space="0"/>
              <w:bottom w:val="single" w:color="auto" w:sz="6" w:space="0"/>
              <w:right w:val="single" w:color="auto" w:sz="6" w:space="0"/>
            </w:tcBorders>
            <w:noWrap w:val="0"/>
            <w:vAlign w:val="center"/>
          </w:tcPr>
          <w:p w14:paraId="2B77C56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71" w:type="dxa"/>
            <w:tcBorders>
              <w:top w:val="single" w:color="auto" w:sz="6" w:space="0"/>
              <w:left w:val="single" w:color="auto" w:sz="6" w:space="0"/>
              <w:bottom w:val="single" w:color="auto" w:sz="6" w:space="0"/>
              <w:right w:val="single" w:color="auto" w:sz="6" w:space="0"/>
            </w:tcBorders>
            <w:noWrap w:val="0"/>
            <w:vAlign w:val="center"/>
          </w:tcPr>
          <w:p w14:paraId="31F019B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068" w:type="dxa"/>
            <w:tcBorders>
              <w:top w:val="single" w:color="auto" w:sz="6" w:space="0"/>
              <w:left w:val="single" w:color="auto" w:sz="6" w:space="0"/>
              <w:bottom w:val="single" w:color="auto" w:sz="6" w:space="0"/>
              <w:right w:val="double" w:color="auto" w:sz="4" w:space="0"/>
            </w:tcBorders>
            <w:noWrap w:val="0"/>
            <w:vAlign w:val="center"/>
          </w:tcPr>
          <w:p w14:paraId="6AD094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61AD15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78" w:type="dxa"/>
            <w:tcBorders>
              <w:top w:val="single" w:color="auto" w:sz="6" w:space="0"/>
              <w:left w:val="double" w:color="auto" w:sz="4" w:space="0"/>
              <w:bottom w:val="single" w:color="auto" w:sz="6" w:space="0"/>
              <w:right w:val="single" w:color="auto" w:sz="6" w:space="0"/>
            </w:tcBorders>
            <w:noWrap w:val="0"/>
            <w:vAlign w:val="center"/>
          </w:tcPr>
          <w:p w14:paraId="132CC05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71" w:type="dxa"/>
            <w:tcBorders>
              <w:top w:val="single" w:color="auto" w:sz="6" w:space="0"/>
              <w:left w:val="single" w:color="auto" w:sz="6" w:space="0"/>
              <w:bottom w:val="single" w:color="auto" w:sz="6" w:space="0"/>
              <w:right w:val="single" w:color="auto" w:sz="6" w:space="0"/>
            </w:tcBorders>
            <w:noWrap w:val="0"/>
            <w:vAlign w:val="center"/>
          </w:tcPr>
          <w:p w14:paraId="0923698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068" w:type="dxa"/>
            <w:tcBorders>
              <w:top w:val="single" w:color="auto" w:sz="6" w:space="0"/>
              <w:left w:val="single" w:color="auto" w:sz="6" w:space="0"/>
              <w:bottom w:val="single" w:color="auto" w:sz="6" w:space="0"/>
              <w:right w:val="double" w:color="auto" w:sz="4" w:space="0"/>
            </w:tcBorders>
            <w:noWrap w:val="0"/>
            <w:vAlign w:val="center"/>
          </w:tcPr>
          <w:p w14:paraId="22D100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124208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78" w:type="dxa"/>
            <w:tcBorders>
              <w:top w:val="single" w:color="auto" w:sz="6" w:space="0"/>
              <w:left w:val="double" w:color="auto" w:sz="4" w:space="0"/>
              <w:bottom w:val="double" w:color="auto" w:sz="4" w:space="0"/>
              <w:right w:val="single" w:color="auto" w:sz="6" w:space="0"/>
            </w:tcBorders>
            <w:noWrap w:val="0"/>
            <w:vAlign w:val="center"/>
          </w:tcPr>
          <w:p w14:paraId="6F1BAF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0792231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w:t>
            </w:r>
          </w:p>
        </w:tc>
      </w:tr>
    </w:tbl>
    <w:p w14:paraId="7DA862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0B7F356">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3991D12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613B97B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default" w:ascii="宋体" w:hAnsi="宋体" w:cs="宋体"/>
          <w:color w:val="000000" w:themeColor="text1"/>
          <w:sz w:val="24"/>
          <w:szCs w:val="24"/>
          <w:highlight w:val="none"/>
          <w14:textFill>
            <w14:solidFill>
              <w14:schemeClr w14:val="tx1"/>
            </w14:solidFill>
          </w14:textFill>
        </w:rPr>
        <w:t>TZ0282</w:t>
      </w:r>
      <w:r>
        <w:rPr>
          <w:rFonts w:hint="default" w:ascii="宋体" w:hAnsi="宋体" w:cs="宋体"/>
          <w:color w:val="000000" w:themeColor="text1"/>
          <w:sz w:val="24"/>
          <w:szCs w:val="24"/>
          <w:highlight w:val="none"/>
          <w:lang w:val="en-US" w:eastAsia="zh-CN"/>
          <w14:textFill>
            <w14:solidFill>
              <w14:schemeClr w14:val="tx1"/>
            </w14:solidFill>
          </w14:textFill>
        </w:rPr>
        <w:t>文件费）。</w:t>
      </w:r>
    </w:p>
    <w:p w14:paraId="2720DBE1">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w:t>
      </w:r>
      <w:r>
        <w:rPr>
          <w:rFonts w:hint="eastAsia" w:ascii="宋体" w:hAnsi="宋体" w:cs="宋体"/>
          <w:color w:val="000000" w:themeColor="text1"/>
          <w:sz w:val="24"/>
          <w:szCs w:val="24"/>
          <w:highlight w:val="none"/>
          <w:lang w:val="en-US" w:eastAsia="zh-CN"/>
          <w14:textFill>
            <w14:solidFill>
              <w14:schemeClr w14:val="tx1"/>
            </w14:solidFill>
          </w14:textFill>
        </w:rPr>
        <w:t>复印件</w:t>
      </w:r>
      <w:r>
        <w:rPr>
          <w:rFonts w:hint="default" w:ascii="宋体" w:hAnsi="宋体" w:cs="宋体"/>
          <w:color w:val="000000" w:themeColor="text1"/>
          <w:sz w:val="24"/>
          <w:szCs w:val="24"/>
          <w:highlight w:val="none"/>
          <w:lang w:val="en-US" w:eastAsia="zh-CN"/>
          <w14:textFill>
            <w14:solidFill>
              <w14:schemeClr w14:val="tx1"/>
            </w14:solidFill>
          </w14:textFill>
        </w:rPr>
        <w:t>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61CE081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1993FB0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w:t>
      </w:r>
    </w:p>
    <w:p w14:paraId="070564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194A1815">
      <w:pPr>
        <w:numPr>
          <w:ilvl w:val="0"/>
          <w:numId w:val="0"/>
        </w:num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233783AA">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7DA219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D668FB9">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35DB0C59">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2BF31751">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2CC5D1B6">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441E127D">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43D466A5">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557FB674">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5EFBA436">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540EB681">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1FA84C29">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667FB997">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6072AD14">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5E47FD3E">
      <w:pPr>
        <w:spacing w:line="360" w:lineRule="auto"/>
        <w:rPr>
          <w:rFonts w:hint="eastAsia" w:ascii="宋体" w:hAnsi="宋体" w:eastAsia="宋体" w:cs="宋体"/>
          <w:b/>
          <w:bCs/>
          <w:color w:val="000000" w:themeColor="text1"/>
          <w:sz w:val="32"/>
          <w:szCs w:val="32"/>
          <w:highlight w:val="none"/>
          <w14:textFill>
            <w14:solidFill>
              <w14:schemeClr w14:val="tx1"/>
            </w14:solidFill>
          </w14:textFill>
        </w:rPr>
      </w:pPr>
    </w:p>
    <w:p w14:paraId="616D9BE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附：采购货物一览表</w:t>
      </w:r>
    </w:p>
    <w:tbl>
      <w:tblPr>
        <w:tblStyle w:val="24"/>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1070"/>
        <w:gridCol w:w="1674"/>
        <w:gridCol w:w="704"/>
        <w:gridCol w:w="1426"/>
        <w:gridCol w:w="1596"/>
        <w:gridCol w:w="1985"/>
      </w:tblGrid>
      <w:tr w14:paraId="4AB65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noWrap w:val="0"/>
            <w:vAlign w:val="center"/>
          </w:tcPr>
          <w:p w14:paraId="36ECA40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1070" w:type="dxa"/>
            <w:noWrap w:val="0"/>
            <w:vAlign w:val="center"/>
          </w:tcPr>
          <w:p w14:paraId="13C6A28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674" w:type="dxa"/>
            <w:noWrap w:val="0"/>
            <w:vAlign w:val="center"/>
          </w:tcPr>
          <w:p w14:paraId="6074E5A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704" w:type="dxa"/>
            <w:noWrap w:val="0"/>
            <w:vAlign w:val="center"/>
          </w:tcPr>
          <w:p w14:paraId="634A84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26" w:type="dxa"/>
            <w:noWrap w:val="0"/>
            <w:vAlign w:val="center"/>
          </w:tcPr>
          <w:p w14:paraId="50B5FA3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w:t>
            </w:r>
          </w:p>
        </w:tc>
        <w:tc>
          <w:tcPr>
            <w:tcW w:w="1596" w:type="dxa"/>
            <w:noWrap w:val="0"/>
            <w:vAlign w:val="center"/>
          </w:tcPr>
          <w:p w14:paraId="0C2BE0A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交付使用期</w:t>
            </w:r>
          </w:p>
        </w:tc>
        <w:tc>
          <w:tcPr>
            <w:tcW w:w="1985" w:type="dxa"/>
            <w:noWrap w:val="0"/>
            <w:vAlign w:val="center"/>
          </w:tcPr>
          <w:p w14:paraId="209929F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2FD4A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151" w:type="dxa"/>
            <w:noWrap w:val="0"/>
            <w:vAlign w:val="center"/>
          </w:tcPr>
          <w:p w14:paraId="7AE5E421">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1070" w:type="dxa"/>
            <w:noWrap w:val="0"/>
            <w:vAlign w:val="center"/>
          </w:tcPr>
          <w:p w14:paraId="7F120168">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1-1</w:t>
            </w:r>
          </w:p>
        </w:tc>
        <w:tc>
          <w:tcPr>
            <w:tcW w:w="1674" w:type="dxa"/>
            <w:noWrap w:val="0"/>
            <w:vAlign w:val="center"/>
          </w:tcPr>
          <w:p w14:paraId="5C5B4BD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网络系统采购</w:t>
            </w:r>
          </w:p>
        </w:tc>
        <w:tc>
          <w:tcPr>
            <w:tcW w:w="704" w:type="dxa"/>
            <w:noWrap w:val="0"/>
            <w:vAlign w:val="center"/>
          </w:tcPr>
          <w:p w14:paraId="1AE64630">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1批</w:t>
            </w:r>
          </w:p>
        </w:tc>
        <w:tc>
          <w:tcPr>
            <w:tcW w:w="1426" w:type="dxa"/>
            <w:noWrap w:val="0"/>
            <w:vAlign w:val="center"/>
          </w:tcPr>
          <w:p w14:paraId="06CE41D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596" w:type="dxa"/>
            <w:noWrap w:val="0"/>
            <w:vAlign w:val="center"/>
          </w:tcPr>
          <w:p w14:paraId="0660147A">
            <w:pPr>
              <w:tabs>
                <w:tab w:val="left" w:pos="542"/>
              </w:tabs>
              <w:spacing w:line="360" w:lineRule="auto"/>
              <w:ind w:right="171"/>
              <w:jc w:val="center"/>
              <w:rPr>
                <w:rFonts w:hint="eastAsia" w:ascii="宋体" w:hAnsi="宋体" w:eastAsia="宋体" w:cs="宋体"/>
                <w:b/>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985" w:type="dxa"/>
            <w:noWrap w:val="0"/>
            <w:vAlign w:val="center"/>
          </w:tcPr>
          <w:p w14:paraId="09973ED3">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bl>
    <w:p w14:paraId="170BE524">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备注：合同包完整不可分，报价人必须对合同包内所有内容进行完整报价。报价人可按合同包响应，评审与成交以合同包为单位。</w:t>
      </w:r>
    </w:p>
    <w:p w14:paraId="57CA743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614A0A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AC295E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0B50DB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DD2A0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FFF042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9A3EAC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890568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BFB3D9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E9D32F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F9B85B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F56C71C">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181451D6">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2FCBF9FE">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2C7A1E69">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1FE7BEB6">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140E5FBC">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013C3F3C">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440602ED">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59E43F6D">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64994F14">
      <w:pPr>
        <w:pStyle w:val="61"/>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053DB439">
      <w:pPr>
        <w:pStyle w:val="61"/>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4A8CECE6">
      <w:pPr>
        <w:pStyle w:val="61"/>
        <w:spacing w:line="360" w:lineRule="auto"/>
        <w:rPr>
          <w:rFonts w:hint="eastAsia" w:hAnsi="宋体" w:eastAsia="宋体" w:cs="宋体"/>
          <w:color w:val="000000" w:themeColor="text1"/>
          <w:highlight w:val="none"/>
          <w14:textFill>
            <w14:solidFill>
              <w14:schemeClr w14:val="tx1"/>
            </w14:solidFill>
          </w14:textFill>
        </w:rPr>
      </w:pPr>
    </w:p>
    <w:p w14:paraId="3558D0E6">
      <w:pPr>
        <w:pStyle w:val="61"/>
        <w:spacing w:line="360" w:lineRule="auto"/>
        <w:rPr>
          <w:rFonts w:hint="eastAsia" w:hAnsi="宋体" w:eastAsia="宋体" w:cs="宋体"/>
          <w:color w:val="000000" w:themeColor="text1"/>
          <w:highlight w:val="none"/>
          <w14:textFill>
            <w14:solidFill>
              <w14:schemeClr w14:val="tx1"/>
            </w14:solidFill>
          </w14:textFill>
        </w:rPr>
      </w:pPr>
    </w:p>
    <w:p w14:paraId="3242C33C">
      <w:pPr>
        <w:pStyle w:val="61"/>
        <w:spacing w:line="360" w:lineRule="auto"/>
        <w:rPr>
          <w:rFonts w:hint="eastAsia" w:hAnsi="宋体" w:eastAsia="宋体" w:cs="宋体"/>
          <w:color w:val="000000" w:themeColor="text1"/>
          <w:highlight w:val="none"/>
          <w14:textFill>
            <w14:solidFill>
              <w14:schemeClr w14:val="tx1"/>
            </w14:solidFill>
          </w14:textFill>
        </w:rPr>
      </w:pPr>
    </w:p>
    <w:tbl>
      <w:tblPr>
        <w:tblStyle w:val="24"/>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48824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037D9E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4A01EDD2">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015C48FB">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478C2CF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7705E1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A3B74A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803363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D8E9F6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9699BA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308D06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7C0459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DD29EA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3A24DB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D2A21F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4BE06A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56038F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A4F240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36BD296">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17941D3">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4415948">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9F32B9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B11705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8452921">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报价人须知前附表1</w:t>
      </w:r>
    </w:p>
    <w:p w14:paraId="5CBBB691">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本须知前附表的条款号是与《报价人须知》中条款的项号相对应的。如果有矛盾的话，应以本附表为准。 </w:t>
      </w:r>
    </w:p>
    <w:tbl>
      <w:tblPr>
        <w:tblStyle w:val="24"/>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
        <w:gridCol w:w="735"/>
        <w:gridCol w:w="7550"/>
      </w:tblGrid>
      <w:tr w14:paraId="0B52F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5" w:type="dxa"/>
            <w:tcBorders>
              <w:top w:val="single" w:color="auto" w:sz="4" w:space="0"/>
              <w:left w:val="single" w:color="auto" w:sz="4" w:space="0"/>
              <w:bottom w:val="single" w:color="auto" w:sz="4" w:space="0"/>
              <w:right w:val="single" w:color="auto" w:sz="4" w:space="0"/>
            </w:tcBorders>
            <w:noWrap w:val="0"/>
            <w:vAlign w:val="top"/>
          </w:tcPr>
          <w:p w14:paraId="345B0B1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5FAFAB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0" w:type="dxa"/>
            <w:tcBorders>
              <w:top w:val="single" w:color="auto" w:sz="4" w:space="0"/>
              <w:left w:val="single" w:color="auto" w:sz="4" w:space="0"/>
              <w:bottom w:val="single" w:color="auto" w:sz="4" w:space="0"/>
              <w:right w:val="single" w:color="auto" w:sz="4" w:space="0"/>
            </w:tcBorders>
            <w:noWrap w:val="0"/>
            <w:vAlign w:val="top"/>
          </w:tcPr>
          <w:p w14:paraId="621A26B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43DD4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5" w:type="dxa"/>
            <w:tcBorders>
              <w:top w:val="single" w:color="auto" w:sz="4" w:space="0"/>
              <w:left w:val="single" w:color="auto" w:sz="4" w:space="0"/>
              <w:bottom w:val="single" w:color="auto" w:sz="4" w:space="0"/>
              <w:right w:val="single" w:color="auto" w:sz="4" w:space="0"/>
            </w:tcBorders>
            <w:noWrap w:val="0"/>
            <w:vAlign w:val="center"/>
          </w:tcPr>
          <w:p w14:paraId="442DE97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581595D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0" w:type="dxa"/>
            <w:tcBorders>
              <w:top w:val="single" w:color="auto" w:sz="4" w:space="0"/>
              <w:left w:val="single" w:color="auto" w:sz="4" w:space="0"/>
              <w:bottom w:val="single" w:color="auto" w:sz="4" w:space="0"/>
              <w:right w:val="single" w:color="auto" w:sz="4" w:space="0"/>
            </w:tcBorders>
            <w:noWrap w:val="0"/>
            <w:vAlign w:val="center"/>
          </w:tcPr>
          <w:p w14:paraId="3A6E98FA">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14:textFill>
                  <w14:solidFill>
                    <w14:schemeClr w14:val="tx1"/>
                  </w14:solidFill>
                </w14:textFill>
              </w:rPr>
              <w:t>网络系统采购</w:t>
            </w:r>
          </w:p>
          <w:p w14:paraId="35FC2E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14:textFill>
                  <w14:solidFill>
                    <w14:schemeClr w14:val="tx1"/>
                  </w14:solidFill>
                </w14:textFill>
              </w:rPr>
              <w:t>厦门市湖里第二实验小学</w:t>
            </w:r>
          </w:p>
          <w:p w14:paraId="28E25D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采购人地址：</w:t>
            </w:r>
            <w:r>
              <w:rPr>
                <w:rFonts w:hint="eastAsia" w:ascii="宋体" w:hAnsi="宋体" w:cs="宋体"/>
                <w:color w:val="000000" w:themeColor="text1"/>
                <w:sz w:val="24"/>
                <w:szCs w:val="24"/>
                <w:highlight w:val="none"/>
                <w:lang w:val="en-US" w:eastAsia="zh-CN"/>
                <w14:textFill>
                  <w14:solidFill>
                    <w14:schemeClr w14:val="tx1"/>
                  </w14:solidFill>
                </w14:textFill>
              </w:rPr>
              <w:t>厦门市</w:t>
            </w:r>
            <w:r>
              <w:rPr>
                <w:rFonts w:hint="eastAsia" w:ascii="宋体" w:hAnsi="宋体" w:cs="宋体"/>
                <w:color w:val="000000" w:themeColor="text1"/>
                <w:sz w:val="24"/>
                <w:szCs w:val="24"/>
                <w:highlight w:val="none"/>
                <w14:textFill>
                  <w14:solidFill>
                    <w14:schemeClr w14:val="tx1"/>
                  </w14:solidFill>
                </w14:textFill>
              </w:rPr>
              <w:t>湖里区江头街道祥店一路1号</w:t>
            </w:r>
          </w:p>
          <w:p w14:paraId="690056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u w:val="single"/>
                <w14:textFill>
                  <w14:solidFill>
                    <w14:schemeClr w14:val="tx1"/>
                  </w14:solidFill>
                </w14:textFill>
              </w:rPr>
              <w:t>网络系统采购</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88D1506">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14:textFill>
                  <w14:solidFill>
                    <w14:schemeClr w14:val="tx1"/>
                  </w14:solidFill>
                </w14:textFill>
              </w:rPr>
              <w:t>XM</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TZ0282</w:t>
            </w:r>
          </w:p>
        </w:tc>
      </w:tr>
      <w:tr w14:paraId="0D3CA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5" w:type="dxa"/>
            <w:tcBorders>
              <w:top w:val="single" w:color="auto" w:sz="4" w:space="0"/>
              <w:left w:val="single" w:color="auto" w:sz="4" w:space="0"/>
              <w:bottom w:val="single" w:color="auto" w:sz="4" w:space="0"/>
              <w:right w:val="single" w:color="auto" w:sz="4" w:space="0"/>
            </w:tcBorders>
            <w:noWrap w:val="0"/>
            <w:vAlign w:val="center"/>
          </w:tcPr>
          <w:p w14:paraId="539421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D4269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0" w:type="dxa"/>
            <w:tcBorders>
              <w:top w:val="single" w:color="auto" w:sz="4" w:space="0"/>
              <w:left w:val="single" w:color="auto" w:sz="4" w:space="0"/>
              <w:bottom w:val="single" w:color="auto" w:sz="4" w:space="0"/>
              <w:right w:val="single" w:color="auto" w:sz="4" w:space="0"/>
            </w:tcBorders>
            <w:noWrap w:val="0"/>
            <w:vAlign w:val="center"/>
          </w:tcPr>
          <w:p w14:paraId="229E9A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是否允许中国境外报价人参加本采购项目：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0F5AA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5" w:type="dxa"/>
            <w:tcBorders>
              <w:top w:val="single" w:color="auto" w:sz="4" w:space="0"/>
              <w:left w:val="single" w:color="auto" w:sz="4" w:space="0"/>
              <w:bottom w:val="single" w:color="auto" w:sz="4" w:space="0"/>
              <w:right w:val="single" w:color="auto" w:sz="4" w:space="0"/>
            </w:tcBorders>
            <w:noWrap w:val="0"/>
            <w:vAlign w:val="center"/>
          </w:tcPr>
          <w:p w14:paraId="46966E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17794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0" w:type="dxa"/>
            <w:tcBorders>
              <w:top w:val="single" w:color="auto" w:sz="4" w:space="0"/>
              <w:left w:val="single" w:color="auto" w:sz="4" w:space="0"/>
              <w:bottom w:val="single" w:color="auto" w:sz="4" w:space="0"/>
              <w:right w:val="single" w:color="auto" w:sz="4" w:space="0"/>
            </w:tcBorders>
            <w:noWrap w:val="0"/>
            <w:vAlign w:val="center"/>
          </w:tcPr>
          <w:p w14:paraId="021A49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43C851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w:t>
            </w:r>
            <w:r>
              <w:rPr>
                <w:rFonts w:hint="eastAsia" w:ascii="宋体" w:hAnsi="宋体" w:cs="宋体"/>
                <w:color w:val="000000" w:themeColor="text1"/>
                <w:sz w:val="24"/>
                <w:szCs w:val="24"/>
                <w:highlight w:val="none"/>
                <w:lang w:eastAsia="zh-CN"/>
                <w14:textFill>
                  <w14:solidFill>
                    <w14:schemeClr w14:val="tx1"/>
                  </w14:solidFill>
                </w14:textFill>
              </w:rPr>
              <w:t>报价人须知</w:t>
            </w:r>
            <w:r>
              <w:rPr>
                <w:rFonts w:hint="eastAsia" w:ascii="宋体" w:hAnsi="宋体" w:eastAsia="宋体" w:cs="宋体"/>
                <w:color w:val="000000" w:themeColor="text1"/>
                <w:sz w:val="24"/>
                <w:szCs w:val="24"/>
                <w:highlight w:val="none"/>
                <w14:textFill>
                  <w14:solidFill>
                    <w14:schemeClr w14:val="tx1"/>
                  </w14:solidFill>
                </w14:textFill>
              </w:rPr>
              <w:t>》第3条，以及第三章《采购内容及要求》有关内容。</w:t>
            </w:r>
          </w:p>
        </w:tc>
      </w:tr>
      <w:tr w14:paraId="50AE5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5" w:type="dxa"/>
            <w:tcBorders>
              <w:top w:val="single" w:color="auto" w:sz="4" w:space="0"/>
              <w:left w:val="single" w:color="auto" w:sz="4" w:space="0"/>
              <w:bottom w:val="single" w:color="auto" w:sz="4" w:space="0"/>
              <w:right w:val="single" w:color="auto" w:sz="4" w:space="0"/>
            </w:tcBorders>
            <w:noWrap w:val="0"/>
            <w:vAlign w:val="center"/>
          </w:tcPr>
          <w:p w14:paraId="5C5B0AE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FFA266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0" w:type="dxa"/>
            <w:tcBorders>
              <w:top w:val="single" w:color="auto" w:sz="4" w:space="0"/>
              <w:left w:val="single" w:color="auto" w:sz="4" w:space="0"/>
              <w:bottom w:val="single" w:color="auto" w:sz="4" w:space="0"/>
              <w:right w:val="single" w:color="auto" w:sz="4" w:space="0"/>
            </w:tcBorders>
            <w:noWrap w:val="0"/>
            <w:vAlign w:val="center"/>
          </w:tcPr>
          <w:p w14:paraId="46620E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6DE3BF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1A576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5" w:type="dxa"/>
            <w:tcBorders>
              <w:top w:val="single" w:color="auto" w:sz="4" w:space="0"/>
              <w:left w:val="single" w:color="auto" w:sz="4" w:space="0"/>
              <w:bottom w:val="single" w:color="auto" w:sz="4" w:space="0"/>
              <w:right w:val="single" w:color="auto" w:sz="4" w:space="0"/>
            </w:tcBorders>
            <w:noWrap w:val="0"/>
            <w:vAlign w:val="center"/>
          </w:tcPr>
          <w:p w14:paraId="22B5CE3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36A99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0" w:type="dxa"/>
            <w:tcBorders>
              <w:top w:val="single" w:color="auto" w:sz="4" w:space="0"/>
              <w:left w:val="single" w:color="auto" w:sz="4" w:space="0"/>
              <w:bottom w:val="single" w:color="auto" w:sz="4" w:space="0"/>
              <w:right w:val="single" w:color="auto" w:sz="4" w:space="0"/>
            </w:tcBorders>
            <w:noWrap w:val="0"/>
            <w:vAlign w:val="center"/>
          </w:tcPr>
          <w:p w14:paraId="524F6A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7224DE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郑小姐</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1E51C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报价文件提交截止时间：详见磋商邀请。</w:t>
            </w:r>
          </w:p>
        </w:tc>
      </w:tr>
      <w:tr w14:paraId="38EE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5" w:type="dxa"/>
            <w:tcBorders>
              <w:top w:val="single" w:color="auto" w:sz="4" w:space="0"/>
              <w:left w:val="single" w:color="auto" w:sz="4" w:space="0"/>
              <w:bottom w:val="single" w:color="auto" w:sz="4" w:space="0"/>
              <w:right w:val="single" w:color="auto" w:sz="4" w:space="0"/>
            </w:tcBorders>
            <w:noWrap w:val="0"/>
            <w:vAlign w:val="center"/>
          </w:tcPr>
          <w:p w14:paraId="79DDFA4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09189C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0" w:type="dxa"/>
            <w:tcBorders>
              <w:top w:val="single" w:color="auto" w:sz="4" w:space="0"/>
              <w:left w:val="single" w:color="auto" w:sz="4" w:space="0"/>
              <w:bottom w:val="single" w:color="auto" w:sz="4" w:space="0"/>
              <w:right w:val="single" w:color="auto" w:sz="4" w:space="0"/>
            </w:tcBorders>
            <w:noWrap w:val="0"/>
            <w:vAlign w:val="center"/>
          </w:tcPr>
          <w:p w14:paraId="01EE57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61BAD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5" w:type="dxa"/>
            <w:tcBorders>
              <w:top w:val="single" w:color="auto" w:sz="4" w:space="0"/>
              <w:left w:val="single" w:color="auto" w:sz="4" w:space="0"/>
              <w:bottom w:val="single" w:color="auto" w:sz="4" w:space="0"/>
              <w:right w:val="single" w:color="auto" w:sz="4" w:space="0"/>
            </w:tcBorders>
            <w:noWrap w:val="0"/>
            <w:vAlign w:val="center"/>
          </w:tcPr>
          <w:p w14:paraId="7D9CC48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CEFF5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0" w:type="dxa"/>
            <w:tcBorders>
              <w:top w:val="single" w:color="auto" w:sz="4" w:space="0"/>
              <w:left w:val="single" w:color="auto" w:sz="4" w:space="0"/>
              <w:bottom w:val="single" w:color="auto" w:sz="4" w:space="0"/>
              <w:right w:val="single" w:color="auto" w:sz="4" w:space="0"/>
            </w:tcBorders>
            <w:noWrap w:val="0"/>
            <w:vAlign w:val="top"/>
          </w:tcPr>
          <w:p w14:paraId="2E24D85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5E39C0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详见《报价人须知前附表3》；</w:t>
            </w:r>
          </w:p>
        </w:tc>
      </w:tr>
      <w:tr w14:paraId="41E3D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5" w:type="dxa"/>
            <w:tcBorders>
              <w:top w:val="single" w:color="auto" w:sz="4" w:space="0"/>
              <w:left w:val="single" w:color="auto" w:sz="4" w:space="0"/>
              <w:bottom w:val="single" w:color="auto" w:sz="4" w:space="0"/>
              <w:right w:val="single" w:color="auto" w:sz="4" w:space="0"/>
            </w:tcBorders>
            <w:noWrap w:val="0"/>
            <w:vAlign w:val="center"/>
          </w:tcPr>
          <w:p w14:paraId="276D4AD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B3387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0" w:type="dxa"/>
            <w:tcBorders>
              <w:top w:val="single" w:color="auto" w:sz="4" w:space="0"/>
              <w:left w:val="single" w:color="auto" w:sz="4" w:space="0"/>
              <w:bottom w:val="single" w:color="auto" w:sz="4" w:space="0"/>
              <w:right w:val="single" w:color="auto" w:sz="4" w:space="0"/>
            </w:tcBorders>
            <w:noWrap w:val="0"/>
            <w:vAlign w:val="center"/>
          </w:tcPr>
          <w:p w14:paraId="5ABB3F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p>
          <w:tbl>
            <w:tblPr>
              <w:tblStyle w:val="24"/>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7FE49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B8EE0F0">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成交金额(万元)</w:t>
                  </w:r>
                </w:p>
              </w:tc>
              <w:tc>
                <w:tcPr>
                  <w:tcW w:w="2700" w:type="dxa"/>
                  <w:noWrap w:val="0"/>
                  <w:vAlign w:val="top"/>
                </w:tcPr>
                <w:p w14:paraId="3971FAC5">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费率</w:t>
                  </w:r>
                </w:p>
              </w:tc>
            </w:tr>
            <w:tr w14:paraId="1202C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88A7C30">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[0―100]</w:t>
                  </w:r>
                </w:p>
              </w:tc>
              <w:tc>
                <w:tcPr>
                  <w:tcW w:w="2700" w:type="dxa"/>
                  <w:noWrap w:val="0"/>
                  <w:vAlign w:val="top"/>
                </w:tcPr>
                <w:p w14:paraId="3886E3B2">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w:t>
                  </w:r>
                </w:p>
              </w:tc>
            </w:tr>
            <w:tr w14:paraId="53E35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33E8538">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（100－500]</w:t>
                  </w:r>
                </w:p>
              </w:tc>
              <w:tc>
                <w:tcPr>
                  <w:tcW w:w="2700" w:type="dxa"/>
                  <w:noWrap w:val="0"/>
                  <w:vAlign w:val="top"/>
                </w:tcPr>
                <w:p w14:paraId="4AABE0AE">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r>
            <w:tr w14:paraId="4E6EE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3EA281D">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（500-1000]</w:t>
                  </w:r>
                </w:p>
              </w:tc>
              <w:tc>
                <w:tcPr>
                  <w:tcW w:w="2700" w:type="dxa"/>
                  <w:noWrap w:val="0"/>
                  <w:vAlign w:val="top"/>
                </w:tcPr>
                <w:p w14:paraId="66F6B1D6">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0.8%</w:t>
                  </w:r>
                </w:p>
              </w:tc>
            </w:tr>
            <w:tr w14:paraId="6A938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37E6BB9">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（1000-5000]</w:t>
                  </w:r>
                </w:p>
              </w:tc>
              <w:tc>
                <w:tcPr>
                  <w:tcW w:w="2700" w:type="dxa"/>
                  <w:noWrap w:val="0"/>
                  <w:vAlign w:val="top"/>
                </w:tcPr>
                <w:p w14:paraId="1D3913E4">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w:t>
                  </w:r>
                </w:p>
              </w:tc>
            </w:tr>
            <w:tr w14:paraId="5C307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49514FC">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（5000-10000]</w:t>
                  </w:r>
                </w:p>
              </w:tc>
              <w:tc>
                <w:tcPr>
                  <w:tcW w:w="2700" w:type="dxa"/>
                  <w:noWrap w:val="0"/>
                  <w:vAlign w:val="top"/>
                </w:tcPr>
                <w:p w14:paraId="58C124A3">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0.25%</w:t>
                  </w:r>
                </w:p>
              </w:tc>
            </w:tr>
            <w:tr w14:paraId="79FAA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A8A2478">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（10000-50000]</w:t>
                  </w:r>
                </w:p>
              </w:tc>
              <w:tc>
                <w:tcPr>
                  <w:tcW w:w="2700" w:type="dxa"/>
                  <w:noWrap w:val="0"/>
                  <w:vAlign w:val="top"/>
                </w:tcPr>
                <w:p w14:paraId="37CCE2F3">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0.05%</w:t>
                  </w:r>
                </w:p>
              </w:tc>
            </w:tr>
            <w:tr w14:paraId="5CFA6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8A9A53E">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（50000-100000]</w:t>
                  </w:r>
                </w:p>
              </w:tc>
              <w:tc>
                <w:tcPr>
                  <w:tcW w:w="2700" w:type="dxa"/>
                  <w:noWrap w:val="0"/>
                  <w:vAlign w:val="top"/>
                </w:tcPr>
                <w:p w14:paraId="4AF3A2F4">
                  <w:pPr>
                    <w:adjustRightInd w:val="0"/>
                    <w:snapToGrid w:val="0"/>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0.035%</w:t>
                  </w:r>
                </w:p>
              </w:tc>
            </w:tr>
          </w:tbl>
          <w:p w14:paraId="4239A9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的收取按差额定率累进法计算,由成交供应商支付。</w:t>
            </w:r>
          </w:p>
          <w:p w14:paraId="4B3C44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0C31FD8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3、经评审，</w:t>
            </w:r>
            <w:r>
              <w:rPr>
                <w:rFonts w:hint="eastAsia" w:ascii="宋体" w:hAnsi="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p w14:paraId="717EB4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5F313F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0C24C647">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报价人须知前附表2:资格性、符合性检查表</w:t>
      </w:r>
    </w:p>
    <w:p w14:paraId="0B65DFD4">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本须知前附表2集中列示了资格性、符合性检查的所有条款，其内容是磋商小组判断报价人的报价是否有效的重要依据。</w:t>
      </w:r>
    </w:p>
    <w:tbl>
      <w:tblPr>
        <w:tblStyle w:val="24"/>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234D4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7939FA9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76511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48FAC6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D4B929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79B5AD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432598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1C915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C7D856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7D42A2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F7EA5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6A352BE">
            <w:pPr>
              <w:pStyle w:val="11"/>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3.合格的报价人</w:t>
            </w:r>
          </w:p>
          <w:p w14:paraId="7CEA4BF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凡有能力提供本采购文件所货物的，符合本采购文件规定资格要求的报价人均可能成为合格的报价人。</w:t>
            </w:r>
          </w:p>
          <w:p w14:paraId="3CF59A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53334B12">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200A9034">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（2）报价人应提供福建省政府采购供应商资格承诺函。</w:t>
            </w:r>
          </w:p>
          <w:p w14:paraId="38F675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（3）报价人全权代表若不是单位负责人，应提供单位授权书原件，并提供被授权代表身份证复印件。</w:t>
            </w:r>
          </w:p>
          <w:p w14:paraId="303DBB6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报价人应遵守有关法律、法规和规章的规定，同时其响应货物也应符合有关法律、法规和规章的规定。</w:t>
            </w:r>
          </w:p>
          <w:p w14:paraId="5CE161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671AA6C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4385DDF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073D06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361BE7F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3829B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566B80F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2EA25A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57CEB2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195B91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6CEF2521">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1F07D69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13A2C81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1E6C94E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5959E7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1E4841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2E04F04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0F66D6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5992A0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6EBAB4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1772B0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39DDEA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057530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0C6E75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1AFFDF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15DC55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6A03E5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225AF0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365A6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05C8F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FD09B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2DFB074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0BF332F">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w:t>
            </w:r>
            <w:r>
              <w:rPr>
                <w:rFonts w:hint="eastAsia" w:ascii="宋体" w:hAnsi="宋体" w:cs="宋体"/>
                <w:color w:val="000000" w:themeColor="text1"/>
                <w:sz w:val="24"/>
                <w:szCs w:val="24"/>
                <w:highlight w:val="none"/>
                <w:lang w:eastAsia="zh-CN"/>
                <w14:textFill>
                  <w14:solidFill>
                    <w14:schemeClr w14:val="tx1"/>
                  </w14:solidFill>
                </w14:textFill>
              </w:rPr>
              <w:t>信用中国(福建厦门)（credit.xm.gov.cn）</w:t>
            </w:r>
            <w:r>
              <w:rPr>
                <w:rFonts w:hint="eastAsia" w:ascii="宋体" w:hAnsi="宋体" w:eastAsia="宋体" w:cs="宋体"/>
                <w:color w:val="000000" w:themeColor="text1"/>
                <w:sz w:val="24"/>
                <w:szCs w:val="24"/>
                <w:highlight w:val="none"/>
                <w14:textFill>
                  <w14:solidFill>
                    <w14:schemeClr w14:val="tx1"/>
                  </w14:solidFill>
                </w14:textFill>
              </w:rPr>
              <w:t>查询并打印报价人信用记录（以下简称：“评审专家的查询结果”）。②查询结果存在报价人（包括联合体各方，联合体成员存在不良记录的，视同联合体存在不良信用记录，认定联合体资格审查不合格）应被拒绝参与政府采购活动相关信息的，其资格审查不合格。</w:t>
            </w:r>
          </w:p>
        </w:tc>
      </w:tr>
      <w:tr w14:paraId="2786E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090F92EA">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339BEB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0A181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37A593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19C6C8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309CCF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4A2FB9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02E2D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D2DEA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2F81F9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4E5B7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231C8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报价人的报价文件未按规定的响应截止时间之前提交的，其响应将被拒绝。</w:t>
            </w:r>
          </w:p>
        </w:tc>
      </w:tr>
      <w:tr w14:paraId="558E0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1A57BD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314F3E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44623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1B8C39D0">
            <w:pPr>
              <w:pStyle w:val="11"/>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2BF6212E">
            <w:pPr>
              <w:pStyle w:val="11"/>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47EFBD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7A77C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A6B69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1B88DC5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AF9C02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D045C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248351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4415D6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2671B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E55E9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78019A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BE85B4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9F1BA14">
            <w:pPr>
              <w:pStyle w:val="11"/>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23848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1199A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F1C68B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798BF2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5935E9C">
            <w:pPr>
              <w:pStyle w:val="60"/>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13.7未按本须知规定的格式填写报价文件、报价文件字迹模糊不清的，其磋商响应将被拒绝。</w:t>
            </w:r>
          </w:p>
        </w:tc>
      </w:tr>
      <w:tr w14:paraId="1ACB1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992806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7145F1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1982183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DF9BB1F">
            <w:pPr>
              <w:pStyle w:val="60"/>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0473DAF">
            <w:pPr>
              <w:pStyle w:val="60"/>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14.5报价文件应在磋商邀请中规定的截止时间前送达，迟到的报价文件为无效报价文件，将被拒绝。</w:t>
            </w:r>
          </w:p>
          <w:p w14:paraId="329CA660">
            <w:pPr>
              <w:pStyle w:val="60"/>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14.7报价人在磋商响应截止期后不得修改、撤回报价文件。报价人在报价截止期后修改报价文件的，其磋商响应将被拒绝。</w:t>
            </w:r>
          </w:p>
        </w:tc>
      </w:tr>
      <w:tr w14:paraId="61B74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E51CF2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0A4137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B4401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675DC42">
            <w:pPr>
              <w:pStyle w:val="11"/>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51E165A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08F279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62363E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26EA04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15767F5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1870F7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344A7D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273E6C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66EB51B7">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2C3D845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(1)未按规定由报价人的法定代表人或其授权代表签字；或未加盖报价人公章的；或签字人未提供单位有效授权委托书的；</w:t>
            </w:r>
          </w:p>
          <w:p w14:paraId="5FF7854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7F81F22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6480439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5A8D00C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687DE9D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59C5F1B1">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6131F56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37A05780">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1E6A3207">
            <w:pPr>
              <w:pStyle w:val="11"/>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661C947F">
            <w:pPr>
              <w:pStyle w:val="7"/>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4F091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62C82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88459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18A62B3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862A731">
            <w:pPr>
              <w:pStyle w:val="11"/>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3F906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BB1A14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D451A0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27C9E0F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94208A5">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磋商小组将对采购文件中列明的合格报价人应符合“资格性要求”部分做资格审查，没有提供相关证明文件或文件未按规定签署盖章者将导致报价无效。</w:t>
            </w:r>
          </w:p>
        </w:tc>
      </w:tr>
      <w:tr w14:paraId="2FE7B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444420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C3027D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5929CA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41591F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051F5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0D61A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7991958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60A435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1ABC12B3">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报价人应按照采购文件格式要求在</w:t>
            </w:r>
            <w:r>
              <w:rPr>
                <w:rFonts w:hint="eastAsia" w:ascii="宋体" w:hAnsi="宋体" w:eastAsia="宋体" w:cs="宋体"/>
                <w:color w:val="000000" w:themeColor="text1"/>
                <w:sz w:val="24"/>
                <w:szCs w:val="24"/>
                <w:highlight w:val="none"/>
                <w14:textFill>
                  <w14:solidFill>
                    <w14:schemeClr w14:val="tx1"/>
                  </w14:solidFill>
                </w14:textFill>
              </w:rPr>
              <w:t>报价文件</w:t>
            </w:r>
            <w:r>
              <w:rPr>
                <w:rFonts w:hint="eastAsia" w:ascii="宋体" w:hAnsi="宋体" w:eastAsia="宋体" w:cs="宋体"/>
                <w:bCs/>
                <w:color w:val="000000" w:themeColor="text1"/>
                <w:sz w:val="24"/>
                <w:szCs w:val="24"/>
                <w:highlight w:val="none"/>
                <w14:textFill>
                  <w14:solidFill>
                    <w14:schemeClr w14:val="tx1"/>
                  </w14:solidFill>
                </w14:textFill>
              </w:rPr>
              <w:t>中提供《廉洁承诺书》原件（报价人为联合体的，联合体各方均应提供《廉洁承诺书》原件），否则作无效报价处理。</w:t>
            </w:r>
          </w:p>
        </w:tc>
      </w:tr>
      <w:tr w14:paraId="1D9B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51642CC">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2C51BB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1B04D6A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6E4957E">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230A9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3BA91C9">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F670AA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4C5339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0D46A6BF">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2D736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758E096F">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39171CE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3AAFB46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57FA2CD">
            <w:pPr>
              <w:pStyle w:val="73"/>
              <w:spacing w:line="360" w:lineRule="auto"/>
              <w:ind w:left="0" w:firstLine="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b w:val="0"/>
                <w:b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val="0"/>
                <w:bCs/>
                <w:color w:val="000000" w:themeColor="text1"/>
                <w:sz w:val="24"/>
                <w:szCs w:val="24"/>
                <w:highlight w:val="none"/>
                <w14:textFill>
                  <w14:solidFill>
                    <w14:schemeClr w14:val="tx1"/>
                  </w14:solidFill>
                </w14:textFill>
              </w:rPr>
              <w:t>7.2质保期：</w:t>
            </w:r>
            <w:r>
              <w:rPr>
                <w:rFonts w:hint="eastAsia" w:ascii="宋体" w:hAnsi="宋体" w:cs="宋体"/>
                <w:b w:val="0"/>
                <w:bCs/>
                <w:color w:val="000000" w:themeColor="text1"/>
                <w:sz w:val="24"/>
                <w:szCs w:val="24"/>
                <w:highlight w:val="none"/>
                <w:lang w:val="en-US" w:eastAsia="zh-CN"/>
                <w14:textFill>
                  <w14:solidFill>
                    <w14:schemeClr w14:val="tx1"/>
                  </w14:solidFill>
                </w14:textFill>
              </w:rPr>
              <w:t>本项目所有报价产品</w:t>
            </w:r>
            <w:r>
              <w:rPr>
                <w:rFonts w:hint="eastAsia" w:ascii="宋体" w:hAnsi="宋体" w:eastAsia="宋体" w:cs="宋体"/>
                <w:b w:val="0"/>
                <w:bCs/>
                <w:color w:val="000000" w:themeColor="text1"/>
                <w:sz w:val="24"/>
                <w:szCs w:val="24"/>
                <w:highlight w:val="none"/>
                <w14:textFill>
                  <w14:solidFill>
                    <w14:schemeClr w14:val="tx1"/>
                  </w14:solidFill>
                </w14:textFill>
              </w:rPr>
              <w:t>自验收合格之日起不低于三年，质保期内须免费上门维护。质保期内成交供应商应免费提供因成交货物本身缺陷所导致故障的技术服务和设备维修，免费提供零部件的更换</w:t>
            </w:r>
            <w:r>
              <w:rPr>
                <w:rFonts w:hint="eastAsia" w:ascii="宋体" w:hAnsi="宋体" w:cs="宋体"/>
                <w:b w:val="0"/>
                <w:bCs/>
                <w:color w:val="000000" w:themeColor="text1"/>
                <w:sz w:val="24"/>
                <w:szCs w:val="24"/>
                <w:highlight w:val="none"/>
                <w:lang w:val="en-US" w:eastAsia="zh-CN"/>
                <w14:textFill>
                  <w14:solidFill>
                    <w14:schemeClr w14:val="tx1"/>
                  </w14:solidFill>
                </w14:textFill>
              </w:rPr>
              <w:t>,供应商需对以上内容作出承诺并加盖单位公章</w:t>
            </w:r>
            <w:r>
              <w:rPr>
                <w:rFonts w:hint="eastAsia" w:ascii="宋体" w:hAnsi="宋体" w:eastAsia="宋体" w:cs="宋体"/>
                <w:b w:val="0"/>
                <w:bCs/>
                <w:color w:val="000000" w:themeColor="text1"/>
                <w:sz w:val="24"/>
                <w:szCs w:val="24"/>
                <w:highlight w:val="none"/>
                <w14:textFill>
                  <w14:solidFill>
                    <w14:schemeClr w14:val="tx1"/>
                  </w14:solidFill>
                </w14:textFill>
              </w:rPr>
              <w:t>。</w:t>
            </w:r>
          </w:p>
        </w:tc>
      </w:tr>
      <w:tr w14:paraId="0675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2F84249A">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15</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CB606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684BBDA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1C0FDC76">
            <w:pPr>
              <w:pStyle w:val="73"/>
              <w:spacing w:line="360" w:lineRule="auto"/>
              <w:ind w:left="0" w:firstLine="0"/>
              <w:jc w:val="left"/>
              <w:rPr>
                <w:rFonts w:hint="eastAsia" w:ascii="宋体" w:hAnsi="宋体" w:cs="宋体"/>
                <w:b w:val="0"/>
                <w:bCs/>
                <w:color w:val="000000" w:themeColor="text1"/>
                <w:sz w:val="24"/>
                <w:szCs w:val="24"/>
                <w:highlight w:val="none"/>
                <w:lang w:val="en-US" w:eastAsia="zh-CN"/>
                <w14:textFill>
                  <w14:solidFill>
                    <w14:schemeClr w14:val="tx1"/>
                  </w14:solidFill>
                </w14:textFill>
              </w:rPr>
            </w:pPr>
            <w:r>
              <w:rPr>
                <w:rFonts w:hint="eastAsia" w:ascii="宋体" w:hAnsi="宋体" w:cs="宋体"/>
                <w:b/>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val="0"/>
                <w:bCs/>
                <w:color w:val="000000" w:themeColor="text1"/>
                <w:sz w:val="24"/>
                <w:szCs w:val="24"/>
                <w:highlight w:val="none"/>
                <w14:textFill>
                  <w14:solidFill>
                    <w14:schemeClr w14:val="tx1"/>
                  </w14:solidFill>
                </w14:textFill>
              </w:rPr>
              <w:t>8.6本项目最高限价为人民币</w:t>
            </w:r>
            <w:r>
              <w:rPr>
                <w:rFonts w:hint="eastAsia" w:ascii="宋体" w:hAnsi="宋体" w:cs="宋体"/>
                <w:b w:val="0"/>
                <w:bCs/>
                <w:color w:val="000000" w:themeColor="text1"/>
                <w:sz w:val="24"/>
                <w:szCs w:val="24"/>
                <w:highlight w:val="none"/>
                <w:lang w:eastAsia="zh-CN"/>
                <w14:textFill>
                  <w14:solidFill>
                    <w14:schemeClr w14:val="tx1"/>
                  </w14:solidFill>
                </w14:textFill>
              </w:rPr>
              <w:t>6</w:t>
            </w:r>
            <w:r>
              <w:rPr>
                <w:rFonts w:hint="eastAsia" w:ascii="宋体" w:hAnsi="宋体" w:cs="宋体"/>
                <w:b w:val="0"/>
                <w:bCs/>
                <w:color w:val="000000" w:themeColor="text1"/>
                <w:sz w:val="24"/>
                <w:szCs w:val="24"/>
                <w:highlight w:val="none"/>
                <w:lang w:val="en-US" w:eastAsia="zh-CN"/>
                <w14:textFill>
                  <w14:solidFill>
                    <w14:schemeClr w14:val="tx1"/>
                  </w14:solidFill>
                </w14:textFill>
              </w:rPr>
              <w:t>0</w:t>
            </w:r>
            <w:r>
              <w:rPr>
                <w:rFonts w:hint="eastAsia" w:ascii="宋体" w:hAnsi="宋体" w:eastAsia="宋体" w:cs="宋体"/>
                <w:b w:val="0"/>
                <w:bCs/>
                <w:color w:val="000000" w:themeColor="text1"/>
                <w:sz w:val="24"/>
                <w:szCs w:val="24"/>
                <w:highlight w:val="none"/>
                <w14:textFill>
                  <w14:solidFill>
                    <w14:schemeClr w14:val="tx1"/>
                  </w14:solidFill>
                </w14:textFill>
              </w:rPr>
              <w:t>万元。供应商的首次报价或最后报价超过本项目最高限价的，将视为响应无效。</w:t>
            </w:r>
          </w:p>
        </w:tc>
      </w:tr>
    </w:tbl>
    <w:p w14:paraId="64C0B222">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p>
    <w:p w14:paraId="1F31C736">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p>
    <w:p w14:paraId="0AAB30C7">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p>
    <w:p w14:paraId="1E1D0545">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p>
    <w:p w14:paraId="148A4B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4DE4E0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8D55E2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CB0210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729238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FA09F5F">
      <w:pPr>
        <w:autoSpaceDE w:val="0"/>
        <w:autoSpaceDN w:val="0"/>
        <w:adjustRightInd w:val="0"/>
        <w:spacing w:line="360" w:lineRule="auto"/>
        <w:jc w:val="left"/>
        <w:rPr>
          <w:rStyle w:val="26"/>
          <w:rFonts w:hint="eastAsia" w:ascii="宋体" w:hAnsi="宋体" w:eastAsia="宋体" w:cs="宋体"/>
          <w:color w:val="000000" w:themeColor="text1"/>
          <w:sz w:val="24"/>
          <w:szCs w:val="24"/>
          <w:highlight w:val="none"/>
          <w14:textFill>
            <w14:solidFill>
              <w14:schemeClr w14:val="tx1"/>
            </w14:solidFill>
          </w14:textFill>
        </w:rPr>
      </w:pPr>
    </w:p>
    <w:p w14:paraId="4D74F5B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75D12D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9D9595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34A5C1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9A814F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404B936">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u w:val="single"/>
          <w14:textFill>
            <w14:solidFill>
              <w14:schemeClr w14:val="tx1"/>
            </w14:solidFill>
          </w14:textFill>
        </w:rPr>
        <w:t>报价人须知前附表3：磋商规则、评审标准</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605A0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3E09EC50">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4997DD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1.采购代理机构按有关规定编制采购文件，组建磋商小组。报价人按照采购文件规定提交报价文件。</w:t>
            </w:r>
          </w:p>
          <w:p w14:paraId="6EB1C8F1">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191330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磋商小组所有成员应当集中与单一报价人分别进行磋商，磋商顺序采用随机抽取的方法确认。</w:t>
            </w:r>
          </w:p>
          <w:p w14:paraId="30A94D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4.磋商小组对采购文件和报价文件提出重点的磋商内容，根据采购文件及有关规定，磋商小组与进入磋商程序的报价人进行一轮或多轮磋商。</w:t>
            </w:r>
          </w:p>
          <w:p w14:paraId="46CD2E5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5.每轮磋商结束前由磋商小组决定是否需要进行下一轮磋商，如需要进行下一轮磋商，采购代理机构提前告知报价人下一轮磋商时间。</w:t>
            </w:r>
          </w:p>
          <w:p w14:paraId="4D9AEC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6.在磋商过程中，磋商小组可以根据采购文件明确规定的可能实质性变动内容变动采购文件；有实质性变动的，磋商小组应当以书面形式通知所有参加磋商的报价人。</w:t>
            </w:r>
          </w:p>
          <w:p w14:paraId="6FA9920C">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3AFCB1B6">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8.报价人递交的报价文件澄清、更正等文件、最终报价应予密封并交至采购代理机构指定人员，报价部分单独密封。采购代理机构工作人员在收齐全部报价人材料后，统一送达磋商小组。</w:t>
            </w:r>
          </w:p>
          <w:p w14:paraId="5533A8A7">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9.经磋商确定最终采购需求和提交最后报价的报价人后，由磋商小组采用综合评分法对提交最后报价的报价人的报价文件和最后报价进行综合评分。</w:t>
            </w:r>
          </w:p>
          <w:p w14:paraId="2FEC48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10.参加磋商并代表报价人签署报价文件的应该是采购文件要求的报价人代表，磋商时应出示身份证原件。</w:t>
            </w:r>
          </w:p>
          <w:p w14:paraId="46B274A6">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11.在磋商活动中，有关人员不得透露与磋商有关的一切技术资料、价格和其它信息给其他报价人。</w:t>
            </w:r>
          </w:p>
          <w:p w14:paraId="1EB8F343">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67765FF9">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451BC25E">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25653277">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C．（</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36E73F5A">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D.如果有多家</w:t>
            </w:r>
            <w:r>
              <w:rPr>
                <w:rFonts w:hint="eastAsia" w:ascii="宋体" w:hAnsi="宋体" w:cs="宋体"/>
                <w:color w:val="000000" w:themeColor="text1"/>
                <w:sz w:val="24"/>
                <w:szCs w:val="24"/>
                <w:highlight w:val="none"/>
                <w:lang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以同一品牌的产品参加</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，只能视为一家。提供相同品牌产品且通过资格审查、符合性审查的不同</w:t>
            </w:r>
            <w:r>
              <w:rPr>
                <w:rFonts w:hint="eastAsia" w:ascii="宋体" w:hAnsi="宋体" w:cs="宋体"/>
                <w:color w:val="000000" w:themeColor="text1"/>
                <w:sz w:val="24"/>
                <w:szCs w:val="24"/>
                <w:highlight w:val="none"/>
                <w:lang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参加同一合同项下</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的，按一家</w:t>
            </w:r>
            <w:r>
              <w:rPr>
                <w:rFonts w:hint="eastAsia" w:ascii="宋体" w:hAnsi="宋体" w:cs="宋体"/>
                <w:color w:val="000000" w:themeColor="text1"/>
                <w:sz w:val="24"/>
                <w:szCs w:val="24"/>
                <w:highlight w:val="none"/>
                <w:lang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计算，评审后得分最高的同品牌</w:t>
            </w:r>
            <w:r>
              <w:rPr>
                <w:rFonts w:hint="eastAsia" w:ascii="宋体" w:hAnsi="宋体" w:cs="宋体"/>
                <w:color w:val="000000" w:themeColor="text1"/>
                <w:sz w:val="24"/>
                <w:szCs w:val="24"/>
                <w:highlight w:val="none"/>
                <w:lang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获得</w:t>
            </w:r>
            <w:r>
              <w:rPr>
                <w:rFonts w:hint="eastAsia" w:ascii="宋体" w:hAnsi="宋体" w:cs="宋体"/>
                <w:color w:val="000000" w:themeColor="text1"/>
                <w:sz w:val="24"/>
                <w:szCs w:val="24"/>
                <w:highlight w:val="none"/>
                <w:lang w:eastAsia="zh-CN"/>
                <w14:textFill>
                  <w14:solidFill>
                    <w14:schemeClr w14:val="tx1"/>
                  </w14:solidFill>
                </w14:textFill>
              </w:rPr>
              <w:t>成交</w:t>
            </w:r>
            <w:r>
              <w:rPr>
                <w:rFonts w:hint="eastAsia" w:ascii="宋体" w:hAnsi="宋体" w:eastAsia="宋体" w:cs="宋体"/>
                <w:color w:val="000000" w:themeColor="text1"/>
                <w:sz w:val="24"/>
                <w:szCs w:val="24"/>
                <w:highlight w:val="none"/>
                <w14:textFill>
                  <w14:solidFill>
                    <w14:schemeClr w14:val="tx1"/>
                  </w14:solidFill>
                </w14:textFill>
              </w:rPr>
              <w:t>供应商推荐资格；评审得分相同的，由采购人委托</w:t>
            </w:r>
            <w:r>
              <w:rPr>
                <w:rFonts w:hint="eastAsia" w:ascii="宋体" w:hAnsi="宋体" w:cs="宋体"/>
                <w:color w:val="000000" w:themeColor="text1"/>
                <w:sz w:val="24"/>
                <w:szCs w:val="24"/>
                <w:highlight w:val="none"/>
                <w:lang w:val="en-US" w:eastAsia="zh-CN"/>
                <w14:textFill>
                  <w14:solidFill>
                    <w14:schemeClr w14:val="tx1"/>
                  </w14:solidFill>
                </w14:textFill>
              </w:rPr>
              <w:t>磋商小组</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hint="eastAsia" w:ascii="宋体" w:hAnsi="宋体" w:eastAsia="宋体" w:cs="宋体"/>
                <w:color w:val="000000" w:themeColor="text1"/>
                <w:sz w:val="24"/>
                <w:szCs w:val="24"/>
                <w:highlight w:val="none"/>
                <w14:textFill>
                  <w14:solidFill>
                    <w14:schemeClr w14:val="tx1"/>
                  </w14:solidFill>
                </w14:textFill>
              </w:rPr>
              <w:t>规定的方式确定一个</w:t>
            </w:r>
            <w:r>
              <w:rPr>
                <w:rFonts w:hint="eastAsia" w:ascii="宋体" w:hAnsi="宋体" w:cs="宋体"/>
                <w:color w:val="000000" w:themeColor="text1"/>
                <w:sz w:val="24"/>
                <w:szCs w:val="24"/>
                <w:highlight w:val="none"/>
                <w:lang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获得</w:t>
            </w:r>
            <w:r>
              <w:rPr>
                <w:rFonts w:hint="eastAsia" w:ascii="宋体" w:hAnsi="宋体" w:cs="宋体"/>
                <w:color w:val="000000" w:themeColor="text1"/>
                <w:sz w:val="24"/>
                <w:szCs w:val="24"/>
                <w:highlight w:val="none"/>
                <w:lang w:eastAsia="zh-CN"/>
                <w14:textFill>
                  <w14:solidFill>
                    <w14:schemeClr w14:val="tx1"/>
                  </w14:solidFill>
                </w14:textFill>
              </w:rPr>
              <w:t>成交</w:t>
            </w:r>
            <w:r>
              <w:rPr>
                <w:rFonts w:hint="eastAsia" w:ascii="宋体" w:hAnsi="宋体" w:eastAsia="宋体" w:cs="宋体"/>
                <w:color w:val="000000" w:themeColor="text1"/>
                <w:sz w:val="24"/>
                <w:szCs w:val="24"/>
                <w:highlight w:val="none"/>
                <w14:textFill>
                  <w14:solidFill>
                    <w14:schemeClr w14:val="tx1"/>
                  </w14:solidFill>
                </w14:textFill>
              </w:rPr>
              <w:t>供应商推荐资格，</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hint="eastAsia" w:ascii="宋体" w:hAnsi="宋体" w:eastAsia="宋体" w:cs="宋体"/>
                <w:color w:val="000000" w:themeColor="text1"/>
                <w:sz w:val="24"/>
                <w:szCs w:val="24"/>
                <w:highlight w:val="none"/>
                <w14:textFill>
                  <w14:solidFill>
                    <w14:schemeClr w14:val="tx1"/>
                  </w14:solidFill>
                </w14:textFill>
              </w:rPr>
              <w:t>未规定的采取随机抽取方式确定，其他同品牌</w:t>
            </w:r>
            <w:r>
              <w:rPr>
                <w:rFonts w:hint="eastAsia" w:ascii="宋体" w:hAnsi="宋体" w:cs="宋体"/>
                <w:color w:val="000000" w:themeColor="text1"/>
                <w:sz w:val="24"/>
                <w:szCs w:val="24"/>
                <w:highlight w:val="none"/>
                <w:lang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不作为</w:t>
            </w:r>
            <w:r>
              <w:rPr>
                <w:rFonts w:hint="eastAsia" w:ascii="宋体" w:hAnsi="宋体" w:cs="宋体"/>
                <w:color w:val="000000" w:themeColor="text1"/>
                <w:sz w:val="24"/>
                <w:szCs w:val="24"/>
                <w:highlight w:val="none"/>
                <w:lang w:eastAsia="zh-CN"/>
                <w14:textFill>
                  <w14:solidFill>
                    <w14:schemeClr w14:val="tx1"/>
                  </w14:solidFill>
                </w14:textFill>
              </w:rPr>
              <w:t>成交</w:t>
            </w:r>
            <w:r>
              <w:rPr>
                <w:rFonts w:hint="eastAsia" w:ascii="宋体" w:hAnsi="宋体" w:eastAsia="宋体" w:cs="宋体"/>
                <w:color w:val="000000" w:themeColor="text1"/>
                <w:sz w:val="24"/>
                <w:szCs w:val="24"/>
                <w:highlight w:val="none"/>
                <w14:textFill>
                  <w14:solidFill>
                    <w14:schemeClr w14:val="tx1"/>
                  </w14:solidFill>
                </w14:textFill>
              </w:rPr>
              <w:t>候选人。非单一产品采购项目，采购人应当根据采购项目技术构成、产品价格比重等合理确定核心产品，并在</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hint="eastAsia" w:ascii="宋体" w:hAnsi="宋体" w:eastAsia="宋体" w:cs="宋体"/>
                <w:color w:val="000000" w:themeColor="text1"/>
                <w:sz w:val="24"/>
                <w:szCs w:val="24"/>
                <w:highlight w:val="none"/>
                <w14:textFill>
                  <w14:solidFill>
                    <w14:schemeClr w14:val="tx1"/>
                  </w14:solidFill>
                </w14:textFill>
              </w:rPr>
              <w:t>中载明。</w:t>
            </w:r>
          </w:p>
        </w:tc>
      </w:tr>
      <w:tr w14:paraId="6238F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1937B305">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5258C6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597472A3">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2.采购需求货物内容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7B207572">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253C6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661AD2C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tc>
      </w:tr>
      <w:tr w14:paraId="36F7D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0AAA7F2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01BDA636">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2594C6FD">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246026FE">
      <w:pPr>
        <w:pStyle w:val="3"/>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53A86AE5">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33C91A94">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55</w:t>
      </w:r>
      <w:r>
        <w:rPr>
          <w:rFonts w:hint="eastAsia" w:ascii="宋体" w:hAnsi="宋体" w:eastAsia="宋体" w:cs="宋体"/>
          <w:b/>
          <w:color w:val="000000" w:themeColor="text1"/>
          <w:sz w:val="24"/>
          <w:szCs w:val="24"/>
          <w:highlight w:val="none"/>
          <w14:textFill>
            <w14:solidFill>
              <w14:schemeClr w14:val="tx1"/>
            </w14:solidFill>
          </w14:textFill>
        </w:rPr>
        <w:t>分）：</w:t>
      </w:r>
    </w:p>
    <w:tbl>
      <w:tblPr>
        <w:tblStyle w:val="24"/>
        <w:tblW w:w="879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6"/>
        <w:gridCol w:w="878"/>
        <w:gridCol w:w="7061"/>
      </w:tblGrid>
      <w:tr w14:paraId="291FD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68DF828C">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项目</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13B3C94E">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分值</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37C7C3AA">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 xml:space="preserve"> 描述</w:t>
            </w:r>
          </w:p>
        </w:tc>
      </w:tr>
      <w:tr w14:paraId="50B91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8"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39849AD5">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00854D2F">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71901A5B">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针对本项目提供的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设计方案</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①方案内容包含有线网络、无线网络、综合布线设计内容，且内容合理的得2分；</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②在满足①的基础上，方案内容还包含了网络机房、信息化教室改造</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，且方案详细具体</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的得3分；</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③未提供方案或不符合上述情况的不得分。</w:t>
            </w:r>
          </w:p>
        </w:tc>
      </w:tr>
      <w:tr w14:paraId="71327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6D7285C2">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1889845B">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2DE892FE">
            <w:pPr>
              <w:keepNext w:val="0"/>
              <w:keepLines w:val="0"/>
              <w:widowControl/>
              <w:suppressLineNumbers w:val="0"/>
              <w:spacing w:line="360" w:lineRule="auto"/>
              <w:jc w:val="left"/>
              <w:textAlignment w:val="top"/>
              <w:rPr>
                <w:rFonts w:hint="default"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针对本项目提供的</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项目质量</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控制方案进行评价：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①方案内容包含</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项目质量控制措施</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，且内容合理的得2分；</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②在满足①的基础上，方案内容还包含了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工期控制措施</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，且</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方案详细具体</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的得3分；</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③未提供方案或不符合上述情况的不得分。</w:t>
            </w:r>
          </w:p>
        </w:tc>
      </w:tr>
      <w:tr w14:paraId="4D7E4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2A617BFB">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1-3</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3C733795">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0E726BEA">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针对本项目提供的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应急响应方案</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进行评价：</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①方案内容包含预防和预警机制的，且内容合理的得2分；</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②在满足①的基础上，方案内容还包含了应急响应流程、应急保障措施，且</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方案详细具体</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的得3分；</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③未提供方案或不符合上述情况的不得分。</w:t>
            </w:r>
          </w:p>
        </w:tc>
      </w:tr>
      <w:tr w14:paraId="77D10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5DA3B87F">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1-4</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0C7E3FA3">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45486A01">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24口接入交换机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的主要技术参数序号2.18.5响应情况进行评价：所投产品支持通过网管中心平台一键替换“按钮”即可完成故障设备替换（提供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第三方检测机构出具的带有CMA或CNAS标识的检测报告</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关键页，至少包含报告首页及对应功能测试页）；完全满足要求的得3分，否则不得分。</w:t>
            </w:r>
          </w:p>
        </w:tc>
      </w:tr>
      <w:tr w14:paraId="0D3E6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45A71FAB">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1-5</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5638C08C">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52E25C78">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24口接入交换机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的主要技术参数序号2.18.6响应情况进行评价：所投产品支持通过APP进行远程管理，并且可以修改交换机网络配置（提供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第三方检测机构出具的带有CMA或CNAS标识的检测报告</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关键页，至少包含报告首页及对应功能测试页）；完全满足要求的得3分，否则不得分。</w:t>
            </w:r>
          </w:p>
        </w:tc>
      </w:tr>
      <w:tr w14:paraId="6129F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18ECD325">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1-6</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22B7F8E6">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71A94A5C">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48口接入交换机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的主要技术参数序号2.19.5响应情况进行评价：所投产品支持终端类型库，基于指纹终端识别库自动识别PC、路由器、摄像头设备、无线AP等（提供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第三方检测机构出具的带有CMA或CNAS标识的检测报告</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关键页，至少包含报告首页及对应功能测试页）；完全满足要求的得3分，否则不得分。</w:t>
            </w:r>
          </w:p>
        </w:tc>
      </w:tr>
      <w:tr w14:paraId="559E7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8"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68C60785">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1-7</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244268A5">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42267905">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48口接入交换机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2.19.7响应情况进行评价：所投产品支持在交换机上创建东西向安全策略，实现全网安全风险拦截；并支持各个区域/角色流量互访记录并呈现，支持攻击源定位，检测到攻击源后根据策略将终端拉黑，防止终端持续攻击（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第三方检测机构出具的带有CMA或CNAS标识的检测报告</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关键页，至少包含报告首页及对应功能测试页）；完全满足要求的得3分，否则不得分。</w:t>
            </w:r>
          </w:p>
        </w:tc>
      </w:tr>
      <w:tr w14:paraId="1D000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7964DA7D">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1-8</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6FA26404">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24C87077">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企业级NAS</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的主要技术参数序号2.21.2响应情况进行评价：设备至少配置16T企业硬盘9块，16T硬盘支持做RAID6（2个冗余），实际使用容量不少于100T，须提供书面承诺（格式自拟）</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，完全满足要求的得3分，否则不得分。</w:t>
            </w:r>
          </w:p>
        </w:tc>
      </w:tr>
      <w:tr w14:paraId="3FD09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59EE8E6A">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1-9</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072BE3F2">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6C32C5B7">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面板AP</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的主要技术参数序号2.22.1至2.22.9响应情况进行评价：完全满足技术参数序号2.22.1至2.22.9要求的得2分，须提供书面承诺（格式自拟）</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r w14:paraId="58663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05232B96">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1-10</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19E1F692">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58583A0A">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高密AP</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的主要技术参数序号2.23.6响应情况进行评价：所投产品支持无线带宽平均分配，让不同协商速率终端占用相等无线信道时间，防止低速终端拉低网络整体速度，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须提供书面承诺（格式自拟）并加盖单位公章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，完全满足要求的得3分，否则不得分。</w:t>
            </w:r>
          </w:p>
        </w:tc>
      </w:tr>
      <w:tr w14:paraId="49BD6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6394ABEF">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1-11</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46D03279">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0377A628">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吸顶AP</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的主要技术参数序号2.24.7响应情况进行评价：为了保障内网无线流量安全，所投产品支持结合无线管理平台可实现识别记录异常终端访问行为，并执行策略阻断风险终端访问动作，</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须提供书面承诺（格式自拟）并加盖单位公章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，完全满足要求的得3分，否则不得分。</w:t>
            </w:r>
          </w:p>
        </w:tc>
      </w:tr>
      <w:tr w14:paraId="144F6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11EDC0D0">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1-12</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0673F83E">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2EF4CD85">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室外定向AP</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的主要技术参数序号2.25.1至2.25.10响应情况进行评价：完全满足技术参数序号2.25.1至2.25.10要求的得3分，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须提供书面承诺（格式自拟）并加盖单位公章，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r w14:paraId="62DA8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43CB89D2">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1-13</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16E25A20">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66DBD8C6">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8口POE交换机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的主要技术参数序号2.27.1至2.27.9响应情况进行评价：完全满足技术参数序号2.27.1至2.27.9要求的得3分，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须提供书面承诺（格式自拟）并加盖单位公章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r w14:paraId="37A60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060E5933">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1-14</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0008DFF7">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2A67BDBF">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24口POE交换机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的主要技术参数序号2.28.1至2.28.9响应情况进行评价：完全满足技术参数序号2.28.1至2.28.9要求的得3分，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须提供书面承诺（格式自拟）并加盖单位公章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r w14:paraId="36734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597B9045">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1-15</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23A13279">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37927E05">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统一无线控制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2.30.8响应情况进行评价：所投产品可以查看到可视化的互访图显示，可以查看到观察区域和保护区域的数量、安全访问、风险访问次数、拦截次数、攻击终端数量等；可直观查看异常访问和正常访问次数、端口类型、主动和被动访问情况详细信息（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第三方检测机构出具的带有CMA或CNAS标识的检测报告</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关键页，至少包含报告首页及对应功能测试页）；完全满足要求的得3分，否则不得分。</w:t>
            </w:r>
          </w:p>
        </w:tc>
      </w:tr>
      <w:tr w14:paraId="4488E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67F3D2C8">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1-16</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745E71C6">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054AB666">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统一无线控制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的主要技术参数序号2.30.9响应情况进行评价：所投产品可结合无线网络用户的认证形式及用户角色匹配允许接入的终端数策略；（提供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第三方检测机构出具的带有CMA或CNAS标识的检测报告</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关键页，至少包含报告首页及对应功能测试页）；完全满足要求的得3分，否则不得分。</w:t>
            </w:r>
          </w:p>
        </w:tc>
      </w:tr>
      <w:tr w14:paraId="285B7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1BBD0E70">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1-17</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317C8CFA">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520D1673">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统一无线控制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2.30.10响应情况进行评价：所投产品可呈现所管理的无线AP承载用户的东西向流量信息（不同区域、角色间用户互访情况）；可呈现所管理的交换机承载用户的东西向流量信息（不同区域、角色间用户互访情况）；可以实现记录内网终端流量访问路径（访问终端、被访问终端的MAC、IP、位置及网络端口等信息）；可识别异常终端访问行为、呈现全网异常访问趋势（服务类型、风险服务、服务通断情况）；可下发策略阻断风险终端访问动作的全周期东西向流量安全可视化管控，针对拦截策略所生效的表现为拦截成功，并通过Web可视化呈现（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第三方检测机构出具的带有CMA或CNAS标识的检测报告</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关键页，至少包含报告首页及对应功能测试页）；完全满足要求的得3分，否则不得分。</w:t>
            </w:r>
          </w:p>
        </w:tc>
      </w:tr>
      <w:tr w14:paraId="0F3EB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56D63E6B">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1-18</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37F2ADAB">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27B42A75">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统一无线控制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的主要技术参数序号2.30.11响应情况进行评价：所投产品可识别测试过程中所有网络访问的应用及URL内容，可识别6000种网络应用，3000万条海量预分类的URL地址；（提供</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第三方检测机构出具的带有CMA或CNAS标识的检测报告</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关键页，至少包含报告首页及对应功能测试页）；完全满足要求的得3分，否则不得分。</w:t>
            </w:r>
          </w:p>
        </w:tc>
      </w:tr>
      <w:tr w14:paraId="4A214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jc w:val="center"/>
        </w:trPr>
        <w:tc>
          <w:tcPr>
            <w:tcW w:w="856" w:type="dxa"/>
            <w:tcBorders>
              <w:top w:val="single" w:color="000000" w:sz="4" w:space="0"/>
              <w:left w:val="single" w:color="000000" w:sz="4" w:space="0"/>
              <w:bottom w:val="single" w:color="000000" w:sz="4" w:space="0"/>
              <w:right w:val="single" w:color="000000" w:sz="4" w:space="0"/>
            </w:tcBorders>
            <w:shd w:val="clear" w:color="auto" w:fill="auto"/>
            <w:vAlign w:val="top"/>
          </w:tcPr>
          <w:p w14:paraId="6C0497EC">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1-19</w:t>
            </w:r>
          </w:p>
        </w:tc>
        <w:tc>
          <w:tcPr>
            <w:tcW w:w="878" w:type="dxa"/>
            <w:tcBorders>
              <w:top w:val="single" w:color="000000" w:sz="4" w:space="0"/>
              <w:left w:val="single" w:color="000000" w:sz="4" w:space="0"/>
              <w:bottom w:val="single" w:color="000000" w:sz="4" w:space="0"/>
              <w:right w:val="single" w:color="000000" w:sz="4" w:space="0"/>
            </w:tcBorders>
            <w:shd w:val="clear" w:color="auto" w:fill="auto"/>
            <w:vAlign w:val="top"/>
          </w:tcPr>
          <w:p w14:paraId="39B26526">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p>
        </w:tc>
        <w:tc>
          <w:tcPr>
            <w:tcW w:w="7061" w:type="dxa"/>
            <w:tcBorders>
              <w:top w:val="single" w:color="000000" w:sz="4" w:space="0"/>
              <w:left w:val="single" w:color="000000" w:sz="4" w:space="0"/>
              <w:bottom w:val="single" w:color="000000" w:sz="4" w:space="0"/>
              <w:right w:val="single" w:color="000000" w:sz="4" w:space="0"/>
            </w:tcBorders>
            <w:shd w:val="clear" w:color="auto" w:fill="auto"/>
            <w:vAlign w:val="top"/>
          </w:tcPr>
          <w:p w14:paraId="6DAF7995">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提供的</w:t>
            </w:r>
            <w:r>
              <w:rPr>
                <w:rFonts w:hint="eastAsia" w:ascii="宋体" w:hAnsi="宋体" w:eastAsia="宋体" w:cs="宋体"/>
                <w:b/>
                <w:bCs/>
                <w:i w:val="0"/>
                <w:iCs w:val="0"/>
                <w:color w:val="000000" w:themeColor="text1"/>
                <w:kern w:val="0"/>
                <w:sz w:val="24"/>
                <w:szCs w:val="24"/>
                <w:highlight w:val="none"/>
                <w:u w:val="none"/>
                <w:lang w:val="en-US" w:eastAsia="zh-CN" w:bidi="ar"/>
                <w14:textFill>
                  <w14:solidFill>
                    <w14:schemeClr w14:val="tx1"/>
                  </w14:solidFill>
                </w14:textFill>
              </w:rPr>
              <w:t>六类非屏蔽网线（综合布线）</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的主要技术参数序号2.31.1至2.31.4响应情况进行评价：完全满足技术参数序号2.31.1至2.31.4要求的得2分，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须提供书面承诺（格式自拟）并加盖单位公章</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bl>
    <w:p w14:paraId="4509576D">
      <w:pPr>
        <w:pStyle w:val="7"/>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7E4E7E48">
      <w:pPr>
        <w:pStyle w:val="7"/>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010C07CC">
      <w:pPr>
        <w:pStyle w:val="7"/>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2808186D">
      <w:pPr>
        <w:pStyle w:val="7"/>
        <w:numPr>
          <w:ilvl w:val="0"/>
          <w:numId w:val="1"/>
        </w:numPr>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r>
        <w:rPr>
          <w:rFonts w:hint="eastAsia" w:eastAsia="宋体" w:cs="宋体"/>
          <w:b/>
          <w:color w:val="000000" w:themeColor="text1"/>
          <w:sz w:val="24"/>
          <w:szCs w:val="24"/>
          <w:highlight w:val="none"/>
          <w:lang w:val="en-US" w:eastAsia="zh-CN"/>
          <w14:textFill>
            <w14:solidFill>
              <w14:schemeClr w14:val="tx1"/>
            </w14:solidFill>
          </w14:textFill>
        </w:rPr>
        <w:t>商务评分（F2）标准（满分</w:t>
      </w:r>
      <w:r>
        <w:rPr>
          <w:rFonts w:hint="eastAsia" w:cs="宋体"/>
          <w:b/>
          <w:color w:val="000000" w:themeColor="text1"/>
          <w:sz w:val="24"/>
          <w:szCs w:val="24"/>
          <w:highlight w:val="none"/>
          <w:lang w:val="en-US" w:eastAsia="zh-CN"/>
          <w14:textFill>
            <w14:solidFill>
              <w14:schemeClr w14:val="tx1"/>
            </w14:solidFill>
          </w14:textFill>
        </w:rPr>
        <w:t>15</w:t>
      </w:r>
      <w:r>
        <w:rPr>
          <w:rFonts w:hint="eastAsia" w:eastAsia="宋体" w:cs="宋体"/>
          <w:b/>
          <w:color w:val="000000" w:themeColor="text1"/>
          <w:sz w:val="24"/>
          <w:szCs w:val="24"/>
          <w:highlight w:val="none"/>
          <w:lang w:val="en-US" w:eastAsia="zh-CN"/>
          <w14:textFill>
            <w14:solidFill>
              <w14:schemeClr w14:val="tx1"/>
            </w14:solidFill>
          </w14:textFill>
        </w:rPr>
        <w:t>分）：</w:t>
      </w:r>
    </w:p>
    <w:tbl>
      <w:tblPr>
        <w:tblStyle w:val="2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1"/>
        <w:gridCol w:w="963"/>
        <w:gridCol w:w="6885"/>
      </w:tblGrid>
      <w:tr w14:paraId="64CF4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94" w:type="pct"/>
            <w:tcBorders>
              <w:top w:val="single" w:color="000000" w:sz="8" w:space="0"/>
              <w:left w:val="single" w:color="000000" w:sz="8" w:space="0"/>
              <w:bottom w:val="single" w:color="000000" w:sz="8" w:space="0"/>
              <w:right w:val="single" w:color="000000" w:sz="8" w:space="0"/>
            </w:tcBorders>
            <w:shd w:val="clear" w:color="auto" w:fill="auto"/>
            <w:vAlign w:val="top"/>
          </w:tcPr>
          <w:p w14:paraId="5A23B99D">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项目</w:t>
            </w:r>
          </w:p>
        </w:tc>
        <w:tc>
          <w:tcPr>
            <w:tcW w:w="565" w:type="pct"/>
            <w:tcBorders>
              <w:top w:val="single" w:color="000000" w:sz="8" w:space="0"/>
              <w:left w:val="single" w:color="000000" w:sz="8" w:space="0"/>
              <w:bottom w:val="single" w:color="000000" w:sz="8" w:space="0"/>
              <w:right w:val="single" w:color="000000" w:sz="8" w:space="0"/>
            </w:tcBorders>
            <w:shd w:val="clear" w:color="auto" w:fill="auto"/>
            <w:vAlign w:val="top"/>
          </w:tcPr>
          <w:p w14:paraId="6EABDA06">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分值</w:t>
            </w:r>
          </w:p>
        </w:tc>
        <w:tc>
          <w:tcPr>
            <w:tcW w:w="4040" w:type="pct"/>
            <w:tcBorders>
              <w:top w:val="single" w:color="000000" w:sz="8" w:space="0"/>
              <w:left w:val="single" w:color="000000" w:sz="8" w:space="0"/>
              <w:bottom w:val="single" w:color="000000" w:sz="8" w:space="0"/>
              <w:right w:val="single" w:color="000000" w:sz="8" w:space="0"/>
            </w:tcBorders>
            <w:shd w:val="clear" w:color="auto" w:fill="auto"/>
            <w:vAlign w:val="top"/>
          </w:tcPr>
          <w:p w14:paraId="45A3146F">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描述</w:t>
            </w:r>
          </w:p>
        </w:tc>
      </w:tr>
      <w:tr w14:paraId="6F0D5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94" w:type="pct"/>
            <w:tcBorders>
              <w:top w:val="nil"/>
              <w:left w:val="single" w:color="000000" w:sz="8" w:space="0"/>
              <w:bottom w:val="single" w:color="000000" w:sz="8" w:space="0"/>
              <w:right w:val="single" w:color="000000" w:sz="8" w:space="0"/>
            </w:tcBorders>
            <w:shd w:val="clear" w:color="auto" w:fill="auto"/>
            <w:vAlign w:val="top"/>
          </w:tcPr>
          <w:p w14:paraId="431C67AC">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2-1</w:t>
            </w:r>
          </w:p>
        </w:tc>
        <w:tc>
          <w:tcPr>
            <w:tcW w:w="565" w:type="pct"/>
            <w:tcBorders>
              <w:top w:val="nil"/>
              <w:left w:val="single" w:color="000000" w:sz="8" w:space="0"/>
              <w:bottom w:val="single" w:color="000000" w:sz="8" w:space="0"/>
              <w:right w:val="single" w:color="000000" w:sz="8" w:space="0"/>
            </w:tcBorders>
            <w:shd w:val="clear" w:color="auto" w:fill="auto"/>
            <w:vAlign w:val="top"/>
          </w:tcPr>
          <w:p w14:paraId="59885A59">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4040" w:type="pct"/>
            <w:tcBorders>
              <w:top w:val="nil"/>
              <w:left w:val="single" w:color="000000" w:sz="8" w:space="0"/>
              <w:bottom w:val="single" w:color="000000" w:sz="8" w:space="0"/>
              <w:right w:val="single" w:color="000000" w:sz="8" w:space="0"/>
            </w:tcBorders>
            <w:shd w:val="clear" w:color="auto" w:fill="auto"/>
            <w:vAlign w:val="top"/>
          </w:tcPr>
          <w:p w14:paraId="600E2945">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具有质量管理体系认证证书的得1分，须提供有效期内的证书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复印件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r w14:paraId="4874F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94" w:type="pct"/>
            <w:tcBorders>
              <w:top w:val="nil"/>
              <w:left w:val="single" w:color="000000" w:sz="8" w:space="0"/>
              <w:bottom w:val="single" w:color="000000" w:sz="8" w:space="0"/>
              <w:right w:val="single" w:color="000000" w:sz="8" w:space="0"/>
            </w:tcBorders>
            <w:shd w:val="clear" w:color="auto" w:fill="auto"/>
            <w:vAlign w:val="top"/>
          </w:tcPr>
          <w:p w14:paraId="1962379D">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2-2</w:t>
            </w:r>
          </w:p>
        </w:tc>
        <w:tc>
          <w:tcPr>
            <w:tcW w:w="565" w:type="pct"/>
            <w:tcBorders>
              <w:top w:val="nil"/>
              <w:left w:val="single" w:color="000000" w:sz="8" w:space="0"/>
              <w:bottom w:val="single" w:color="000000" w:sz="8" w:space="0"/>
              <w:right w:val="single" w:color="000000" w:sz="8" w:space="0"/>
            </w:tcBorders>
            <w:shd w:val="clear" w:color="auto" w:fill="auto"/>
            <w:vAlign w:val="top"/>
          </w:tcPr>
          <w:p w14:paraId="588FF037">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4040" w:type="pct"/>
            <w:tcBorders>
              <w:top w:val="nil"/>
              <w:left w:val="single" w:color="000000" w:sz="8" w:space="0"/>
              <w:bottom w:val="single" w:color="000000" w:sz="8" w:space="0"/>
              <w:right w:val="single" w:color="000000" w:sz="8" w:space="0"/>
            </w:tcBorders>
            <w:shd w:val="clear" w:color="auto" w:fill="auto"/>
            <w:vAlign w:val="top"/>
          </w:tcPr>
          <w:p w14:paraId="6410176C">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具有信息安全管理体系认证证书的得1分，须提供有效期内的证书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复印件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r w14:paraId="4AB54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94" w:type="pct"/>
            <w:tcBorders>
              <w:top w:val="nil"/>
              <w:left w:val="single" w:color="000000" w:sz="8" w:space="0"/>
              <w:bottom w:val="single" w:color="000000" w:sz="8" w:space="0"/>
              <w:right w:val="single" w:color="000000" w:sz="8" w:space="0"/>
            </w:tcBorders>
            <w:shd w:val="clear" w:color="auto" w:fill="auto"/>
            <w:vAlign w:val="top"/>
          </w:tcPr>
          <w:p w14:paraId="7F7B74A9">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2-3</w:t>
            </w:r>
          </w:p>
        </w:tc>
        <w:tc>
          <w:tcPr>
            <w:tcW w:w="565" w:type="pct"/>
            <w:tcBorders>
              <w:top w:val="nil"/>
              <w:left w:val="single" w:color="000000" w:sz="8" w:space="0"/>
              <w:bottom w:val="single" w:color="000000" w:sz="8" w:space="0"/>
              <w:right w:val="single" w:color="000000" w:sz="8" w:space="0"/>
            </w:tcBorders>
            <w:shd w:val="clear" w:color="auto" w:fill="auto"/>
            <w:vAlign w:val="top"/>
          </w:tcPr>
          <w:p w14:paraId="5157FAFE">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4040" w:type="pct"/>
            <w:tcBorders>
              <w:top w:val="nil"/>
              <w:left w:val="single" w:color="000000" w:sz="8" w:space="0"/>
              <w:bottom w:val="single" w:color="000000" w:sz="8" w:space="0"/>
              <w:right w:val="single" w:color="000000" w:sz="8" w:space="0"/>
            </w:tcBorders>
            <w:shd w:val="clear" w:color="auto" w:fill="auto"/>
            <w:vAlign w:val="top"/>
          </w:tcPr>
          <w:p w14:paraId="2BF64297">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具有信息技术服务管理体系认证证书的得1分，须提供有效期内的证书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复印件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r w14:paraId="10325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94" w:type="pct"/>
            <w:tcBorders>
              <w:top w:val="nil"/>
              <w:left w:val="single" w:color="000000" w:sz="8" w:space="0"/>
              <w:bottom w:val="single" w:color="000000" w:sz="8" w:space="0"/>
              <w:right w:val="single" w:color="000000" w:sz="8" w:space="0"/>
            </w:tcBorders>
            <w:shd w:val="clear" w:color="auto" w:fill="auto"/>
            <w:vAlign w:val="top"/>
          </w:tcPr>
          <w:p w14:paraId="3BF79838">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2-4</w:t>
            </w:r>
          </w:p>
        </w:tc>
        <w:tc>
          <w:tcPr>
            <w:tcW w:w="565" w:type="pct"/>
            <w:tcBorders>
              <w:top w:val="nil"/>
              <w:left w:val="single" w:color="000000" w:sz="8" w:space="0"/>
              <w:bottom w:val="single" w:color="000000" w:sz="8" w:space="0"/>
              <w:right w:val="single" w:color="000000" w:sz="8" w:space="0"/>
            </w:tcBorders>
            <w:shd w:val="clear" w:color="auto" w:fill="auto"/>
            <w:vAlign w:val="top"/>
          </w:tcPr>
          <w:p w14:paraId="1FCA3DA4">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4040" w:type="pct"/>
            <w:tcBorders>
              <w:top w:val="nil"/>
              <w:left w:val="single" w:color="000000" w:sz="8" w:space="0"/>
              <w:bottom w:val="single" w:color="000000" w:sz="8" w:space="0"/>
              <w:right w:val="single" w:color="000000" w:sz="8" w:space="0"/>
            </w:tcBorders>
            <w:shd w:val="clear" w:color="auto" w:fill="auto"/>
            <w:vAlign w:val="top"/>
          </w:tcPr>
          <w:p w14:paraId="196C8B5C">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具有风险管理体系认证证书并提供证书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复印件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的得1分，须提供有效期内的证书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复印件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r w14:paraId="20216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94" w:type="pct"/>
            <w:tcBorders>
              <w:top w:val="nil"/>
              <w:left w:val="single" w:color="000000" w:sz="8" w:space="0"/>
              <w:bottom w:val="single" w:color="000000" w:sz="8" w:space="0"/>
              <w:right w:val="single" w:color="000000" w:sz="8" w:space="0"/>
            </w:tcBorders>
            <w:shd w:val="clear" w:color="auto" w:fill="auto"/>
            <w:vAlign w:val="top"/>
          </w:tcPr>
          <w:p w14:paraId="5A2B372F">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2-5</w:t>
            </w:r>
          </w:p>
        </w:tc>
        <w:tc>
          <w:tcPr>
            <w:tcW w:w="565" w:type="pct"/>
            <w:tcBorders>
              <w:top w:val="nil"/>
              <w:left w:val="single" w:color="000000" w:sz="8" w:space="0"/>
              <w:bottom w:val="single" w:color="000000" w:sz="8" w:space="0"/>
              <w:right w:val="single" w:color="000000" w:sz="8" w:space="0"/>
            </w:tcBorders>
            <w:shd w:val="clear" w:color="auto" w:fill="auto"/>
            <w:vAlign w:val="top"/>
          </w:tcPr>
          <w:p w14:paraId="5579A70D">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4040" w:type="pct"/>
            <w:tcBorders>
              <w:top w:val="nil"/>
              <w:left w:val="single" w:color="000000" w:sz="8" w:space="0"/>
              <w:bottom w:val="single" w:color="000000" w:sz="8" w:space="0"/>
              <w:right w:val="single" w:color="000000" w:sz="8" w:space="0"/>
            </w:tcBorders>
            <w:shd w:val="clear" w:color="auto" w:fill="auto"/>
            <w:vAlign w:val="top"/>
          </w:tcPr>
          <w:p w14:paraId="77407CFB">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具有售后服务认证证书的得1分，须提供有效期内的证书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复印件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，否则不得分</w:t>
            </w:r>
          </w:p>
        </w:tc>
      </w:tr>
      <w:tr w14:paraId="4C5B8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394" w:type="pct"/>
            <w:tcBorders>
              <w:top w:val="nil"/>
              <w:left w:val="single" w:color="000000" w:sz="8" w:space="0"/>
              <w:bottom w:val="single" w:color="000000" w:sz="8" w:space="0"/>
              <w:right w:val="single" w:color="000000" w:sz="8" w:space="0"/>
            </w:tcBorders>
            <w:shd w:val="clear" w:color="auto" w:fill="auto"/>
            <w:vAlign w:val="top"/>
          </w:tcPr>
          <w:p w14:paraId="2A355796">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2-6</w:t>
            </w:r>
          </w:p>
        </w:tc>
        <w:tc>
          <w:tcPr>
            <w:tcW w:w="565" w:type="pct"/>
            <w:tcBorders>
              <w:top w:val="nil"/>
              <w:left w:val="single" w:color="000000" w:sz="8" w:space="0"/>
              <w:bottom w:val="single" w:color="000000" w:sz="8" w:space="0"/>
              <w:right w:val="single" w:color="000000" w:sz="8" w:space="0"/>
            </w:tcBorders>
            <w:shd w:val="clear" w:color="auto" w:fill="auto"/>
            <w:vAlign w:val="top"/>
          </w:tcPr>
          <w:p w14:paraId="2A5E71C5">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p>
        </w:tc>
        <w:tc>
          <w:tcPr>
            <w:tcW w:w="4040" w:type="pct"/>
            <w:tcBorders>
              <w:top w:val="nil"/>
              <w:left w:val="single" w:color="000000" w:sz="8" w:space="0"/>
              <w:bottom w:val="single" w:color="000000" w:sz="8" w:space="0"/>
              <w:right w:val="single" w:color="000000" w:sz="8" w:space="0"/>
            </w:tcBorders>
            <w:shd w:val="clear" w:color="auto" w:fill="auto"/>
            <w:vAlign w:val="top"/>
          </w:tcPr>
          <w:p w14:paraId="258EAFA5">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拟派本项目总负责人（1人），具备①系统集成项目管理工程师、②网络工程师，每满足1项得1分，满分2分。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需提供上述证书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复印件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及</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磋商截止</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时间前六个月（不含</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磋商截止</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时间的当月）中任一个月份</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为其缴交社保证明，并加盖</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公章，否则不得分。注：证书为行政主管部门或事业单位颁发，项目团队成员不重复得分。</w:t>
            </w:r>
          </w:p>
        </w:tc>
      </w:tr>
      <w:tr w14:paraId="7FB67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394" w:type="pct"/>
            <w:tcBorders>
              <w:top w:val="nil"/>
              <w:left w:val="single" w:color="000000" w:sz="8" w:space="0"/>
              <w:bottom w:val="single" w:color="000000" w:sz="8" w:space="0"/>
              <w:right w:val="single" w:color="000000" w:sz="8" w:space="0"/>
            </w:tcBorders>
            <w:shd w:val="clear" w:color="auto" w:fill="auto"/>
            <w:vAlign w:val="top"/>
          </w:tcPr>
          <w:p w14:paraId="12ECC9EC">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2-7</w:t>
            </w:r>
          </w:p>
        </w:tc>
        <w:tc>
          <w:tcPr>
            <w:tcW w:w="565" w:type="pct"/>
            <w:tcBorders>
              <w:top w:val="nil"/>
              <w:left w:val="single" w:color="000000" w:sz="8" w:space="0"/>
              <w:bottom w:val="single" w:color="000000" w:sz="8" w:space="0"/>
              <w:right w:val="single" w:color="000000" w:sz="8" w:space="0"/>
            </w:tcBorders>
            <w:shd w:val="clear" w:color="auto" w:fill="auto"/>
            <w:vAlign w:val="top"/>
          </w:tcPr>
          <w:p w14:paraId="0E271867">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4040" w:type="pct"/>
            <w:tcBorders>
              <w:top w:val="nil"/>
              <w:left w:val="single" w:color="000000" w:sz="8" w:space="0"/>
              <w:bottom w:val="single" w:color="000000" w:sz="8" w:space="0"/>
              <w:right w:val="single" w:color="000000" w:sz="8" w:space="0"/>
            </w:tcBorders>
            <w:shd w:val="clear" w:color="auto" w:fill="auto"/>
            <w:vAlign w:val="top"/>
          </w:tcPr>
          <w:p w14:paraId="265DC7E4">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拟派技术专家团队中，人员具备①注册信息安全工程师（CISP-CISE）或②网络规划设计师，每提供一种证书得1.5分，满分3分。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需提供上述证书</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复印件</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及</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磋商截止</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时间前六个月（不含</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磋商截止</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时间的当月）中任一个月份</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为其缴交社保证明，并加盖</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公章，否则不得分。注：证书为行政主管部门或事业单位颁发，项目团队成员不重复得分。</w:t>
            </w:r>
          </w:p>
        </w:tc>
      </w:tr>
      <w:tr w14:paraId="0EA12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394" w:type="pct"/>
            <w:tcBorders>
              <w:top w:val="nil"/>
              <w:left w:val="single" w:color="000000" w:sz="8" w:space="0"/>
              <w:bottom w:val="single" w:color="000000" w:sz="8" w:space="0"/>
              <w:right w:val="single" w:color="000000" w:sz="8" w:space="0"/>
            </w:tcBorders>
            <w:shd w:val="clear" w:color="auto" w:fill="auto"/>
            <w:vAlign w:val="top"/>
          </w:tcPr>
          <w:p w14:paraId="71C08E6D">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2-8</w:t>
            </w:r>
          </w:p>
        </w:tc>
        <w:tc>
          <w:tcPr>
            <w:tcW w:w="565" w:type="pct"/>
            <w:tcBorders>
              <w:top w:val="nil"/>
              <w:left w:val="single" w:color="000000" w:sz="8" w:space="0"/>
              <w:bottom w:val="single" w:color="000000" w:sz="8" w:space="0"/>
              <w:right w:val="single" w:color="000000" w:sz="8" w:space="0"/>
            </w:tcBorders>
            <w:shd w:val="clear" w:color="auto" w:fill="auto"/>
            <w:vAlign w:val="top"/>
          </w:tcPr>
          <w:p w14:paraId="60DD2ED5">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p>
        </w:tc>
        <w:tc>
          <w:tcPr>
            <w:tcW w:w="4040" w:type="pct"/>
            <w:tcBorders>
              <w:top w:val="nil"/>
              <w:left w:val="single" w:color="000000" w:sz="8" w:space="0"/>
              <w:bottom w:val="single" w:color="000000" w:sz="8" w:space="0"/>
              <w:right w:val="single" w:color="000000" w:sz="8" w:space="0"/>
            </w:tcBorders>
            <w:shd w:val="clear" w:color="auto" w:fill="auto"/>
            <w:vAlign w:val="top"/>
          </w:tcPr>
          <w:p w14:paraId="10F00526">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可提供本地化服务的得2分，否则不得分。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报价人</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可提供合作单位协议或者自身机构的营业执照证明，也可以提供在本地设立的项目部、办公室、办事处等机构证明，或者承诺成交后提供本地化服务。</w:t>
            </w:r>
          </w:p>
        </w:tc>
      </w:tr>
      <w:tr w14:paraId="336F2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5" w:hRule="atLeast"/>
        </w:trPr>
        <w:tc>
          <w:tcPr>
            <w:tcW w:w="394" w:type="pct"/>
            <w:tcBorders>
              <w:top w:val="nil"/>
              <w:left w:val="single" w:color="000000" w:sz="8" w:space="0"/>
              <w:bottom w:val="single" w:color="000000" w:sz="8" w:space="0"/>
              <w:right w:val="single" w:color="000000" w:sz="8" w:space="0"/>
            </w:tcBorders>
            <w:shd w:val="clear" w:color="auto" w:fill="auto"/>
            <w:vAlign w:val="top"/>
          </w:tcPr>
          <w:p w14:paraId="63242F15">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2-9</w:t>
            </w:r>
          </w:p>
        </w:tc>
        <w:tc>
          <w:tcPr>
            <w:tcW w:w="565" w:type="pct"/>
            <w:tcBorders>
              <w:top w:val="nil"/>
              <w:left w:val="single" w:color="000000" w:sz="8" w:space="0"/>
              <w:bottom w:val="single" w:color="000000" w:sz="8" w:space="0"/>
              <w:right w:val="single" w:color="000000" w:sz="8" w:space="0"/>
            </w:tcBorders>
            <w:shd w:val="clear" w:color="auto" w:fill="auto"/>
            <w:vAlign w:val="top"/>
          </w:tcPr>
          <w:p w14:paraId="6C96535A">
            <w:pPr>
              <w:keepNext w:val="0"/>
              <w:keepLines w:val="0"/>
              <w:widowControl/>
              <w:suppressLineNumbers w:val="0"/>
              <w:spacing w:line="360" w:lineRule="auto"/>
              <w:jc w:val="center"/>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4040" w:type="pct"/>
            <w:tcBorders>
              <w:top w:val="nil"/>
              <w:left w:val="single" w:color="000000" w:sz="8" w:space="0"/>
              <w:bottom w:val="single" w:color="000000" w:sz="8" w:space="0"/>
              <w:right w:val="single" w:color="000000" w:sz="8" w:space="0"/>
            </w:tcBorders>
            <w:shd w:val="clear" w:color="auto" w:fill="auto"/>
            <w:vAlign w:val="top"/>
          </w:tcPr>
          <w:p w14:paraId="0AA6FFA8">
            <w:pPr>
              <w:keepNext w:val="0"/>
              <w:keepLines w:val="0"/>
              <w:widowControl/>
              <w:suppressLineNumbers w:val="0"/>
              <w:spacing w:line="360" w:lineRule="auto"/>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根据2022年1月1日（以合同签订时间为准）</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至磋商截止当日</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的</w:t>
            </w:r>
            <w:r>
              <w:rPr>
                <w:rFonts w:hint="eastAsia" w:ascii="宋体" w:hAnsi="宋体" w:cs="宋体"/>
                <w:i w:val="0"/>
                <w:iCs w:val="0"/>
                <w:color w:val="000000" w:themeColor="text1"/>
                <w:kern w:val="0"/>
                <w:sz w:val="24"/>
                <w:szCs w:val="24"/>
                <w:highlight w:val="none"/>
                <w:u w:val="none"/>
                <w:lang w:val="en-US" w:eastAsia="zh-CN" w:bidi="ar"/>
                <w14:textFill>
                  <w14:solidFill>
                    <w14:schemeClr w14:val="tx1"/>
                  </w14:solidFill>
                </w14:textFill>
              </w:rPr>
              <w:t>有线网络、无线网络集成类项目</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业绩进行评价：每个业绩得1分，满分3分。 注：（1）需提供业绩的以下四项证明材料，否则不计分： ①中标（成交）公告（提供相关网站中标（成交）公告的下载网页并注明网址）； ②中标（成交）通知书； ③采购合同文本； ④能够证明该业绩项目已经采购人验收合格的相关证明材料。</w:t>
            </w:r>
          </w:p>
        </w:tc>
      </w:tr>
    </w:tbl>
    <w:p w14:paraId="20CCED3C">
      <w:pPr>
        <w:pStyle w:val="7"/>
        <w:numPr>
          <w:ilvl w:val="0"/>
          <w:numId w:val="0"/>
        </w:numPr>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p>
    <w:p w14:paraId="5FD2DDD9">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30</w:t>
      </w:r>
      <w:r>
        <w:rPr>
          <w:rFonts w:hint="eastAsia" w:ascii="宋体" w:hAnsi="宋体" w:eastAsia="宋体" w:cs="宋体"/>
          <w:b/>
          <w:color w:val="000000" w:themeColor="text1"/>
          <w:sz w:val="24"/>
          <w:szCs w:val="24"/>
          <w:highlight w:val="none"/>
          <w14:textFill>
            <w14:solidFill>
              <w14:schemeClr w14:val="tx1"/>
            </w14:solidFill>
          </w14:textFill>
        </w:rPr>
        <w:t>分）：</w:t>
      </w:r>
    </w:p>
    <w:p w14:paraId="3BA7D2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30</w:t>
      </w:r>
      <w:r>
        <w:rPr>
          <w:rFonts w:hint="eastAsia" w:ascii="宋体" w:hAnsi="宋体" w:eastAsia="宋体" w:cs="宋体"/>
          <w:color w:val="000000" w:themeColor="text1"/>
          <w:sz w:val="24"/>
          <w:szCs w:val="24"/>
          <w:highlight w:val="none"/>
          <w14:textFill>
            <w14:solidFill>
              <w14:schemeClr w14:val="tx1"/>
            </w14:solidFill>
          </w14:textFill>
        </w:rPr>
        <w:t>×磋商基准价/报价人的评审价。</w:t>
      </w:r>
    </w:p>
    <w:p w14:paraId="083E15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59F2E1BD">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w:t>
      </w:r>
      <w:r>
        <w:rPr>
          <w:rFonts w:hint="eastAsia" w:ascii="宋体" w:hAnsi="宋体" w:eastAsia="宋体" w:cs="宋体"/>
          <w:color w:val="000000" w:themeColor="text1"/>
          <w:sz w:val="24"/>
          <w:szCs w:val="24"/>
          <w:highlight w:val="none"/>
          <w:lang w:val="en-US" w:eastAsia="zh-CN"/>
          <w14:textFill>
            <w14:solidFill>
              <w14:schemeClr w14:val="tx1"/>
            </w14:solidFill>
          </w14:textFill>
        </w:rPr>
        <w:t>节能、环保产品价格扣除</w:t>
      </w:r>
      <w:r>
        <w:rPr>
          <w:rFonts w:hint="eastAsia" w:ascii="宋体" w:hAnsi="宋体" w:eastAsia="宋体" w:cs="宋体"/>
          <w:b/>
          <w:color w:val="000000" w:themeColor="text1"/>
          <w:sz w:val="24"/>
          <w:szCs w:val="24"/>
          <w:highlight w:val="none"/>
          <w14:textFill>
            <w14:solidFill>
              <w14:schemeClr w14:val="tx1"/>
            </w14:solidFill>
          </w14:textFill>
        </w:rPr>
        <w:t>：</w:t>
      </w:r>
    </w:p>
    <w:p w14:paraId="40BB700C">
      <w:p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有节能（强制采购节能产品的除外）、环保产品认证证书的报价货物，在评审时将给予</w:t>
      </w:r>
      <w:r>
        <w:rPr>
          <w:rFonts w:hint="eastAsia" w:ascii="宋体" w:hAnsi="宋体" w:eastAsia="宋体" w:cs="宋体"/>
          <w:color w:val="000000" w:themeColor="text1"/>
          <w:sz w:val="24"/>
          <w:szCs w:val="24"/>
          <w:highlight w:val="none"/>
          <w:lang w:val="en-US"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，具体见报价人须知前附表5。</w:t>
      </w:r>
    </w:p>
    <w:p w14:paraId="52004F7C">
      <w:p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8AE8EF7">
      <w:p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FF3FDF8">
      <w:pPr>
        <w:pStyle w:val="3"/>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报价人须知前附表4：中小企业及监狱企业优惠办法</w:t>
      </w:r>
    </w:p>
    <w:tbl>
      <w:tblPr>
        <w:tblStyle w:val="24"/>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15EF2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6DB82DC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6010A59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43969C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AF47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29ADD6E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74ECD41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24B1036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6199AA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6F4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120DD6E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43432C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636212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33E63E7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42B745D2">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20991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21A35861">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47590CF5">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0E4717C7">
            <w:pPr>
              <w:spacing w:line="360" w:lineRule="auto"/>
              <w:ind w:left="411"/>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报价产品为中小企业（含中型、小型、微型企业，下同）生产：</w:t>
            </w:r>
          </w:p>
          <w:p w14:paraId="22287531">
            <w:pPr>
              <w:spacing w:line="360" w:lineRule="auto"/>
              <w:ind w:left="411"/>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全免</w:t>
            </w:r>
          </w:p>
          <w:p w14:paraId="32ABF185">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58C2FEF2">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22FE4FD3">
            <w:pPr>
              <w:spacing w:line="360" w:lineRule="auto"/>
              <w:ind w:left="-65" w:leftChars="-31" w:firstLine="12" w:firstLineChars="5"/>
              <w:rPr>
                <w:rFonts w:hint="eastAsia" w:ascii="宋体" w:hAnsi="宋体" w:eastAsia="宋体" w:cs="宋体"/>
                <w:b/>
                <w:color w:val="000000" w:themeColor="text1"/>
                <w:spacing w:val="-4"/>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w:t>
            </w:r>
            <w:r>
              <w:rPr>
                <w:rFonts w:hint="eastAsia" w:ascii="宋体" w:hAnsi="宋体" w:eastAsia="宋体" w:cs="宋体"/>
                <w:b/>
                <w:color w:val="000000" w:themeColor="text1"/>
                <w:spacing w:val="-4"/>
                <w:sz w:val="24"/>
                <w:szCs w:val="24"/>
                <w:highlight w:val="none"/>
                <w14:textFill>
                  <w14:solidFill>
                    <w14:schemeClr w14:val="tx1"/>
                  </w14:solidFill>
                </w14:textFill>
              </w:rPr>
              <w:t>产品为</w:t>
            </w:r>
            <w:r>
              <w:rPr>
                <w:rFonts w:hint="eastAsia" w:ascii="宋体" w:hAnsi="宋体" w:eastAsia="宋体" w:cs="宋体"/>
                <w:b/>
                <w:color w:val="000000" w:themeColor="text1"/>
                <w:sz w:val="24"/>
                <w:szCs w:val="24"/>
                <w:highlight w:val="none"/>
                <w14:textFill>
                  <w14:solidFill>
                    <w14:schemeClr w14:val="tx1"/>
                  </w14:solidFill>
                </w14:textFill>
              </w:rPr>
              <w:t>小型企业或微型企业生产</w:t>
            </w:r>
            <w:r>
              <w:rPr>
                <w:rFonts w:hint="eastAsia" w:ascii="宋体" w:hAnsi="宋体" w:eastAsia="宋体" w:cs="宋体"/>
                <w:b/>
                <w:color w:val="000000" w:themeColor="text1"/>
                <w:spacing w:val="-4"/>
                <w:sz w:val="24"/>
                <w:szCs w:val="24"/>
                <w:highlight w:val="none"/>
                <w14:textFill>
                  <w14:solidFill>
                    <w14:schemeClr w14:val="tx1"/>
                  </w14:solidFill>
                </w14:textFill>
              </w:rPr>
              <w:t>：</w:t>
            </w:r>
          </w:p>
          <w:p w14:paraId="795BCD61">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报价人提供的货物既有中型企业制造，也有小微企业制造的，不享受办法规定的小微企业扶持政策。</w:t>
            </w:r>
          </w:p>
          <w:p w14:paraId="6085A41D">
            <w:pPr>
              <w:pStyle w:val="11"/>
              <w:spacing w:line="360" w:lineRule="auto"/>
              <w:ind w:firstLine="480" w:firstLineChars="200"/>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对其提供的小型或微型企业产品的报价给予20%的扣除，扣除后的价格作为该报价人的评审价参与价格评分。</w:t>
            </w:r>
          </w:p>
          <w:p w14:paraId="0BE9B3DF">
            <w:pPr>
              <w:pStyle w:val="11"/>
              <w:spacing w:line="360" w:lineRule="auto"/>
              <w:ind w:firstLine="480" w:firstLineChars="200"/>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6%的扣除，用扣除后的价格参加评审。</w:t>
            </w:r>
          </w:p>
          <w:p w14:paraId="211AFB39">
            <w:pPr>
              <w:pStyle w:val="23"/>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10D92098">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0ECB1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5C5FA6CB">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0506B528">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工业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行业。</w:t>
            </w:r>
          </w:p>
        </w:tc>
        <w:tc>
          <w:tcPr>
            <w:tcW w:w="6256" w:type="dxa"/>
            <w:tcBorders>
              <w:bottom w:val="single" w:color="auto" w:sz="4" w:space="0"/>
            </w:tcBorders>
            <w:noWrap w:val="0"/>
            <w:vAlign w:val="top"/>
          </w:tcPr>
          <w:p w14:paraId="4474C4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4ED65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719CE7C6">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5709549B">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56D2E3FD">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一、经评审委员会评审，存在下列任一情况的，报价人将不被视为中小企业：</w:t>
            </w:r>
          </w:p>
          <w:p w14:paraId="14363EC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报价人不符合“工信部联企业[2011]300号”规定的中小企业标准的；</w:t>
            </w:r>
          </w:p>
          <w:p w14:paraId="6C1695B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3557295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4B8A1DA2">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460FCB98">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不予退还，该报价人还应承担由此引起的其他经济、法律责任。出现此种情形时，采购人、采购代理机构将有关情况上报政府采购监管部门，由监管部门按有关规定对其进行相应处罚。</w:t>
            </w:r>
          </w:p>
          <w:p w14:paraId="2CE9FE3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05AE7E43">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431DA895">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0310B023">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2B276BCD">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554356ED">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50258396">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76D3B8CB">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40FB8D0C">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4E22E5C9">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4D8BE3B8">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3B67ACE3">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76AA938E">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4877B334">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661261D1">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p>
    <w:p w14:paraId="265E09E8">
      <w:pPr>
        <w:spacing w:line="360" w:lineRule="auto"/>
        <w:jc w:val="both"/>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报价人须知前附表5：节能、环境标志产品采购政策</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F12A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2AF266A1">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754FEF83">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1EE012B7">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52EB17AA">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60B61420">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报价人应分别明确节能或环境标志产品的名称、数量、分项报价、总报价，并提供认证证书复印件，否则不予价格扣除。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00BE27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w:t>
            </w:r>
            <w:r>
              <w:rPr>
                <w:rFonts w:hint="eastAsia" w:ascii="宋体" w:hAnsi="宋体" w:cs="宋体"/>
                <w:color w:val="000000" w:themeColor="text1"/>
                <w:sz w:val="24"/>
                <w:szCs w:val="24"/>
                <w:highlight w:val="none"/>
                <w:lang w:eastAsia="zh-CN"/>
                <w14:textFill>
                  <w14:solidFill>
                    <w14:schemeClr w14:val="tx1"/>
                  </w14:solidFill>
                </w14:textFill>
              </w:rPr>
              <w:t>磋商小组</w:t>
            </w:r>
            <w:r>
              <w:rPr>
                <w:rFonts w:hint="eastAsia" w:ascii="宋体" w:hAnsi="宋体" w:eastAsia="宋体" w:cs="宋体"/>
                <w:color w:val="000000" w:themeColor="text1"/>
                <w:sz w:val="24"/>
                <w:szCs w:val="24"/>
                <w:highlight w:val="none"/>
                <w14:textFill>
                  <w14:solidFill>
                    <w14:schemeClr w14:val="tx1"/>
                  </w14:solidFill>
                </w14:textFill>
              </w:rPr>
              <w:t>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43021462">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01D7DC8C">
      <w:pPr>
        <w:pStyle w:val="11"/>
        <w:spacing w:line="360" w:lineRule="auto"/>
        <w:jc w:val="both"/>
        <w:rPr>
          <w:rFonts w:hint="eastAsia" w:hAnsi="宋体" w:eastAsia="宋体" w:cs="宋体"/>
          <w:b/>
          <w:color w:val="000000" w:themeColor="text1"/>
          <w:sz w:val="32"/>
          <w:szCs w:val="32"/>
          <w:highlight w:val="none"/>
          <w14:textFill>
            <w14:solidFill>
              <w14:schemeClr w14:val="tx1"/>
            </w14:solidFill>
          </w14:textFill>
        </w:rPr>
      </w:pPr>
    </w:p>
    <w:p w14:paraId="1E53B3EC">
      <w:pPr>
        <w:pStyle w:val="1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3D10CDB">
      <w:pPr>
        <w:pStyle w:val="1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304DAE2">
      <w:pPr>
        <w:pStyle w:val="11"/>
        <w:spacing w:line="360" w:lineRule="auto"/>
        <w:jc w:val="both"/>
        <w:rPr>
          <w:rFonts w:hint="eastAsia" w:hAnsi="宋体" w:eastAsia="宋体" w:cs="宋体"/>
          <w:b/>
          <w:color w:val="000000" w:themeColor="text1"/>
          <w:sz w:val="32"/>
          <w:szCs w:val="32"/>
          <w:highlight w:val="none"/>
          <w14:textFill>
            <w14:solidFill>
              <w14:schemeClr w14:val="tx1"/>
            </w14:solidFill>
          </w14:textFill>
        </w:rPr>
      </w:pPr>
    </w:p>
    <w:p w14:paraId="1109D19D">
      <w:pPr>
        <w:pStyle w:val="1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4E3D78EE">
      <w:pPr>
        <w:pStyle w:val="1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DB9B259">
      <w:pPr>
        <w:pStyle w:val="11"/>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6A7D3815">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5A7181E3">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1.1本采购文件仅适用于邀请中所叙述项目的货物采购。</w:t>
      </w:r>
    </w:p>
    <w:p w14:paraId="036A0041">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145DF87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51D540F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4EF1768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0DF71B58">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“报价人”系指购买了本采购文件，且已经提交或准备提交报价文件的制造商或供货商。</w:t>
      </w:r>
    </w:p>
    <w:p w14:paraId="0916962F">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76915640">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67C843A6">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7CD26BEF">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3.合格的报价人</w:t>
      </w:r>
    </w:p>
    <w:p w14:paraId="57C830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凡有能力提供本采购文件所货物的，符合本采购文件规定资格要求的报价人均可能成为合格的报价人。</w:t>
      </w:r>
    </w:p>
    <w:p w14:paraId="5FD5D1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0F429D2E">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0331ADF1">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（2）报价人应提供福建省政府采购供应商资格承诺函。</w:t>
      </w:r>
    </w:p>
    <w:p w14:paraId="20FA75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（3）报价人全权代表若不是单位负责人，应提供单位授权书原件，并提供被授权代表身份证复印件。</w:t>
      </w:r>
    </w:p>
    <w:p w14:paraId="11B1F91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报价人应遵守有关法律、法规和规章的规定，同时其响应货物及服务也应符合有关法律、法规和规章的规定。</w:t>
      </w:r>
    </w:p>
    <w:p w14:paraId="03401B4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58709C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7B2621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584A05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6D7704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38CD20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1D2A27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011211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6F9FFBD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314C5E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1D7DF2BA">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414561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375D2C4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7B3354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（1）报价人之间协商磋商报价等采购文件的实质性内容；</w:t>
      </w:r>
    </w:p>
    <w:p w14:paraId="5889B9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1102C3F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（3）报价人之间约定部分报价人放弃磋商响应或者成交；</w:t>
      </w:r>
    </w:p>
    <w:p w14:paraId="3849B29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3FB5087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7A077A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3F01E3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（7）不同报价人委托同一单位或者个人办理磋商响应事宜；</w:t>
      </w:r>
    </w:p>
    <w:p w14:paraId="1CD0070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69873C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5EFB0F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4EB758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（11）不同报价人的磋商保证金从同一单位或者个人的账户转出。</w:t>
      </w:r>
    </w:p>
    <w:p w14:paraId="29D4547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22BC9B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1C159E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2D0F34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23302D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AFD0AC6">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075149B0">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4.1 报价人应承担其准备与参加磋商所涉及的一切费用。</w:t>
      </w:r>
    </w:p>
    <w:p w14:paraId="16183807">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372B1CC0">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4CB42C65">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5.2如报价人不拥有相应的知识产权，则在报价中必须包括合法获取该知识产权的相关费用。</w:t>
      </w:r>
    </w:p>
    <w:p w14:paraId="48CFAA86">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3EEDEB17">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6246729D">
      <w:pPr>
        <w:pStyle w:val="60"/>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1B5633A8">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7A3A7395">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7BBC9023">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3659CAE4">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（2）报价人须知</w:t>
      </w:r>
    </w:p>
    <w:p w14:paraId="624D641F">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（3）采购内容及要求</w:t>
      </w:r>
    </w:p>
    <w:p w14:paraId="63E30B90">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（4）政府采购合同</w:t>
      </w:r>
    </w:p>
    <w:p w14:paraId="773913CE">
      <w:pPr>
        <w:pStyle w:val="11"/>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（5）磋商报价文件格式</w:t>
      </w:r>
    </w:p>
    <w:p w14:paraId="6C51AF83">
      <w:pPr>
        <w:pStyle w:val="11"/>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66EE776C">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0B942CD5">
      <w:pPr>
        <w:pStyle w:val="7"/>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cs="宋体"/>
          <w:color w:val="000000" w:themeColor="text1"/>
          <w:sz w:val="24"/>
          <w:szCs w:val="24"/>
          <w:highlight w:val="none"/>
          <w:lang w:eastAsia="zh-CN"/>
          <w14:textFill>
            <w14:solidFill>
              <w14:schemeClr w14:val="tx1"/>
            </w14:solidFill>
          </w14:textFill>
        </w:rPr>
        <w:t>采购代理机构</w:t>
      </w:r>
      <w:r>
        <w:rPr>
          <w:rFonts w:hint="eastAsia" w:eastAsia="宋体" w:cs="宋体"/>
          <w:bCs/>
          <w:color w:val="000000" w:themeColor="text1"/>
          <w:sz w:val="24"/>
          <w:szCs w:val="24"/>
          <w:highlight w:val="none"/>
          <w14:textFill>
            <w14:solidFill>
              <w14:schemeClr w14:val="tx1"/>
            </w14:solidFill>
          </w14:textFill>
        </w:rPr>
        <w:t>可主动或依报价人要求澄清的问题修改采购文件，但应当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并以书面形式通知所有采购文件收受人，报价人在收到该通知后应当立即以传真形式予以确认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该修改内容为采购文件的组成部分，对报价人具有约束力。但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7475565A">
      <w:pPr>
        <w:pStyle w:val="7"/>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315A6272">
      <w:pPr>
        <w:pStyle w:val="7"/>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55F5F52F">
      <w:pPr>
        <w:pStyle w:val="7"/>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三、报价文件的编写</w:t>
      </w:r>
    </w:p>
    <w:p w14:paraId="0D97ACB0">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650524EB">
      <w:pPr>
        <w:pStyle w:val="11"/>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3CBBEEC4">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p w14:paraId="484CF050">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9.磋商报价文件语言及报价要求</w:t>
      </w:r>
    </w:p>
    <w:p w14:paraId="44587416">
      <w:pPr>
        <w:pStyle w:val="11"/>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9.1磋商报价文件应用中文书写。报价文件中所附或所引用的原件不是中文时，应附中文译文。各种计量单位及符号应采用国际上统一使用的公制计量单位和符号。</w:t>
      </w:r>
    </w:p>
    <w:p w14:paraId="56C2DFA0">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10.磋商报价文件的组成</w:t>
      </w:r>
    </w:p>
    <w:p w14:paraId="5C30FA40">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10.1磋商报价文件应包括下列部分：</w:t>
      </w:r>
    </w:p>
    <w:p w14:paraId="73134D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71FDBA6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1A5772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3940BE6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5E39B0C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供货范围清单</w:t>
      </w:r>
    </w:p>
    <w:p w14:paraId="248672A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53A2B09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报价人资格证明文件</w:t>
      </w:r>
    </w:p>
    <w:p w14:paraId="51170A1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426A56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磋商保证金</w:t>
      </w:r>
    </w:p>
    <w:p w14:paraId="1914F697">
      <w:pPr>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）报价人应交的其他资料</w:t>
      </w:r>
    </w:p>
    <w:p w14:paraId="0B99E363">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4488B9B5">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eastAsia="宋体" w:cs="宋体"/>
          <w:bCs/>
          <w:color w:val="000000" w:themeColor="text1"/>
          <w:sz w:val="24"/>
          <w:szCs w:val="24"/>
          <w:highlight w:val="none"/>
          <w14:textFill>
            <w14:solidFill>
              <w14:schemeClr w14:val="tx1"/>
            </w14:solidFill>
          </w14:textFill>
        </w:rPr>
        <w:t>报价人须知前附表1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13EC7859">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79BC66FD">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656DF4D0">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磋商保证金为报价文件的组成部分之一。</w:t>
      </w:r>
    </w:p>
    <w:p w14:paraId="3F72CF41">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3221EB51">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磋商保证金用于保护本次磋商活动免受报价人的行为而引起的风险。</w:t>
      </w:r>
    </w:p>
    <w:p w14:paraId="79BCF2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33CA75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724A609B">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425C021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③报价产品为中小企业（含中型、小型、微型企业，下同）生产的其磋商保证金</w:t>
      </w:r>
      <w:r>
        <w:rPr>
          <w:rFonts w:hint="eastAsia" w:ascii="宋体" w:hAnsi="宋体" w:cs="宋体"/>
          <w:color w:val="000000" w:themeColor="text1"/>
          <w:sz w:val="24"/>
          <w:szCs w:val="24"/>
          <w:highlight w:val="none"/>
          <w:lang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交纳。</w:t>
      </w:r>
      <w:r>
        <w:rPr>
          <w:rFonts w:hint="eastAsia" w:ascii="宋体" w:hAnsi="宋体" w:cs="宋体"/>
          <w:color w:val="000000" w:themeColor="text1"/>
          <w:sz w:val="24"/>
          <w:szCs w:val="24"/>
          <w:highlight w:val="none"/>
          <w:lang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交纳磋商保证金的报价人未按照采购文件格式要求在报价文件中提供《中小企业声明函》的，其磋商响应作无效响应处理。</w:t>
      </w:r>
    </w:p>
    <w:p w14:paraId="1BC9264B">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1E7111EF">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19C2799E">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46AA8B74">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12.8磋商保证金产生的银行利息统一上缴市财政。</w:t>
      </w:r>
    </w:p>
    <w:p w14:paraId="4542029D">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222F3CAB">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（1）报价人在提交最后报价后，撤回磋商响应；</w:t>
      </w:r>
    </w:p>
    <w:p w14:paraId="3BE27847">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628112D1">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08519FE0">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351A5012">
      <w:pPr>
        <w:pStyle w:val="11"/>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（5）报价人在报价文件中提供虚假材料的；</w:t>
      </w:r>
    </w:p>
    <w:p w14:paraId="5B4B5CCA">
      <w:pPr>
        <w:pStyle w:val="11"/>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4CF5728A">
      <w:pPr>
        <w:pStyle w:val="11"/>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（7）以不正当手段诋毁、排挤其他报价人的；</w:t>
      </w:r>
    </w:p>
    <w:p w14:paraId="30F83CEE">
      <w:pPr>
        <w:pStyle w:val="11"/>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631E7904">
      <w:pPr>
        <w:pStyle w:val="11"/>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（9）与采购人、其他报价人或者采购代理机构恶意串通的；</w:t>
      </w:r>
    </w:p>
    <w:p w14:paraId="609834E9">
      <w:pPr>
        <w:pStyle w:val="11"/>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7F80B463">
      <w:pPr>
        <w:pStyle w:val="11"/>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6CC0338C">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13.磋商报价文件的格式</w:t>
      </w:r>
    </w:p>
    <w:p w14:paraId="280322CE">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13.1报价人须编制由本须知第10条规定文件组成的报价文件正本一份，副本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4E517660">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13.2报价文件应由报价人的法定代表人或授权代表签字并加盖公章，如由后者签字，应提供“单位授权委托书”。</w:t>
      </w:r>
    </w:p>
    <w:p w14:paraId="10FD19EF">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3FA9B591">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13.4报价人应提交证明</w:t>
      </w:r>
      <w:r>
        <w:rPr>
          <w:rFonts w:hint="eastAsia" w:hAnsi="宋体" w:cs="宋体"/>
          <w:color w:val="000000" w:themeColor="text1"/>
          <w:sz w:val="24"/>
          <w:szCs w:val="24"/>
          <w:highlight w:val="none"/>
          <w:lang w:eastAsia="zh-CN"/>
          <w14:textFill>
            <w14:solidFill>
              <w14:schemeClr w14:val="tx1"/>
            </w14:solidFill>
          </w14:textFill>
        </w:rPr>
        <w:t>其拟提供</w:t>
      </w:r>
      <w:r>
        <w:rPr>
          <w:rFonts w:hint="eastAsia" w:hAnsi="宋体" w:eastAsia="宋体" w:cs="宋体"/>
          <w:color w:val="000000" w:themeColor="text1"/>
          <w:sz w:val="24"/>
          <w:szCs w:val="24"/>
          <w:highlight w:val="none"/>
          <w14:textFill>
            <w14:solidFill>
              <w14:schemeClr w14:val="tx1"/>
            </w14:solidFill>
          </w14:textFill>
        </w:rPr>
        <w:t>货物、服务、工程符合采购文件要求的技术报价文件，该文件可以是文字资料、图纸和数据，并须提供货物、服务、工程主要技术性能的详细描述。</w:t>
      </w:r>
    </w:p>
    <w:p w14:paraId="1905FFAE">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13.5采购文件的正本和全部副本均应使用不能擦去的墨料或墨水打印、书写或复印，并由法定代表人或其授权代表签署，盖报价人公章。</w:t>
      </w:r>
    </w:p>
    <w:p w14:paraId="76994149">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0FC591E3">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4C1AEEE3">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所有资格证明文件复印件须加盖报价人公章。</w:t>
      </w:r>
    </w:p>
    <w:p w14:paraId="68E5A9AD">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54CA238E">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182EDB35">
      <w:pPr>
        <w:pStyle w:val="60"/>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四、报价文件的提交</w:t>
      </w:r>
    </w:p>
    <w:p w14:paraId="39EF49DB">
      <w:pPr>
        <w:pStyle w:val="60"/>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14.报价文件的密封、标记和递交</w:t>
      </w:r>
    </w:p>
    <w:p w14:paraId="031CC7EE">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51C9D186">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之前（指磋商邀请中规定的磋商日期及时间）不准启封”的字样，并加盖报价人公章或由磋商代表签字。     </w:t>
      </w:r>
    </w:p>
    <w:p w14:paraId="5A2D432B">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如报价文件由邮局或专人送交，报价人应将报价文件按第14.1条至14.2条中的规定进行密封和标记后，按磋商邀请函注明的地址送至接收人。</w:t>
      </w:r>
    </w:p>
    <w:p w14:paraId="151CEF60">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2AC82C3F">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78054808">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14.6报价人在磋商响应截止时间前，可以对所提交的采购文件进行修改或者撤回，并书面通知采购代理机构。修改的内容和撤回通知应当按本须知要求签署、盖章、密封，并作为报价文件的组成部分。</w:t>
      </w:r>
    </w:p>
    <w:p w14:paraId="703F8DB5">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14.7报价人在磋商响应截止期后不得修改、撤回报价文件。报价人在报价截止期后修改报价文件的，其磋商响应将被拒绝。</w:t>
      </w:r>
    </w:p>
    <w:p w14:paraId="313841AC">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262FACA5">
      <w:pPr>
        <w:pStyle w:val="60"/>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4CCE1F76">
      <w:pPr>
        <w:pStyle w:val="60"/>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五、报价文件的评估和比较</w:t>
      </w:r>
    </w:p>
    <w:p w14:paraId="5F7901FE">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524E0864">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15.1在报价人须知前附表中所规定的时间、地点磋商（如有推迟情形，以推迟后的时间、地点为准）。</w:t>
      </w:r>
    </w:p>
    <w:p w14:paraId="02B300D3">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15.2磋商由采购代理机构主持，邀请采购人、报价人和有关方面代表参加。报价人一般应派授权代表参加磋商，并办理签到手续。</w:t>
      </w:r>
    </w:p>
    <w:p w14:paraId="17C611FB">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1CC227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磋商报价文件进行审查、质疑、评估和比较，进行磋商并做出授予合同的建议。</w:t>
      </w:r>
    </w:p>
    <w:p w14:paraId="00DC5E49">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17.报价文件的初审</w:t>
      </w:r>
    </w:p>
    <w:p w14:paraId="6756F9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6BDF3E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56D120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0E316C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15FC00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481A05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3D0CED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5F0921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49E664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12976B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705AFCA3">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1748981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68CBDD7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7E5C6A8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07B6BFC0">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5B03FBF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28D9CCDA">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6E4EF23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3B451CA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44E2E477">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72283340">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17.4报价人提交的报价文件将给予保密，但不予退回。</w:t>
      </w:r>
    </w:p>
    <w:p w14:paraId="2BC0CE4F">
      <w:pPr>
        <w:pStyle w:val="7"/>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687DA9B6">
      <w:pPr>
        <w:pStyle w:val="7"/>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5FC92E63">
      <w:pPr>
        <w:pStyle w:val="7"/>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17AEC3A7">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37E0ACA8">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磋商小组将按报价人须知前附表3所述评审方法与标准，对资格性检查和符合性检查合格的采购文件进行商务和技术评估，综合比较与评价。</w:t>
      </w:r>
    </w:p>
    <w:p w14:paraId="44075A0F">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3695A4B4">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664EE2FC">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3F9EA7AE">
      <w:pPr>
        <w:pStyle w:val="60"/>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38EBFB89">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470B9E06">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20.1报价人的报价文件符合采购文件要求，按采购文件确定评审方法、标准，经磋商小组评审并推荐成交候选人。 </w:t>
      </w:r>
    </w:p>
    <w:p w14:paraId="669A2DA3">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3465319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2FE13A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21.2《成交通知书》发出同时应将未成交通知书发送给其他报价人。</w:t>
      </w:r>
    </w:p>
    <w:p w14:paraId="196E39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035610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21.4《成交通知书》发出后5个工作日内，采购代理机构以原缴交方式向未成交的报价人退还其磋商保证金（含保函）。在合同签订后5个工作日内，以原缴交方式退还成交供应商的磋商保证金。</w:t>
      </w:r>
    </w:p>
    <w:p w14:paraId="40FDD873">
      <w:pPr>
        <w:pStyle w:val="11"/>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7AB0B078">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1E8446B2">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044A08E2">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278E63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1F553931">
      <w:pPr>
        <w:pStyle w:val="11"/>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434D4DFA">
      <w:pPr>
        <w:pStyle w:val="11"/>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67C8A7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BE0490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C3BCEA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4862AF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磋商内容及要求</w:t>
      </w:r>
    </w:p>
    <w:p w14:paraId="2159E1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9A41B33">
      <w:pPr>
        <w:pStyle w:val="3"/>
        <w:keepNext w:val="0"/>
        <w:keepLines w:val="0"/>
        <w:spacing w:before="0" w:after="0" w:line="360" w:lineRule="auto"/>
        <w:ind w:firstLine="472" w:firstLineChars="19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一、采购项目概述</w:t>
      </w:r>
    </w:p>
    <w:p w14:paraId="621719CA">
      <w:pPr>
        <w:pStyle w:val="7"/>
        <w:spacing w:line="360" w:lineRule="auto"/>
        <w:ind w:firstLine="0"/>
        <w:rPr>
          <w:rFonts w:hint="eastAsia"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　　</w:t>
      </w:r>
      <w:r>
        <w:rPr>
          <w:rFonts w:hint="eastAsia" w:cs="宋体"/>
          <w:color w:val="000000" w:themeColor="text1"/>
          <w:sz w:val="24"/>
          <w:szCs w:val="24"/>
          <w:highlight w:val="none"/>
          <w14:textFill>
            <w14:solidFill>
              <w14:schemeClr w14:val="tx1"/>
            </w14:solidFill>
          </w14:textFill>
        </w:rPr>
        <w:t>近年来，厦门市湖里第二实验小学持续推进教育现代化发展，办学规模不断扩大，师生数量逐年递增，功能教室也日益丰富。随着智慧校园建设的深入，在线教学、多媒体资源共享、虚拟实验室、校园活动直播等数字化教学场景广泛应用，对校园网络的带宽、稳定性、覆盖范围提出了更高要求。</w:t>
      </w:r>
    </w:p>
    <w:p w14:paraId="5D628089">
      <w:pPr>
        <w:pStyle w:val="7"/>
        <w:spacing w:line="360" w:lineRule="auto"/>
        <w:ind w:firstLine="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然而，学校现有网络基础设施已难以满足当前及未来发展需求。网络带宽不足导致在教学高峰期，在线课程卡顿、视频会议延迟频发；老旧的线路和设备故障率高，不仅影响教学活动正常开展，还增加了运维成本。同时，校内目前没有无线网覆盖，无法支持师生在校园内的移动办公与学习需求；网络管理缺乏精细化手段，难以对不同用户进行权限分级与审计。</w:t>
      </w:r>
    </w:p>
    <w:p w14:paraId="311741B5">
      <w:pPr>
        <w:pStyle w:val="7"/>
        <w:spacing w:line="360" w:lineRule="auto"/>
        <w:ind w:firstLine="480" w:firstLineChars="200"/>
        <w:rPr>
          <w:rFonts w:hint="eastAsia"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此外，主机房、计算机教室、人工智能教室环境老化，静电地板破损严重，无法有效保护网络设备；到教室及各信息点位的线路杂乱、老化，存在安全隐患；计算机教室和人工智能教室的设施陈旧，课桌椅不符合人体工学设计，照明条件也不利于学生视力健康。</w:t>
      </w:r>
    </w:p>
    <w:p w14:paraId="31AB8B69">
      <w:pPr>
        <w:pStyle w:val="7"/>
        <w:spacing w:line="360" w:lineRule="auto"/>
        <w:ind w:firstLine="480" w:firstLineChars="200"/>
        <w:rPr>
          <w:rFonts w:hint="eastAsia" w:eastAsia="宋体"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为全面提升学校信息化水平，保障教学质量，优化教学环境，需对学校网络架构、设备以及主机房、特定教室环境进行系统性改造升级，实现全校有线网络万兆上行，无线网络全覆盖且支持无线漫游、身份认证，为师生打造高效、稳定、安全、舒适的校园网络与教学空间。</w:t>
      </w:r>
    </w:p>
    <w:p w14:paraId="26806EF4">
      <w:pPr>
        <w:pStyle w:val="7"/>
        <w:spacing w:line="360" w:lineRule="auto"/>
        <w:ind w:firstLine="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 xml:space="preserve">    </w:t>
      </w:r>
    </w:p>
    <w:p w14:paraId="68B8F50B">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二、技术要求</w:t>
      </w:r>
    </w:p>
    <w:p w14:paraId="5FFCEFF5">
      <w:pPr>
        <w:pStyle w:val="3"/>
        <w:numPr>
          <w:ilvl w:val="0"/>
          <w:numId w:val="0"/>
        </w:numPr>
        <w:rPr>
          <w:rFonts w:hint="eastAsia" w:ascii="宋体" w:hAnsi="宋体" w:eastAsia="宋体" w:cs="宋体"/>
          <w:bCs w:val="0"/>
          <w:color w:val="000000" w:themeColor="text1"/>
          <w:kern w:val="0"/>
          <w:sz w:val="24"/>
          <w:szCs w:val="24"/>
          <w:highlight w:val="none"/>
          <w14:textFill>
            <w14:solidFill>
              <w14:schemeClr w14:val="tx1"/>
            </w14:solidFill>
          </w14:textFill>
        </w:rPr>
      </w:pPr>
      <w:r>
        <w:rPr>
          <w:rFonts w:hint="eastAsia" w:ascii="宋体" w:hAnsi="宋体" w:eastAsia="宋体" w:cs="宋体"/>
          <w:b/>
          <w:bCs w:val="0"/>
          <w:color w:val="000000" w:themeColor="text1"/>
          <w:kern w:val="0"/>
          <w:sz w:val="24"/>
          <w:szCs w:val="24"/>
          <w:highlight w:val="none"/>
          <w:lang w:val="en-US" w:eastAsia="zh-CN" w:bidi="ar-SA"/>
          <w14:textFill>
            <w14:solidFill>
              <w14:schemeClr w14:val="tx1"/>
            </w14:solidFill>
          </w14:textFill>
        </w:rPr>
        <w:t>（一）</w:t>
      </w:r>
      <w:r>
        <w:rPr>
          <w:rFonts w:hint="eastAsia" w:ascii="宋体" w:hAnsi="宋体" w:eastAsia="宋体" w:cs="宋体"/>
          <w:bCs w:val="0"/>
          <w:color w:val="000000" w:themeColor="text1"/>
          <w:kern w:val="0"/>
          <w:sz w:val="24"/>
          <w:szCs w:val="24"/>
          <w:highlight w:val="none"/>
          <w14:textFill>
            <w14:solidFill>
              <w14:schemeClr w14:val="tx1"/>
            </w14:solidFill>
          </w14:textFill>
        </w:rPr>
        <w:t>设备采购清单</w:t>
      </w:r>
    </w:p>
    <w:tbl>
      <w:tblPr>
        <w:tblStyle w:val="2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04"/>
        <w:gridCol w:w="4412"/>
        <w:gridCol w:w="906"/>
      </w:tblGrid>
      <w:tr w14:paraId="4EB97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D19B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名称</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0A0AC">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主要技术参数</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C7886">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数量</w:t>
            </w:r>
          </w:p>
        </w:tc>
      </w:tr>
      <w:tr w14:paraId="5EE1F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DC677">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人工智能教室静电地板</w:t>
            </w:r>
          </w:p>
        </w:tc>
        <w:tc>
          <w:tcPr>
            <w:tcW w:w="2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AFE04">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设备技术指标2.1</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0B3A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97.2m²</w:t>
            </w:r>
          </w:p>
        </w:tc>
      </w:tr>
      <w:tr w14:paraId="0C7E3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2762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计算机教室静电地板</w:t>
            </w:r>
          </w:p>
        </w:tc>
        <w:tc>
          <w:tcPr>
            <w:tcW w:w="2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DF50A">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E528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97.2m²</w:t>
            </w:r>
          </w:p>
        </w:tc>
      </w:tr>
      <w:tr w14:paraId="0C216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0085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计算机教室桌椅</w:t>
            </w:r>
          </w:p>
        </w:tc>
        <w:tc>
          <w:tcPr>
            <w:tcW w:w="2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A9F17">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7E685">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26套</w:t>
            </w:r>
          </w:p>
        </w:tc>
      </w:tr>
      <w:tr w14:paraId="30DB9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7EB66">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计算机教室护眼灯</w:t>
            </w:r>
          </w:p>
        </w:tc>
        <w:tc>
          <w:tcPr>
            <w:tcW w:w="2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B6E7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4</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A16C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16盏</w:t>
            </w:r>
          </w:p>
        </w:tc>
      </w:tr>
      <w:tr w14:paraId="0ECC6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99C3C">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教室不锈钢踢脚线</w:t>
            </w:r>
          </w:p>
        </w:tc>
        <w:tc>
          <w:tcPr>
            <w:tcW w:w="2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24B2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5</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9E05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90m²</w:t>
            </w:r>
          </w:p>
        </w:tc>
      </w:tr>
      <w:tr w14:paraId="63153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D38C3">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六类非屏蔽网线（功能教室）</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EF0F0">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6</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 xml:space="preserve">                                        </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FC9E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8箱</w:t>
            </w:r>
          </w:p>
        </w:tc>
      </w:tr>
      <w:tr w14:paraId="26B11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6750A">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信息化教室设施改造定制服务</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DEC39">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7</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00FF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1项</w:t>
            </w:r>
          </w:p>
        </w:tc>
      </w:tr>
      <w:tr w14:paraId="1C0DF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849DB">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主机房静电地板</w:t>
            </w:r>
          </w:p>
        </w:tc>
        <w:tc>
          <w:tcPr>
            <w:tcW w:w="2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C57DA">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8</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607DC">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33m²</w:t>
            </w:r>
          </w:p>
        </w:tc>
      </w:tr>
      <w:tr w14:paraId="5B774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08AA6">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机房不锈钢踢脚线</w:t>
            </w:r>
          </w:p>
        </w:tc>
        <w:tc>
          <w:tcPr>
            <w:tcW w:w="2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F11F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9</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4DF2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10m²</w:t>
            </w:r>
          </w:p>
        </w:tc>
      </w:tr>
      <w:tr w14:paraId="597DD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8375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吊顶除尘漆</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DF03E">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10</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6E44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33m²</w:t>
            </w:r>
          </w:p>
        </w:tc>
      </w:tr>
      <w:tr w14:paraId="68BAB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2FE9B">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防尘漆</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9BFE8">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11</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6EA9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33m²</w:t>
            </w:r>
          </w:p>
        </w:tc>
      </w:tr>
      <w:tr w14:paraId="4B63B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DD8F3">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主机房梳理</w:t>
            </w:r>
          </w:p>
        </w:tc>
        <w:tc>
          <w:tcPr>
            <w:tcW w:w="2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07F5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12</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BC82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1项</w:t>
            </w:r>
          </w:p>
        </w:tc>
      </w:tr>
      <w:tr w14:paraId="03B1F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3ADFA">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机房吊顶</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182D4">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13</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A0E8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33m²</w:t>
            </w:r>
          </w:p>
        </w:tc>
      </w:tr>
      <w:tr w14:paraId="21A1E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BAAF7">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钢质线槽</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EF460">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14</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2805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10m²</w:t>
            </w:r>
          </w:p>
        </w:tc>
      </w:tr>
      <w:tr w14:paraId="52ADD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7E240">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钢质线槽（吊顶内铺设）</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D657A">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15</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0430F">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10m²</w:t>
            </w:r>
          </w:p>
        </w:tc>
      </w:tr>
      <w:tr w14:paraId="2CF1C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EE9CE">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机房拆卸</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1ECA7">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16</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4300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1项</w:t>
            </w:r>
          </w:p>
        </w:tc>
      </w:tr>
      <w:tr w14:paraId="157BE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3C98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辅材</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C41D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17</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7CB82">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1项</w:t>
            </w:r>
          </w:p>
        </w:tc>
      </w:tr>
      <w:tr w14:paraId="1F9F5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2ED17">
            <w:pPr>
              <w:keepNext w:val="0"/>
              <w:keepLines w:val="0"/>
              <w:widowControl/>
              <w:suppressLineNumbers w:val="0"/>
              <w:jc w:val="both"/>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24口接入交换机</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68318">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18</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1FA7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4台</w:t>
            </w:r>
          </w:p>
        </w:tc>
      </w:tr>
      <w:tr w14:paraId="02D6B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3B255">
            <w:pPr>
              <w:keepNext w:val="0"/>
              <w:keepLines w:val="0"/>
              <w:widowControl/>
              <w:suppressLineNumbers w:val="0"/>
              <w:jc w:val="both"/>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48口接入交换机</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0255D">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19</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A33F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16台</w:t>
            </w:r>
          </w:p>
        </w:tc>
      </w:tr>
      <w:tr w14:paraId="066A9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92C88">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万兆单模光模块</w:t>
            </w:r>
          </w:p>
        </w:tc>
        <w:tc>
          <w:tcPr>
            <w:tcW w:w="29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D4883">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20</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33E63">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60个</w:t>
            </w:r>
          </w:p>
        </w:tc>
      </w:tr>
      <w:tr w14:paraId="7D6B1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78FA7">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企业级NAS</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F992B">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21</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7C88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1台</w:t>
            </w:r>
          </w:p>
        </w:tc>
      </w:tr>
      <w:tr w14:paraId="69B4C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1F707">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面板AP</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06EC7">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22</w:t>
            </w:r>
          </w:p>
        </w:tc>
        <w:tc>
          <w:tcPr>
            <w:tcW w:w="8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E38A9">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2台</w:t>
            </w:r>
          </w:p>
        </w:tc>
      </w:tr>
      <w:tr w14:paraId="23BFC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97B5C">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高密AP</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15FA3">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23</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E684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4台</w:t>
            </w:r>
          </w:p>
        </w:tc>
      </w:tr>
      <w:tr w14:paraId="58348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80BCF">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吸顶AP</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7B249">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24</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720A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117台</w:t>
            </w:r>
          </w:p>
        </w:tc>
      </w:tr>
      <w:tr w14:paraId="62514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34F5E">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室外定向AP</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0E1FB">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25</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9286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2台</w:t>
            </w:r>
          </w:p>
        </w:tc>
      </w:tr>
      <w:tr w14:paraId="2AF0F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E031D">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室外全向AP</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4F71E">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26</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C11568">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1台</w:t>
            </w:r>
          </w:p>
        </w:tc>
      </w:tr>
      <w:tr w14:paraId="12D08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1836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8口POE交换机</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A93BA">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27</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E5F41">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1台</w:t>
            </w:r>
          </w:p>
        </w:tc>
      </w:tr>
      <w:tr w14:paraId="4BE2D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2F626">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24口POE交换机</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DD4B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28</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86AB6">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7台</w:t>
            </w:r>
          </w:p>
        </w:tc>
      </w:tr>
      <w:tr w14:paraId="38CE3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5E09E">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单模光模块</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0F46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29</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6B55D">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22个</w:t>
            </w:r>
          </w:p>
        </w:tc>
      </w:tr>
      <w:tr w14:paraId="5E6AE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F7144">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统一无线控制</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D1D5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30</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3030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1台</w:t>
            </w:r>
          </w:p>
        </w:tc>
      </w:tr>
      <w:tr w14:paraId="30F52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E6409">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六类非屏蔽网线（综合布线）</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80C28">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31</w:t>
            </w: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 xml:space="preserve">                                           </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916A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15箱</w:t>
            </w:r>
          </w:p>
        </w:tc>
      </w:tr>
      <w:tr w14:paraId="69814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9DD0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8芯室外光纤</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AF423">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32</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914AA">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400米</w:t>
            </w:r>
          </w:p>
        </w:tc>
      </w:tr>
      <w:tr w14:paraId="4E229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EF2C6">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光纤熔接</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17AFE">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33</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A6D8E">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48芯</w:t>
            </w:r>
          </w:p>
        </w:tc>
      </w:tr>
      <w:tr w14:paraId="0746D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8A296">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单模尾纤（LC-LC）</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A6DC0">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34</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23400">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48芯</w:t>
            </w:r>
          </w:p>
        </w:tc>
      </w:tr>
      <w:tr w14:paraId="07DA2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F04E9">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8口光纤配线架</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76FAE">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35</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899E7">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6个</w:t>
            </w:r>
          </w:p>
        </w:tc>
      </w:tr>
      <w:tr w14:paraId="6DA44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8BCB1">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室内光纤LC-LC</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67F80">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36</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E824B">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1050米</w:t>
            </w:r>
          </w:p>
        </w:tc>
      </w:tr>
      <w:tr w14:paraId="59051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37AEBB">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桥架</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F7414">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37</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35F2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500米</w:t>
            </w:r>
          </w:p>
        </w:tc>
      </w:tr>
      <w:tr w14:paraId="6ABFF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exact"/>
        </w:trPr>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6B262">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系统集成服务</w:t>
            </w:r>
          </w:p>
        </w:tc>
        <w:tc>
          <w:tcPr>
            <w:tcW w:w="2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37EDC">
            <w:pPr>
              <w:keepNext w:val="0"/>
              <w:keepLines w:val="0"/>
              <w:widowControl/>
              <w:suppressLineNumbers w:val="0"/>
              <w:jc w:val="left"/>
              <w:textAlignment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14:textFill>
                  <w14:solidFill>
                    <w14:schemeClr w14:val="tx1"/>
                  </w14:solidFill>
                </w14:textFill>
              </w:rPr>
              <w:t>详细功能指标详见</w:t>
            </w:r>
            <w:r>
              <w:rPr>
                <w:rFonts w:hint="eastAsia" w:ascii="宋体" w:hAnsi="宋体" w:eastAsia="宋体" w:cs="宋体"/>
                <w:i w:val="0"/>
                <w:iCs w:val="0"/>
                <w:color w:val="000000" w:themeColor="text1"/>
                <w:sz w:val="24"/>
                <w:szCs w:val="24"/>
                <w:highlight w:val="none"/>
                <w:u w:val="none"/>
                <w:lang w:eastAsia="zh-CN"/>
                <w14:textFill>
                  <w14:solidFill>
                    <w14:schemeClr w14:val="tx1"/>
                  </w14:solidFill>
                </w14:textFill>
              </w:rPr>
              <w:t>采购</w:t>
            </w:r>
            <w:r>
              <w:rPr>
                <w:rFonts w:hint="eastAsia" w:ascii="宋体" w:hAnsi="宋体" w:eastAsia="宋体" w:cs="宋体"/>
                <w:i w:val="0"/>
                <w:iCs w:val="0"/>
                <w:color w:val="000000" w:themeColor="text1"/>
                <w:sz w:val="24"/>
                <w:szCs w:val="24"/>
                <w:highlight w:val="none"/>
                <w:u w:val="none"/>
                <w14:textFill>
                  <w14:solidFill>
                    <w14:schemeClr w14:val="tx1"/>
                  </w14:solidFill>
                </w14:textFill>
              </w:rPr>
              <w:t>设备技术指标2.</w:t>
            </w: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38</w:t>
            </w:r>
          </w:p>
        </w:tc>
        <w:tc>
          <w:tcPr>
            <w:tcW w:w="8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90EC4">
            <w:pPr>
              <w:keepNext w:val="0"/>
              <w:keepLines w:val="0"/>
              <w:widowControl/>
              <w:suppressLineNumbers w:val="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1项</w:t>
            </w:r>
          </w:p>
        </w:tc>
      </w:tr>
    </w:tbl>
    <w:p w14:paraId="4D5CC42A">
      <w:pPr>
        <w:pStyle w:val="3"/>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（二）设备技术指标</w:t>
      </w:r>
    </w:p>
    <w:p w14:paraId="658710EA">
      <w:pPr>
        <w:pStyle w:val="4"/>
        <w:numPr>
          <w:ilvl w:val="1"/>
          <w:numId w:val="2"/>
        </w:num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人工智能教室静电地板</w:t>
      </w:r>
    </w:p>
    <w:p w14:paraId="1BE5AABA">
      <w:pPr>
        <w:pStyle w:val="5"/>
        <w:numPr>
          <w:ilvl w:val="2"/>
          <w:numId w:val="2"/>
        </w:numPr>
        <w:spacing w:before="156" w:after="156"/>
        <w:ind w:left="0" w:firstLine="42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全钢金属无边600×600×35mm</w:t>
      </w:r>
    </w:p>
    <w:p w14:paraId="0E8A80ED">
      <w:pPr>
        <w:pStyle w:val="4"/>
        <w:numPr>
          <w:ilvl w:val="1"/>
          <w:numId w:val="2"/>
        </w:num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计算机教室静电地板</w:t>
      </w:r>
    </w:p>
    <w:p w14:paraId="3D6153F3">
      <w:pPr>
        <w:pStyle w:val="5"/>
        <w:numPr>
          <w:ilvl w:val="2"/>
          <w:numId w:val="2"/>
        </w:numPr>
        <w:spacing w:before="156" w:after="156"/>
        <w:ind w:left="0" w:firstLine="42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全钢金属无边600×600×35mm</w:t>
      </w:r>
    </w:p>
    <w:p w14:paraId="038D70CA">
      <w:pPr>
        <w:pStyle w:val="4"/>
        <w:numPr>
          <w:ilvl w:val="1"/>
          <w:numId w:val="2"/>
        </w:num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计算机教室桌椅</w:t>
      </w:r>
    </w:p>
    <w:p w14:paraId="168DE6AB">
      <w:pPr>
        <w:pStyle w:val="5"/>
        <w:numPr>
          <w:ilvl w:val="2"/>
          <w:numId w:val="2"/>
        </w:numPr>
        <w:spacing w:before="156" w:after="156"/>
        <w:ind w:left="0" w:firstLine="420"/>
        <w:rPr>
          <w:rFonts w:hint="eastAsia" w:ascii="宋体" w:hAnsi="宋体" w:eastAsia="宋体" w:cs="宋体"/>
          <w:color w:val="000000" w:themeColor="text1"/>
          <w:sz w:val="24"/>
          <w:szCs w:val="24"/>
          <w:highlight w:val="none"/>
          <w:lang w:val="zh-TW" w:eastAsia="zh-TW"/>
          <w14:textFill>
            <w14:solidFill>
              <w14:schemeClr w14:val="tx1"/>
            </w14:solidFill>
          </w14:textFill>
        </w:rPr>
      </w:pPr>
      <w:r>
        <w:rPr>
          <w:rFonts w:hint="eastAsia" w:ascii="宋体" w:hAnsi="宋体" w:eastAsia="宋体" w:cs="宋体"/>
          <w:color w:val="000000" w:themeColor="text1"/>
          <w:sz w:val="24"/>
          <w:szCs w:val="24"/>
          <w:highlight w:val="none"/>
          <w:lang w:val="zh-TW" w:eastAsia="zh-TW"/>
          <w14:textFill>
            <w14:solidFill>
              <w14:schemeClr w14:val="tx1"/>
            </w14:solidFill>
          </w14:textFill>
        </w:rPr>
        <w:t>课桌尺寸1200*600*750</w:t>
      </w:r>
      <w:r>
        <w:rPr>
          <w:rFonts w:hint="eastAsia" w:ascii="宋体" w:hAnsi="宋体" w:cs="宋体"/>
          <w:color w:val="000000" w:themeColor="text1"/>
          <w:sz w:val="24"/>
          <w:szCs w:val="24"/>
          <w:highlight w:val="none"/>
          <w:lang w:val="en-US" w:eastAsia="zh-CN"/>
          <w14:textFill>
            <w14:solidFill>
              <w14:schemeClr w14:val="tx1"/>
            </w14:solidFill>
          </w14:textFill>
        </w:rPr>
        <w:t>mm(允许±5%）</w:t>
      </w:r>
      <w:r>
        <w:rPr>
          <w:rFonts w:hint="eastAsia" w:ascii="宋体" w:hAnsi="宋体" w:eastAsia="宋体" w:cs="宋体"/>
          <w:color w:val="000000" w:themeColor="text1"/>
          <w:sz w:val="24"/>
          <w:szCs w:val="24"/>
          <w:highlight w:val="none"/>
          <w:lang w:val="zh-TW" w:eastAsia="zh-TW"/>
          <w14:textFill>
            <w14:solidFill>
              <w14:schemeClr w14:val="tx1"/>
            </w14:solidFill>
          </w14:textFill>
        </w:rPr>
        <w:t>，每张课桌配套两只椅子</w:t>
      </w:r>
    </w:p>
    <w:p w14:paraId="35C5AEF7">
      <w:pPr>
        <w:pStyle w:val="5"/>
        <w:numPr>
          <w:ilvl w:val="2"/>
          <w:numId w:val="2"/>
        </w:numPr>
        <w:spacing w:before="156" w:after="156"/>
        <w:ind w:left="0" w:firstLine="420"/>
        <w:rPr>
          <w:rFonts w:hint="eastAsia" w:ascii="宋体" w:hAnsi="宋体" w:eastAsia="宋体" w:cs="宋体"/>
          <w:color w:val="000000" w:themeColor="text1"/>
          <w:sz w:val="24"/>
          <w:szCs w:val="24"/>
          <w:highlight w:val="none"/>
          <w:lang w:val="zh-TW" w:eastAsia="zh-TW"/>
          <w14:textFill>
            <w14:solidFill>
              <w14:schemeClr w14:val="tx1"/>
            </w14:solidFill>
          </w14:textFill>
        </w:rPr>
      </w:pPr>
      <w:r>
        <w:rPr>
          <w:rFonts w:hint="eastAsia" w:ascii="宋体" w:hAnsi="宋体" w:eastAsia="宋体" w:cs="宋体"/>
          <w:color w:val="000000" w:themeColor="text1"/>
          <w:sz w:val="24"/>
          <w:szCs w:val="24"/>
          <w:highlight w:val="none"/>
          <w:lang w:val="zh-TW" w:eastAsia="zh-TW"/>
          <w14:textFill>
            <w14:solidFill>
              <w14:schemeClr w14:val="tx1"/>
            </w14:solidFill>
          </w14:textFill>
        </w:rPr>
        <w:t>主体钢架用扁管组成门形状腿，框架内为走线槽，材质为精装马钢冷轧钢板，经剪板、冲压、折边、激光切割全套数控设备加工，二氧化碳焊接而成。</w:t>
      </w:r>
    </w:p>
    <w:p w14:paraId="7CB896CC">
      <w:pPr>
        <w:pStyle w:val="5"/>
        <w:numPr>
          <w:ilvl w:val="2"/>
          <w:numId w:val="2"/>
        </w:numPr>
        <w:spacing w:before="156" w:after="156"/>
        <w:ind w:left="0" w:firstLine="420"/>
        <w:rPr>
          <w:rFonts w:hint="eastAsia" w:ascii="宋体" w:hAnsi="宋体" w:eastAsia="宋体" w:cs="宋体"/>
          <w:color w:val="000000" w:themeColor="text1"/>
          <w:sz w:val="24"/>
          <w:szCs w:val="24"/>
          <w:highlight w:val="none"/>
          <w:lang w:val="zh-TW" w:eastAsia="zh-TW"/>
          <w14:textFill>
            <w14:solidFill>
              <w14:schemeClr w14:val="tx1"/>
            </w14:solidFill>
          </w14:textFill>
        </w:rPr>
      </w:pPr>
      <w:r>
        <w:rPr>
          <w:rFonts w:hint="eastAsia" w:ascii="宋体" w:hAnsi="宋体" w:eastAsia="宋体" w:cs="宋体"/>
          <w:color w:val="000000" w:themeColor="text1"/>
          <w:sz w:val="24"/>
          <w:szCs w:val="24"/>
          <w:highlight w:val="none"/>
          <w:lang w:val="zh-TW" w:eastAsia="zh-TW"/>
          <w14:textFill>
            <w14:solidFill>
              <w14:schemeClr w14:val="tx1"/>
            </w14:solidFill>
          </w14:textFill>
        </w:rPr>
        <w:t>台面</w:t>
      </w:r>
      <w:r>
        <w:rPr>
          <w:rFonts w:hint="eastAsia" w:ascii="宋体" w:hAnsi="宋体" w:cs="宋体"/>
          <w:color w:val="000000" w:themeColor="text1"/>
          <w:sz w:val="24"/>
          <w:szCs w:val="24"/>
          <w:highlight w:val="none"/>
          <w:lang w:val="en-US" w:eastAsia="zh-CN"/>
          <w14:textFill>
            <w14:solidFill>
              <w14:schemeClr w14:val="tx1"/>
            </w14:solidFill>
          </w14:textFill>
        </w:rPr>
        <w:t>至少</w:t>
      </w:r>
      <w:r>
        <w:rPr>
          <w:rFonts w:hint="eastAsia" w:ascii="宋体" w:hAnsi="宋体" w:eastAsia="宋体" w:cs="宋体"/>
          <w:color w:val="000000" w:themeColor="text1"/>
          <w:sz w:val="24"/>
          <w:szCs w:val="24"/>
          <w:highlight w:val="none"/>
          <w:lang w:val="zh-TW" w:eastAsia="zh-TW"/>
          <w14:textFill>
            <w14:solidFill>
              <w14:schemeClr w14:val="tx1"/>
            </w14:solidFill>
          </w14:textFill>
        </w:rPr>
        <w:t>用25mm</w:t>
      </w:r>
      <w:r>
        <w:rPr>
          <w:rFonts w:hint="eastAsia" w:ascii="宋体" w:hAnsi="宋体" w:cs="宋体"/>
          <w:color w:val="000000" w:themeColor="text1"/>
          <w:sz w:val="24"/>
          <w:szCs w:val="24"/>
          <w:highlight w:val="none"/>
          <w:lang w:val="en-US" w:eastAsia="zh-CN"/>
          <w14:textFill>
            <w14:solidFill>
              <w14:schemeClr w14:val="tx1"/>
            </w14:solidFill>
          </w14:textFill>
        </w:rPr>
        <w:t>(允许±5%）</w:t>
      </w:r>
      <w:r>
        <w:rPr>
          <w:rFonts w:hint="eastAsia" w:ascii="宋体" w:hAnsi="宋体" w:eastAsia="宋体" w:cs="宋体"/>
          <w:color w:val="000000" w:themeColor="text1"/>
          <w:sz w:val="24"/>
          <w:szCs w:val="24"/>
          <w:highlight w:val="none"/>
          <w:lang w:val="zh-TW" w:eastAsia="zh-TW"/>
          <w14:textFill>
            <w14:solidFill>
              <w14:schemeClr w14:val="tx1"/>
            </w14:solidFill>
          </w14:textFill>
        </w:rPr>
        <w:t>厚E1级实木颗粒板，PVC封边。整体材质防潮，防火，防菌，防静电，耐压，耐磨，耐冲击，安全无毒无异味美观耐用，易清洗维护。地板布线由侧面走线槽穿引至桌面，桌面预留两个直径为60mm的穿线孔。</w:t>
      </w:r>
    </w:p>
    <w:p w14:paraId="435B973A">
      <w:pPr>
        <w:pStyle w:val="5"/>
        <w:numPr>
          <w:ilvl w:val="2"/>
          <w:numId w:val="2"/>
        </w:numPr>
        <w:spacing w:before="156" w:after="156"/>
        <w:ind w:left="0" w:firstLine="420"/>
        <w:rPr>
          <w:rFonts w:hint="eastAsia" w:ascii="宋体" w:hAnsi="宋体" w:eastAsia="宋体" w:cs="宋体"/>
          <w:color w:val="000000" w:themeColor="text1"/>
          <w:sz w:val="24"/>
          <w:szCs w:val="24"/>
          <w:highlight w:val="none"/>
          <w:lang w:val="zh-TW" w:eastAsia="zh-TW"/>
          <w14:textFill>
            <w14:solidFill>
              <w14:schemeClr w14:val="tx1"/>
            </w14:solidFill>
          </w14:textFill>
        </w:rPr>
      </w:pPr>
      <w:r>
        <w:rPr>
          <w:rFonts w:hint="eastAsia" w:ascii="宋体" w:hAnsi="宋体" w:eastAsia="宋体" w:cs="宋体"/>
          <w:color w:val="000000" w:themeColor="text1"/>
          <w:sz w:val="24"/>
          <w:szCs w:val="24"/>
          <w:highlight w:val="none"/>
          <w:lang w:val="zh-TW" w:eastAsia="zh-TW"/>
          <w14:textFill>
            <w14:solidFill>
              <w14:schemeClr w14:val="tx1"/>
            </w14:solidFill>
          </w14:textFill>
        </w:rPr>
        <w:t>金属外表经酸洗除油、磷化镀膜、静电喷涂、高温固化处理而成，不含溶剂，塑面持久耐用，安全环保。</w:t>
      </w:r>
    </w:p>
    <w:p w14:paraId="4BDB9951">
      <w:pPr>
        <w:pStyle w:val="5"/>
        <w:numPr>
          <w:ilvl w:val="2"/>
          <w:numId w:val="2"/>
        </w:numPr>
        <w:spacing w:before="156" w:after="156"/>
        <w:ind w:left="0" w:firstLine="420"/>
        <w:rPr>
          <w:rFonts w:hint="eastAsia" w:ascii="宋体" w:hAnsi="宋体" w:eastAsia="宋体" w:cs="宋体"/>
          <w:color w:val="000000" w:themeColor="text1"/>
          <w:sz w:val="24"/>
          <w:szCs w:val="24"/>
          <w:highlight w:val="none"/>
          <w:lang w:val="zh-TW" w:eastAsia="zh-TW"/>
          <w14:textFill>
            <w14:solidFill>
              <w14:schemeClr w14:val="tx1"/>
            </w14:solidFill>
          </w14:textFill>
        </w:rPr>
      </w:pPr>
      <w:r>
        <w:rPr>
          <w:rFonts w:hint="eastAsia" w:ascii="宋体" w:hAnsi="宋体" w:eastAsia="宋体" w:cs="宋体"/>
          <w:color w:val="000000" w:themeColor="text1"/>
          <w:sz w:val="24"/>
          <w:szCs w:val="24"/>
          <w:highlight w:val="none"/>
          <w:lang w:val="zh-TW" w:eastAsia="zh-TW"/>
          <w14:textFill>
            <w14:solidFill>
              <w14:schemeClr w14:val="tx1"/>
            </w14:solidFill>
          </w14:textFill>
        </w:rPr>
        <w:t>整体结构采用可拆卸式，螺丝安装固定，组装方便快捷。</w:t>
      </w:r>
    </w:p>
    <w:p w14:paraId="464B279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配套椅子规格：330*230*450mm(允许±5%）板材：凳面板为23mm(允许±5%）厚E1级实木颗粒板，PVC封边。</w:t>
      </w:r>
    </w:p>
    <w:p w14:paraId="6CA7AF20">
      <w:pPr>
        <w:pStyle w:val="4"/>
        <w:numPr>
          <w:ilvl w:val="1"/>
          <w:numId w:val="2"/>
        </w:num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计算机教室护眼灯</w:t>
      </w:r>
    </w:p>
    <w:p w14:paraId="1A8A0A2D">
      <w:pPr>
        <w:pStyle w:val="5"/>
        <w:numPr>
          <w:ilvl w:val="2"/>
          <w:numId w:val="2"/>
        </w:numPr>
        <w:spacing w:before="156" w:after="156"/>
        <w:ind w:left="0" w:firstLine="42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LED教室灯长度≥1100mm，宜采用格栅防眩光处理。教室灯壳体使用非金属背板，材料边缘厚度不低于1.0mm，均匀出光，背部可视发光面积占总背罩面积不低于50%。</w:t>
      </w:r>
    </w:p>
    <w:p w14:paraId="174DFD79">
      <w:pPr>
        <w:pStyle w:val="5"/>
        <w:numPr>
          <w:ilvl w:val="2"/>
          <w:numId w:val="2"/>
        </w:numPr>
        <w:spacing w:before="156" w:after="156"/>
        <w:ind w:left="0" w:firstLine="42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LED教室灯的安装吊杆经过200h盐雾试验后外观正常，没有腐蚀、生锈或老化痕迹现象。</w:t>
      </w:r>
    </w:p>
    <w:p w14:paraId="08C080B8">
      <w:pPr>
        <w:pStyle w:val="5"/>
        <w:numPr>
          <w:ilvl w:val="2"/>
          <w:numId w:val="2"/>
        </w:numPr>
        <w:spacing w:before="156" w:after="156"/>
        <w:ind w:left="0" w:firstLine="42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LED教室灯功率：36W±4W，色温在5000K±300K，总光通量≥2800 lm，上射光通比≥15%，色容差≤3。</w:t>
      </w:r>
    </w:p>
    <w:p w14:paraId="40DEEF90">
      <w:pPr>
        <w:pStyle w:val="5"/>
        <w:numPr>
          <w:ilvl w:val="2"/>
          <w:numId w:val="2"/>
        </w:numPr>
        <w:spacing w:before="156" w:after="156"/>
        <w:ind w:left="0" w:firstLine="42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LED教室灯功率因数应≥0.95，效能（光效）≥80 1m/W，最大色品空间不一致性≤0.002。</w:t>
      </w:r>
    </w:p>
    <w:p w14:paraId="7602FFCE">
      <w:pPr>
        <w:pStyle w:val="4"/>
        <w:numPr>
          <w:ilvl w:val="1"/>
          <w:numId w:val="2"/>
        </w:num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教室</w:t>
      </w:r>
      <w:r>
        <w:rPr>
          <w:rFonts w:hint="eastAsia" w:ascii="宋体" w:hAnsi="宋体" w:eastAsia="宋体" w:cs="宋体"/>
          <w:color w:val="000000" w:themeColor="text1"/>
          <w:sz w:val="24"/>
          <w:szCs w:val="24"/>
          <w:highlight w:val="none"/>
          <w14:textFill>
            <w14:solidFill>
              <w14:schemeClr w14:val="tx1"/>
            </w14:solidFill>
          </w14:textFill>
        </w:rPr>
        <w:t>不锈钢踢脚线</w:t>
      </w:r>
    </w:p>
    <w:p w14:paraId="73718322">
      <w:pPr>
        <w:pStyle w:val="5"/>
        <w:numPr>
          <w:ilvl w:val="2"/>
          <w:numId w:val="2"/>
        </w:numPr>
        <w:spacing w:before="156" w:after="156"/>
        <w:ind w:left="0" w:firstLine="42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不锈钢踢脚线</w:t>
      </w:r>
      <w:r>
        <w:rPr>
          <w:rFonts w:hint="eastAsia" w:ascii="宋体" w:hAnsi="宋体" w:eastAsia="宋体" w:cs="宋体"/>
          <w:color w:val="000000" w:themeColor="text1"/>
          <w:sz w:val="24"/>
          <w:szCs w:val="24"/>
          <w:highlight w:val="none"/>
          <w14:textFill>
            <w14:solidFill>
              <w14:schemeClr w14:val="tx1"/>
            </w14:solidFill>
          </w14:textFill>
        </w:rPr>
        <w:t>H100mm</w:t>
      </w:r>
    </w:p>
    <w:p w14:paraId="47CA2B22">
      <w:pPr>
        <w:pStyle w:val="4"/>
        <w:numPr>
          <w:ilvl w:val="1"/>
          <w:numId w:val="2"/>
        </w:numP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六类非屏蔽网线</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功能教室</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220FCF4D">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支持千兆以太网（1000 Base-T 和 1000 Base-TX）及 向下兼容其它应用；</w:t>
      </w:r>
    </w:p>
    <w:p w14:paraId="022DF25F">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在衰减、近端串扰衰减、结构回波损耗、近端串扰衰减与衰减比的技术参数上符合最新六类国际标准；</w:t>
      </w:r>
    </w:p>
    <w:p w14:paraId="5CA04CCD">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线缆导线采用23AWG,线径0.57±0.01mm，中心采用十字芯骨架</w:t>
      </w:r>
    </w:p>
    <w:p w14:paraId="32C8263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最大承受拉力：11.34KG,工作温度：﹣20℃到60℃</w:t>
      </w:r>
    </w:p>
    <w:p w14:paraId="75D26666">
      <w:pPr>
        <w:pStyle w:val="4"/>
        <w:numPr>
          <w:ilvl w:val="1"/>
          <w:numId w:val="2"/>
        </w:numPr>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信息化教室设施改造定制服务</w:t>
      </w:r>
    </w:p>
    <w:p w14:paraId="3382072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拆旧地板、龙骨架，静电地板支架定制、安装、开孔定制、网络线缆重新铺设等服务费用</w:t>
      </w:r>
    </w:p>
    <w:p w14:paraId="06ED7210">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主机房静电地板</w:t>
      </w:r>
    </w:p>
    <w:p w14:paraId="6218EF0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全钢金属无边600×600×35mm</w:t>
      </w:r>
    </w:p>
    <w:p w14:paraId="21C4370F">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机房不锈钢踢脚线</w:t>
      </w:r>
    </w:p>
    <w:p w14:paraId="0164AC90">
      <w:pPr>
        <w:pStyle w:val="5"/>
        <w:numPr>
          <w:ilvl w:val="2"/>
          <w:numId w:val="2"/>
        </w:numPr>
        <w:spacing w:before="156" w:after="156"/>
        <w:ind w:left="0" w:firstLine="42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不锈钢踢脚线</w:t>
      </w:r>
      <w:r>
        <w:rPr>
          <w:rFonts w:hint="eastAsia" w:ascii="宋体" w:hAnsi="宋体" w:eastAsia="宋体" w:cs="宋体"/>
          <w:color w:val="000000" w:themeColor="text1"/>
          <w:sz w:val="24"/>
          <w:szCs w:val="24"/>
          <w:highlight w:val="none"/>
          <w14:textFill>
            <w14:solidFill>
              <w14:schemeClr w14:val="tx1"/>
            </w14:solidFill>
          </w14:textFill>
        </w:rPr>
        <w:t>H100mm</w:t>
      </w:r>
    </w:p>
    <w:p w14:paraId="732AD82A">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吊顶除尘漆</w:t>
      </w:r>
    </w:p>
    <w:p w14:paraId="792DEF3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耐沾污，无色透明，保护涂层持久如新</w:t>
      </w:r>
    </w:p>
    <w:p w14:paraId="5766A1F2">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防尘漆</w:t>
      </w:r>
    </w:p>
    <w:p w14:paraId="4BF8095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耐沾污，无色透明，保护涂层持久如新</w:t>
      </w:r>
    </w:p>
    <w:p w14:paraId="759A787F">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主机房梳理</w:t>
      </w:r>
    </w:p>
    <w:p w14:paraId="0E127A6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机房内原有的安防、网络设备线缆梳理</w:t>
      </w:r>
    </w:p>
    <w:p w14:paraId="18C3C75E">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机房吊顶</w:t>
      </w:r>
    </w:p>
    <w:p w14:paraId="27971D6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铝合金微孔吊顶600*600*0.8mm</w:t>
      </w:r>
    </w:p>
    <w:p w14:paraId="4CC9BA22">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钢质线槽</w:t>
      </w:r>
    </w:p>
    <w:p w14:paraId="25C046C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钢质线槽，静电地板下铺设</w:t>
      </w:r>
    </w:p>
    <w:p w14:paraId="5073C948">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钢质线槽（吊顶内铺设）</w:t>
      </w:r>
    </w:p>
    <w:p w14:paraId="273240E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钢质线槽，吊顶内铺设</w:t>
      </w:r>
    </w:p>
    <w:p w14:paraId="789A167C">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机房拆卸</w:t>
      </w:r>
    </w:p>
    <w:p w14:paraId="6687B19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机房原有的隔板、吊顶、静电地板拆卸等</w:t>
      </w:r>
    </w:p>
    <w:p w14:paraId="36DD6CE9">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辅材</w:t>
      </w:r>
    </w:p>
    <w:p w14:paraId="15528F2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线盒、防雷装置、地板开孔、接地线等</w:t>
      </w:r>
    </w:p>
    <w:p w14:paraId="4DBD68E3">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24口接入交换机</w:t>
      </w:r>
    </w:p>
    <w:p w14:paraId="2044A325">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千兆电口≥24个，万兆SFP+光口≥4个，Console口≥1个；交换容量≥6.72Tbps，包转发率≥309Mpps；</w:t>
      </w:r>
    </w:p>
    <w:p w14:paraId="69B0880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支持IGMP v1/v2/v3 Snooping，支持STP、RSTP、MSTP协议，支持端口聚合，支持手工和静态LACP；</w:t>
      </w:r>
    </w:p>
    <w:p w14:paraId="534A919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支持防网关ARP欺骗，支持端口保护、隔离、防止ARP泛洪攻击功能，支持DHCP Snooping，支持交换机端口设置为信任端口或非信任端口，非信任端口也可设置白名单响应DHCP报文；</w:t>
      </w:r>
    </w:p>
    <w:p w14:paraId="167709C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支持M-LAG技术，跨设备链路聚合（非堆叠技术实现），要求配对的设备有独立的控制平面；</w:t>
      </w:r>
    </w:p>
    <w:p w14:paraId="36C6DCA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所投产品支持通过网管中心平台一键替换“按钮”即可完成故障设备替换（提供第三方检测机构出具的带有CMA或CNAS标识的检测报告关键页，至少包含报告首页及对应功能测试页）；</w:t>
      </w:r>
    </w:p>
    <w:p w14:paraId="72E228A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所投产品支持通过APP进行远程管理，并且可以修改交换机网络配置（提供第三方检测机构出具的带有CMA或CNAS标识的检测报告关键页，至少包含报告首页及对应功能测试页）；</w:t>
      </w:r>
    </w:p>
    <w:p w14:paraId="5D5B00C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支持终端类型库，基于指纹终端识别库自动识别PC、路由器、摄像头设备、无线AP等；</w:t>
      </w:r>
    </w:p>
    <w:p w14:paraId="305EBEC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交换机支持与外部安全感知平台联动，且联动实现从系统及接入层交换机对风险终端MAC地址进行封堵；交换机支持与外部防火墙联动，且联动实现从系统及接入层交换机对风险终端MAC地址进行封堵；</w:t>
      </w:r>
    </w:p>
    <w:p w14:paraId="266D766C">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支持在交换机上创建东西向安全策略，实现全网安全风险拦截；并支持各个区域/角色流量互访记录并呈现，支持攻击源定位，检测到攻击源后根据策略将终端拉黑，防止终端持续攻击；</w:t>
      </w:r>
    </w:p>
    <w:p w14:paraId="172E7FDF">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48口接入交换机</w:t>
      </w:r>
    </w:p>
    <w:p w14:paraId="0269722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千兆电口≥48个，万兆SFP+光口≥4个，Console口≥1个；交换容量≥6.72Tbps，包转发率≥363Mpps；</w:t>
      </w:r>
    </w:p>
    <w:p w14:paraId="7D33818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支持IGMP v1/v2/v3 Snooping，支持STP、RSTP、MSTP协议，支持端口聚合，支持手工和静态LACP；</w:t>
      </w:r>
    </w:p>
    <w:p w14:paraId="53119B0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支持防网关ARP欺骗，支持端口保护、隔离、防止ARP泛洪攻击功能，支持DHCP Snooping，支持交换机端口设置为信任端口或非信任端口，非信任端口也可设置白名单响应DHCP报文；</w:t>
      </w:r>
    </w:p>
    <w:p w14:paraId="15AE5D1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支持M-LAG技术，跨设备链路聚合（非堆叠技术实现），要求配对的设备有独立的控制平面；</w:t>
      </w:r>
    </w:p>
    <w:p w14:paraId="209DC6EA">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所投产品支持终端类型库，基于指纹终端识别库自动识别PC、路由器、摄像头设备、无线AP等（提供第三方检测机构出具的带有CMA或CNAS标识的检测报告关键页，至少包含报告首页及对应功能测试页）；</w:t>
      </w:r>
    </w:p>
    <w:p w14:paraId="205AC935">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交换机支持与外部安全感知平台联动，且联动实现从系统及接入层交换机对风险终端MAC地址进行封堵；交换机支持与外部防火墙联动，且联动实现从系统及接入层交换机对风险终端MAC地址进行封堵；</w:t>
      </w:r>
    </w:p>
    <w:p w14:paraId="6BD0F142">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所投产品支持在交换机上创建东西向安全策略，实现全网安全风险拦截；并支持各个区域/角色流量互访记录并呈现，支持攻击源定位，检测到攻击源后根据策略将终端拉黑，防止终端持续攻击（提供第三方检测机构出具的带有CMA或CNAS标识的检测报告关键页，至少包含报告首页及对应功能测试页）</w:t>
      </w:r>
    </w:p>
    <w:p w14:paraId="77CBDA97">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万兆单模光模块</w:t>
      </w:r>
    </w:p>
    <w:p w14:paraId="015327E6">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光模块-SFP+-10G-单模模块(1310nm,10km,LC)</w:t>
      </w:r>
    </w:p>
    <w:p w14:paraId="256431C1">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企业级NAS</w:t>
      </w:r>
    </w:p>
    <w:p w14:paraId="469150D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内存≥64GB，磁盘槽数量≥12，安装扩充设备之最大磁盘槽数量≥36；RJ-45网络接口≥4，10GE SFP+接口≥2，含滑动导轨</w:t>
      </w:r>
    </w:p>
    <w:p w14:paraId="517CB12F">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设备至少配置16T企业硬盘9块，16T硬盘支持做RAID6（2个冗余），实际使用容量不少于100T</w:t>
      </w:r>
    </w:p>
    <w:p w14:paraId="7B8DB4D1">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面板AP</w:t>
      </w:r>
    </w:p>
    <w:p w14:paraId="2BAC8C5D">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支持802.11ax协议，兼容802.11a/b/g/n/ac协议，支持2.4G和5G同时工作</w:t>
      </w:r>
    </w:p>
    <w:p w14:paraId="0781A39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整机采用双射频四空间流设计，理论无线传输速率≥2.9Gbps；整机最大接入终端数≥256；配置≥2个千兆以太网口;支持虚拟AP技术，单射频SSID数量最高支持≥16，整机≥32</w:t>
      </w:r>
    </w:p>
    <w:p w14:paraId="6C78B6F6">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支持Fat和Fit 两种工作模式，可根据网络规划需要灵活切换</w:t>
      </w:r>
    </w:p>
    <w:p w14:paraId="4AC5BB2C">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支持AP零配置上线，支持二三层发现、DHCP Option43、DNS、域名等多种自动发现机制</w:t>
      </w:r>
    </w:p>
    <w:p w14:paraId="6AEDAFF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支持逃生模式，AP与控制器连接中断后，原有用户在线、新用户正常接入，业务不中断</w:t>
      </w:r>
    </w:p>
    <w:p w14:paraId="5663E00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支持无线带宽平均分配，让不同协商速率终端占用相等无线信道时间，防止低速终端拉低网络整体速度</w:t>
      </w:r>
    </w:p>
    <w:p w14:paraId="5D93C5E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为了保障内网无线流量安全，AP结合管理平台可实现识别记录异常终端访问行为，并执行策略阻断风险终端访问动作</w:t>
      </w:r>
    </w:p>
    <w:p w14:paraId="4407896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支持基于VLAN和SSID的用户终端隔离，避免多个用户群组间的互访风险</w:t>
      </w:r>
    </w:p>
    <w:p w14:paraId="50F7808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针对无线部署中高密接入、流媒体传输等场景专项优化，包含多用户时间公平调度、混合接入公平、干扰过滤、终端速率管控、频谱导航、组播增强、广播优化、逐包功率控制和智能带宽保障等。</w:t>
      </w:r>
    </w:p>
    <w:p w14:paraId="543B4FAB">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高密AP</w:t>
      </w:r>
    </w:p>
    <w:p w14:paraId="317EFA5C">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支持802.11ax协议，兼容802.11a/b/g/n/ac协议，支持2.4G和5G同时工作；</w:t>
      </w:r>
    </w:p>
    <w:p w14:paraId="3194252A">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整机采用双射频设计，空间流数≥12条，理论无线传输速率≥5.9Gbps；整机最大接入终端数≥1000；配置≥1个上行5G以太网口，≥2个下行1G以太网口，≥1个USB接口；支持虚拟AP技术，单射频SSID数量最高支持≥16，整机≥32；</w:t>
      </w:r>
    </w:p>
    <w:p w14:paraId="09C512B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支持Fat和Fit 两种工作模式，可根据网络规划需要灵活切换；</w:t>
      </w:r>
    </w:p>
    <w:p w14:paraId="5C9E40F4">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支持AP零配置上线，支持二三层发现、DHCP Option43、DNS、域名等多种自动发现机制；</w:t>
      </w:r>
    </w:p>
    <w:p w14:paraId="6BACF822">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支持逃生模式，AP与控制器连接中断后，原有用户在线、新用户正常接入，业务不中断；</w:t>
      </w:r>
    </w:p>
    <w:p w14:paraId="21B48C8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所投产品支持无线带宽平均分配，让不同协商速率终端占用相等无线信道时间，防止低速终端拉低网络整体速度；</w:t>
      </w:r>
    </w:p>
    <w:p w14:paraId="778074D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为了保障内网无线流量安全，AP结合管理平台可实现识别记录异常终端访问行为，并执行策略阻断风险终端访问动作；</w:t>
      </w:r>
    </w:p>
    <w:p w14:paraId="2FF66054">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支持基于VLAN和SSID的用户终端隔离，避免多个用户群组间的互访风险；</w:t>
      </w:r>
    </w:p>
    <w:p w14:paraId="445B156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针对无线部署中高密接入、流媒体传输等场景专项优化，包含多用户时间公平调度、混合接入公平、干扰过滤、终端速率管控、频谱导航、组播增强、广播优化、逐包功率控制和智能带宽保障等。</w:t>
      </w:r>
    </w:p>
    <w:p w14:paraId="70ABEFCB">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吸顶AP</w:t>
      </w:r>
    </w:p>
    <w:p w14:paraId="333DD188">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支持802.11ax协议，兼容802.11a/b/g/n/ac协议，支持2.4G和5G同时工作；</w:t>
      </w:r>
    </w:p>
    <w:p w14:paraId="63AE0AC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整机采用双射频四空间流设计，理论无线传输速率≥2.9Gbps；整机最大接入终端数≥256；配置≥1个千兆以太网口；支持虚拟AP技术，单射频SSID数量最高支持≥16，整机≥32；</w:t>
      </w:r>
    </w:p>
    <w:p w14:paraId="0AC0397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支持Fat和Fit 两种工作模式，可根据网络规划需要灵活切换；</w:t>
      </w:r>
    </w:p>
    <w:p w14:paraId="15ED6507">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支持AP零配置上线，支持二三层发现、DHCP Option43、DNS、域名等多种自动发现机制；</w:t>
      </w:r>
    </w:p>
    <w:p w14:paraId="40F3E347">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支持逃生模式，AP与控制器连接中断后，原有用户在线、新用户正常接入，业务不中断；</w:t>
      </w:r>
    </w:p>
    <w:p w14:paraId="644E82B5">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支持无线带宽平均分配，让不同协商速率终端占用相等无线信道时间，防止低速终端拉低网络整体速度；</w:t>
      </w:r>
    </w:p>
    <w:p w14:paraId="5634D06C">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为了保障内网无线流量安全，所投产品支持结合无线管理平台可实现识别记录异常终端访问行为，并执行策略阻断风险终端访问动作；</w:t>
      </w:r>
    </w:p>
    <w:p w14:paraId="5244501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支持基于VLAN和SSID的用户终端隔离，避免多个用户群组间的互访风险；</w:t>
      </w:r>
    </w:p>
    <w:p w14:paraId="7EC4F74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针对无线部署中高密接入、流媒体传输等场景专项优化，包含多用户时间公平调度、混合接入公平、干扰过滤、终端速率管控、频谱导航、组播增强、广播优化、逐包功率控制和智能带宽保障等。</w:t>
      </w:r>
    </w:p>
    <w:p w14:paraId="0B97394A">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室外定向AP</w:t>
      </w:r>
    </w:p>
    <w:p w14:paraId="019D553F">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支持802.11ax协议，兼容802.11a/b/g/n/ac协议，支持2.4G和5G同时工作；</w:t>
      </w:r>
    </w:p>
    <w:p w14:paraId="20036194">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整机采用双射频四空间流设计，理论无线传输速率≥2.9Gbps；整机最大接入终端数≥1000；配置≥1个千兆网口，≥1个千兆光口；支持虚拟AP技术，单射频SSID数量最高支持≥16，整机≥32；</w:t>
      </w:r>
    </w:p>
    <w:p w14:paraId="74D27BFF">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为适应室外环境，具备IP68防护等级，可工作在 -40-70°宽温环境</w:t>
      </w:r>
    </w:p>
    <w:p w14:paraId="50AEA1D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支持Fat和Fit 两种工作模式，可根据网络规划需要灵活切换；</w:t>
      </w:r>
    </w:p>
    <w:p w14:paraId="540F880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支持AP零配置上线，支持二三层发现、DHCP Option43、DNS、域名等多种自动发现机制；</w:t>
      </w:r>
    </w:p>
    <w:p w14:paraId="6F49C778">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支持逃生模式，AP与控制器连接中断后，原有用户在线、新用户正常接入，业务不中断；</w:t>
      </w:r>
    </w:p>
    <w:p w14:paraId="1DE1424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支持无线带宽平均分配，让不同协商速率终端占用相等无线信道时间，防止低速终端拉低网络整体速度；</w:t>
      </w:r>
    </w:p>
    <w:p w14:paraId="31B81516">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为了保障内网无线流量安全，AP结合管理平台可实现识别记录异常终端访问行为，并执行策略阻断风险终端访问动作；</w:t>
      </w:r>
    </w:p>
    <w:p w14:paraId="2E8270B4">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支持基于VLAN和SSID的用户终端隔离，避免多个用户群组间的互访风险；</w:t>
      </w:r>
    </w:p>
    <w:p w14:paraId="4D66B0E2">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针对无线部署中高密接入、流媒体传输等场景专项优化，包含多用户时间公平调度、混合接入公平、干扰过滤、终端速率管控、频谱导航、组播增强、广播优化、逐包功率控制和智能带宽保障等</w:t>
      </w:r>
    </w:p>
    <w:p w14:paraId="4AFE3AD0">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室外全向AP</w:t>
      </w:r>
    </w:p>
    <w:p w14:paraId="7D1CF198">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支持802.11ax协议，兼容802.11a/b/g/n/ac协议，支持2.4G和5G同时工作；</w:t>
      </w:r>
    </w:p>
    <w:p w14:paraId="2B7D9157">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整机采用双射频四空间流设计，理论无线传输速率≥2.9Gbps；整机最大接入终端数≥1000；配置≥1个千兆网口，≥1个千兆光口；支持虚拟AP技术，单射频SSID数量最高支持≥16，整机≥32；</w:t>
      </w:r>
    </w:p>
    <w:p w14:paraId="72E28A6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为适应室外环境，具备IP68防护等级，可工作在 -40-70°宽温环境；</w:t>
      </w:r>
    </w:p>
    <w:p w14:paraId="3FC48D25">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支持外置天线，根据场景需求灵活选择全向和定向天线</w:t>
      </w:r>
    </w:p>
    <w:p w14:paraId="682BE2D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支持Fat和Fit 两种工作模式，可根据网络规划需要灵活切换；</w:t>
      </w:r>
    </w:p>
    <w:p w14:paraId="45664A87">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支持AP零配置上线，支持二三层发现、DHCP Option43、DNS、域名等多种自动发现机制；</w:t>
      </w:r>
    </w:p>
    <w:p w14:paraId="4E62DE6F">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支持逃生模式，AP与控制器连接中断后，原有用户在线、新用户正常接入，业务不中断；</w:t>
      </w:r>
    </w:p>
    <w:p w14:paraId="421740D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支持无线带宽平均分配，让不同协商速率终端占用相等无线信道时间，防止低速终端拉低网络整体速度；</w:t>
      </w:r>
    </w:p>
    <w:p w14:paraId="575B6B2F">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为了保障内网无线流量安全，AP结合管理平台可实现识别记录异常终端访问行为，并执行策略阻断风险终端访问动作；</w:t>
      </w:r>
    </w:p>
    <w:p w14:paraId="5CB9B26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支持基于VLAN和SSID的用户终端隔离，避免多个用户群组间的互访风险；</w:t>
      </w:r>
    </w:p>
    <w:p w14:paraId="52A337E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针对无线部署中高密接入、流媒体传输等场景专项优化，包含多用户时间公平调度、混合接入公平、干扰过滤、终端速率管控、频谱导航、组播增强、广播优化、逐包功率控制和智能带宽保障等。</w:t>
      </w:r>
    </w:p>
    <w:p w14:paraId="54D2FD84">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8口POE交换机</w:t>
      </w:r>
    </w:p>
    <w:p w14:paraId="0462B2E2">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千兆电口≥8个，千兆光口≥2个；Console口≥1个；交换容量≥6.72Tbps，包转发率≥126Mpps；支持IEEE 802.3af/at供电标准，整机最大输出功率≥120W；</w:t>
      </w:r>
    </w:p>
    <w:p w14:paraId="77960CAA">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支持DHCP Snooping，支持交换机端口设置为信任端口或非信任端口，非信任端口也可设置白名单响应DHCP报文；</w:t>
      </w:r>
    </w:p>
    <w:p w14:paraId="5915A53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支持IGMP v1/v2/v3 Snooping，支持STP、RSTP、MSTP协议，支持端口聚合，支持手工和静态LACP；</w:t>
      </w:r>
    </w:p>
    <w:p w14:paraId="753374F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支持以下上线方式：支持二层广播自动发现网管中心平台；支持配置静态IP地址三层发现网管中心平台；支持DHCP Option43方式发现网管中心平台；支持DNS域名发现网管中心平台；</w:t>
      </w:r>
    </w:p>
    <w:p w14:paraId="1490E465">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支持通过在网管中心平台的Web页面对交换机进行可视化管理查看，包括交换机的端口状态及配置、vlan信息；</w:t>
      </w:r>
    </w:p>
    <w:p w14:paraId="49D9658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支持通过网管中心平台查看交换机面板端口工作状态，通过端口颜色显示状态即可判断端口是否在线工作；</w:t>
      </w:r>
    </w:p>
    <w:p w14:paraId="4ED09F68">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支持通过网管中心平台一键替换“按钮”即可完成故障设备替换；</w:t>
      </w:r>
    </w:p>
    <w:p w14:paraId="1662F7DA">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支持IEEE 802.3az 标准的 EEE节能技术：当EEE使能时，从而大幅度的减小端口在该阶段的功耗，达到了节能的目的；</w:t>
      </w:r>
    </w:p>
    <w:p w14:paraId="40A3198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支持通过APP进行远程管理，并且可以修改交换机网络配置；</w:t>
      </w:r>
    </w:p>
    <w:p w14:paraId="6E25ADC3">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24口POE交换机</w:t>
      </w:r>
    </w:p>
    <w:p w14:paraId="7FCBB1E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千兆POE电口≥24个，千兆光口≥4个；Console口≥1个；交换容量≥6.72Tbps，包转发率≥179Mpps；支持IEEE 802.3af/at供电标准，整机最大输出功率≥370W；</w:t>
      </w:r>
    </w:p>
    <w:p w14:paraId="2E20754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支持DHCP Snooping，支持交换机端口设置为信任端口或非信任端口，非信任端口也可设置白名单响应DHCP报文；</w:t>
      </w:r>
    </w:p>
    <w:p w14:paraId="68E17396">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支持IGMP v1/v2/v3 Snooping，支持STP、RSTP、MSTP协议，支持端口聚合，支持手工和静态LACP；</w:t>
      </w:r>
    </w:p>
    <w:p w14:paraId="08203235">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支持以下上线方式：支持二层广播自动发现网管中心平台；支持配置静态IP地址三层发现网管中心平台；支持DHCP Option43方式发现网管中心平台；支持DNS域名发现网管中心平台；</w:t>
      </w:r>
    </w:p>
    <w:p w14:paraId="02F73824">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支持通过在网管中心平台的Web页面对交换机进行可视化管理查看，包括交换机的端口状态及配置、vlan信息；</w:t>
      </w:r>
    </w:p>
    <w:p w14:paraId="0F7A02D2">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支持通过网管中心平台查看交换机面板端口工作状态，通过端口颜色显示状态即可判断端口是否在线工作；</w:t>
      </w:r>
    </w:p>
    <w:p w14:paraId="236413E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支持通过网管中心平台一键替换“按钮”即可完成故障设备替换；</w:t>
      </w:r>
    </w:p>
    <w:p w14:paraId="2515304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支持IEEE 802.3az 标准的 EEE节能技术：当EEE使能时，从而大幅度的减小端口在该阶段的功耗，达到了节能的目的。</w:t>
      </w:r>
    </w:p>
    <w:p w14:paraId="010DDE0D">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支持通过APP进行远程管理，并且可以修改交换机网络配置；</w:t>
      </w:r>
    </w:p>
    <w:p w14:paraId="05378B88">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单模光模块</w:t>
      </w:r>
    </w:p>
    <w:p w14:paraId="24EBF2E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光模块-SFP-GE-单模模块(1310nm,10km,LC)；</w:t>
      </w:r>
    </w:p>
    <w:p w14:paraId="14B793F0">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统一无线控制</w:t>
      </w:r>
    </w:p>
    <w:p w14:paraId="52481458">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千兆以太网口数≥3个；RJ-45 Console管理口≥1个，提供USB接口数≥2，用于外接硬件设备；单台设备最大可支持管理AP数≥280颗；</w:t>
      </w:r>
    </w:p>
    <w:p w14:paraId="49C9D318">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支持802.11a、802.11b、802.11g、802.11n、802.11ac、802.11ac、11ac Wave2、802.11ax 802.11e、802.11h、802.11i、802.11k、802.11v等协议。</w:t>
      </w:r>
    </w:p>
    <w:p w14:paraId="06EE96C0">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支持跨互联网进行远程集群部署，通过中心网络控制器可以对所有分支网络控制器进行统一集中管理，包括统一配置和统一查看分支AP、用户的在线情况，并实现下属分支AC与中心端平台的垂直网络备份；</w:t>
      </w:r>
    </w:p>
    <w:p w14:paraId="3F10E36A">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系统支持通过控制器平台关闭终端不必要的端口服务，在创建针对AP的东西向流量安全策略，实现全网安全风险拦截；</w:t>
      </w:r>
    </w:p>
    <w:p w14:paraId="4A8E3A2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查看指定设备、指定指标的历史性能数据以及统计信息，以了解设备历史性能趋势；如交换机离线统计、供电负载、系统资源、网络质量、流量负载、帧类型分析、报文分析、网络协议报文接收速率分析，并且呈现可视化图表化界面；</w:t>
      </w:r>
    </w:p>
    <w:p w14:paraId="4EC1697A">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系统可通过如地理坐标一样的展示地址池当前每个IP的使用情况，例如：动态分配、网关IP、排除IP、不可分配IP、预留IP（通过筛选不同的标记的颜色可以轻易查看）；</w:t>
      </w:r>
    </w:p>
    <w:p w14:paraId="0E794646">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系统可以精准识别终端类型，可根据终端类型实现准入控制；</w:t>
      </w:r>
    </w:p>
    <w:p w14:paraId="4F0DD2AA">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所投产品可以查看到可视化的互访图显示，可以查看到观察区域和保护区域的数量、安全访问、风险访问次数、拦截次数、攻击终端数量等；可直观查看异常访问和正常访问次数、端口类型、主动和被动访问情况详细信息。（提供第三方检测机构出具的带有CMA或CNAS标识的检测报告关键页，至少包含报告首页及对应功能测试页）</w:t>
      </w:r>
    </w:p>
    <w:p w14:paraId="51451B66">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所投产品可结合无线网络用户的认证形式及用户角色匹配允许接入的终端数策略；（提供第三方检测机构出具的带有CMA或CNAS标识的检测报告关键页，至少包含报告首页及对应功能测试页）</w:t>
      </w:r>
    </w:p>
    <w:p w14:paraId="0F75D305">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所投产品可呈现所管理的无线AP承载用户的东西向流量信息（不同区域、角色间用户互访情况）；可呈现所管理的交换机承载用户的东西向流量信息（不同区域、角色间用户互访情况）；可以实现记录内网终端流量访问路径（访问终端、被访问终端的MAC、IP、位置及网络端口等信息）；可识别异常终端访问行为、呈现全网异常访问趋势（服务类型、风险服务、服务通断情况）；可下发策略阻断风险终端访问动作的全周期东西向流量安全可视化管控，针对拦截策略所生效的表现为拦截成功，并通过Web可视化呈现；（提供第三方检测机构出具的带有CMA或CNAS标识的检测报告关键页，至少包含报告首页及对应功能测试页）</w:t>
      </w:r>
    </w:p>
    <w:p w14:paraId="4D58FB8B">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所投产品可识别测试过程中所有网络访问的应用及URL内容，可识别6000种网络应用，3000万条海量预分类的URL地址；（提供第三方检测机构出具的带有CMA或CNAS标识的检测报告关键页，至少包含报告首页及对应功能测试页）</w:t>
      </w:r>
    </w:p>
    <w:p w14:paraId="31CA958A">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六类非屏蔽网线（综合布线）</w:t>
      </w:r>
    </w:p>
    <w:p w14:paraId="5E9B9888">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支持千兆以太网（1000 Base-T 和 1000 Base-TX）及 向下兼容其它应用；</w:t>
      </w:r>
    </w:p>
    <w:p w14:paraId="045C38F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在衰减、近端串扰衰减、结构回波损耗、近端串扰衰减与衰减比的技术参数上符合最新六类国际标准；</w:t>
      </w:r>
    </w:p>
    <w:p w14:paraId="5A1E1E7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线缆导线采用23AWG,线径0.57±0.01mm，中心采用十字芯骨架</w:t>
      </w:r>
    </w:p>
    <w:p w14:paraId="6CAE800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最大承受拉力：11.34KG,工作温度：﹣20℃到60℃</w:t>
      </w:r>
    </w:p>
    <w:p w14:paraId="1D9F7AD8">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8芯室外光纤</w:t>
      </w:r>
    </w:p>
    <w:p w14:paraId="5FF125B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 xml:space="preserve">传输距离长，适用于建筑群子系统应用，轻铠装结构；                                      </w:t>
      </w:r>
    </w:p>
    <w:p w14:paraId="1FA810E5">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高强度中心松套管，管内充有阻水油膏。</w:t>
      </w:r>
    </w:p>
    <w:p w14:paraId="345FACF2">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光纤熔接</w:t>
      </w:r>
    </w:p>
    <w:p w14:paraId="06DFC29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热熔法</w:t>
      </w:r>
    </w:p>
    <w:p w14:paraId="21055DC5">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单模尾纤（LC-LC）</w:t>
      </w:r>
    </w:p>
    <w:p w14:paraId="24E714D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LC单模单芯尾纤</w:t>
      </w:r>
    </w:p>
    <w:p w14:paraId="0E21459A">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8口光纤配线架</w:t>
      </w:r>
    </w:p>
    <w:p w14:paraId="24BBC13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用于19”的标准机柜/机架，1U高度，包括熔接盘；</w:t>
      </w:r>
    </w:p>
    <w:p w14:paraId="7A6B46E7">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密闭管理，理线空间大。</w:t>
      </w:r>
    </w:p>
    <w:p w14:paraId="7A44B588">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室内光纤LC-LC</w:t>
      </w:r>
    </w:p>
    <w:p w14:paraId="081E2F99">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入户光纤线缆</w:t>
      </w:r>
    </w:p>
    <w:p w14:paraId="2E094452">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桥架</w:t>
      </w:r>
    </w:p>
    <w:p w14:paraId="1D3FB644">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校园连廊桥架延长补全、喷漆</w:t>
      </w:r>
    </w:p>
    <w:p w14:paraId="18CA4317">
      <w:pPr>
        <w:pStyle w:val="4"/>
        <w:numPr>
          <w:ilvl w:val="1"/>
          <w:numId w:val="2"/>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系统集成服务</w:t>
      </w:r>
    </w:p>
    <w:p w14:paraId="7678CB26">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信息收集-包括业务需求收集和分析、网络架构需求收集和分析，以及演进可行性分析，含IP/VLAN、二层特性、路由协议、QoS特性；</w:t>
      </w:r>
    </w:p>
    <w:p w14:paraId="395FC406">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目标网络设计-包括网络架构设计，网络资源分配，含IP/VLAN、二层特性、路由协议、QoS特性；</w:t>
      </w:r>
    </w:p>
    <w:p w14:paraId="30B063FC">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实施方案编写-包括面向交付站点的迁移/实施需求分析、现网配置分析、迁移/实施方案撰写、业务/应用逻辑可用性验证方案撰写；</w:t>
      </w:r>
    </w:p>
    <w:p w14:paraId="436C7144">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集成部署-项目所有AP点位综合布线线缆，地址配置、基础配置、路由协议配置，实现网络互联互通；</w:t>
      </w:r>
    </w:p>
    <w:p w14:paraId="068CA0B4">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项目所需辅材，包括但不限于标签、6类跳线、光纤跳线、PVC管、室外AP支架等辅材；</w:t>
      </w:r>
    </w:p>
    <w:p w14:paraId="6D869743">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三年上门维护服务-包含固定上门巡检服务（每半年1次，共6次），设备故障上门服务（次数不限）；</w:t>
      </w:r>
    </w:p>
    <w:p w14:paraId="778B6C11">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含综合布线实施内容、主机房施工内容；</w:t>
      </w:r>
    </w:p>
    <w:p w14:paraId="1CBC595E">
      <w:pPr>
        <w:pStyle w:val="5"/>
        <w:numPr>
          <w:ilvl w:val="2"/>
          <w:numId w:val="2"/>
        </w:numPr>
        <w:spacing w:before="156" w:after="156"/>
        <w:ind w:left="0" w:firstLine="42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校园连廊桥架施工。</w:t>
      </w:r>
    </w:p>
    <w:p w14:paraId="27C7510E">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4C3B6BF9">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0FC75348">
      <w:pPr>
        <w:pStyle w:val="7"/>
        <w:spacing w:line="360" w:lineRule="auto"/>
        <w:ind w:firstLine="472" w:firstLineChars="196"/>
        <w:rPr>
          <w:rFonts w:hint="eastAsia" w:eastAsia="宋体" w:cs="宋体"/>
          <w:b/>
          <w:color w:val="000000" w:themeColor="text1"/>
          <w:sz w:val="24"/>
          <w:szCs w:val="24"/>
          <w:highlight w:val="none"/>
          <w14:textFill>
            <w14:solidFill>
              <w14:schemeClr w14:val="tx1"/>
            </w14:solidFill>
          </w14:textFill>
        </w:rPr>
      </w:pPr>
    </w:p>
    <w:p w14:paraId="00417474">
      <w:pPr>
        <w:pStyle w:val="73"/>
        <w:spacing w:line="360" w:lineRule="auto"/>
        <w:jc w:val="both"/>
        <w:outlineLvl w:val="2"/>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三、商务条件</w:t>
      </w:r>
    </w:p>
    <w:p w14:paraId="54C76A49">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采购包1：</w:t>
      </w:r>
    </w:p>
    <w:tbl>
      <w:tblPr>
        <w:tblStyle w:val="2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167F1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0BF09E0">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序号</w:t>
            </w:r>
          </w:p>
        </w:tc>
        <w:tc>
          <w:tcPr>
            <w:tcW w:w="2076" w:type="dxa"/>
          </w:tcPr>
          <w:p w14:paraId="531A9420">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参数性质</w:t>
            </w:r>
          </w:p>
        </w:tc>
        <w:tc>
          <w:tcPr>
            <w:tcW w:w="2076" w:type="dxa"/>
          </w:tcPr>
          <w:p w14:paraId="2EA24F2C">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类型</w:t>
            </w:r>
          </w:p>
        </w:tc>
        <w:tc>
          <w:tcPr>
            <w:tcW w:w="2076" w:type="dxa"/>
          </w:tcPr>
          <w:p w14:paraId="7B325C6A">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要求</w:t>
            </w:r>
          </w:p>
        </w:tc>
      </w:tr>
      <w:tr w14:paraId="457A0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860685C">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1</w:t>
            </w:r>
          </w:p>
        </w:tc>
        <w:tc>
          <w:tcPr>
            <w:tcW w:w="2076" w:type="dxa"/>
          </w:tcPr>
          <w:p w14:paraId="499C3F2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tcPr>
          <w:p w14:paraId="72162B03">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交货时间</w:t>
            </w:r>
          </w:p>
        </w:tc>
        <w:tc>
          <w:tcPr>
            <w:tcW w:w="2076" w:type="dxa"/>
          </w:tcPr>
          <w:p w14:paraId="63619B09">
            <w:pPr>
              <w:pStyle w:val="73"/>
              <w:spacing w:line="360" w:lineRule="auto"/>
              <w:jc w:val="both"/>
              <w:rPr>
                <w:rFonts w:hint="eastAsia" w:ascii="宋体" w:hAnsi="宋体" w:eastAsia="宋体" w:cs="宋体"/>
                <w:bCs/>
                <w:color w:val="000000" w:themeColor="text1"/>
                <w:sz w:val="24"/>
                <w:szCs w:val="24"/>
                <w:highlight w:val="none"/>
                <w:lang w:val="en-US" w:eastAsia="zh-CN"/>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合同签订之日起</w:t>
            </w:r>
            <w:r>
              <w:rPr>
                <w:rFonts w:hint="eastAsia" w:ascii="宋体" w:hAnsi="宋体" w:cs="宋体"/>
                <w:bCs/>
                <w:color w:val="000000" w:themeColor="text1"/>
                <w:sz w:val="24"/>
                <w:szCs w:val="24"/>
                <w:highlight w:val="none"/>
                <w:lang w:eastAsia="zh-CN"/>
                <w14:textFill>
                  <w14:solidFill>
                    <w14:schemeClr w14:val="tx1"/>
                  </w14:solidFill>
                </w14:textFill>
              </w:rPr>
              <w:t>3</w:t>
            </w:r>
            <w:r>
              <w:rPr>
                <w:rFonts w:hint="eastAsia" w:ascii="宋体" w:hAnsi="宋体" w:cs="宋体"/>
                <w:bCs/>
                <w:color w:val="000000" w:themeColor="text1"/>
                <w:sz w:val="24"/>
                <w:szCs w:val="24"/>
                <w:highlight w:val="none"/>
                <w:lang w:val="en-US" w:eastAsia="zh-CN"/>
                <w14:textFill>
                  <w14:solidFill>
                    <w14:schemeClr w14:val="tx1"/>
                  </w14:solidFill>
                </w14:textFill>
              </w:rPr>
              <w:t>0日历日内</w:t>
            </w:r>
          </w:p>
        </w:tc>
      </w:tr>
      <w:tr w14:paraId="72F8E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2D4B0B8">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2</w:t>
            </w:r>
          </w:p>
        </w:tc>
        <w:tc>
          <w:tcPr>
            <w:tcW w:w="2076" w:type="dxa"/>
          </w:tcPr>
          <w:p w14:paraId="6F56CC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tcPr>
          <w:p w14:paraId="1CAC23BA">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交货地点</w:t>
            </w:r>
          </w:p>
        </w:tc>
        <w:tc>
          <w:tcPr>
            <w:tcW w:w="2076" w:type="dxa"/>
          </w:tcPr>
          <w:p w14:paraId="3C94CEFA">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湖里区祥店一路1号（厦门市湖里第二实验小学）</w:t>
            </w:r>
          </w:p>
        </w:tc>
      </w:tr>
      <w:tr w14:paraId="5A7E7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371BBDD">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3</w:t>
            </w:r>
          </w:p>
        </w:tc>
        <w:tc>
          <w:tcPr>
            <w:tcW w:w="2076" w:type="dxa"/>
          </w:tcPr>
          <w:p w14:paraId="6BCC34C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tcPr>
          <w:p w14:paraId="32868EA3">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交货条件</w:t>
            </w:r>
          </w:p>
        </w:tc>
        <w:tc>
          <w:tcPr>
            <w:tcW w:w="2076" w:type="dxa"/>
          </w:tcPr>
          <w:p w14:paraId="48AB4A91">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完成本项目技术和服务要求所有内容，按国家相关法律法规验收后交付使用。</w:t>
            </w:r>
          </w:p>
        </w:tc>
      </w:tr>
      <w:tr w14:paraId="0A9F7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4450B01">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4</w:t>
            </w:r>
          </w:p>
        </w:tc>
        <w:tc>
          <w:tcPr>
            <w:tcW w:w="2076" w:type="dxa"/>
          </w:tcPr>
          <w:p w14:paraId="006DBF1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tcPr>
          <w:p w14:paraId="63B96AE3">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是否邀请</w:t>
            </w:r>
            <w:r>
              <w:rPr>
                <w:rFonts w:hint="eastAsia" w:ascii="宋体" w:hAnsi="宋体" w:cs="宋体"/>
                <w:b w:val="0"/>
                <w:bCs/>
                <w:color w:val="000000" w:themeColor="text1"/>
                <w:sz w:val="24"/>
                <w:szCs w:val="24"/>
                <w:highlight w:val="none"/>
                <w:lang w:eastAsia="zh-CN"/>
                <w14:textFill>
                  <w14:solidFill>
                    <w14:schemeClr w14:val="tx1"/>
                  </w14:solidFill>
                </w14:textFill>
              </w:rPr>
              <w:t>报价人</w:t>
            </w:r>
            <w:r>
              <w:rPr>
                <w:rFonts w:hint="eastAsia" w:ascii="宋体" w:hAnsi="宋体" w:eastAsia="宋体" w:cs="宋体"/>
                <w:b w:val="0"/>
                <w:bCs/>
                <w:color w:val="000000" w:themeColor="text1"/>
                <w:sz w:val="24"/>
                <w:szCs w:val="24"/>
                <w:highlight w:val="none"/>
                <w14:textFill>
                  <w14:solidFill>
                    <w14:schemeClr w14:val="tx1"/>
                  </w14:solidFill>
                </w14:textFill>
              </w:rPr>
              <w:t>验收</w:t>
            </w:r>
          </w:p>
        </w:tc>
        <w:tc>
          <w:tcPr>
            <w:tcW w:w="2076" w:type="dxa"/>
          </w:tcPr>
          <w:p w14:paraId="51BCE39D">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不邀请</w:t>
            </w:r>
            <w:r>
              <w:rPr>
                <w:rFonts w:hint="eastAsia" w:ascii="宋体" w:hAnsi="宋体" w:cs="宋体"/>
                <w:b w:val="0"/>
                <w:bCs/>
                <w:color w:val="000000" w:themeColor="text1"/>
                <w:sz w:val="24"/>
                <w:szCs w:val="24"/>
                <w:highlight w:val="none"/>
                <w:lang w:eastAsia="zh-CN"/>
                <w14:textFill>
                  <w14:solidFill>
                    <w14:schemeClr w14:val="tx1"/>
                  </w14:solidFill>
                </w14:textFill>
              </w:rPr>
              <w:t>报价人</w:t>
            </w:r>
            <w:r>
              <w:rPr>
                <w:rFonts w:hint="eastAsia" w:ascii="宋体" w:hAnsi="宋体" w:eastAsia="宋体" w:cs="宋体"/>
                <w:b w:val="0"/>
                <w:bCs/>
                <w:color w:val="000000" w:themeColor="text1"/>
                <w:sz w:val="24"/>
                <w:szCs w:val="24"/>
                <w:highlight w:val="none"/>
                <w14:textFill>
                  <w14:solidFill>
                    <w14:schemeClr w14:val="tx1"/>
                  </w14:solidFill>
                </w14:textFill>
              </w:rPr>
              <w:t>验收</w:t>
            </w:r>
          </w:p>
        </w:tc>
      </w:tr>
      <w:tr w14:paraId="79258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B8E681D">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5</w:t>
            </w:r>
          </w:p>
        </w:tc>
        <w:tc>
          <w:tcPr>
            <w:tcW w:w="2076" w:type="dxa"/>
          </w:tcPr>
          <w:p w14:paraId="7947715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tcPr>
          <w:p w14:paraId="09900397">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履约验收方式</w:t>
            </w:r>
          </w:p>
        </w:tc>
        <w:tc>
          <w:tcPr>
            <w:tcW w:w="2076" w:type="dxa"/>
          </w:tcPr>
          <w:p w14:paraId="19612D1A">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1、期次1，说明：验收依据：</w:t>
            </w:r>
            <w:r>
              <w:rPr>
                <w:rFonts w:hint="eastAsia" w:ascii="宋体" w:hAnsi="宋体" w:cs="宋体"/>
                <w:b w:val="0"/>
                <w:bCs/>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b w:val="0"/>
                <w:bCs/>
                <w:color w:val="000000" w:themeColor="text1"/>
                <w:sz w:val="24"/>
                <w:szCs w:val="24"/>
                <w:highlight w:val="none"/>
                <w14:textFill>
                  <w14:solidFill>
                    <w14:schemeClr w14:val="tx1"/>
                  </w14:solidFill>
                </w14:textFill>
              </w:rPr>
              <w:t>文件、成交供 应商的首次响应文件、合同、厂家货物技术标准说明及国家有关的质量标准规定，均为验收依据。</w:t>
            </w:r>
          </w:p>
          <w:p w14:paraId="00A4FC47">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2、期次2，说明：货物验收：货物运抵采购人处后由双方对照采购清单及技术要求进行验收。</w:t>
            </w:r>
          </w:p>
          <w:p w14:paraId="2BD4C003">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3、期次3，说明：系统验收：成交供 应商根据采购要求进行货物安装、调试、测试后，由采购人或政府相关部门进行使用性能方面的验收。 采购人有权委托我国相关具有检验资质的部门、单位、机构针对成交货物的精度、性能进行检验。其检验结果将作为验收标准的组成部分之一。</w:t>
            </w:r>
          </w:p>
          <w:p w14:paraId="7F81E243">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4、期次4，说明：验收时成交供 应商必须派代表参加。</w:t>
            </w:r>
          </w:p>
          <w:p w14:paraId="4468F4B4">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5、期次5，说明：验收过程所发生的一切费用由成交供 应商承担。</w:t>
            </w:r>
          </w:p>
        </w:tc>
      </w:tr>
      <w:tr w14:paraId="55839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D3EC403">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6</w:t>
            </w:r>
          </w:p>
        </w:tc>
        <w:tc>
          <w:tcPr>
            <w:tcW w:w="2076" w:type="dxa"/>
          </w:tcPr>
          <w:p w14:paraId="3FD65C8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tcPr>
          <w:p w14:paraId="367FB4F0">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合同支付方式</w:t>
            </w:r>
          </w:p>
        </w:tc>
        <w:tc>
          <w:tcPr>
            <w:tcW w:w="2076" w:type="dxa"/>
          </w:tcPr>
          <w:p w14:paraId="0613296F">
            <w:pPr>
              <w:pStyle w:val="73"/>
              <w:spacing w:line="360" w:lineRule="auto"/>
              <w:jc w:val="both"/>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1、项目验收合格，采购人收到</w:t>
            </w:r>
            <w:r>
              <w:rPr>
                <w:rFonts w:hint="eastAsia" w:ascii="宋体" w:hAnsi="宋体" w:cs="宋体"/>
                <w:b w:val="0"/>
                <w:bCs/>
                <w:color w:val="000000" w:themeColor="text1"/>
                <w:sz w:val="24"/>
                <w:szCs w:val="24"/>
                <w:highlight w:val="none"/>
                <w:lang w:val="en-US" w:eastAsia="zh-CN"/>
                <w14:textFill>
                  <w14:solidFill>
                    <w14:schemeClr w14:val="tx1"/>
                  </w14:solidFill>
                </w14:textFill>
              </w:rPr>
              <w:t>对应金额的</w:t>
            </w:r>
            <w:r>
              <w:rPr>
                <w:rFonts w:hint="eastAsia" w:ascii="宋体" w:hAnsi="宋体" w:eastAsia="宋体" w:cs="宋体"/>
                <w:b w:val="0"/>
                <w:bCs/>
                <w:color w:val="000000" w:themeColor="text1"/>
                <w:sz w:val="24"/>
                <w:szCs w:val="24"/>
                <w:highlight w:val="none"/>
                <w14:textFill>
                  <w14:solidFill>
                    <w14:schemeClr w14:val="tx1"/>
                  </w14:solidFill>
                </w14:textFill>
              </w:rPr>
              <w:t>发票后，支付合同总金额的</w:t>
            </w:r>
            <w:r>
              <w:rPr>
                <w:rFonts w:hint="eastAsia" w:ascii="宋体" w:hAnsi="宋体" w:cs="宋体"/>
                <w:b w:val="0"/>
                <w:bCs/>
                <w:color w:val="000000" w:themeColor="text1"/>
                <w:sz w:val="24"/>
                <w:szCs w:val="24"/>
                <w:highlight w:val="none"/>
                <w:lang w:val="en-US" w:eastAsia="zh-CN"/>
                <w14:textFill>
                  <w14:solidFill>
                    <w14:schemeClr w14:val="tx1"/>
                  </w14:solidFill>
                </w14:textFill>
              </w:rPr>
              <w:t>100</w:t>
            </w:r>
            <w:r>
              <w:rPr>
                <w:rFonts w:hint="eastAsia" w:ascii="宋体" w:hAnsi="宋体" w:eastAsia="宋体" w:cs="宋体"/>
                <w:b w:val="0"/>
                <w:bCs/>
                <w:color w:val="000000" w:themeColor="text1"/>
                <w:sz w:val="24"/>
                <w:szCs w:val="24"/>
                <w:highlight w:val="none"/>
                <w14:textFill>
                  <w14:solidFill>
                    <w14:schemeClr w14:val="tx1"/>
                  </w14:solidFill>
                </w14:textFill>
              </w:rPr>
              <w:t>.00%</w:t>
            </w:r>
          </w:p>
        </w:tc>
      </w:tr>
    </w:tbl>
    <w:p w14:paraId="06803D5D">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p>
    <w:p w14:paraId="3A4DF69D">
      <w:pPr>
        <w:pStyle w:val="73"/>
        <w:spacing w:line="360" w:lineRule="auto"/>
        <w:jc w:val="left"/>
        <w:rPr>
          <w:rFonts w:hint="eastAsia" w:ascii="宋体" w:hAnsi="宋体" w:eastAsia="宋体" w:cs="宋体"/>
          <w:bCs/>
          <w:color w:val="000000" w:themeColor="text1"/>
          <w:sz w:val="24"/>
          <w:szCs w:val="24"/>
          <w:highlight w:val="none"/>
          <w14:textFill>
            <w14:solidFill>
              <w14:schemeClr w14:val="tx1"/>
            </w14:solidFill>
          </w14:textFill>
        </w:rPr>
      </w:pPr>
    </w:p>
    <w:p w14:paraId="7C76E1FC">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7、质保服务要求：</w:t>
      </w:r>
    </w:p>
    <w:p w14:paraId="0BC9BDAE">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7.1供应商应按照本采购项目特点提供长期良好的售后服务，并在响应文件中提供详细具体的售后服务承诺条款及保证。</w:t>
      </w:r>
    </w:p>
    <w:p w14:paraId="09CBCAE8">
      <w:pPr>
        <w:pStyle w:val="73"/>
        <w:spacing w:line="360" w:lineRule="auto"/>
        <w:ind w:firstLine="480"/>
        <w:jc w:val="left"/>
        <w:rPr>
          <w:rFonts w:hint="default" w:ascii="宋体" w:hAnsi="宋体" w:eastAsia="宋体" w:cs="宋体"/>
          <w:b/>
          <w:bCs w:val="0"/>
          <w:color w:val="000000" w:themeColor="text1"/>
          <w:sz w:val="24"/>
          <w:szCs w:val="24"/>
          <w:highlight w:val="none"/>
          <w:lang w:val="en-US" w:eastAsia="zh-CN"/>
          <w14:textFill>
            <w14:solidFill>
              <w14:schemeClr w14:val="tx1"/>
            </w14:solidFill>
          </w14:textFill>
        </w:rPr>
      </w:pPr>
      <w:r>
        <w:rPr>
          <w:rFonts w:hint="eastAsia" w:ascii="宋体" w:hAnsi="宋体" w:cs="宋体"/>
          <w:b/>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bCs w:val="0"/>
          <w:color w:val="000000" w:themeColor="text1"/>
          <w:sz w:val="24"/>
          <w:szCs w:val="24"/>
          <w:highlight w:val="none"/>
          <w14:textFill>
            <w14:solidFill>
              <w14:schemeClr w14:val="tx1"/>
            </w14:solidFill>
          </w14:textFill>
        </w:rPr>
        <w:t>7.2质保期：</w:t>
      </w:r>
      <w:r>
        <w:rPr>
          <w:rFonts w:hint="eastAsia" w:ascii="宋体" w:hAnsi="宋体" w:cs="宋体"/>
          <w:b/>
          <w:bCs w:val="0"/>
          <w:color w:val="000000" w:themeColor="text1"/>
          <w:sz w:val="24"/>
          <w:szCs w:val="24"/>
          <w:highlight w:val="none"/>
          <w:lang w:val="en-US" w:eastAsia="zh-CN"/>
          <w14:textFill>
            <w14:solidFill>
              <w14:schemeClr w14:val="tx1"/>
            </w14:solidFill>
          </w14:textFill>
        </w:rPr>
        <w:t>本项目所有报价产品</w:t>
      </w:r>
      <w:r>
        <w:rPr>
          <w:rFonts w:hint="eastAsia" w:ascii="宋体" w:hAnsi="宋体" w:eastAsia="宋体" w:cs="宋体"/>
          <w:b/>
          <w:bCs w:val="0"/>
          <w:color w:val="000000" w:themeColor="text1"/>
          <w:sz w:val="24"/>
          <w:szCs w:val="24"/>
          <w:highlight w:val="none"/>
          <w14:textFill>
            <w14:solidFill>
              <w14:schemeClr w14:val="tx1"/>
            </w14:solidFill>
          </w14:textFill>
        </w:rPr>
        <w:t>自验收合格之日起不低于三年，质保期内须免费上门维护。质保期内成交供应商应免费提供因成交货物本身缺陷所导致故障的技术服务和设备维修，免费提供零部件的更换</w:t>
      </w:r>
      <w:r>
        <w:rPr>
          <w:rFonts w:hint="eastAsia" w:ascii="宋体" w:hAnsi="宋体" w:cs="宋体"/>
          <w:b/>
          <w:bCs w:val="0"/>
          <w:color w:val="000000" w:themeColor="text1"/>
          <w:sz w:val="24"/>
          <w:szCs w:val="24"/>
          <w:highlight w:val="none"/>
          <w:lang w:val="en-US" w:eastAsia="zh-CN"/>
          <w14:textFill>
            <w14:solidFill>
              <w14:schemeClr w14:val="tx1"/>
            </w14:solidFill>
          </w14:textFill>
        </w:rPr>
        <w:t>,供应商需对以上内容作出承诺并加盖单位公章</w:t>
      </w:r>
      <w:r>
        <w:rPr>
          <w:rFonts w:hint="eastAsia" w:ascii="宋体" w:hAnsi="宋体" w:eastAsia="宋体" w:cs="宋体"/>
          <w:b/>
          <w:bCs w:val="0"/>
          <w:color w:val="000000" w:themeColor="text1"/>
          <w:sz w:val="24"/>
          <w:szCs w:val="24"/>
          <w:highlight w:val="none"/>
          <w14:textFill>
            <w14:solidFill>
              <w14:schemeClr w14:val="tx1"/>
            </w14:solidFill>
          </w14:textFill>
        </w:rPr>
        <w:t>。</w:t>
      </w:r>
    </w:p>
    <w:p w14:paraId="22B516EF">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7.3供应商应在响应文件中详细列出质保期后提供的服务方式及所需的费用。</w:t>
      </w:r>
    </w:p>
    <w:p w14:paraId="4360C886">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7.</w:t>
      </w:r>
      <w:r>
        <w:rPr>
          <w:rFonts w:hint="eastAsia" w:ascii="宋体" w:hAnsi="宋体" w:cs="宋体"/>
          <w:b w:val="0"/>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b w:val="0"/>
          <w:bCs/>
          <w:color w:val="000000" w:themeColor="text1"/>
          <w:sz w:val="24"/>
          <w:szCs w:val="24"/>
          <w:highlight w:val="none"/>
          <w14:textFill>
            <w14:solidFill>
              <w14:schemeClr w14:val="tx1"/>
            </w14:solidFill>
          </w14:textFill>
        </w:rPr>
        <w:t>供应商应根据采购人指定的地点提供免费送货、安装、调试服务。</w:t>
      </w:r>
    </w:p>
    <w:p w14:paraId="1B367AB4">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7.</w:t>
      </w:r>
      <w:r>
        <w:rPr>
          <w:rFonts w:hint="eastAsia" w:ascii="宋体" w:hAnsi="宋体" w:cs="宋体"/>
          <w:b w:val="0"/>
          <w:bCs/>
          <w:color w:val="000000" w:themeColor="text1"/>
          <w:sz w:val="24"/>
          <w:szCs w:val="24"/>
          <w:highlight w:val="none"/>
          <w:lang w:eastAsia="zh-CN"/>
          <w14:textFill>
            <w14:solidFill>
              <w14:schemeClr w14:val="tx1"/>
            </w14:solidFill>
          </w14:textFill>
        </w:rPr>
        <w:t>5</w:t>
      </w:r>
      <w:r>
        <w:rPr>
          <w:rFonts w:hint="eastAsia" w:ascii="宋体" w:hAnsi="宋体" w:eastAsia="宋体" w:cs="宋体"/>
          <w:b w:val="0"/>
          <w:bCs/>
          <w:color w:val="000000" w:themeColor="text1"/>
          <w:sz w:val="24"/>
          <w:szCs w:val="24"/>
          <w:highlight w:val="none"/>
          <w14:textFill>
            <w14:solidFill>
              <w14:schemeClr w14:val="tx1"/>
            </w14:solidFill>
          </w14:textFill>
        </w:rPr>
        <w:t>供应商应为采购人提供全部设备的操作、使用及维护的技术培训服务。</w:t>
      </w:r>
    </w:p>
    <w:p w14:paraId="5FC231C3">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7.</w:t>
      </w:r>
      <w:r>
        <w:rPr>
          <w:rFonts w:hint="eastAsia" w:ascii="宋体" w:hAnsi="宋体" w:cs="宋体"/>
          <w:b w:val="0"/>
          <w:bCs/>
          <w:color w:val="000000" w:themeColor="text1"/>
          <w:sz w:val="24"/>
          <w:szCs w:val="24"/>
          <w:highlight w:val="none"/>
          <w:lang w:eastAsia="zh-CN"/>
          <w14:textFill>
            <w14:solidFill>
              <w14:schemeClr w14:val="tx1"/>
            </w14:solidFill>
          </w14:textFill>
        </w:rPr>
        <w:t>6</w:t>
      </w:r>
      <w:r>
        <w:rPr>
          <w:rFonts w:hint="eastAsia" w:ascii="宋体" w:hAnsi="宋体" w:eastAsia="宋体" w:cs="宋体"/>
          <w:b w:val="0"/>
          <w:bCs/>
          <w:color w:val="000000" w:themeColor="text1"/>
          <w:sz w:val="24"/>
          <w:szCs w:val="24"/>
          <w:highlight w:val="none"/>
          <w14:textFill>
            <w14:solidFill>
              <w14:schemeClr w14:val="tx1"/>
            </w14:solidFill>
          </w14:textFill>
        </w:rPr>
        <w:t>供应商必须承诺能长期提供良好的技术支持及备品备件的优惠供应。</w:t>
      </w:r>
    </w:p>
    <w:p w14:paraId="08C831F6">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7.</w:t>
      </w:r>
      <w:r>
        <w:rPr>
          <w:rFonts w:hint="eastAsia" w:ascii="宋体" w:hAnsi="宋体" w:cs="宋体"/>
          <w:b w:val="0"/>
          <w:bCs/>
          <w:color w:val="000000" w:themeColor="text1"/>
          <w:sz w:val="24"/>
          <w:szCs w:val="24"/>
          <w:highlight w:val="none"/>
          <w:lang w:eastAsia="zh-CN"/>
          <w14:textFill>
            <w14:solidFill>
              <w14:schemeClr w14:val="tx1"/>
            </w14:solidFill>
          </w14:textFill>
        </w:rPr>
        <w:t>7</w:t>
      </w:r>
      <w:r>
        <w:rPr>
          <w:rFonts w:hint="eastAsia" w:ascii="宋体" w:hAnsi="宋体" w:eastAsia="宋体" w:cs="宋体"/>
          <w:b w:val="0"/>
          <w:bCs/>
          <w:color w:val="000000" w:themeColor="text1"/>
          <w:sz w:val="24"/>
          <w:szCs w:val="24"/>
          <w:highlight w:val="none"/>
          <w14:textFill>
            <w14:solidFill>
              <w14:schemeClr w14:val="tx1"/>
            </w14:solidFill>
          </w14:textFill>
        </w:rPr>
        <w:t>质保期内若成交货物由于设计、工艺制造方面的问题或选用材料及零部件的质量原因，而引起设备（包括附件）的任何故障或缺陷，成交供应商须在1小时内响应，4小时内派专业技术人员到现场进行故障排除；24小时内无法恢复的，质保期内成交供 应商应予以更换新设备或提供同型号代用设备或提出其他使设备可正常运转的措施。24小时内无法恢复的，质保期内成交供 应商应提前报备采购人相关情况，以便于采购人作出应对措施。</w:t>
      </w:r>
    </w:p>
    <w:p w14:paraId="7B980EDD">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7.</w:t>
      </w:r>
      <w:r>
        <w:rPr>
          <w:rFonts w:hint="eastAsia" w:ascii="宋体" w:hAnsi="宋体" w:cs="宋体"/>
          <w:b w:val="0"/>
          <w:bCs/>
          <w:color w:val="000000" w:themeColor="text1"/>
          <w:sz w:val="24"/>
          <w:szCs w:val="24"/>
          <w:highlight w:val="none"/>
          <w:lang w:eastAsia="zh-CN"/>
          <w14:textFill>
            <w14:solidFill>
              <w14:schemeClr w14:val="tx1"/>
            </w14:solidFill>
          </w14:textFill>
        </w:rPr>
        <w:t>8</w:t>
      </w:r>
      <w:r>
        <w:rPr>
          <w:rFonts w:hint="eastAsia" w:ascii="宋体" w:hAnsi="宋体" w:eastAsia="宋体" w:cs="宋体"/>
          <w:b w:val="0"/>
          <w:bCs/>
          <w:color w:val="000000" w:themeColor="text1"/>
          <w:sz w:val="24"/>
          <w:szCs w:val="24"/>
          <w:highlight w:val="none"/>
          <w14:textFill>
            <w14:solidFill>
              <w14:schemeClr w14:val="tx1"/>
            </w14:solidFill>
          </w14:textFill>
        </w:rPr>
        <w:t>供应商认为有利于采购人的其他优惠条款应单独列明。</w:t>
      </w:r>
    </w:p>
    <w:p w14:paraId="61064D56">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8、报价要求</w:t>
      </w:r>
    </w:p>
    <w:p w14:paraId="1EFA7028">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8.1本项目为整体采购，供应商必须对采购项目的所有内容及服务进行完整报价响应。拆分报价或不完整响应的将视为无效响应。</w:t>
      </w:r>
    </w:p>
    <w:p w14:paraId="6769E748">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8.2在本次</w:t>
      </w:r>
      <w:r>
        <w:rPr>
          <w:rFonts w:hint="eastAsia" w:ascii="宋体" w:hAnsi="宋体" w:cs="宋体"/>
          <w:b w:val="0"/>
          <w:bCs/>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b w:val="0"/>
          <w:bCs/>
          <w:color w:val="000000" w:themeColor="text1"/>
          <w:sz w:val="24"/>
          <w:szCs w:val="24"/>
          <w:highlight w:val="none"/>
          <w14:textFill>
            <w14:solidFill>
              <w14:schemeClr w14:val="tx1"/>
            </w14:solidFill>
          </w14:textFill>
        </w:rPr>
        <w:t>范围中未列明但又属于系统运行的所需设备或工程施工中必须的项目，供应商必须一并</w:t>
      </w:r>
      <w:r>
        <w:rPr>
          <w:rFonts w:hint="eastAsia" w:ascii="宋体" w:hAnsi="宋体" w:cs="宋体"/>
          <w:b w:val="0"/>
          <w:bCs/>
          <w:color w:val="000000" w:themeColor="text1"/>
          <w:sz w:val="24"/>
          <w:szCs w:val="24"/>
          <w:highlight w:val="none"/>
          <w:lang w:val="en-US" w:eastAsia="zh-CN"/>
          <w14:textFill>
            <w14:solidFill>
              <w14:schemeClr w14:val="tx1"/>
            </w14:solidFill>
          </w14:textFill>
        </w:rPr>
        <w:t>考虑含在项目总价中</w:t>
      </w:r>
      <w:r>
        <w:rPr>
          <w:rFonts w:hint="eastAsia" w:ascii="宋体" w:hAnsi="宋体" w:eastAsia="宋体" w:cs="宋体"/>
          <w:b w:val="0"/>
          <w:bCs/>
          <w:color w:val="000000" w:themeColor="text1"/>
          <w:sz w:val="24"/>
          <w:szCs w:val="24"/>
          <w:highlight w:val="none"/>
          <w14:textFill>
            <w14:solidFill>
              <w14:schemeClr w14:val="tx1"/>
            </w14:solidFill>
          </w14:textFill>
        </w:rPr>
        <w:t>，如果在安装、运行过程中发现有缺项漏项，且又是系统正常运行的所需设备所必要的，供应商应当无偿提供，合同总价和单价不做调整。</w:t>
      </w:r>
    </w:p>
    <w:p w14:paraId="55B384BF">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8.3 本项目涉及的硬件设备的免维期内，如有平台授权费用均含在项目预算里。合同总价和单价不做调整。</w:t>
      </w:r>
    </w:p>
    <w:p w14:paraId="755F4168">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8.4报价以人民币为货币单位，应分单价、小计和总价。</w:t>
      </w:r>
    </w:p>
    <w:p w14:paraId="78A650E9">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val="0"/>
          <w:bCs/>
          <w:color w:val="000000" w:themeColor="text1"/>
          <w:sz w:val="24"/>
          <w:szCs w:val="24"/>
          <w:highlight w:val="none"/>
          <w14:textFill>
            <w14:solidFill>
              <w14:schemeClr w14:val="tx1"/>
            </w14:solidFill>
          </w14:textFill>
        </w:rPr>
        <w:t>8.5本项目为交钥匙工程，首次报价或最后报价均视包括货物（含货物主体、辅助材料、配件）供应、运输、搬运费、装卸费、安装费、专用工具费、场地清运、保险费、采购保管、安装调试、产品检验检测、操作人员培训、人工费、行政规费、验收费、税费、企业管理费、售后服务费用以及可能漏项漏报等的一切费用，采购人无需再向供应商支付其他任何费用。</w:t>
      </w:r>
    </w:p>
    <w:p w14:paraId="2E9FABC7">
      <w:pPr>
        <w:pStyle w:val="73"/>
        <w:spacing w:line="360" w:lineRule="auto"/>
        <w:ind w:firstLine="480"/>
        <w:jc w:val="left"/>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
          <w:bCs w:val="0"/>
          <w:color w:val="000000" w:themeColor="text1"/>
          <w:sz w:val="24"/>
          <w:szCs w:val="24"/>
          <w:highlight w:val="none"/>
          <w:lang w:val="en-US" w:eastAsia="zh-CN"/>
          <w14:textFill>
            <w14:solidFill>
              <w14:schemeClr w14:val="tx1"/>
            </w14:solidFill>
          </w14:textFill>
        </w:rPr>
        <w:t>*</w:t>
      </w:r>
      <w:r>
        <w:rPr>
          <w:rFonts w:hint="eastAsia" w:ascii="宋体" w:hAnsi="宋体" w:eastAsia="宋体" w:cs="宋体"/>
          <w:b w:val="0"/>
          <w:bCs/>
          <w:color w:val="000000" w:themeColor="text1"/>
          <w:sz w:val="24"/>
          <w:szCs w:val="24"/>
          <w:highlight w:val="none"/>
          <w14:textFill>
            <w14:solidFill>
              <w14:schemeClr w14:val="tx1"/>
            </w14:solidFill>
          </w14:textFill>
        </w:rPr>
        <w:t>8.6本项目最高限价为人民币</w:t>
      </w:r>
      <w:r>
        <w:rPr>
          <w:rFonts w:hint="eastAsia" w:ascii="宋体" w:hAnsi="宋体" w:cs="宋体"/>
          <w:b w:val="0"/>
          <w:bCs/>
          <w:color w:val="000000" w:themeColor="text1"/>
          <w:sz w:val="24"/>
          <w:szCs w:val="24"/>
          <w:highlight w:val="none"/>
          <w:lang w:eastAsia="zh-CN"/>
          <w14:textFill>
            <w14:solidFill>
              <w14:schemeClr w14:val="tx1"/>
            </w14:solidFill>
          </w14:textFill>
        </w:rPr>
        <w:t>6</w:t>
      </w:r>
      <w:r>
        <w:rPr>
          <w:rFonts w:hint="eastAsia" w:ascii="宋体" w:hAnsi="宋体" w:cs="宋体"/>
          <w:b w:val="0"/>
          <w:bCs/>
          <w:color w:val="000000" w:themeColor="text1"/>
          <w:sz w:val="24"/>
          <w:szCs w:val="24"/>
          <w:highlight w:val="none"/>
          <w:lang w:val="en-US" w:eastAsia="zh-CN"/>
          <w14:textFill>
            <w14:solidFill>
              <w14:schemeClr w14:val="tx1"/>
            </w14:solidFill>
          </w14:textFill>
        </w:rPr>
        <w:t>0</w:t>
      </w:r>
      <w:r>
        <w:rPr>
          <w:rFonts w:hint="eastAsia" w:ascii="宋体" w:hAnsi="宋体" w:eastAsia="宋体" w:cs="宋体"/>
          <w:b w:val="0"/>
          <w:bCs/>
          <w:color w:val="000000" w:themeColor="text1"/>
          <w:sz w:val="24"/>
          <w:szCs w:val="24"/>
          <w:highlight w:val="none"/>
          <w14:textFill>
            <w14:solidFill>
              <w14:schemeClr w14:val="tx1"/>
            </w14:solidFill>
          </w14:textFill>
        </w:rPr>
        <w:t>万元。供应商的首次报价或最后报价超过本项目最高限价的，将视为响应无效。</w:t>
      </w:r>
    </w:p>
    <w:p w14:paraId="7FDA891E">
      <w:pPr>
        <w:pStyle w:val="7"/>
        <w:spacing w:line="360" w:lineRule="auto"/>
        <w:ind w:firstLine="470" w:firstLineChars="196"/>
        <w:rPr>
          <w:rFonts w:hint="default" w:eastAsia="宋体" w:cs="宋体"/>
          <w:b w:val="0"/>
          <w:bCs/>
          <w:color w:val="000000" w:themeColor="text1"/>
          <w:sz w:val="24"/>
          <w:szCs w:val="24"/>
          <w:highlight w:val="none"/>
          <w:lang w:val="en-US" w:eastAsia="zh-CN"/>
          <w14:textFill>
            <w14:solidFill>
              <w14:schemeClr w14:val="tx1"/>
            </w14:solidFill>
          </w14:textFill>
        </w:rPr>
      </w:pPr>
      <w:r>
        <w:rPr>
          <w:rFonts w:hint="eastAsia" w:cs="宋体"/>
          <w:b w:val="0"/>
          <w:bCs/>
          <w:color w:val="000000" w:themeColor="text1"/>
          <w:sz w:val="24"/>
          <w:szCs w:val="24"/>
          <w:highlight w:val="none"/>
          <w:lang w:val="en-US" w:eastAsia="zh-CN"/>
          <w14:textFill>
            <w14:solidFill>
              <w14:schemeClr w14:val="tx1"/>
            </w14:solidFill>
          </w14:textFill>
        </w:rPr>
        <w:t>四、其他要求</w:t>
      </w:r>
    </w:p>
    <w:p w14:paraId="5437CC96">
      <w:pPr>
        <w:spacing w:line="360" w:lineRule="auto"/>
        <w:ind w:firstLine="482" w:firstLineChars="200"/>
        <w:rPr>
          <w:rFonts w:ascii="宋体" w:hAnsi="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1</w:t>
      </w:r>
      <w:r>
        <w:rPr>
          <w:rFonts w:hint="eastAsia" w:ascii="宋体" w:hAnsi="宋体" w:eastAsia="宋体" w:cs="宋体"/>
          <w:b/>
          <w:bCs/>
          <w:color w:val="000000" w:themeColor="text1"/>
          <w:sz w:val="24"/>
          <w:szCs w:val="24"/>
          <w:highlight w:val="none"/>
          <w14:textFill>
            <w14:solidFill>
              <w14:schemeClr w14:val="tx1"/>
            </w14:solidFill>
          </w14:textFill>
        </w:rPr>
        <w:t>、同一品牌认定标准</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本项目核心产品为</w:t>
      </w:r>
      <w:r>
        <w:rPr>
          <w:rFonts w:hint="eastAsia" w:ascii="宋体" w:hAnsi="宋体" w:eastAsia="宋体" w:cs="宋体"/>
          <w:b/>
          <w:bCs/>
          <w:color w:val="000000" w:themeColor="text1"/>
          <w:sz w:val="24"/>
          <w:szCs w:val="24"/>
          <w:highlight w:val="none"/>
          <w14:textFill>
            <w14:solidFill>
              <w14:schemeClr w14:val="tx1"/>
            </w14:solidFill>
          </w14:textFill>
        </w:rPr>
        <w:t>统一无线控制</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b/>
          <w:bCs/>
          <w:color w:val="000000" w:themeColor="text1"/>
          <w:sz w:val="24"/>
          <w:szCs w:val="24"/>
          <w:highlight w:val="none"/>
          <w14:textFill>
            <w14:solidFill>
              <w14:schemeClr w14:val="tx1"/>
            </w14:solidFill>
          </w14:textFill>
        </w:rPr>
        <w:t>如果有多家</w:t>
      </w:r>
      <w:r>
        <w:rPr>
          <w:rFonts w:hint="eastAsia" w:ascii="宋体" w:hAnsi="宋体"/>
          <w:b/>
          <w:bCs/>
          <w:color w:val="000000" w:themeColor="text1"/>
          <w:sz w:val="24"/>
          <w:szCs w:val="24"/>
          <w:highlight w:val="none"/>
          <w:lang w:val="en-US" w:eastAsia="zh-CN"/>
          <w14:textFill>
            <w14:solidFill>
              <w14:schemeClr w14:val="tx1"/>
            </w14:solidFill>
          </w14:textFill>
        </w:rPr>
        <w:t>供应商</w:t>
      </w:r>
      <w:r>
        <w:rPr>
          <w:rFonts w:hint="eastAsia" w:ascii="宋体" w:hAnsi="宋体"/>
          <w:b/>
          <w:bCs/>
          <w:color w:val="000000" w:themeColor="text1"/>
          <w:sz w:val="24"/>
          <w:szCs w:val="24"/>
          <w:highlight w:val="none"/>
          <w14:textFill>
            <w14:solidFill>
              <w14:schemeClr w14:val="tx1"/>
            </w14:solidFill>
          </w14:textFill>
        </w:rPr>
        <w:t>所投统一无线控制为同品牌，无论其他</w:t>
      </w:r>
      <w:r>
        <w:rPr>
          <w:rFonts w:hint="eastAsia" w:ascii="宋体" w:hAnsi="宋体"/>
          <w:b/>
          <w:bCs/>
          <w:color w:val="000000" w:themeColor="text1"/>
          <w:sz w:val="24"/>
          <w:szCs w:val="24"/>
          <w:highlight w:val="none"/>
          <w:lang w:val="en-US" w:eastAsia="zh-CN"/>
          <w14:textFill>
            <w14:solidFill>
              <w14:schemeClr w14:val="tx1"/>
            </w14:solidFill>
          </w14:textFill>
        </w:rPr>
        <w:t>报价</w:t>
      </w:r>
      <w:r>
        <w:rPr>
          <w:rFonts w:hint="eastAsia" w:ascii="宋体" w:hAnsi="宋体"/>
          <w:b/>
          <w:bCs/>
          <w:color w:val="000000" w:themeColor="text1"/>
          <w:sz w:val="24"/>
          <w:szCs w:val="24"/>
          <w:highlight w:val="none"/>
          <w14:textFill>
            <w14:solidFill>
              <w14:schemeClr w14:val="tx1"/>
            </w14:solidFill>
          </w14:textFill>
        </w:rPr>
        <w:t>产品的品牌是否一样，均只能视为一家，此外其他情形均不认定为同品牌。</w:t>
      </w:r>
    </w:p>
    <w:p w14:paraId="161B2B8C">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47DDC959">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50134094">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47F73CBB">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38A28D17">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36923838">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1EB6DB38">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60A0B189">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4256ED2C">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p>
    <w:p w14:paraId="7A3B7902">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10DAA8AD">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18CA1919">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31079D7D">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bookmarkStart w:id="4" w:name="_GoBack"/>
      <w:bookmarkEnd w:id="4"/>
    </w:p>
    <w:p w14:paraId="04196749">
      <w:pPr>
        <w:numPr>
          <w:ilvl w:val="-1"/>
          <w:numId w:val="0"/>
        </w:numPr>
        <w:spacing w:beforeLines="0" w:line="360" w:lineRule="auto"/>
        <w:ind w:firstLine="964" w:firstLineChars="300"/>
        <w:jc w:val="both"/>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政府采购货物买卖合同（试行）</w:t>
      </w:r>
    </w:p>
    <w:p w14:paraId="3073E88A">
      <w:pPr>
        <w:numPr>
          <w:ilvl w:val="-1"/>
          <w:numId w:val="0"/>
        </w:numPr>
        <w:spacing w:beforeLines="0" w:line="360" w:lineRule="auto"/>
        <w:jc w:val="both"/>
        <w:rPr>
          <w:rFonts w:hint="eastAsia" w:ascii="宋体" w:hAnsi="宋体" w:eastAsia="宋体" w:cs="宋体"/>
          <w:b/>
          <w:color w:val="000000" w:themeColor="text1"/>
          <w:sz w:val="32"/>
          <w:szCs w:val="32"/>
          <w:highlight w:val="none"/>
          <w14:textFill>
            <w14:solidFill>
              <w14:schemeClr w14:val="tx1"/>
            </w14:solidFill>
          </w14:textFill>
        </w:rPr>
      </w:pPr>
    </w:p>
    <w:p w14:paraId="27385516">
      <w:pPr>
        <w:pStyle w:val="9"/>
        <w:spacing w:beforeLines="0" w:after="0" w:line="360" w:lineRule="auto"/>
        <w:jc w:val="center"/>
        <w:rPr>
          <w:rFonts w:hint="eastAsia" w:ascii="宋体" w:hAnsi="宋体" w:cs="宋体"/>
          <w:b/>
          <w:bCs/>
          <w:color w:val="000000" w:themeColor="text1"/>
          <w:spacing w:val="-20"/>
          <w:kern w:val="44"/>
          <w:sz w:val="48"/>
          <w:szCs w:val="48"/>
          <w:highlight w:val="none"/>
          <w14:textFill>
            <w14:solidFill>
              <w14:schemeClr w14:val="tx1"/>
            </w14:solidFill>
          </w14:textFill>
        </w:rPr>
      </w:pPr>
      <w:r>
        <w:rPr>
          <w:rFonts w:hint="eastAsia" w:ascii="宋体" w:hAnsi="宋体" w:cs="宋体"/>
          <w:b/>
          <w:bCs/>
          <w:color w:val="000000" w:themeColor="text1"/>
          <w:spacing w:val="-20"/>
          <w:kern w:val="44"/>
          <w:sz w:val="48"/>
          <w:szCs w:val="48"/>
          <w:highlight w:val="none"/>
          <w14:textFill>
            <w14:solidFill>
              <w14:schemeClr w14:val="tx1"/>
            </w14:solidFill>
          </w14:textFill>
        </w:rPr>
        <w:t>政府采购</w:t>
      </w:r>
      <w:r>
        <w:rPr>
          <w:rFonts w:hint="eastAsia" w:ascii="宋体" w:hAnsi="宋体" w:cs="宋体"/>
          <w:b/>
          <w:bCs/>
          <w:color w:val="000000" w:themeColor="text1"/>
          <w:spacing w:val="-20"/>
          <w:kern w:val="44"/>
          <w:sz w:val="48"/>
          <w:szCs w:val="48"/>
          <w:highlight w:val="none"/>
          <w:lang w:eastAsia="zh-CN"/>
          <w14:textFill>
            <w14:solidFill>
              <w14:schemeClr w14:val="tx1"/>
            </w14:solidFill>
          </w14:textFill>
        </w:rPr>
        <w:t>货物买卖</w:t>
      </w:r>
      <w:r>
        <w:rPr>
          <w:rFonts w:hint="eastAsia" w:ascii="宋体" w:hAnsi="宋体" w:cs="宋体"/>
          <w:b/>
          <w:bCs/>
          <w:color w:val="000000" w:themeColor="text1"/>
          <w:spacing w:val="-20"/>
          <w:kern w:val="44"/>
          <w:sz w:val="48"/>
          <w:szCs w:val="48"/>
          <w:highlight w:val="none"/>
          <w14:textFill>
            <w14:solidFill>
              <w14:schemeClr w14:val="tx1"/>
            </w14:solidFill>
          </w14:textFill>
        </w:rPr>
        <w:t>合同</w:t>
      </w:r>
    </w:p>
    <w:p w14:paraId="71CA7EA2">
      <w:pPr>
        <w:pStyle w:val="9"/>
        <w:spacing w:beforeLines="0" w:after="0" w:line="360" w:lineRule="auto"/>
        <w:jc w:val="center"/>
        <w:rPr>
          <w:rFonts w:hint="eastAsia" w:ascii="宋体" w:hAnsi="宋体" w:eastAsia="宋体" w:cs="宋体"/>
          <w:b/>
          <w:bCs/>
          <w:color w:val="000000" w:themeColor="text1"/>
          <w:spacing w:val="-20"/>
          <w:kern w:val="44"/>
          <w:sz w:val="48"/>
          <w:szCs w:val="48"/>
          <w:highlight w:val="none"/>
          <w:lang w:eastAsia="zh-CN"/>
          <w14:textFill>
            <w14:solidFill>
              <w14:schemeClr w14:val="tx1"/>
            </w14:solidFill>
          </w14:textFill>
        </w:rPr>
      </w:pPr>
      <w:r>
        <w:rPr>
          <w:rFonts w:hint="eastAsia" w:ascii="宋体" w:hAnsi="宋体" w:cs="宋体"/>
          <w:b/>
          <w:bCs/>
          <w:color w:val="000000" w:themeColor="text1"/>
          <w:spacing w:val="-20"/>
          <w:kern w:val="44"/>
          <w:sz w:val="48"/>
          <w:szCs w:val="48"/>
          <w:highlight w:val="none"/>
          <w:lang w:eastAsia="zh-CN"/>
          <w14:textFill>
            <w14:solidFill>
              <w14:schemeClr w14:val="tx1"/>
            </w14:solidFill>
          </w14:textFill>
        </w:rPr>
        <w:t>（试行）</w:t>
      </w:r>
    </w:p>
    <w:p w14:paraId="14711C8A">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00211E7A">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5CFD26EC">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4F1AAE0F">
      <w:pPr>
        <w:spacing w:beforeLines="0" w:line="360" w:lineRule="auto"/>
        <w:ind w:left="420" w:leftChars="200"/>
        <w:rPr>
          <w:color w:val="000000" w:themeColor="text1"/>
          <w:sz w:val="32"/>
          <w:szCs w:val="32"/>
          <w:highlight w:val="none"/>
          <w14:textFill>
            <w14:solidFill>
              <w14:schemeClr w14:val="tx1"/>
            </w14:solidFill>
          </w14:textFill>
        </w:rPr>
      </w:pPr>
      <w:r>
        <w:rPr>
          <w:rFonts w:hint="eastAsia" w:ascii="宋体" w:hAnsi="宋体" w:cs="宋体"/>
          <w:color w:val="000000" w:themeColor="text1"/>
          <w:kern w:val="0"/>
          <w:sz w:val="32"/>
          <w:szCs w:val="32"/>
          <w:highlight w:val="none"/>
          <w14:textFill>
            <w14:solidFill>
              <w14:schemeClr w14:val="tx1"/>
            </w14:solidFill>
          </w14:textFill>
        </w:rPr>
        <w:t>项目名称：</w:t>
      </w:r>
      <w:r>
        <w:rPr>
          <w:rFonts w:hint="eastAsia"/>
          <w:color w:val="000000" w:themeColor="text1"/>
          <w:sz w:val="32"/>
          <w:szCs w:val="32"/>
          <w:highlight w:val="none"/>
          <w:u w:val="single"/>
          <w14:textFill>
            <w14:solidFill>
              <w14:schemeClr w14:val="tx1"/>
            </w14:solidFill>
          </w14:textFill>
        </w:rPr>
        <w:t xml:space="preserve">                             </w:t>
      </w:r>
    </w:p>
    <w:p w14:paraId="47C62A7D">
      <w:pPr>
        <w:spacing w:beforeLines="0" w:line="360" w:lineRule="auto"/>
        <w:ind w:left="420" w:leftChars="200"/>
        <w:rPr>
          <w:color w:val="000000" w:themeColor="text1"/>
          <w:sz w:val="32"/>
          <w:szCs w:val="32"/>
          <w:highlight w:val="none"/>
          <w:u w:val="single"/>
          <w14:textFill>
            <w14:solidFill>
              <w14:schemeClr w14:val="tx1"/>
            </w14:solidFill>
          </w14:textFill>
        </w:rPr>
      </w:pPr>
      <w:r>
        <w:rPr>
          <w:rFonts w:hint="eastAsia"/>
          <w:color w:val="000000" w:themeColor="text1"/>
          <w:sz w:val="32"/>
          <w:szCs w:val="32"/>
          <w:highlight w:val="none"/>
          <w14:textFill>
            <w14:solidFill>
              <w14:schemeClr w14:val="tx1"/>
            </w14:solidFill>
          </w14:textFill>
        </w:rPr>
        <w:t>合同编号：</w:t>
      </w:r>
      <w:r>
        <w:rPr>
          <w:rFonts w:hint="eastAsia"/>
          <w:color w:val="000000" w:themeColor="text1"/>
          <w:sz w:val="32"/>
          <w:szCs w:val="32"/>
          <w:highlight w:val="none"/>
          <w:u w:val="single"/>
          <w14:textFill>
            <w14:solidFill>
              <w14:schemeClr w14:val="tx1"/>
            </w14:solidFill>
          </w14:textFill>
        </w:rPr>
        <w:t xml:space="preserve">                             </w:t>
      </w:r>
    </w:p>
    <w:p w14:paraId="2E8CDF4E">
      <w:pPr>
        <w:spacing w:beforeLines="0" w:line="360" w:lineRule="auto"/>
        <w:ind w:left="420" w:leftChars="200"/>
        <w:rPr>
          <w:color w:val="000000" w:themeColor="text1"/>
          <w:sz w:val="32"/>
          <w:szCs w:val="32"/>
          <w:highlight w:val="none"/>
          <w14:textFill>
            <w14:solidFill>
              <w14:schemeClr w14:val="tx1"/>
            </w14:solidFill>
          </w14:textFill>
        </w:rPr>
      </w:pPr>
      <w:r>
        <w:rPr>
          <w:rFonts w:hint="eastAsia"/>
          <w:color w:val="000000" w:themeColor="text1"/>
          <w:sz w:val="32"/>
          <w:szCs w:val="32"/>
          <w:highlight w:val="none"/>
          <w14:textFill>
            <w14:solidFill>
              <w14:schemeClr w14:val="tx1"/>
            </w14:solidFill>
          </w14:textFill>
        </w:rPr>
        <w:t>甲    方：</w:t>
      </w:r>
      <w:r>
        <w:rPr>
          <w:rFonts w:hint="eastAsia"/>
          <w:color w:val="000000" w:themeColor="text1"/>
          <w:sz w:val="32"/>
          <w:szCs w:val="32"/>
          <w:highlight w:val="none"/>
          <w:u w:val="single"/>
          <w14:textFill>
            <w14:solidFill>
              <w14:schemeClr w14:val="tx1"/>
            </w14:solidFill>
          </w14:textFill>
        </w:rPr>
        <w:t xml:space="preserve">                             </w:t>
      </w:r>
    </w:p>
    <w:p w14:paraId="1455D5A4">
      <w:pPr>
        <w:spacing w:beforeLines="0" w:line="360" w:lineRule="auto"/>
        <w:ind w:left="420" w:leftChars="200"/>
        <w:rPr>
          <w:color w:val="000000" w:themeColor="text1"/>
          <w:sz w:val="32"/>
          <w:szCs w:val="32"/>
          <w:highlight w:val="none"/>
          <w:u w:val="single"/>
          <w14:textFill>
            <w14:solidFill>
              <w14:schemeClr w14:val="tx1"/>
            </w14:solidFill>
          </w14:textFill>
        </w:rPr>
      </w:pPr>
      <w:r>
        <w:rPr>
          <w:rFonts w:hint="eastAsia"/>
          <w:color w:val="000000" w:themeColor="text1"/>
          <w:sz w:val="32"/>
          <w:szCs w:val="32"/>
          <w:highlight w:val="none"/>
          <w14:textFill>
            <w14:solidFill>
              <w14:schemeClr w14:val="tx1"/>
            </w14:solidFill>
          </w14:textFill>
        </w:rPr>
        <w:t>乙    方：</w:t>
      </w:r>
      <w:r>
        <w:rPr>
          <w:rFonts w:hint="eastAsia"/>
          <w:color w:val="000000" w:themeColor="text1"/>
          <w:sz w:val="32"/>
          <w:szCs w:val="32"/>
          <w:highlight w:val="none"/>
          <w:u w:val="single"/>
          <w14:textFill>
            <w14:solidFill>
              <w14:schemeClr w14:val="tx1"/>
            </w14:solidFill>
          </w14:textFill>
        </w:rPr>
        <w:t xml:space="preserve">                             </w:t>
      </w:r>
    </w:p>
    <w:p w14:paraId="2068B52B">
      <w:pPr>
        <w:spacing w:beforeLines="0" w:line="360" w:lineRule="auto"/>
        <w:ind w:left="420" w:leftChars="200"/>
        <w:rPr>
          <w:color w:val="000000" w:themeColor="text1"/>
          <w:sz w:val="32"/>
          <w:szCs w:val="32"/>
          <w:highlight w:val="none"/>
          <w14:textFill>
            <w14:solidFill>
              <w14:schemeClr w14:val="tx1"/>
            </w14:solidFill>
          </w14:textFill>
        </w:rPr>
      </w:pPr>
      <w:r>
        <w:rPr>
          <w:rFonts w:hint="eastAsia"/>
          <w:color w:val="000000" w:themeColor="text1"/>
          <w:sz w:val="32"/>
          <w:szCs w:val="32"/>
          <w:highlight w:val="none"/>
          <w14:textFill>
            <w14:solidFill>
              <w14:schemeClr w14:val="tx1"/>
            </w14:solidFill>
          </w14:textFill>
        </w:rPr>
        <w:t>签订时间：</w:t>
      </w:r>
      <w:r>
        <w:rPr>
          <w:rFonts w:hint="eastAsia"/>
          <w:color w:val="000000" w:themeColor="text1"/>
          <w:sz w:val="32"/>
          <w:szCs w:val="32"/>
          <w:highlight w:val="none"/>
          <w:u w:val="single"/>
          <w14:textFill>
            <w14:solidFill>
              <w14:schemeClr w14:val="tx1"/>
            </w14:solidFill>
          </w14:textFill>
        </w:rPr>
        <w:t xml:space="preserve">      </w:t>
      </w:r>
      <w:r>
        <w:rPr>
          <w:color w:val="000000" w:themeColor="text1"/>
          <w:sz w:val="32"/>
          <w:szCs w:val="32"/>
          <w:highlight w:val="none"/>
          <w:u w:val="single"/>
          <w14:textFill>
            <w14:solidFill>
              <w14:schemeClr w14:val="tx1"/>
            </w14:solidFill>
          </w14:textFill>
        </w:rPr>
        <w:t xml:space="preserve">           </w:t>
      </w:r>
      <w:r>
        <w:rPr>
          <w:rFonts w:hint="eastAsia"/>
          <w:color w:val="000000" w:themeColor="text1"/>
          <w:sz w:val="32"/>
          <w:szCs w:val="32"/>
          <w:highlight w:val="none"/>
          <w:u w:val="single"/>
          <w14:textFill>
            <w14:solidFill>
              <w14:schemeClr w14:val="tx1"/>
            </w14:solidFill>
          </w14:textFill>
        </w:rPr>
        <w:t xml:space="preserve">            </w:t>
      </w:r>
    </w:p>
    <w:p w14:paraId="4B1BF86F">
      <w:pPr>
        <w:spacing w:beforeLines="0" w:line="360" w:lineRule="auto"/>
        <w:rPr>
          <w:color w:val="000000" w:themeColor="text1"/>
          <w:highlight w:val="none"/>
          <w14:textFill>
            <w14:solidFill>
              <w14:schemeClr w14:val="tx1"/>
            </w14:solidFill>
          </w14:textFill>
        </w:rPr>
      </w:pPr>
    </w:p>
    <w:p w14:paraId="2088D496">
      <w:pPr>
        <w:spacing w:beforeLines="0" w:line="360" w:lineRule="auto"/>
        <w:rPr>
          <w:rFonts w:eastAsia="黑体"/>
          <w:color w:val="000000" w:themeColor="text1"/>
          <w:sz w:val="44"/>
          <w:szCs w:val="44"/>
          <w:highlight w:val="none"/>
          <w14:textFill>
            <w14:solidFill>
              <w14:schemeClr w14:val="tx1"/>
            </w14:solidFill>
          </w14:textFill>
        </w:rPr>
      </w:pPr>
      <w:r>
        <w:rPr>
          <w:rFonts w:eastAsia="黑体"/>
          <w:color w:val="000000" w:themeColor="text1"/>
          <w:sz w:val="44"/>
          <w:szCs w:val="44"/>
          <w:highlight w:val="none"/>
          <w14:textFill>
            <w14:solidFill>
              <w14:schemeClr w14:val="tx1"/>
            </w14:solidFill>
          </w14:textFill>
        </w:rPr>
        <w:br w:type="page"/>
      </w:r>
    </w:p>
    <w:p w14:paraId="37B50602">
      <w:pPr>
        <w:spacing w:beforeLines="0" w:line="360" w:lineRule="auto"/>
        <w:rPr>
          <w:rFonts w:eastAsia="黑体"/>
          <w:color w:val="000000" w:themeColor="text1"/>
          <w:sz w:val="44"/>
          <w:szCs w:val="44"/>
          <w:highlight w:val="none"/>
          <w14:textFill>
            <w14:solidFill>
              <w14:schemeClr w14:val="tx1"/>
            </w14:solidFill>
          </w14:textFill>
        </w:rPr>
      </w:pPr>
    </w:p>
    <w:p w14:paraId="02AD0822">
      <w:pPr>
        <w:spacing w:beforeLines="0" w:line="360" w:lineRule="auto"/>
        <w:rPr>
          <w:rFonts w:eastAsia="黑体"/>
          <w:color w:val="000000" w:themeColor="text1"/>
          <w:sz w:val="44"/>
          <w:szCs w:val="44"/>
          <w:highlight w:val="none"/>
          <w14:textFill>
            <w14:solidFill>
              <w14:schemeClr w14:val="tx1"/>
            </w14:solidFill>
          </w14:textFill>
        </w:rPr>
      </w:pPr>
    </w:p>
    <w:p w14:paraId="3FE86975">
      <w:pPr>
        <w:spacing w:beforeLines="0" w:line="360" w:lineRule="auto"/>
        <w:jc w:val="center"/>
        <w:rPr>
          <w:rFonts w:hint="eastAsia" w:eastAsia="黑体"/>
          <w:color w:val="000000" w:themeColor="text1"/>
          <w:sz w:val="44"/>
          <w:szCs w:val="44"/>
          <w:highlight w:val="none"/>
          <w:lang w:eastAsia="zh-CN"/>
          <w14:textFill>
            <w14:solidFill>
              <w14:schemeClr w14:val="tx1"/>
            </w14:solidFill>
          </w14:textFill>
        </w:rPr>
      </w:pPr>
      <w:r>
        <w:rPr>
          <w:rFonts w:hint="eastAsia" w:eastAsia="黑体"/>
          <w:color w:val="000000" w:themeColor="text1"/>
          <w:sz w:val="44"/>
          <w:szCs w:val="44"/>
          <w:highlight w:val="none"/>
          <w:lang w:eastAsia="zh-CN"/>
          <w14:textFill>
            <w14:solidFill>
              <w14:schemeClr w14:val="tx1"/>
            </w14:solidFill>
          </w14:textFill>
        </w:rPr>
        <w:t>使</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用</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说</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明</w:t>
      </w:r>
    </w:p>
    <w:p w14:paraId="1A79C694">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p>
    <w:p w14:paraId="0A02BD3F">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1.本合同标准文本适用于购买现成货物的采购项目，不包括需要供应商定制开发、创新研发的货物采购项目。</w:t>
      </w:r>
    </w:p>
    <w:p w14:paraId="700ED597">
      <w:pPr>
        <w:spacing w:beforeLines="0" w:line="360" w:lineRule="auto"/>
        <w:ind w:firstLine="0" w:firstLineChars="0"/>
        <w:rPr>
          <w:rFonts w:hint="default" w:eastAsia="黑体"/>
          <w:color w:val="000000" w:themeColor="text1"/>
          <w:sz w:val="44"/>
          <w:szCs w:val="44"/>
          <w:highlight w:val="none"/>
          <w:lang w:val="en-US" w:eastAsia="zh-CN"/>
          <w14:textFill>
            <w14:solidFill>
              <w14:schemeClr w14:val="tx1"/>
            </w14:solidFill>
          </w14:textFill>
        </w:rPr>
      </w:pP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2.本合同标准文本为政府采购货物买卖合同编制提供参考，可以结合采购项目具体情况，对文本作必要的调整修订后使用。</w:t>
      </w:r>
    </w:p>
    <w:p w14:paraId="69B960E8">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3.本合同标准文本各条款中，如涉及填写多家供应商、制造商，多种采购标的、分包主要内容等信息的，可根据采购项目具体情况添加信息项。</w:t>
      </w:r>
    </w:p>
    <w:p w14:paraId="333DD1FA">
      <w:pPr>
        <w:spacing w:beforeLines="0" w:line="360" w:lineRule="auto"/>
        <w:ind w:firstLine="880" w:firstLineChars="200"/>
        <w:jc w:val="both"/>
        <w:rPr>
          <w:rFonts w:eastAsia="黑体"/>
          <w:color w:val="000000" w:themeColor="text1"/>
          <w:sz w:val="44"/>
          <w:szCs w:val="44"/>
          <w:highlight w:val="none"/>
          <w14:textFill>
            <w14:solidFill>
              <w14:schemeClr w14:val="tx1"/>
            </w14:solidFill>
          </w14:textFill>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29566231">
      <w:pPr>
        <w:pStyle w:val="3"/>
        <w:adjustRightInd w:val="0"/>
        <w:snapToGrid w:val="0"/>
        <w:spacing w:before="0" w:beforeLines="0" w:after="0" w:line="360" w:lineRule="auto"/>
        <w:jc w:val="center"/>
        <w:rPr>
          <w:rFonts w:hint="eastAsia" w:ascii="黑体" w:hAnsi="黑体" w:eastAsia="黑体"/>
          <w:color w:val="000000" w:themeColor="text1"/>
          <w:sz w:val="28"/>
          <w:szCs w:val="28"/>
          <w:highlight w:val="none"/>
          <w14:textFill>
            <w14:solidFill>
              <w14:schemeClr w14:val="tx1"/>
            </w14:solidFill>
          </w14:textFill>
        </w:rPr>
      </w:pPr>
      <w:bookmarkStart w:id="0" w:name="_Toc22209"/>
    </w:p>
    <w:p w14:paraId="09FCFB44">
      <w:pPr>
        <w:pStyle w:val="3"/>
        <w:adjustRightInd w:val="0"/>
        <w:snapToGrid w:val="0"/>
        <w:spacing w:before="0" w:beforeLines="0" w:after="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黑体" w:eastAsia="黑体"/>
          <w:b w:val="0"/>
          <w:bCs w:val="0"/>
          <w:color w:val="000000" w:themeColor="text1"/>
          <w:sz w:val="28"/>
          <w:szCs w:val="28"/>
          <w:highlight w:val="none"/>
          <w14:textFill>
            <w14:solidFill>
              <w14:schemeClr w14:val="tx1"/>
            </w14:solidFill>
          </w14:textFill>
        </w:rPr>
        <w:t xml:space="preserve">第一节 </w:t>
      </w:r>
      <w:r>
        <w:rPr>
          <w:rFonts w:hint="eastAsia" w:ascii="黑体" w:hAnsi="华文中宋" w:eastAsia="黑体"/>
          <w:b w:val="0"/>
          <w:bCs w:val="0"/>
          <w:color w:val="000000" w:themeColor="text1"/>
          <w:sz w:val="28"/>
          <w:szCs w:val="28"/>
          <w:highlight w:val="none"/>
          <w14:textFill>
            <w14:solidFill>
              <w14:schemeClr w14:val="tx1"/>
            </w14:solidFill>
          </w14:textFill>
        </w:rPr>
        <w:t>政府采购合同协议书</w:t>
      </w:r>
      <w:bookmarkEnd w:id="0"/>
    </w:p>
    <w:p w14:paraId="107DE5AB">
      <w:pPr>
        <w:pStyle w:val="3"/>
        <w:adjustRightInd w:val="0"/>
        <w:snapToGrid w:val="0"/>
        <w:spacing w:before="0" w:beforeLines="0" w:after="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p>
    <w:p w14:paraId="2440DFBA">
      <w:pPr>
        <w:adjustRightInd w:val="0"/>
        <w:snapToGrid w:val="0"/>
        <w:spacing w:before="0" w:beforeLines="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（采购人</w:t>
      </w:r>
      <w:r>
        <w:rPr>
          <w:rFonts w:hint="eastAsia" w:ascii="宋体" w:hAnsi="宋体"/>
          <w:color w:val="000000" w:themeColor="text1"/>
          <w:szCs w:val="21"/>
          <w:highlight w:val="none"/>
          <w:lang w:eastAsia="zh-CN"/>
          <w14:textFill>
            <w14:solidFill>
              <w14:schemeClr w14:val="tx1"/>
            </w14:solidFill>
          </w14:textFill>
        </w:rPr>
        <w:t>、受采购人委托签订合同的单位</w:t>
      </w:r>
      <w:r>
        <w:rPr>
          <w:rFonts w:hint="eastAsia" w:ascii="宋体" w:hAnsi="宋体"/>
          <w:color w:val="000000" w:themeColor="text1"/>
          <w:szCs w:val="21"/>
          <w:highlight w:val="none"/>
          <w14:textFill>
            <w14:solidFill>
              <w14:schemeClr w14:val="tx1"/>
            </w14:solidFill>
          </w14:textFill>
        </w:rPr>
        <w:t>或采购</w:t>
      </w:r>
      <w:r>
        <w:rPr>
          <w:rFonts w:hint="eastAsia" w:ascii="宋体" w:hAnsi="宋体"/>
          <w:color w:val="000000" w:themeColor="text1"/>
          <w:szCs w:val="21"/>
          <w:highlight w:val="none"/>
          <w:lang w:val="en-US" w:eastAsia="zh-CN"/>
          <w14:textFill>
            <w14:solidFill>
              <w14:schemeClr w14:val="tx1"/>
            </w14:solidFill>
          </w14:textFill>
        </w:rPr>
        <w:tab/>
      </w: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文件约定的合同甲方）</w:t>
      </w:r>
    </w:p>
    <w:p w14:paraId="0E047347">
      <w:pPr>
        <w:adjustRightInd w:val="0"/>
        <w:snapToGrid w:val="0"/>
        <w:spacing w:before="0" w:beforeLines="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w:t>
      </w:r>
    </w:p>
    <w:p w14:paraId="20959411">
      <w:pPr>
        <w:adjustRightInd w:val="0"/>
        <w:snapToGrid w:val="0"/>
        <w:spacing w:before="0" w:beforeLines="0"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乙方2（全称）：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（联合体成员供应商或其他合同主体）（如有）</w:t>
      </w:r>
    </w:p>
    <w:p w14:paraId="6C676C49">
      <w:pPr>
        <w:adjustRightInd w:val="0"/>
        <w:snapToGrid w:val="0"/>
        <w:spacing w:before="0" w:beforeLines="0" w:line="360" w:lineRule="auto"/>
        <w:rPr>
          <w:rFonts w:hint="eastAsia" w:ascii="宋体" w:hAnsi="宋体"/>
          <w:color w:val="000000" w:themeColor="text1"/>
          <w:szCs w:val="2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乙方</w:t>
      </w:r>
      <w:r>
        <w:rPr>
          <w:rFonts w:hint="eastAsia" w:ascii="宋体" w:hAnsi="宋体"/>
          <w:color w:val="000000" w:themeColor="text1"/>
          <w:szCs w:val="21"/>
          <w:highlight w:val="none"/>
          <w:lang w:val="en-US" w:eastAsia="zh-CN"/>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（联合体成员供应商或其他合同主体）（如有）</w:t>
      </w:r>
    </w:p>
    <w:p w14:paraId="17454BA2">
      <w:pPr>
        <w:spacing w:beforeLines="0" w:line="360" w:lineRule="auto"/>
        <w:rPr>
          <w:rFonts w:hint="default" w:eastAsia="宋体"/>
          <w:color w:val="000000" w:themeColor="text1"/>
          <w:highlight w:val="none"/>
          <w:lang w:val="en-US" w:eastAsia="zh-CN"/>
          <w14:textFill>
            <w14:solidFill>
              <w14:schemeClr w14:val="tx1"/>
            </w14:solidFill>
          </w14:textFill>
        </w:rPr>
      </w:pPr>
    </w:p>
    <w:p w14:paraId="05F07F38">
      <w:pPr>
        <w:pStyle w:val="10"/>
        <w:adjustRightInd w:val="0"/>
        <w:snapToGrid w:val="0"/>
        <w:spacing w:before="0" w:beforeLines="0" w:after="0" w:line="360" w:lineRule="auto"/>
        <w:ind w:left="0" w:leftChars="0"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依据《中华人民共和国民法典》</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《中华人民共和国政府采购法》等有关的法律法规，以及</w:t>
      </w:r>
      <w:r>
        <w:rPr>
          <w:rFonts w:hint="eastAsia" w:ascii="宋体" w:hAnsi="宋体"/>
          <w:i w:val="0"/>
          <w:iCs w:val="0"/>
          <w:color w:val="000000" w:themeColor="text1"/>
          <w:szCs w:val="21"/>
          <w:highlight w:val="none"/>
          <w:u w:val="none"/>
          <w:lang w:eastAsia="zh-CN"/>
          <w14:textFill>
            <w14:solidFill>
              <w14:schemeClr w14:val="tx1"/>
            </w14:solidFill>
          </w14:textFill>
        </w:rPr>
        <w:t>本采购项目</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lang w:eastAsia="zh-CN"/>
          <w14:textFill>
            <w14:solidFill>
              <w14:schemeClr w14:val="tx1"/>
            </w14:solidFill>
          </w14:textFill>
        </w:rPr>
        <w:t>采购</w:t>
      </w:r>
      <w:r>
        <w:rPr>
          <w:rFonts w:hint="eastAsia" w:ascii="宋体" w:hAnsi="宋体"/>
          <w:color w:val="000000" w:themeColor="text1"/>
          <w:szCs w:val="21"/>
          <w:highlight w:val="none"/>
          <w:lang w:val="en-US" w:eastAsia="zh-CN"/>
          <w14:textFill>
            <w14:solidFill>
              <w14:schemeClr w14:val="tx1"/>
            </w14:solidFill>
          </w14:textFill>
        </w:rPr>
        <w:t>/谈判</w:t>
      </w:r>
      <w:r>
        <w:rPr>
          <w:rFonts w:hint="eastAsia" w:ascii="宋体" w:hAnsi="宋体"/>
          <w:color w:val="000000" w:themeColor="text1"/>
          <w:szCs w:val="21"/>
          <w:highlight w:val="none"/>
          <w:lang w:eastAsia="zh-CN"/>
          <w14:textFill>
            <w14:solidFill>
              <w14:schemeClr w14:val="tx1"/>
            </w14:solidFill>
          </w14:textFill>
        </w:rPr>
        <w:t>文件等</w:t>
      </w:r>
      <w:r>
        <w:rPr>
          <w:rFonts w:hint="eastAsia" w:ascii="宋体" w:hAnsi="宋体"/>
          <w:color w:val="000000" w:themeColor="text1"/>
          <w:szCs w:val="21"/>
          <w:highlight w:val="none"/>
          <w14:textFill>
            <w14:solidFill>
              <w14:schemeClr w14:val="tx1"/>
            </w14:solidFill>
          </w14:textFill>
        </w:rPr>
        <w:t>采购文件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乙方的《投标（响应）文件》及《中标（成交）通知书》，甲乙双方同意签订本合同。具体情况及要求如下：     </w:t>
      </w:r>
    </w:p>
    <w:p w14:paraId="7DF5E621">
      <w:pPr>
        <w:numPr>
          <w:ilvl w:val="0"/>
          <w:numId w:val="3"/>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项目信息</w:t>
      </w:r>
    </w:p>
    <w:p w14:paraId="420641B3">
      <w:pPr>
        <w:pStyle w:val="10"/>
        <w:numPr>
          <w:ilvl w:val="0"/>
          <w:numId w:val="4"/>
        </w:numPr>
        <w:adjustRightInd w:val="0"/>
        <w:snapToGrid w:val="0"/>
        <w:spacing w:before="0" w:beforeLines="0" w:after="0" w:line="360" w:lineRule="auto"/>
        <w:ind w:left="0" w:leftChars="0"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采购项目名称：</w:t>
      </w:r>
      <w:r>
        <w:rPr>
          <w:rFonts w:ascii="宋体" w:hAnsi="宋体"/>
          <w:color w:val="000000" w:themeColor="text1"/>
          <w:szCs w:val="21"/>
          <w:highlight w:val="none"/>
          <w:u w:val="single"/>
          <w14:textFill>
            <w14:solidFill>
              <w14:schemeClr w14:val="tx1"/>
            </w14:solidFill>
          </w14:textFill>
        </w:rPr>
        <w:t xml:space="preserve">                                          </w:t>
      </w:r>
    </w:p>
    <w:p w14:paraId="70B59FDA">
      <w:pPr>
        <w:pStyle w:val="10"/>
        <w:numPr>
          <w:ilvl w:val="-1"/>
          <w:numId w:val="0"/>
        </w:numPr>
        <w:tabs>
          <w:tab w:val="left" w:pos="999"/>
        </w:tabs>
        <w:adjustRightInd w:val="0"/>
        <w:snapToGrid w:val="0"/>
        <w:spacing w:before="0" w:beforeLines="0" w:after="0" w:line="360" w:lineRule="auto"/>
        <w:ind w:left="0" w:leftChars="0" w:firstLine="0" w:firstLineChars="0"/>
        <w:rPr>
          <w:rFonts w:hint="default" w:ascii="宋体" w:hAnsi="宋体" w:eastAsia="宋体"/>
          <w:color w:val="000000" w:themeColor="text1"/>
          <w:szCs w:val="21"/>
          <w:highlight w:val="none"/>
          <w:u w:val="none"/>
          <w:lang w:val="en-US" w:eastAsia="zh-CN"/>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采购项目编号：</w:t>
      </w:r>
      <w:r>
        <w:rPr>
          <w:rFonts w:ascii="宋体" w:hAnsi="宋体"/>
          <w:color w:val="000000" w:themeColor="text1"/>
          <w:szCs w:val="21"/>
          <w:highlight w:val="none"/>
          <w:u w:val="single"/>
          <w14:textFill>
            <w14:solidFill>
              <w14:schemeClr w14:val="tx1"/>
            </w14:solidFill>
          </w14:textFill>
        </w:rPr>
        <w:t xml:space="preserve">                                          </w:t>
      </w:r>
    </w:p>
    <w:p w14:paraId="2E0ACBC5">
      <w:pPr>
        <w:pStyle w:val="10"/>
        <w:adjustRightInd w:val="0"/>
        <w:snapToGrid w:val="0"/>
        <w:spacing w:before="0" w:beforeLines="0" w:after="0" w:line="360" w:lineRule="auto"/>
        <w:ind w:left="0" w:leftChars="0"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（2）采购计划编号：</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127EBB4F">
      <w:pPr>
        <w:adjustRightInd w:val="0"/>
        <w:snapToGrid w:val="0"/>
        <w:spacing w:before="0" w:beforeLines="0"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（3）项目内容：</w:t>
      </w:r>
    </w:p>
    <w:p w14:paraId="195F0F74">
      <w:pPr>
        <w:adjustRightInd w:val="0"/>
        <w:snapToGrid w:val="0"/>
        <w:spacing w:before="0" w:beforeLines="0" w:line="360" w:lineRule="auto"/>
        <w:ind w:firstLine="420" w:firstLineChars="20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lang w:eastAsia="zh-CN"/>
          <w14:textFill>
            <w14:solidFill>
              <w14:schemeClr w14:val="tx1"/>
            </w14:solidFill>
          </w14:textFill>
        </w:rPr>
        <w:t>采购标的及数量</w:t>
      </w:r>
      <w:r>
        <w:rPr>
          <w:rFonts w:hint="eastAsia" w:ascii="宋体" w:hAnsi="宋体"/>
          <w:color w:val="000000" w:themeColor="text1"/>
          <w:szCs w:val="21"/>
          <w:highlight w:val="none"/>
          <w:lang w:val="en-US" w:eastAsia="zh-CN"/>
          <w14:textFill>
            <w14:solidFill>
              <w14:schemeClr w14:val="tx1"/>
            </w14:solidFill>
          </w14:textFill>
        </w:rPr>
        <w:t>（台/套</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个</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架</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组等</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lang w:val="en-US" w:eastAsia="zh-CN"/>
          <w14:textFill>
            <w14:solidFill>
              <w14:schemeClr w14:val="tx1"/>
            </w14:solidFill>
          </w14:textFill>
        </w:rPr>
        <w:t xml:space="preserve"> </w:t>
      </w:r>
    </w:p>
    <w:p w14:paraId="2ED635FD">
      <w:pPr>
        <w:numPr>
          <w:ilvl w:val="-1"/>
          <w:numId w:val="0"/>
        </w:numPr>
        <w:adjustRightInd w:val="0"/>
        <w:snapToGrid w:val="0"/>
        <w:spacing w:before="0" w:beforeLines="0" w:line="360" w:lineRule="auto"/>
        <w:ind w:firstLine="420" w:firstLineChars="200"/>
        <w:rPr>
          <w:rFonts w:hint="default" w:ascii="宋体" w:hAnsi="宋体" w:cs="宋体"/>
          <w:color w:val="000000" w:themeColor="text1"/>
          <w:szCs w:val="21"/>
          <w:highlight w:val="none"/>
          <w:lang w:val="en" w:eastAsia="zh-CN"/>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品牌：</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none"/>
          <w:lang w:val="en"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规格型号：</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p>
    <w:p w14:paraId="47C2C912">
      <w:pPr>
        <w:adjustRightInd w:val="0"/>
        <w:snapToGrid w:val="0"/>
        <w:spacing w:before="0" w:beforeLines="0" w:line="360" w:lineRule="auto"/>
        <w:ind w:firstLine="945" w:firstLineChars="45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采购标的的技术要求、商务要求具体见附件。</w:t>
      </w:r>
    </w:p>
    <w:p w14:paraId="19411DE0">
      <w:pPr>
        <w:numPr>
          <w:ilvl w:val="-1"/>
          <w:numId w:val="0"/>
        </w:numPr>
        <w:adjustRightInd w:val="0"/>
        <w:snapToGrid w:val="0"/>
        <w:spacing w:before="0" w:beforeLines="0" w:line="360" w:lineRule="auto"/>
        <w:ind w:firstLine="945" w:firstLineChars="45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汉仪书宋二S" w:hAnsi="汉仪书宋二S" w:eastAsia="汉仪书宋二S" w:cs="汉仪书宋二S"/>
          <w:color w:val="000000" w:themeColor="text1"/>
          <w:szCs w:val="21"/>
          <w:highlight w:val="none"/>
          <w:lang w:val="en-US" w:eastAsia="zh-CN"/>
          <w14:textFill>
            <w14:solidFill>
              <w14:schemeClr w14:val="tx1"/>
            </w14:solidFill>
          </w14:textFill>
        </w:rPr>
        <w:t>①</w:t>
      </w:r>
      <w:r>
        <w:rPr>
          <w:rFonts w:hint="eastAsia" w:ascii="宋体" w:hAnsi="宋体" w:cs="宋体"/>
          <w:color w:val="000000" w:themeColor="text1"/>
          <w:szCs w:val="21"/>
          <w:highlight w:val="none"/>
          <w:lang w:val="en-US" w:eastAsia="zh-CN"/>
          <w14:textFill>
            <w14:solidFill>
              <w14:schemeClr w14:val="tx1"/>
            </w14:solidFill>
          </w14:textFill>
        </w:rPr>
        <w:t>涉及信息类产品，请填写该产品关键部件的品牌、型号：</w:t>
      </w:r>
    </w:p>
    <w:p w14:paraId="0AA09E38">
      <w:pPr>
        <w:numPr>
          <w:ilvl w:val="-1"/>
          <w:numId w:val="0"/>
        </w:numPr>
        <w:adjustRightInd w:val="0"/>
        <w:snapToGrid w:val="0"/>
        <w:spacing w:before="0" w:beforeLines="0" w:line="360" w:lineRule="auto"/>
        <w:ind w:firstLine="420" w:firstLineChars="200"/>
        <w:rPr>
          <w:rFonts w:hint="eastAsia" w:ascii="宋体" w:hAnsi="宋体" w:cs="宋体"/>
          <w:color w:val="000000" w:themeColor="text1"/>
          <w:kern w:val="0"/>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标的名称：</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kern w:val="0"/>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p>
    <w:p w14:paraId="6A807E03">
      <w:pPr>
        <w:numPr>
          <w:ilvl w:val="-1"/>
          <w:numId w:val="0"/>
        </w:numPr>
        <w:adjustRightInd w:val="0"/>
        <w:snapToGrid w:val="0"/>
        <w:spacing w:before="0" w:beforeLines="0" w:line="360" w:lineRule="auto"/>
        <w:ind w:firstLine="420" w:firstLineChars="20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关键部件：</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品牌：</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型号：</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p>
    <w:p w14:paraId="53EC8363">
      <w:pPr>
        <w:pStyle w:val="32"/>
        <w:spacing w:beforeLines="0" w:line="360" w:lineRule="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关键部件</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品牌：</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型号：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6E2D77A8">
      <w:pPr>
        <w:pStyle w:val="32"/>
        <w:spacing w:beforeLines="0" w:line="360" w:lineRule="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关键部件：</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品牌：</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型号：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35852476">
      <w:pPr>
        <w:pStyle w:val="32"/>
        <w:numPr>
          <w:ilvl w:val="-1"/>
          <w:numId w:val="0"/>
        </w:numPr>
        <w:adjustRightInd w:val="0"/>
        <w:snapToGrid w:val="0"/>
        <w:spacing w:before="0" w:beforeLines="0" w:line="360" w:lineRule="auto"/>
        <w:ind w:firstLine="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（注：关键部件是指财政部会同有关部门发布的政府采购需求标准规定的需要通过国家有关部门指定的测评机构开展的安全可靠测评的软硬件，如CPU芯片、操作系统、数据库等。）</w:t>
      </w:r>
    </w:p>
    <w:p w14:paraId="7FC2EADC">
      <w:pPr>
        <w:pStyle w:val="32"/>
        <w:numPr>
          <w:ilvl w:val="-1"/>
          <w:numId w:val="0"/>
        </w:numPr>
        <w:adjustRightInd w:val="0"/>
        <w:snapToGrid w:val="0"/>
        <w:spacing w:before="0" w:beforeLines="0" w:line="360" w:lineRule="auto"/>
        <w:ind w:firstLine="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汉仪书宋二S" w:hAnsi="汉仪书宋二S" w:eastAsia="汉仪书宋二S" w:cs="汉仪书宋二S"/>
          <w:color w:val="000000" w:themeColor="text1"/>
          <w:sz w:val="21"/>
          <w:szCs w:val="21"/>
          <w:highlight w:val="none"/>
          <w:lang w:val="en-US" w:eastAsia="zh-CN"/>
          <w14:textFill>
            <w14:solidFill>
              <w14:schemeClr w14:val="tx1"/>
            </w14:solidFill>
          </w14:textFill>
        </w:rPr>
        <w:t>②</w:t>
      </w:r>
      <w:r>
        <w:rPr>
          <w:rFonts w:hint="eastAsia" w:ascii="宋体" w:hAnsi="宋体" w:eastAsia="宋体" w:cs="宋体"/>
          <w:color w:val="000000" w:themeColor="text1"/>
          <w:sz w:val="21"/>
          <w:szCs w:val="21"/>
          <w:highlight w:val="none"/>
          <w:lang w:val="en-US" w:eastAsia="zh-CN"/>
          <w14:textFill>
            <w14:solidFill>
              <w14:schemeClr w14:val="tx1"/>
            </w14:solidFill>
          </w14:textFill>
        </w:rPr>
        <w:t>涉及车辆采购，请填写是否属于新能源汽车：</w:t>
      </w:r>
    </w:p>
    <w:p w14:paraId="07F1A93E">
      <w:pPr>
        <w:pStyle w:val="32"/>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t>是</w:t>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，《政府采购品目分类目录》底级品目名称</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数量：</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金额：</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p>
    <w:p w14:paraId="6B17DAF3">
      <w:pPr>
        <w:pStyle w:val="32"/>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否</w:t>
      </w:r>
    </w:p>
    <w:p w14:paraId="27D76E16">
      <w:pPr>
        <w:pStyle w:val="32"/>
        <w:numPr>
          <w:ilvl w:val="-1"/>
          <w:numId w:val="0"/>
        </w:numPr>
        <w:adjustRightInd w:val="0"/>
        <w:snapToGrid w:val="0"/>
        <w:spacing w:before="0" w:beforeLines="0" w:line="360" w:lineRule="auto"/>
        <w:ind w:left="0" w:firstLine="0" w:firstLineChars="0"/>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default" w:asciiTheme="minorEastAsia" w:hAnsiTheme="minorEastAsia" w:eastAsiaTheme="minorEastAsia" w:cstheme="minorEastAsia"/>
          <w:iCs w:val="0"/>
          <w:color w:val="000000" w:themeColor="text1"/>
          <w:sz w:val="21"/>
          <w:szCs w:val="21"/>
          <w:highlight w:val="none"/>
          <w:lang w:val="en" w:eastAsia="zh-CN"/>
          <w14:textFill>
            <w14:solidFill>
              <w14:schemeClr w14:val="tx1"/>
            </w14:solidFill>
          </w14:textFill>
        </w:rPr>
        <w:t>4</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）政府采购组织形式：</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政府集中采购</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部门集中采购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分散采购</w:t>
      </w:r>
    </w:p>
    <w:p w14:paraId="5C21713F">
      <w:pPr>
        <w:pStyle w:val="32"/>
        <w:numPr>
          <w:ilvl w:val="-1"/>
          <w:numId w:val="0"/>
        </w:numPr>
        <w:adjustRightInd w:val="0"/>
        <w:snapToGrid w:val="0"/>
        <w:spacing w:before="0" w:beforeLines="0" w:line="360" w:lineRule="auto"/>
        <w:ind w:left="0" w:firstLine="420" w:firstLineChars="0"/>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w:t>
      </w:r>
      <w:r>
        <w:rPr>
          <w:rFonts w:hint="default" w:asciiTheme="minorEastAsia" w:hAnsiTheme="minorEastAsia" w:eastAsiaTheme="minorEastAsia" w:cstheme="minorEastAsia"/>
          <w:iCs w:val="0"/>
          <w:color w:val="000000" w:themeColor="text1"/>
          <w:sz w:val="21"/>
          <w:szCs w:val="21"/>
          <w:highlight w:val="none"/>
          <w:lang w:val="en" w:eastAsia="zh-CN"/>
          <w14:textFill>
            <w14:solidFill>
              <w14:schemeClr w14:val="tx1"/>
            </w14:solidFill>
          </w14:textFill>
        </w:rPr>
        <w:t>5</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）政府采购方式：</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公开采购</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邀请采购</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竞争性谈判</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竞争性磋商</w:t>
      </w:r>
    </w:p>
    <w:p w14:paraId="4EC651AD">
      <w:pPr>
        <w:pStyle w:val="32"/>
        <w:numPr>
          <w:ilvl w:val="-1"/>
          <w:numId w:val="0"/>
        </w:numPr>
        <w:adjustRightInd w:val="0"/>
        <w:snapToGrid w:val="0"/>
        <w:spacing w:before="0" w:beforeLines="0" w:line="360" w:lineRule="auto"/>
        <w:ind w:left="0" w:firstLine="420" w:firstLineChars="0"/>
        <w:rPr>
          <w:rFonts w:hint="eastAsia" w:ascii="宋体" w:hAnsi="宋体" w:eastAsia="宋体" w:cs="宋体"/>
          <w:iCs w:val="0"/>
          <w:color w:val="000000" w:themeColor="text1"/>
          <w:sz w:val="21"/>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询价</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单一来源</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框架协议</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其他：</w:t>
      </w:r>
      <w:r>
        <w:rPr>
          <w:rFonts w:hint="eastAsia" w:ascii="宋体" w:hAnsi="宋体" w:eastAsia="宋体" w:cs="宋体"/>
          <w:iCs w:val="0"/>
          <w:color w:val="000000" w:themeColor="text1"/>
          <w:sz w:val="21"/>
          <w:szCs w:val="21"/>
          <w:highlight w:val="none"/>
          <w:u w:val="single"/>
          <w:lang w:val="en-US" w:eastAsia="zh-CN"/>
          <w14:textFill>
            <w14:solidFill>
              <w14:schemeClr w14:val="tx1"/>
            </w14:solidFill>
          </w14:textFill>
        </w:rPr>
        <w:t xml:space="preserve">          </w:t>
      </w:r>
    </w:p>
    <w:p w14:paraId="207E7B23">
      <w:pPr>
        <w:pStyle w:val="32"/>
        <w:numPr>
          <w:ilvl w:val="-1"/>
          <w:numId w:val="0"/>
        </w:numPr>
        <w:adjustRightInd w:val="0"/>
        <w:snapToGrid w:val="0"/>
        <w:spacing w:before="0" w:beforeLines="0" w:line="360" w:lineRule="auto"/>
        <w:ind w:left="0" w:firstLine="420" w:firstLineChars="0"/>
        <w:rPr>
          <w:rFonts w:hint="default" w:ascii="宋体" w:hAnsi="宋体" w:eastAsia="宋体" w:cs="宋体"/>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iCs w:val="0"/>
          <w:color w:val="000000" w:themeColor="text1"/>
          <w:sz w:val="21"/>
          <w:szCs w:val="21"/>
          <w:highlight w:val="none"/>
          <w:u w:val="none"/>
          <w:lang w:val="en-US" w:eastAsia="zh-CN"/>
          <w14:textFill>
            <w14:solidFill>
              <w14:schemeClr w14:val="tx1"/>
            </w14:solidFill>
          </w14:textFill>
        </w:rPr>
        <w:t>（注：在框架协议采购的第二阶段，可选择使用该合同文本）</w:t>
      </w:r>
    </w:p>
    <w:p w14:paraId="47F0BB94">
      <w:pPr>
        <w:pStyle w:val="32"/>
        <w:numPr>
          <w:ilvl w:val="-1"/>
          <w:numId w:val="0"/>
        </w:numPr>
        <w:adjustRightInd w:val="0"/>
        <w:snapToGrid w:val="0"/>
        <w:spacing w:before="0" w:beforeLines="0" w:line="360" w:lineRule="auto"/>
        <w:ind w:firstLine="220" w:firstLineChars="100"/>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default" w:ascii="宋体" w:hAnsi="宋体"/>
          <w:color w:val="000000" w:themeColor="text1"/>
          <w:szCs w:val="21"/>
          <w:highlight w:val="none"/>
          <w:lang w:val="en" w:eastAsia="zh-CN"/>
          <w14:textFill>
            <w14:solidFill>
              <w14:schemeClr w14:val="tx1"/>
            </w14:solidFill>
          </w14:textFill>
        </w:rPr>
        <w:t>6</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中标（成交）采购标的制造商是否为中小企业：</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sym w:font="Wingdings" w:char="00A8"/>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 xml:space="preserve">是      </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sym w:font="Wingdings" w:char="00A8"/>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否</w:t>
      </w:r>
    </w:p>
    <w:p w14:paraId="36E8F66A">
      <w:pPr>
        <w:numPr>
          <w:ilvl w:val="-1"/>
          <w:numId w:val="0"/>
        </w:numPr>
        <w:adjustRightInd w:val="0"/>
        <w:snapToGrid w:val="0"/>
        <w:spacing w:before="0" w:beforeLines="0" w:line="360" w:lineRule="auto"/>
        <w:ind w:left="0" w:leftChars="0" w:firstLine="0" w:firstLineChars="0"/>
        <w:rPr>
          <w:rFonts w:hint="eastAsia" w:ascii="宋体" w:hAnsi="宋体"/>
          <w:iCs/>
          <w:color w:val="000000" w:themeColor="text1"/>
          <w:szCs w:val="21"/>
          <w:highlight w:val="none"/>
          <w14:textFill>
            <w14:solidFill>
              <w14:schemeClr w14:val="tx1"/>
            </w14:solidFill>
          </w14:textFill>
        </w:rPr>
      </w:pPr>
      <w:r>
        <w:rPr>
          <w:rFonts w:hint="eastAsia" w:ascii="宋体" w:hAnsi="宋体"/>
          <w:color w:val="000000" w:themeColor="text1"/>
          <w:w w:val="100"/>
          <w:szCs w:val="21"/>
          <w:highlight w:val="none"/>
          <w:lang w:val="en-US" w:eastAsia="zh-CN"/>
          <w14:textFill>
            <w14:solidFill>
              <w14:schemeClr w14:val="tx1"/>
            </w14:solidFill>
          </w14:textFill>
        </w:rPr>
        <w:t xml:space="preserve">         本合同</w:t>
      </w:r>
      <w:r>
        <w:rPr>
          <w:rFonts w:hint="eastAsia" w:ascii="宋体" w:hAnsi="宋体"/>
          <w:color w:val="000000" w:themeColor="text1"/>
          <w:w w:val="100"/>
          <w:szCs w:val="21"/>
          <w:highlight w:val="none"/>
          <w14:textFill>
            <w14:solidFill>
              <w14:schemeClr w14:val="tx1"/>
            </w14:solidFill>
          </w14:textFill>
        </w:rPr>
        <w:t>是否</w:t>
      </w:r>
      <w:r>
        <w:rPr>
          <w:rFonts w:hint="eastAsia" w:ascii="宋体" w:hAnsi="宋体"/>
          <w:color w:val="000000" w:themeColor="text1"/>
          <w:w w:val="100"/>
          <w:szCs w:val="21"/>
          <w:highlight w:val="none"/>
          <w:lang w:eastAsia="zh-CN"/>
          <w14:textFill>
            <w14:solidFill>
              <w14:schemeClr w14:val="tx1"/>
            </w14:solidFill>
          </w14:textFill>
        </w:rPr>
        <w:t>为专门面向</w:t>
      </w:r>
      <w:r>
        <w:rPr>
          <w:rFonts w:hint="eastAsia" w:ascii="宋体" w:hAnsi="宋体"/>
          <w:color w:val="000000" w:themeColor="text1"/>
          <w:w w:val="100"/>
          <w:szCs w:val="21"/>
          <w:highlight w:val="none"/>
          <w14:textFill>
            <w14:solidFill>
              <w14:schemeClr w14:val="tx1"/>
            </w14:solidFill>
          </w14:textFill>
        </w:rPr>
        <w:t>中小企业</w:t>
      </w:r>
      <w:r>
        <w:rPr>
          <w:rFonts w:hint="eastAsia" w:ascii="宋体" w:hAnsi="宋体"/>
          <w:color w:val="000000" w:themeColor="text1"/>
          <w:w w:val="100"/>
          <w:szCs w:val="21"/>
          <w:highlight w:val="none"/>
          <w:lang w:eastAsia="zh-CN"/>
          <w14:textFill>
            <w14:solidFill>
              <w14:schemeClr w14:val="tx1"/>
            </w14:solidFill>
          </w14:textFill>
        </w:rPr>
        <w:t>的采</w:t>
      </w:r>
      <w:r>
        <w:rPr>
          <w:rFonts w:hint="eastAsia" w:ascii="宋体" w:hAnsi="宋体"/>
          <w:color w:val="000000" w:themeColor="text1"/>
          <w:w w:val="100"/>
          <w:szCs w:val="21"/>
          <w:highlight w:val="none"/>
          <w:shd w:val="clear"/>
          <w:lang w:eastAsia="zh-CN"/>
          <w14:textFill>
            <w14:solidFill>
              <w14:schemeClr w14:val="tx1"/>
            </w14:solidFill>
          </w14:textFill>
        </w:rPr>
        <w:t>购</w:t>
      </w:r>
      <w:r>
        <w:rPr>
          <w:rFonts w:hint="eastAsia" w:ascii="宋体" w:hAnsi="宋体"/>
          <w:color w:val="000000" w:themeColor="text1"/>
          <w:w w:val="100"/>
          <w:szCs w:val="21"/>
          <w:highlight w:val="none"/>
          <w:shd w:val="clear"/>
          <w14:textFill>
            <w14:solidFill>
              <w14:schemeClr w14:val="tx1"/>
            </w14:solidFill>
          </w14:textFill>
        </w:rPr>
        <w:t>合同</w:t>
      </w:r>
      <w:r>
        <w:rPr>
          <w:rFonts w:hint="eastAsia" w:ascii="宋体" w:hAnsi="宋体"/>
          <w:color w:val="000000" w:themeColor="text1"/>
          <w:w w:val="100"/>
          <w:szCs w:val="21"/>
          <w:highlight w:val="none"/>
          <w:shd w:val="clear"/>
          <w:lang w:eastAsia="zh-CN"/>
          <w14:textFill>
            <w14:solidFill>
              <w14:schemeClr w14:val="tx1"/>
            </w14:solidFill>
          </w14:textFill>
        </w:rPr>
        <w:t>（中小企业预留合同）</w:t>
      </w:r>
      <w:r>
        <w:rPr>
          <w:rFonts w:hint="eastAsia" w:ascii="宋体" w:hAnsi="宋体"/>
          <w:color w:val="000000" w:themeColor="text1"/>
          <w:szCs w:val="21"/>
          <w:highlight w:val="none"/>
          <w:shd w:val="clear"/>
          <w14:textFill>
            <w14:solidFill>
              <w14:schemeClr w14:val="tx1"/>
            </w14:solidFill>
          </w14:textFill>
        </w:rPr>
        <w:t>：</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37103EEB">
      <w:pPr>
        <w:numPr>
          <w:ilvl w:val="-1"/>
          <w:numId w:val="0"/>
        </w:numPr>
        <w:adjustRightInd w:val="0"/>
        <w:snapToGrid w:val="0"/>
        <w:spacing w:before="0" w:beforeLines="0" w:line="360" w:lineRule="auto"/>
        <w:ind w:firstLine="0" w:firstLineChars="0"/>
        <w:rPr>
          <w:rFonts w:hint="eastAsia" w:ascii="宋体" w:hAnsi="宋体"/>
          <w:iCs/>
          <w:color w:val="000000" w:themeColor="text1"/>
          <w:szCs w:val="2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若本项目不专门面向中小企业采购，是否给予小微企业评审优惠：</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4403E028">
      <w:pPr>
        <w:numPr>
          <w:ilvl w:val="-1"/>
          <w:numId w:val="0"/>
        </w:numPr>
        <w:adjustRightInd w:val="0"/>
        <w:snapToGrid w:val="0"/>
        <w:spacing w:before="0" w:beforeLines="0" w:line="360" w:lineRule="auto"/>
        <w:ind w:firstLine="0" w:firstLineChars="0"/>
        <w:rPr>
          <w:rFonts w:hint="eastAsia" w:ascii="宋体" w:hAnsi="宋体"/>
          <w:iCs/>
          <w:color w:val="000000" w:themeColor="text1"/>
          <w:szCs w:val="2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中标（成交）采购标的制造商是否为残疾人福利性单位：</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55163A96">
      <w:pPr>
        <w:numPr>
          <w:ilvl w:val="0"/>
          <w:numId w:val="0"/>
        </w:numPr>
        <w:snapToGrid w:val="0"/>
        <w:spacing w:beforeLines="0" w:line="360" w:lineRule="auto"/>
        <w:ind w:firstLine="0" w:firstLineChars="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中标（成交）采购标的制造商是否为监狱企业：</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00917A8C">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）合同是否分包：</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46B086BF">
      <w:pPr>
        <w:adjustRightInd w:val="0"/>
        <w:snapToGrid w:val="0"/>
        <w:spacing w:before="0" w:beforeLines="0" w:line="360" w:lineRule="auto"/>
        <w:ind w:firstLine="840" w:firstLineChars="40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分包主要内容：</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FAE8341">
      <w:pPr>
        <w:adjustRightInd w:val="0"/>
        <w:snapToGrid w:val="0"/>
        <w:spacing w:before="0" w:beforeLines="0" w:line="360" w:lineRule="auto"/>
        <w:ind w:firstLine="840" w:firstLineChars="4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分包供应商</w:t>
      </w:r>
      <w:r>
        <w:rPr>
          <w:rFonts w:hint="eastAsia" w:ascii="宋体" w:hAnsi="宋体"/>
          <w:color w:val="000000" w:themeColor="text1"/>
          <w:szCs w:val="21"/>
          <w:highlight w:val="none"/>
          <w:lang w:eastAsia="zh-CN"/>
          <w14:textFill>
            <w14:solidFill>
              <w14:schemeClr w14:val="tx1"/>
            </w14:solidFill>
          </w14:textFill>
        </w:rPr>
        <w:t>/制造商</w:t>
      </w:r>
      <w:r>
        <w:rPr>
          <w:rFonts w:hint="eastAsia" w:ascii="宋体" w:hAnsi="宋体"/>
          <w:color w:val="000000" w:themeColor="text1"/>
          <w:szCs w:val="21"/>
          <w:highlight w:val="none"/>
          <w14:textFill>
            <w14:solidFill>
              <w14:schemeClr w14:val="tx1"/>
            </w14:solidFill>
          </w14:textFill>
        </w:rPr>
        <w:t>名称</w:t>
      </w:r>
      <w:r>
        <w:rPr>
          <w:rFonts w:hint="eastAsia" w:ascii="宋体" w:hAnsi="宋体"/>
          <w:color w:val="000000" w:themeColor="text1"/>
          <w:szCs w:val="21"/>
          <w:highlight w:val="none"/>
          <w:lang w:eastAsia="zh-CN"/>
          <w14:textFill>
            <w14:solidFill>
              <w14:schemeClr w14:val="tx1"/>
            </w14:solidFill>
          </w14:textFill>
        </w:rPr>
        <w:t>（如供应商和制造商不同，请分别填写）</w:t>
      </w:r>
      <w:r>
        <w:rPr>
          <w:rFonts w:hint="eastAsia" w:ascii="宋体" w:hAnsi="宋体"/>
          <w:color w:val="000000" w:themeColor="text1"/>
          <w:szCs w:val="21"/>
          <w:highlight w:val="none"/>
          <w14:textFill>
            <w14:solidFill>
              <w14:schemeClr w14:val="tx1"/>
            </w14:solidFill>
          </w14:textFill>
        </w:rPr>
        <w:t>：</w:t>
      </w:r>
    </w:p>
    <w:p w14:paraId="6E2B10E2">
      <w:pPr>
        <w:adjustRightInd w:val="0"/>
        <w:snapToGrid w:val="0"/>
        <w:spacing w:before="0" w:beforeLines="0" w:line="360" w:lineRule="auto"/>
        <w:ind w:firstLine="840" w:firstLineChars="4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non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p>
    <w:p w14:paraId="6F0DA59D">
      <w:pPr>
        <w:adjustRightInd w:val="0"/>
        <w:snapToGrid w:val="0"/>
        <w:spacing w:before="0" w:beforeLines="0" w:line="360" w:lineRule="auto"/>
        <w:ind w:firstLine="840" w:firstLineChars="4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分包供应商</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制造商</w:t>
      </w:r>
      <w:r>
        <w:rPr>
          <w:rFonts w:hint="eastAsia" w:ascii="宋体" w:hAnsi="宋体"/>
          <w:color w:val="000000" w:themeColor="text1"/>
          <w:szCs w:val="21"/>
          <w:highlight w:val="none"/>
          <w14:textFill>
            <w14:solidFill>
              <w14:schemeClr w14:val="tx1"/>
            </w14:solidFill>
          </w14:textFill>
        </w:rPr>
        <w:t>类型</w:t>
      </w:r>
      <w:r>
        <w:rPr>
          <w:rFonts w:hint="eastAsia" w:ascii="宋体" w:hAnsi="宋体"/>
          <w:color w:val="000000" w:themeColor="text1"/>
          <w:szCs w:val="21"/>
          <w:highlight w:val="none"/>
          <w:lang w:eastAsia="zh-CN"/>
          <w14:textFill>
            <w14:solidFill>
              <w14:schemeClr w14:val="tx1"/>
            </w14:solidFill>
          </w14:textFill>
        </w:rPr>
        <w:t>（如果供应商和制造商不同，只填写制造商类型）</w:t>
      </w:r>
      <w:r>
        <w:rPr>
          <w:rFonts w:hint="eastAsia" w:ascii="宋体" w:hAnsi="宋体"/>
          <w:color w:val="000000" w:themeColor="text1"/>
          <w:szCs w:val="21"/>
          <w:highlight w:val="none"/>
          <w14:textFill>
            <w14:solidFill>
              <w14:schemeClr w14:val="tx1"/>
            </w14:solidFill>
          </w14:textFill>
        </w:rPr>
        <w:t>：</w:t>
      </w:r>
    </w:p>
    <w:p w14:paraId="35B3418A">
      <w:pPr>
        <w:adjustRightInd w:val="0"/>
        <w:snapToGrid w:val="0"/>
        <w:spacing w:beforeLines="0" w:line="360" w:lineRule="auto"/>
        <w:ind w:firstLine="840" w:firstLineChars="40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大型企业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中型企业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小微型企业</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4736C77F">
      <w:pPr>
        <w:adjustRightInd w:val="0"/>
        <w:snapToGrid w:val="0"/>
        <w:spacing w:beforeLines="0" w:line="360" w:lineRule="auto"/>
        <w:ind w:firstLine="840" w:firstLineChars="400"/>
        <w:rPr>
          <w:rFonts w:hint="default" w:eastAsia="华文楷体"/>
          <w:color w:val="000000" w:themeColor="text1"/>
          <w:highlight w:val="none"/>
          <w:u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残疾人福利性单位</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监狱</w:t>
      </w:r>
      <w:r>
        <w:rPr>
          <w:rFonts w:hint="eastAsia" w:ascii="宋体" w:hAnsi="宋体"/>
          <w:iCs/>
          <w:color w:val="000000" w:themeColor="text1"/>
          <w:szCs w:val="21"/>
          <w:highlight w:val="none"/>
          <w14:textFill>
            <w14:solidFill>
              <w14:schemeClr w14:val="tx1"/>
            </w14:solidFill>
          </w14:textFill>
        </w:rPr>
        <w:t>企业</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其他</w:t>
      </w:r>
    </w:p>
    <w:p w14:paraId="6CBB0FB1">
      <w:pPr>
        <w:numPr>
          <w:ilvl w:val="-1"/>
          <w:numId w:val="0"/>
        </w:numPr>
        <w:adjustRightInd w:val="0"/>
        <w:snapToGrid w:val="0"/>
        <w:spacing w:before="0" w:beforeLines="0" w:line="360" w:lineRule="auto"/>
        <w:ind w:left="0" w:leftChars="0" w:firstLine="0" w:firstLineChars="0"/>
        <w:rPr>
          <w:rFonts w:hint="eastAsia" w:ascii="宋体" w:hAnsi="宋体" w:cs="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u w:val="none"/>
          <w:lang w:val="en-US" w:eastAsia="zh-CN"/>
          <w14:textFill>
            <w14:solidFill>
              <w14:schemeClr w14:val="tx1"/>
            </w14:solidFill>
          </w14:textFill>
        </w:rPr>
        <w:t>（</w:t>
      </w:r>
      <w:r>
        <w:rPr>
          <w:rFonts w:hint="default" w:ascii="宋体" w:hAnsi="宋体" w:cs="宋体"/>
          <w:color w:val="000000" w:themeColor="text1"/>
          <w:szCs w:val="21"/>
          <w:highlight w:val="none"/>
          <w:u w:val="none"/>
          <w:lang w:val="en" w:eastAsia="zh-CN"/>
          <w14:textFill>
            <w14:solidFill>
              <w14:schemeClr w14:val="tx1"/>
            </w14:solidFill>
          </w14:textFill>
        </w:rPr>
        <w:t>8</w:t>
      </w:r>
      <w:r>
        <w:rPr>
          <w:rFonts w:hint="eastAsia" w:ascii="宋体" w:hAnsi="宋体" w:cs="宋体"/>
          <w:color w:val="000000" w:themeColor="text1"/>
          <w:szCs w:val="21"/>
          <w:highlight w:val="none"/>
          <w:u w:val="none"/>
          <w:lang w:val="en-US" w:eastAsia="zh-CN"/>
          <w14:textFill>
            <w14:solidFill>
              <w14:schemeClr w14:val="tx1"/>
            </w14:solidFill>
          </w14:textFill>
        </w:rPr>
        <w:t>）中标（成交）供应商是否为外商投资企业：</w:t>
      </w:r>
      <w:r>
        <w:rPr>
          <w:rFonts w:hint="eastAsia" w:ascii="宋体" w:hAnsi="宋体" w:cs="宋体"/>
          <w:iCs/>
          <w:color w:val="000000" w:themeColor="text1"/>
          <w:szCs w:val="21"/>
          <w:highlight w:val="none"/>
          <w14:textFill>
            <w14:solidFill>
              <w14:schemeClr w14:val="tx1"/>
            </w14:solidFill>
          </w14:textFill>
        </w:rPr>
        <w:sym w:font="Wingdings" w:char="00A8"/>
      </w:r>
      <w:r>
        <w:rPr>
          <w:rFonts w:hint="eastAsia" w:ascii="宋体" w:hAnsi="宋体" w:cs="宋体"/>
          <w:iCs/>
          <w:color w:val="000000" w:themeColor="text1"/>
          <w:szCs w:val="21"/>
          <w:highlight w:val="none"/>
          <w14:textFill>
            <w14:solidFill>
              <w14:schemeClr w14:val="tx1"/>
            </w14:solidFill>
          </w14:textFill>
        </w:rPr>
        <w:t xml:space="preserve">是       </w:t>
      </w:r>
      <w:r>
        <w:rPr>
          <w:rFonts w:hint="eastAsia" w:ascii="宋体" w:hAnsi="宋体" w:cs="宋体"/>
          <w:iCs/>
          <w:color w:val="000000" w:themeColor="text1"/>
          <w:szCs w:val="21"/>
          <w:highlight w:val="none"/>
          <w14:textFill>
            <w14:solidFill>
              <w14:schemeClr w14:val="tx1"/>
            </w14:solidFill>
          </w14:textFill>
        </w:rPr>
        <w:sym w:font="Wingdings" w:char="00A8"/>
      </w:r>
      <w:r>
        <w:rPr>
          <w:rFonts w:hint="eastAsia" w:ascii="宋体" w:hAnsi="宋体" w:cs="宋体"/>
          <w:iCs/>
          <w:color w:val="000000" w:themeColor="text1"/>
          <w:szCs w:val="21"/>
          <w:highlight w:val="none"/>
          <w14:textFill>
            <w14:solidFill>
              <w14:schemeClr w14:val="tx1"/>
            </w14:solidFill>
          </w14:textFill>
        </w:rPr>
        <w:t>否</w:t>
      </w:r>
    </w:p>
    <w:p w14:paraId="58491483">
      <w:pPr>
        <w:pStyle w:val="32"/>
        <w:tabs>
          <w:tab w:val="left" w:pos="1340"/>
        </w:tabs>
        <w:spacing w:beforeLines="0" w:line="360" w:lineRule="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外商投资企业类型：</w:t>
      </w:r>
      <w:r>
        <w:rPr>
          <w:rFonts w:hint="eastAsia" w:ascii="宋体" w:hAnsi="宋体" w:eastAsia="宋体" w:cs="宋体"/>
          <w:iCs/>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全部由外国投资者投资  </w:t>
      </w:r>
      <w:r>
        <w:rPr>
          <w:rFonts w:hint="eastAsia" w:ascii="宋体" w:hAnsi="宋体" w:eastAsia="宋体" w:cs="宋体"/>
          <w:iCs/>
          <w:color w:val="000000" w:themeColor="text1"/>
          <w:sz w:val="21"/>
          <w:szCs w:val="21"/>
          <w:highlight w:val="none"/>
          <w14:textFill>
            <w14:solidFill>
              <w14:schemeClr w14:val="tx1"/>
            </w14:solidFill>
          </w14:textFill>
        </w:rPr>
        <w:sym w:font="Wingdings" w:char="00A8"/>
      </w:r>
      <w:r>
        <w:rPr>
          <w:rFonts w:hint="eastAsia" w:ascii="宋体" w:hAnsi="宋体" w:eastAsia="宋体" w:cs="宋体"/>
          <w:iCs/>
          <w:color w:val="000000" w:themeColor="text1"/>
          <w:sz w:val="21"/>
          <w:szCs w:val="21"/>
          <w:highlight w:val="none"/>
          <w:lang w:val="en-US" w:eastAsia="zh-CN"/>
          <w14:textFill>
            <w14:solidFill>
              <w14:schemeClr w14:val="tx1"/>
            </w14:solidFill>
          </w14:textFill>
        </w:rPr>
        <w:t>部分由外国投资者投资</w:t>
      </w:r>
    </w:p>
    <w:p w14:paraId="0F087270">
      <w:pPr>
        <w:numPr>
          <w:ilvl w:val="-1"/>
          <w:numId w:val="0"/>
        </w:numPr>
        <w:adjustRightInd w:val="0"/>
        <w:snapToGrid w:val="0"/>
        <w:spacing w:before="0" w:beforeLines="0" w:line="360" w:lineRule="auto"/>
        <w:ind w:firstLine="420" w:firstLineChars="200"/>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w:t>
      </w:r>
      <w:r>
        <w:rPr>
          <w:rFonts w:hint="default" w:ascii="宋体" w:hAnsi="宋体" w:cs="宋体"/>
          <w:b w:val="0"/>
          <w:bCs w:val="0"/>
          <w:color w:val="000000" w:themeColor="text1"/>
          <w:sz w:val="21"/>
          <w:szCs w:val="21"/>
          <w:highlight w:val="none"/>
          <w:u w:val="none"/>
          <w:lang w:val="en" w:eastAsia="zh-CN"/>
          <w14:textFill>
            <w14:solidFill>
              <w14:schemeClr w14:val="tx1"/>
            </w14:solidFill>
          </w14:textFill>
        </w:rPr>
        <w:t>9</w:t>
      </w: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）是否涉及进口产品：</w:t>
      </w:r>
    </w:p>
    <w:p w14:paraId="14105701">
      <w:pPr>
        <w:numPr>
          <w:ilvl w:val="-1"/>
          <w:numId w:val="0"/>
        </w:numPr>
        <w:adjustRightInd w:val="0"/>
        <w:snapToGrid w:val="0"/>
        <w:spacing w:before="0" w:beforeLines="0" w:line="360" w:lineRule="auto"/>
        <w:ind w:firstLine="840" w:firstLineChars="400"/>
        <w:rPr>
          <w:rFonts w:hint="eastAsia" w:ascii="宋体" w:hAnsi="宋体" w:eastAsia="宋体" w:cs="宋体"/>
          <w:color w:val="000000" w:themeColor="text1"/>
          <w:szCs w:val="21"/>
          <w:highlight w:val="none"/>
          <w:u w:val="single"/>
          <w:lang w:val="en-US" w:eastAsia="zh-CN"/>
          <w14:textFill>
            <w14:solidFill>
              <w14:schemeClr w14:val="tx1"/>
            </w14:solidFill>
          </w14:textFill>
        </w:rPr>
      </w:pPr>
      <w:r>
        <w:rPr>
          <w:rFonts w:hint="eastAsia" w:ascii="宋体" w:hAnsi="宋体" w:cs="宋体"/>
          <w:iCs w:val="0"/>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iCs w:val="0"/>
          <w:color w:val="000000" w:themeColor="text1"/>
          <w:szCs w:val="21"/>
          <w:highlight w:val="none"/>
          <w14:textFill>
            <w14:solidFill>
              <w14:schemeClr w14:val="tx1"/>
            </w14:solidFill>
          </w14:textFill>
        </w:rPr>
        <w:sym w:font="Wingdings" w:char="00A8"/>
      </w:r>
      <w:r>
        <w:rPr>
          <w:rFonts w:hint="eastAsia" w:ascii="宋体" w:hAnsi="宋体" w:eastAsia="宋体" w:cs="宋体"/>
          <w:iCs w:val="0"/>
          <w:color w:val="000000" w:themeColor="text1"/>
          <w:szCs w:val="21"/>
          <w:highlight w:val="none"/>
          <w14:textFill>
            <w14:solidFill>
              <w14:schemeClr w14:val="tx1"/>
            </w14:solidFill>
          </w14:textFill>
        </w:rPr>
        <w:t>是</w:t>
      </w:r>
      <w:r>
        <w:rPr>
          <w:rFonts w:hint="eastAsia" w:ascii="宋体" w:hAnsi="宋体" w:eastAsia="宋体" w:cs="宋体"/>
          <w:iCs w:val="0"/>
          <w:color w:val="000000" w:themeColor="text1"/>
          <w:szCs w:val="21"/>
          <w:highlight w:val="none"/>
          <w:lang w:eastAsia="zh-CN"/>
          <w14:textFill>
            <w14:solidFill>
              <w14:schemeClr w14:val="tx1"/>
            </w14:solidFill>
          </w14:textFill>
        </w:rPr>
        <w:t>，</w:t>
      </w:r>
      <w:r>
        <w:rPr>
          <w:rFonts w:hint="eastAsia" w:ascii="宋体" w:hAnsi="宋体" w:cs="宋体"/>
          <w:iCs w:val="0"/>
          <w:color w:val="000000" w:themeColor="text1"/>
          <w:szCs w:val="21"/>
          <w:highlight w:val="none"/>
          <w:lang w:eastAsia="zh-CN"/>
          <w14:textFill>
            <w14:solidFill>
              <w14:schemeClr w14:val="tx1"/>
            </w14:solidFill>
          </w14:textFill>
        </w:rPr>
        <w:t>《政府采购品目分类目录》底级品目名称</w:t>
      </w:r>
      <w:r>
        <w:rPr>
          <w:rFonts w:hint="eastAsia" w:ascii="宋体" w:hAnsi="宋体" w:eastAsia="宋体" w:cs="宋体"/>
          <w:color w:val="000000" w:themeColor="text1"/>
          <w:szCs w:val="21"/>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金额：</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p>
    <w:p w14:paraId="5E15A6DC">
      <w:pPr>
        <w:numPr>
          <w:ilvl w:val="-1"/>
          <w:numId w:val="0"/>
        </w:numPr>
        <w:adjustRightInd w:val="0"/>
        <w:snapToGrid w:val="0"/>
        <w:spacing w:before="0" w:beforeLines="0" w:line="360" w:lineRule="auto"/>
        <w:ind w:firstLine="840" w:firstLineChars="400"/>
        <w:rPr>
          <w:rFonts w:hint="eastAsia" w:ascii="宋体" w:hAnsi="宋体" w:eastAsia="宋体"/>
          <w:iCs w:val="0"/>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国别：</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val="en-US" w:eastAsia="zh-CN"/>
          <w14:textFill>
            <w14:solidFill>
              <w14:schemeClr w14:val="tx1"/>
            </w14:solidFill>
          </w14:textFill>
        </w:rPr>
        <w:t>品牌：</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none"/>
          <w:lang w:val="en-US" w:eastAsia="zh-CN"/>
          <w14:textFill>
            <w14:solidFill>
              <w14:schemeClr w14:val="tx1"/>
            </w14:solidFill>
          </w14:textFill>
        </w:rPr>
        <w:t xml:space="preserve"> 规格型号：</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t xml:space="preserve">      </w:t>
      </w:r>
    </w:p>
    <w:p w14:paraId="2818A493">
      <w:pPr>
        <w:adjustRightInd w:val="0"/>
        <w:snapToGrid w:val="0"/>
        <w:spacing w:before="0" w:beforeLines="0" w:line="360" w:lineRule="auto"/>
        <w:ind w:firstLine="840" w:firstLineChars="400"/>
        <w:rPr>
          <w:rFonts w:hint="eastAsia" w:ascii="宋体" w:hAnsi="宋体"/>
          <w:color w:val="000000" w:themeColor="text1"/>
          <w:szCs w:val="21"/>
          <w:highlight w:val="none"/>
          <w:u w:val="none"/>
          <w:lang w:val="en-US" w:eastAsia="zh-CN"/>
          <w14:textFill>
            <w14:solidFill>
              <w14:schemeClr w14:val="tx1"/>
            </w14:solidFill>
          </w14:textFill>
        </w:rPr>
      </w:pPr>
      <w:r>
        <w:rPr>
          <w:rFonts w:hint="eastAsia" w:ascii="宋体" w:hAnsi="宋体"/>
          <w:iCs w:val="0"/>
          <w:color w:val="000000" w:themeColor="text1"/>
          <w:szCs w:val="21"/>
          <w:highlight w:val="none"/>
          <w:lang w:val="en-US" w:eastAsia="zh-CN"/>
          <w14:textFill>
            <w14:solidFill>
              <w14:schemeClr w14:val="tx1"/>
            </w14:solidFill>
          </w14:textFill>
        </w:rPr>
        <w:t xml:space="preserve"> </w:t>
      </w:r>
      <w:r>
        <w:rPr>
          <w:rFonts w:hint="eastAsia" w:ascii="宋体" w:hAnsi="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lang w:eastAsia="zh-CN"/>
          <w14:textFill>
            <w14:solidFill>
              <w14:schemeClr w14:val="tx1"/>
            </w14:solidFill>
          </w14:textFill>
        </w:rPr>
        <w:t>否</w:t>
      </w:r>
    </w:p>
    <w:p w14:paraId="4C4180BB">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（1</w:t>
      </w:r>
      <w:r>
        <w:rPr>
          <w:rFonts w:hint="default" w:ascii="宋体" w:hAnsi="宋体"/>
          <w:b w:val="0"/>
          <w:bCs w:val="0"/>
          <w:color w:val="000000" w:themeColor="text1"/>
          <w:sz w:val="21"/>
          <w:szCs w:val="21"/>
          <w:highlight w:val="none"/>
          <w:u w:val="none"/>
          <w:lang w:val="en" w:eastAsia="zh-CN"/>
          <w14:textFill>
            <w14:solidFill>
              <w14:schemeClr w14:val="tx1"/>
            </w14:solidFill>
          </w14:textFill>
        </w:rPr>
        <w:t>0</w:t>
      </w:r>
      <w:r>
        <w:rPr>
          <w:rFonts w:hint="eastAsia" w:ascii="宋体" w:hAnsi="宋体"/>
          <w:b w:val="0"/>
          <w:bCs w:val="0"/>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是否涉及节能产品：</w:t>
      </w:r>
    </w:p>
    <w:p w14:paraId="0A834EC6">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是</w:t>
      </w:r>
      <w:r>
        <w:rPr>
          <w:rFonts w:hint="eastAsia" w:ascii="宋体" w:hAnsi="宋体" w:eastAsia="宋体"/>
          <w:iCs w:val="0"/>
          <w:color w:val="000000" w:themeColor="text1"/>
          <w:szCs w:val="21"/>
          <w:highlight w:val="none"/>
          <w:lang w:eastAsia="zh-CN"/>
          <w14:textFill>
            <w14:solidFill>
              <w14:schemeClr w14:val="tx1"/>
            </w14:solidFill>
          </w14:textFill>
        </w:rPr>
        <w:t>，</w:t>
      </w:r>
      <w:r>
        <w:rPr>
          <w:rFonts w:hint="eastAsia" w:ascii="宋体" w:hAnsi="宋体"/>
          <w:iCs w:val="0"/>
          <w:color w:val="000000" w:themeColor="text1"/>
          <w:szCs w:val="21"/>
          <w:highlight w:val="none"/>
          <w:lang w:eastAsia="zh-CN"/>
          <w14:textFill>
            <w14:solidFill>
              <w14:schemeClr w14:val="tx1"/>
            </w14:solidFill>
          </w14:textFill>
        </w:rPr>
        <w:t>《节能产品政府采购品目清单》的底级品目名称：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7E887974">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49A8AFE6">
      <w:pPr>
        <w:numPr>
          <w:ilvl w:val="-1"/>
          <w:numId w:val="0"/>
        </w:numPr>
        <w:tabs>
          <w:tab w:val="left" w:pos="740"/>
        </w:tabs>
        <w:adjustRightInd w:val="0"/>
        <w:snapToGrid w:val="0"/>
        <w:spacing w:before="0" w:beforeLines="0" w:line="360" w:lineRule="auto"/>
        <w:ind w:firstLine="0" w:firstLineChars="0"/>
        <w:rPr>
          <w:rFonts w:hint="eastAsia" w:ascii="宋体" w:hAnsi="宋体" w:eastAsia="宋体"/>
          <w:iCs w:val="0"/>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p>
    <w:p w14:paraId="0F776939">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是否涉及</w:t>
      </w:r>
      <w:r>
        <w:rPr>
          <w:rFonts w:hint="eastAsia" w:ascii="宋体" w:hAnsi="宋体"/>
          <w:b w:val="0"/>
          <w:bCs w:val="0"/>
          <w:color w:val="000000" w:themeColor="text1"/>
          <w:sz w:val="21"/>
          <w:szCs w:val="21"/>
          <w:highlight w:val="none"/>
          <w:u w:val="none"/>
          <w:lang w:val="en-US" w:eastAsia="zh-CN"/>
          <w14:textFill>
            <w14:solidFill>
              <w14:schemeClr w14:val="tx1"/>
            </w14:solidFill>
          </w14:textFill>
        </w:rPr>
        <w:t>环境标志</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产品：</w:t>
      </w:r>
    </w:p>
    <w:p w14:paraId="5DB641DB">
      <w:pPr>
        <w:numPr>
          <w:ilvl w:val="-1"/>
          <w:numId w:val="0"/>
        </w:numPr>
        <w:tabs>
          <w:tab w:val="left" w:pos="740"/>
        </w:tabs>
        <w:adjustRightInd w:val="0"/>
        <w:snapToGrid w:val="0"/>
        <w:spacing w:before="0" w:beforeLines="0" w:line="360" w:lineRule="auto"/>
        <w:ind w:firstLine="0" w:firstLineChars="0"/>
        <w:rPr>
          <w:rFonts w:hint="eastAsia" w:ascii="宋体" w:hAnsi="宋体"/>
          <w:iCs w:val="0"/>
          <w:color w:val="000000" w:themeColor="text1"/>
          <w:szCs w:val="21"/>
          <w:highlight w:val="none"/>
          <w:lang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是</w:t>
      </w:r>
      <w:r>
        <w:rPr>
          <w:rFonts w:hint="eastAsia" w:ascii="宋体" w:hAnsi="宋体" w:eastAsia="宋体"/>
          <w:iCs w:val="0"/>
          <w:color w:val="000000" w:themeColor="text1"/>
          <w:szCs w:val="21"/>
          <w:highlight w:val="none"/>
          <w:lang w:eastAsia="zh-CN"/>
          <w14:textFill>
            <w14:solidFill>
              <w14:schemeClr w14:val="tx1"/>
            </w14:solidFill>
          </w14:textFill>
        </w:rPr>
        <w:t>，</w:t>
      </w:r>
      <w:r>
        <w:rPr>
          <w:rFonts w:hint="eastAsia" w:ascii="宋体" w:hAnsi="宋体"/>
          <w:iCs w:val="0"/>
          <w:color w:val="000000" w:themeColor="text1"/>
          <w:szCs w:val="21"/>
          <w:highlight w:val="none"/>
          <w:lang w:eastAsia="zh-CN"/>
          <w14:textFill>
            <w14:solidFill>
              <w14:schemeClr w14:val="tx1"/>
            </w14:solidFill>
          </w14:textFill>
        </w:rPr>
        <w:t>《环境标志产品政府采购品目清单》的底级品目名称：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1F8FB279">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6FCD5541">
      <w:pPr>
        <w:numPr>
          <w:ilvl w:val="-1"/>
          <w:numId w:val="0"/>
        </w:numPr>
        <w:tabs>
          <w:tab w:val="left" w:pos="740"/>
        </w:tabs>
        <w:adjustRightInd w:val="0"/>
        <w:snapToGrid w:val="0"/>
        <w:spacing w:before="0" w:beforeLines="0" w:line="360" w:lineRule="auto"/>
        <w:ind w:firstLine="0" w:firstLineChars="0"/>
        <w:rPr>
          <w:rFonts w:hint="eastAsia" w:ascii="宋体" w:hAnsi="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p>
    <w:p w14:paraId="5506677F">
      <w:pPr>
        <w:pStyle w:val="32"/>
        <w:numPr>
          <w:ilvl w:val="-1"/>
          <w:numId w:val="0"/>
        </w:numPr>
        <w:adjustRightInd w:val="0"/>
        <w:snapToGrid w:val="0"/>
        <w:spacing w:before="0" w:beforeLines="0" w:line="360" w:lineRule="auto"/>
        <w:ind w:firstLine="0" w:firstLineChars="0"/>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b w:val="0"/>
          <w:bCs w:val="0"/>
          <w:color w:val="000000" w:themeColor="text1"/>
          <w:kern w:val="2"/>
          <w:sz w:val="21"/>
          <w:szCs w:val="21"/>
          <w:highlight w:val="none"/>
          <w:u w:val="none"/>
          <w:lang w:val="en-US" w:eastAsia="zh-CN"/>
          <w14:textFill>
            <w14:solidFill>
              <w14:schemeClr w14:val="tx1"/>
            </w14:solidFill>
          </w14:textFill>
        </w:rPr>
        <w:t>是否涉及绿色产品：</w:t>
      </w: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p>
    <w:p w14:paraId="152E491E">
      <w:pPr>
        <w:pStyle w:val="32"/>
        <w:spacing w:beforeLines="0" w:line="360" w:lineRule="auto"/>
        <w:ind w:firstLine="420" w:firstLineChars="0"/>
        <w:rPr>
          <w:rFonts w:hint="eastAsia" w:ascii="宋体" w:hAnsi="宋体" w:eastAsia="宋体"/>
          <w:color w:val="000000" w:themeColor="text1"/>
          <w:szCs w:val="21"/>
          <w:highlight w:val="none"/>
          <w:u w:val="single"/>
          <w:lang w:val="en-US" w:eastAsia="zh-CN"/>
          <w14:textFill>
            <w14:solidFill>
              <w14:schemeClr w14:val="tx1"/>
            </w14:solidFill>
          </w14:textFill>
        </w:rPr>
      </w:pP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sym w:font="Wingdings" w:char="00A8"/>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t>是</w:t>
      </w:r>
      <w:r>
        <w:rPr>
          <w:rFonts w:hint="eastAsia" w:ascii="宋体" w:hAnsi="宋体" w:eastAsia="宋体" w:cs="Times New Roman"/>
          <w:iCs w:val="0"/>
          <w:color w:val="000000" w:themeColor="text1"/>
          <w:kern w:val="2"/>
          <w:sz w:val="21"/>
          <w:szCs w:val="21"/>
          <w:highlight w:val="none"/>
          <w:u w:val="none"/>
          <w:lang w:eastAsia="zh-CN"/>
          <w14:textFill>
            <w14:solidFill>
              <w14:schemeClr w14:val="tx1"/>
            </w14:solidFill>
          </w14:textFill>
        </w:rPr>
        <w:t>，绿色产品政府采购相关政策确定的底级品目名称：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26063B52">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2FACAFFC">
      <w:pPr>
        <w:pStyle w:val="32"/>
        <w:spacing w:beforeLines="0" w:line="360" w:lineRule="auto"/>
        <w:ind w:firstLine="420" w:firstLineChars="0"/>
        <w:rPr>
          <w:rFonts w:hint="eastAsia" w:ascii="宋体" w:hAnsi="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sym w:font="Wingdings" w:char="00A8"/>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t>否</w:t>
      </w:r>
    </w:p>
    <w:p w14:paraId="3C490FAA">
      <w:pPr>
        <w:numPr>
          <w:ilvl w:val="-1"/>
          <w:numId w:val="0"/>
        </w:numPr>
        <w:adjustRightInd w:val="0"/>
        <w:snapToGrid w:val="0"/>
        <w:spacing w:before="0" w:beforeLines="0" w:line="360" w:lineRule="auto"/>
        <w:ind w:firstLine="0" w:firstLineChars="0"/>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（1</w:t>
      </w:r>
      <w:r>
        <w:rPr>
          <w:rFonts w:hint="default" w:ascii="宋体" w:hAnsi="宋体"/>
          <w:color w:val="000000" w:themeColor="text1"/>
          <w:szCs w:val="21"/>
          <w:highlight w:val="none"/>
          <w:lang w:val="en"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涉及商品包装和快递包装的，是否参考</w:t>
      </w:r>
      <w:r>
        <w:rPr>
          <w:rFonts w:hint="eastAsia" w:ascii="宋体" w:hAnsi="宋体"/>
          <w:color w:val="000000" w:themeColor="text1"/>
          <w:szCs w:val="21"/>
          <w:highlight w:val="none"/>
          <w14:textFill>
            <w14:solidFill>
              <w14:schemeClr w14:val="tx1"/>
            </w14:solidFill>
          </w14:textFill>
        </w:rPr>
        <w:t>《商品包装政府采购需求标准（试行）》、《快递包装政府采购需求标准（试行）》</w:t>
      </w:r>
      <w:r>
        <w:rPr>
          <w:rFonts w:hint="eastAsia" w:ascii="宋体" w:hAnsi="宋体" w:eastAsia="宋体"/>
          <w:color w:val="000000" w:themeColor="text1"/>
          <w:szCs w:val="21"/>
          <w:highlight w:val="none"/>
          <w:lang w:eastAsia="zh-CN"/>
          <w14:textFill>
            <w14:solidFill>
              <w14:schemeClr w14:val="tx1"/>
            </w14:solidFill>
          </w14:textFill>
        </w:rPr>
        <w:t>明确产品及相关快递服务的具体包装要求：</w:t>
      </w:r>
    </w:p>
    <w:p w14:paraId="2DF06B2A">
      <w:pPr>
        <w:numPr>
          <w:ilvl w:val="-1"/>
          <w:numId w:val="0"/>
        </w:numPr>
        <w:adjustRightInd w:val="0"/>
        <w:snapToGrid w:val="0"/>
        <w:spacing w:before="0" w:beforeLines="0" w:line="360" w:lineRule="auto"/>
        <w:ind w:firstLine="840" w:firstLineChars="400"/>
        <w:rPr>
          <w:rFonts w:hint="eastAsia" w:ascii="宋体" w:hAnsi="宋体" w:eastAsia="宋体"/>
          <w:iCs w:val="0"/>
          <w:color w:val="000000" w:themeColor="text1"/>
          <w:szCs w:val="21"/>
          <w:highlight w:val="none"/>
          <w:lang w:val="en-US" w:eastAsia="zh-CN"/>
          <w14:textFill>
            <w14:solidFill>
              <w14:schemeClr w14:val="tx1"/>
            </w14:solidFill>
          </w14:textFill>
        </w:rPr>
      </w:pP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 xml:space="preserve">是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r>
        <w:rPr>
          <w:rFonts w:hint="eastAsia" w:ascii="宋体" w:hAnsi="宋体" w:eastAsia="宋体"/>
          <w:iCs w:val="0"/>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lang w:eastAsia="zh-CN"/>
          <w14:textFill>
            <w14:solidFill>
              <w14:schemeClr w14:val="tx1"/>
            </w14:solidFill>
          </w14:textFill>
        </w:rPr>
        <w:t>不涉及</w:t>
      </w:r>
    </w:p>
    <w:p w14:paraId="45DF6063">
      <w:pPr>
        <w:numPr>
          <w:ilvl w:val="0"/>
          <w:numId w:val="3"/>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合同金额</w:t>
      </w:r>
    </w:p>
    <w:p w14:paraId="79C6FD60">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（1）合同金额小写：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387F60E">
      <w:pPr>
        <w:adjustRightInd w:val="0"/>
        <w:snapToGrid w:val="0"/>
        <w:spacing w:before="0" w:beforeLines="0" w:line="360" w:lineRule="auto"/>
        <w:ind w:left="0" w:firstLine="0" w:firstLineChars="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大写：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4B51FF57">
      <w:pPr>
        <w:adjustRightInd w:val="0"/>
        <w:snapToGrid w:val="0"/>
        <w:spacing w:before="0" w:beforeLines="0" w:line="36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分包金额</w:t>
      </w:r>
      <w:r>
        <w:rPr>
          <w:rFonts w:hint="eastAsia" w:ascii="宋体" w:hAnsi="宋体"/>
          <w:color w:val="000000" w:themeColor="text1"/>
          <w:szCs w:val="21"/>
          <w:highlight w:val="none"/>
          <w:lang w:eastAsia="zh-CN"/>
          <w14:textFill>
            <w14:solidFill>
              <w14:schemeClr w14:val="tx1"/>
            </w14:solidFill>
          </w14:textFill>
        </w:rPr>
        <w:t>（如有）</w:t>
      </w:r>
      <w:r>
        <w:rPr>
          <w:rFonts w:hint="eastAsia" w:ascii="宋体" w:hAnsi="宋体"/>
          <w:color w:val="000000" w:themeColor="text1"/>
          <w:szCs w:val="21"/>
          <w:highlight w:val="none"/>
          <w14:textFill>
            <w14:solidFill>
              <w14:schemeClr w14:val="tx1"/>
            </w14:solidFill>
          </w14:textFill>
        </w:rPr>
        <w:t>小写：</w:t>
      </w:r>
      <w:r>
        <w:rPr>
          <w:rFonts w:hint="eastAsia" w:ascii="宋体" w:hAnsi="宋体"/>
          <w:color w:val="000000" w:themeColor="text1"/>
          <w:szCs w:val="21"/>
          <w:highlight w:val="none"/>
          <w:u w:val="single"/>
          <w14:textFill>
            <w14:solidFill>
              <w14:schemeClr w14:val="tx1"/>
            </w14:solidFill>
          </w14:textFill>
        </w:rPr>
        <w:t xml:space="preserve">                   </w:t>
      </w:r>
    </w:p>
    <w:p w14:paraId="6BCC179A">
      <w:pPr>
        <w:adjustRightInd w:val="0"/>
        <w:snapToGrid w:val="0"/>
        <w:spacing w:before="0" w:beforeLines="0" w:line="360" w:lineRule="auto"/>
        <w:ind w:firstLine="0" w:firstLineChars="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大写：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6209640">
      <w:pPr>
        <w:adjustRightInd w:val="0"/>
        <w:snapToGrid w:val="0"/>
        <w:spacing w:before="0" w:beforeLines="0" w:line="360" w:lineRule="auto"/>
        <w:ind w:firstLine="0" w:firstLineChars="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（注：固定单价合同应填写单价和最高限价）</w:t>
      </w:r>
    </w:p>
    <w:p w14:paraId="088FD4AF">
      <w:pPr>
        <w:numPr>
          <w:ilvl w:val="-1"/>
          <w:numId w:val="0"/>
        </w:numPr>
        <w:adjustRightInd w:val="0"/>
        <w:snapToGrid w:val="0"/>
        <w:spacing w:before="0" w:beforeLines="0" w:line="360" w:lineRule="auto"/>
        <w:ind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合同定价方式</w:t>
      </w:r>
      <w:r>
        <w:rPr>
          <w:rFonts w:hint="eastAsia" w:ascii="宋体" w:hAnsi="宋体"/>
          <w:color w:val="000000" w:themeColor="text1"/>
          <w:szCs w:val="21"/>
          <w:highlight w:val="none"/>
          <w:lang w:eastAsia="zh-CN"/>
          <w14:textFill>
            <w14:solidFill>
              <w14:schemeClr w14:val="tx1"/>
            </w14:solidFill>
          </w14:textFill>
        </w:rPr>
        <w:t>（采用组合定价方式的，可以勾选多项）</w:t>
      </w:r>
      <w:r>
        <w:rPr>
          <w:rFonts w:hint="eastAsia" w:ascii="宋体" w:hAnsi="宋体"/>
          <w:color w:val="000000" w:themeColor="text1"/>
          <w:szCs w:val="21"/>
          <w:highlight w:val="none"/>
          <w14:textFill>
            <w14:solidFill>
              <w14:schemeClr w14:val="tx1"/>
            </w14:solidFill>
          </w14:textFill>
        </w:rPr>
        <w:t>：</w:t>
      </w:r>
    </w:p>
    <w:p w14:paraId="4E86591A">
      <w:pPr>
        <w:adjustRightInd w:val="0"/>
        <w:snapToGrid w:val="0"/>
        <w:spacing w:before="0" w:beforeLines="0"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固定总价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固定单价</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固定费率</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成本补偿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绩效激励</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 xml:space="preserve">       </w:t>
      </w:r>
    </w:p>
    <w:p w14:paraId="1E8A30C0">
      <w:pPr>
        <w:pStyle w:val="74"/>
        <w:spacing w:beforeLines="0" w:line="360" w:lineRule="auto"/>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3</w:t>
      </w:r>
      <w:r>
        <w:rPr>
          <w:rFonts w:hint="eastAsia" w:ascii="宋体" w:hAnsi="宋体"/>
          <w:color w:val="000000" w:themeColor="text1"/>
          <w:highlight w:val="none"/>
          <w14:textFill>
            <w14:solidFill>
              <w14:schemeClr w14:val="tx1"/>
            </w14:solidFill>
          </w14:textFill>
        </w:rPr>
        <w:t>）付款方式（按项目实际勾选填写）：</w:t>
      </w:r>
    </w:p>
    <w:p w14:paraId="068730C4">
      <w:pPr>
        <w:adjustRightInd w:val="0"/>
        <w:snapToGrid w:val="0"/>
        <w:spacing w:before="0" w:beforeLines="0"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全额付款：</w:t>
      </w:r>
      <w:r>
        <w:rPr>
          <w:rFonts w:hint="eastAsia" w:ascii="宋体" w:hAnsi="宋体"/>
          <w:color w:val="000000" w:themeColor="text1"/>
          <w:szCs w:val="21"/>
          <w:highlight w:val="none"/>
          <w:u w:val="single"/>
          <w14:textFill>
            <w14:solidFill>
              <w14:schemeClr w14:val="tx1"/>
            </w14:solidFill>
          </w14:textFill>
        </w:rPr>
        <w:t xml:space="preserve">     （应</w:t>
      </w:r>
      <w:r>
        <w:rPr>
          <w:rFonts w:hint="eastAsia" w:ascii="宋体" w:hAnsi="宋体"/>
          <w:color w:val="000000" w:themeColor="text1"/>
          <w:szCs w:val="21"/>
          <w:highlight w:val="none"/>
          <w:u w:val="single"/>
          <w:lang w:eastAsia="zh-CN"/>
          <w14:textFill>
            <w14:solidFill>
              <w14:schemeClr w14:val="tx1"/>
            </w14:solidFill>
          </w14:textFill>
        </w:rPr>
        <w:t>明确</w:t>
      </w:r>
      <w:r>
        <w:rPr>
          <w:rFonts w:hint="eastAsia" w:ascii="宋体" w:hAnsi="宋体"/>
          <w:color w:val="000000" w:themeColor="text1"/>
          <w:szCs w:val="21"/>
          <w:highlight w:val="none"/>
          <w:u w:val="single"/>
          <w14:textFill>
            <w14:solidFill>
              <w14:schemeClr w14:val="tx1"/>
            </w14:solidFill>
          </w14:textFill>
        </w:rPr>
        <w:t>一次性支付合同款项</w:t>
      </w:r>
      <w:r>
        <w:rPr>
          <w:rFonts w:hint="eastAsia" w:ascii="宋体" w:hAnsi="宋体"/>
          <w:color w:val="000000" w:themeColor="text1"/>
          <w:szCs w:val="21"/>
          <w:highlight w:val="none"/>
          <w:u w:val="single"/>
          <w:lang w:eastAsia="zh-CN"/>
          <w14:textFill>
            <w14:solidFill>
              <w14:schemeClr w14:val="tx1"/>
            </w14:solidFill>
          </w14:textFill>
        </w:rPr>
        <w:t>的条件</w:t>
      </w:r>
      <w:r>
        <w:rPr>
          <w:rFonts w:hint="eastAsia" w:ascii="宋体" w:hAnsi="宋体"/>
          <w:color w:val="000000" w:themeColor="text1"/>
          <w:szCs w:val="21"/>
          <w:highlight w:val="none"/>
          <w:u w:val="single"/>
          <w14:textFill>
            <w14:solidFill>
              <w14:schemeClr w14:val="tx1"/>
            </w14:solidFill>
          </w14:textFill>
        </w:rPr>
        <w:t xml:space="preserve">）                    </w:t>
      </w:r>
    </w:p>
    <w:p w14:paraId="6908E647">
      <w:pPr>
        <w:snapToGrid w:val="0"/>
        <w:spacing w:beforeLines="0" w:line="360" w:lineRule="auto"/>
        <w:ind w:firstLine="630" w:firstLineChars="30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（应明确分期支付合同款项的各期比例和支付条件</w:t>
      </w:r>
      <w:r>
        <w:rPr>
          <w:rFonts w:hint="eastAsia" w:ascii="宋体" w:hAnsi="宋体"/>
          <w:color w:val="000000" w:themeColor="text1"/>
          <w:szCs w:val="21"/>
          <w:highlight w:val="none"/>
          <w:u w:val="single"/>
          <w:lang w:eastAsia="zh-CN"/>
          <w14:textFill>
            <w14:solidFill>
              <w14:schemeClr w14:val="tx1"/>
            </w14:solidFill>
          </w14:textFill>
        </w:rPr>
        <w:t>，各期支付条件应与分期履约验收情况挂钩</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none"/>
          <w:lang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其中涉及预付款的</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（应明确预付款的支付比例和支付条件） </w:t>
      </w:r>
    </w:p>
    <w:p w14:paraId="74A4A4DA">
      <w:pPr>
        <w:adjustRightInd w:val="0"/>
        <w:snapToGrid w:val="0"/>
        <w:spacing w:before="0" w:beforeLines="0"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成本补偿：</w:t>
      </w:r>
      <w:r>
        <w:rPr>
          <w:rFonts w:hint="eastAsia" w:ascii="宋体" w:hAnsi="宋体"/>
          <w:color w:val="000000" w:themeColor="text1"/>
          <w:szCs w:val="21"/>
          <w:highlight w:val="none"/>
          <w:u w:val="single"/>
          <w14:textFill>
            <w14:solidFill>
              <w14:schemeClr w14:val="tx1"/>
            </w14:solidFill>
          </w14:textFill>
        </w:rPr>
        <w:t xml:space="preserve">      （应明确按照成本补偿方式的支付方式和支付条件）   </w:t>
      </w:r>
    </w:p>
    <w:p w14:paraId="3A5B510B">
      <w:pPr>
        <w:adjustRightInd w:val="0"/>
        <w:snapToGrid w:val="0"/>
        <w:spacing w:before="0" w:beforeLines="0" w:line="360" w:lineRule="auto"/>
        <w:ind w:firstLine="630" w:firstLine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绩效激励：</w:t>
      </w:r>
      <w:r>
        <w:rPr>
          <w:rFonts w:hint="eastAsia" w:ascii="宋体" w:hAnsi="宋体"/>
          <w:color w:val="000000" w:themeColor="text1"/>
          <w:szCs w:val="21"/>
          <w:highlight w:val="none"/>
          <w:u w:val="single"/>
          <w14:textFill>
            <w14:solidFill>
              <w14:schemeClr w14:val="tx1"/>
            </w14:solidFill>
          </w14:textFill>
        </w:rPr>
        <w:t xml:space="preserve">      （应明确按照绩效激励方式的支付方式和支付条件）   </w:t>
      </w:r>
    </w:p>
    <w:p w14:paraId="5EA31D88">
      <w:pPr>
        <w:numPr>
          <w:ilvl w:val="0"/>
          <w:numId w:val="3"/>
        </w:numPr>
        <w:adjustRightInd w:val="0"/>
        <w:snapToGrid w:val="0"/>
        <w:spacing w:before="0" w:beforeLines="0" w:line="360" w:lineRule="auto"/>
        <w:ind w:firstLine="422" w:firstLineChars="200"/>
        <w:rPr>
          <w:rFonts w:ascii="宋体" w:hAnsi="宋体"/>
          <w:b/>
          <w:bCs w:val="0"/>
          <w:color w:val="000000" w:themeColor="text1"/>
          <w:szCs w:val="21"/>
          <w:highlight w:val="none"/>
          <w:u w:val="single"/>
          <w14:textFill>
            <w14:solidFill>
              <w14:schemeClr w14:val="tx1"/>
            </w14:solidFill>
          </w14:textFill>
        </w:rPr>
      </w:pPr>
      <w:r>
        <w:rPr>
          <w:rFonts w:hint="eastAsia" w:ascii="宋体" w:hAnsi="宋体"/>
          <w:b/>
          <w:bCs w:val="0"/>
          <w:color w:val="000000" w:themeColor="text1"/>
          <w:szCs w:val="21"/>
          <w:highlight w:val="none"/>
          <w14:textFill>
            <w14:solidFill>
              <w14:schemeClr w14:val="tx1"/>
            </w14:solidFill>
          </w14:textFill>
        </w:rPr>
        <w:t>合同履行</w:t>
      </w:r>
    </w:p>
    <w:p w14:paraId="10F859E7">
      <w:pPr>
        <w:adjustRightInd w:val="0"/>
        <w:snapToGrid w:val="0"/>
        <w:spacing w:before="0" w:beforeLines="0"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（1）起始日期：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日，完成日期：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FBCC4AB">
      <w:pPr>
        <w:adjustRightInd w:val="0"/>
        <w:snapToGrid w:val="0"/>
        <w:spacing w:before="0" w:beforeLines="0" w:line="360" w:lineRule="auto"/>
        <w:ind w:firstLine="420" w:firstLineChars="200"/>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eastAsia="zh-CN"/>
          <w14:textFill>
            <w14:solidFill>
              <w14:schemeClr w14:val="tx1"/>
            </w14:solidFill>
          </w14:textFill>
        </w:rPr>
        <w:t>履约</w:t>
      </w:r>
      <w:r>
        <w:rPr>
          <w:rFonts w:hint="eastAsia" w:ascii="宋体" w:hAnsi="宋体" w:cs="宋体"/>
          <w:color w:val="000000" w:themeColor="text1"/>
          <w:szCs w:val="21"/>
          <w:highlight w:val="none"/>
          <w14:textFill>
            <w14:solidFill>
              <w14:schemeClr w14:val="tx1"/>
            </w14:solidFill>
          </w14:textFill>
        </w:rPr>
        <w:t>地点</w:t>
      </w:r>
      <w:r>
        <w:rPr>
          <w:rFonts w:hint="eastAsia" w:ascii="宋体" w:hAnsi="宋体" w:cs="宋体"/>
          <w:b w:val="0"/>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p>
    <w:p w14:paraId="439208B0">
      <w:pPr>
        <w:adjustRightInd w:val="0"/>
        <w:snapToGrid w:val="0"/>
        <w:spacing w:before="0" w:beforeLines="0" w:line="360" w:lineRule="auto"/>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（3）履约担保：</w:t>
      </w:r>
      <w:r>
        <w:rPr>
          <w:rFonts w:hint="eastAsia" w:ascii="宋体" w:hAnsi="宋体" w:eastAsia="宋体" w:cs="宋体"/>
          <w:color w:val="000000" w:themeColor="text1"/>
          <w:sz w:val="21"/>
          <w:highlight w:val="none"/>
          <w:lang w:val="en-US" w:eastAsia="zh-CN"/>
          <w14:textFill>
            <w14:solidFill>
              <w14:schemeClr w14:val="tx1"/>
            </w14:solidFill>
          </w14:textFill>
        </w:rPr>
        <w:t>是否收取履约保证金：</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lang w:eastAsia="zh-CN"/>
          <w14:textFill>
            <w14:solidFill>
              <w14:schemeClr w14:val="tx1"/>
            </w14:solidFill>
          </w14:textFill>
        </w:rPr>
        <w:t>是</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lang w:eastAsia="zh-CN"/>
          <w14:textFill>
            <w14:solidFill>
              <w14:schemeClr w14:val="tx1"/>
            </w14:solidFill>
          </w14:textFill>
        </w:rPr>
        <w:t>否</w:t>
      </w:r>
    </w:p>
    <w:p w14:paraId="0542C7CA">
      <w:pPr>
        <w:pStyle w:val="32"/>
        <w:spacing w:beforeLines="0" w:line="360" w:lineRule="auto"/>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cs="宋体"/>
          <w:bCs/>
          <w:color w:val="000000" w:themeColor="text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收取履约保证金形式：</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5F4B528D">
      <w:pPr>
        <w:pStyle w:val="32"/>
        <w:spacing w:beforeLines="0" w:line="360" w:lineRule="auto"/>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 xml:space="preserve">    收取履约保证金金额：</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1B4B7F9E">
      <w:pPr>
        <w:snapToGrid w:val="0"/>
        <w:spacing w:beforeLines="0" w:line="360" w:lineRule="auto"/>
        <w:ind w:firstLine="420" w:firstLineChars="200"/>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cs="宋体"/>
          <w:bCs/>
          <w:color w:val="000000" w:themeColor="text1"/>
          <w:szCs w:val="21"/>
          <w:highlight w:val="none"/>
          <w:u w:val="none"/>
          <w:lang w:val="en-US" w:eastAsia="zh-CN"/>
          <w14:textFill>
            <w14:solidFill>
              <w14:schemeClr w14:val="tx1"/>
            </w14:solidFill>
          </w14:textFill>
        </w:rPr>
        <w:t xml:space="preserve">    履约担保期限</w:t>
      </w:r>
      <w:r>
        <w:rPr>
          <w:rFonts w:hint="eastAsia" w:ascii="宋体" w:hAnsi="宋体" w:cs="宋体"/>
          <w:bCs/>
          <w:color w:val="000000" w:themeColor="text1"/>
          <w:szCs w:val="21"/>
          <w:highlight w:val="none"/>
          <w:u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r>
        <w:rPr>
          <w:rFonts w:hint="eastAsia" w:ascii="宋体" w:hAnsi="宋体" w:cs="宋体"/>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1F547010">
      <w:pPr>
        <w:adjustRightInd w:val="0"/>
        <w:snapToGrid w:val="0"/>
        <w:spacing w:before="0" w:beforeLines="0" w:line="360" w:lineRule="auto"/>
        <w:ind w:firstLine="420" w:firstLineChars="200"/>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（4）分期履行要求：</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43D592CC">
      <w:pPr>
        <w:adjustRightInd w:val="0"/>
        <w:snapToGrid w:val="0"/>
        <w:spacing w:before="0" w:beforeLines="0" w:line="360" w:lineRule="auto"/>
        <w:ind w:firstLine="420" w:firstLineChars="200"/>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（5）</w:t>
      </w:r>
      <w:r>
        <w:rPr>
          <w:rFonts w:hint="eastAsia" w:ascii="宋体" w:hAnsi="宋体" w:cs="宋体"/>
          <w:bCs/>
          <w:color w:val="000000" w:themeColor="text1"/>
          <w:szCs w:val="21"/>
          <w:highlight w:val="none"/>
          <w:lang w:eastAsia="zh-CN"/>
          <w14:textFill>
            <w14:solidFill>
              <w14:schemeClr w14:val="tx1"/>
            </w14:solidFill>
          </w14:textFill>
        </w:rPr>
        <w:t>风险处置措施和替代方案</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p>
    <w:p w14:paraId="3971383A">
      <w:pPr>
        <w:numPr>
          <w:ilvl w:val="0"/>
          <w:numId w:val="3"/>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合同验收</w:t>
      </w:r>
    </w:p>
    <w:p w14:paraId="6C45C380">
      <w:pPr>
        <w:numPr>
          <w:ilvl w:val="0"/>
          <w:numId w:val="5"/>
        </w:numPr>
        <w:adjustRightInd w:val="0"/>
        <w:snapToGrid w:val="0"/>
        <w:spacing w:before="0" w:beforeLines="0"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验收组织方式：</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自行组织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委托第三方组织</w:t>
      </w:r>
    </w:p>
    <w:p w14:paraId="614CB920">
      <w:pPr>
        <w:numPr>
          <w:ilvl w:val="0"/>
          <w:numId w:val="0"/>
        </w:numPr>
        <w:adjustRightInd w:val="0"/>
        <w:snapToGrid w:val="0"/>
        <w:spacing w:before="0" w:beforeLines="0" w:line="360" w:lineRule="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验收主体：</w:t>
      </w:r>
      <w:r>
        <w:rPr>
          <w:rFonts w:hint="eastAsia" w:ascii="宋体" w:hAnsi="宋体"/>
          <w:bCs/>
          <w:color w:val="000000" w:themeColor="text1"/>
          <w:szCs w:val="21"/>
          <w:highlight w:val="none"/>
          <w:u w:val="single"/>
          <w14:textFill>
            <w14:solidFill>
              <w14:schemeClr w14:val="tx1"/>
            </w14:solidFill>
          </w14:textFill>
        </w:rPr>
        <w:t xml:space="preserve">                  </w:t>
      </w:r>
    </w:p>
    <w:p w14:paraId="6AF7BBC1">
      <w:pPr>
        <w:adjustRightInd w:val="0"/>
        <w:snapToGrid w:val="0"/>
        <w:spacing w:before="0" w:beforeLines="0" w:line="360" w:lineRule="auto"/>
        <w:ind w:firstLine="0" w:firstLineChars="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是否邀请本项目的其他供应商</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31B06BA8">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是否邀请专家</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7EF287E1">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是否邀请服务对象</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44A0F4CB">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是否邀请第三方检测机构</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168EFB32">
      <w:pPr>
        <w:adjustRightInd w:val="0"/>
        <w:snapToGrid w:val="0"/>
        <w:spacing w:before="0" w:beforeLines="0" w:line="360" w:lineRule="auto"/>
        <w:ind w:firstLine="840" w:firstLineChars="4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是否进行抽查检测：</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是</w:t>
      </w:r>
      <w:r>
        <w:rPr>
          <w:rFonts w:hint="eastAsia" w:ascii="宋体" w:hAnsi="宋体"/>
          <w:bCs/>
          <w:color w:val="000000" w:themeColor="text1"/>
          <w:szCs w:val="21"/>
          <w:highlight w:val="none"/>
          <w:lang w:eastAsia="zh-CN"/>
          <w14:textFill>
            <w14:solidFill>
              <w14:schemeClr w14:val="tx1"/>
            </w14:solidFill>
          </w14:textFill>
        </w:rPr>
        <w:t>，抽查比例：</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539CDE30">
      <w:pPr>
        <w:adjustRightInd w:val="0"/>
        <w:snapToGrid w:val="0"/>
        <w:spacing w:before="0" w:beforeLines="0" w:line="360" w:lineRule="auto"/>
        <w:ind w:firstLine="840" w:firstLineChars="400"/>
        <w:rPr>
          <w:rFonts w:hint="eastAsia" w:ascii="宋体" w:hAnsi="宋体" w:eastAsia="宋体"/>
          <w:bCs/>
          <w:color w:val="000000" w:themeColor="text1"/>
          <w:szCs w:val="21"/>
          <w:highlight w:val="none"/>
          <w:u w:val="single"/>
          <w:lang w:eastAsia="zh-CN"/>
          <w14:textFill>
            <w14:solidFill>
              <w14:schemeClr w14:val="tx1"/>
            </w14:solidFill>
          </w14:textFill>
        </w:rPr>
      </w:pPr>
      <w:r>
        <w:rPr>
          <w:rFonts w:hint="eastAsia" w:ascii="宋体" w:hAnsi="宋体" w:eastAsia="宋体"/>
          <w:bCs/>
          <w:color w:val="000000" w:themeColor="text1"/>
          <w:szCs w:val="21"/>
          <w:highlight w:val="none"/>
          <w:lang w:val="en-US" w:eastAsia="zh-CN"/>
          <w14:textFill>
            <w14:solidFill>
              <w14:schemeClr w14:val="tx1"/>
            </w14:solidFill>
          </w14:textFill>
        </w:rPr>
        <w:t>是否存在破坏性检测：</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bCs/>
          <w:color w:val="000000" w:themeColor="text1"/>
          <w:szCs w:val="21"/>
          <w:highlight w:val="none"/>
          <w14:textFill>
            <w14:solidFill>
              <w14:schemeClr w14:val="tx1"/>
            </w14:solidFill>
          </w14:textFill>
        </w:rPr>
        <w:t>是</w:t>
      </w:r>
      <w:r>
        <w:rPr>
          <w:rFonts w:hint="eastAsia" w:ascii="宋体" w:hAnsi="宋体" w:eastAsia="宋体"/>
          <w:bCs/>
          <w:color w:val="000000" w:themeColor="text1"/>
          <w:szCs w:val="21"/>
          <w:highlight w:val="none"/>
          <w:lang w:eastAsia="zh-CN"/>
          <w14:textFill>
            <w14:solidFill>
              <w14:schemeClr w14:val="tx1"/>
            </w14:solidFill>
          </w14:textFill>
        </w:rPr>
        <w:t>，</w:t>
      </w:r>
      <w:r>
        <w:rPr>
          <w:rFonts w:hint="eastAsia" w:ascii="宋体" w:hAnsi="宋体" w:eastAsia="宋体"/>
          <w:bCs/>
          <w:color w:val="000000" w:themeColor="text1"/>
          <w:szCs w:val="21"/>
          <w:highlight w:val="none"/>
          <w:u w:val="single"/>
          <w:lang w:eastAsia="zh-CN"/>
          <w14:textFill>
            <w14:solidFill>
              <w14:schemeClr w14:val="tx1"/>
            </w14:solidFill>
          </w14:textFill>
        </w:rPr>
        <w:t>（应明确对被破坏的检测产品的处理方式）</w:t>
      </w:r>
    </w:p>
    <w:p w14:paraId="004BC33C">
      <w:pPr>
        <w:adjustRightInd w:val="0"/>
        <w:snapToGrid w:val="0"/>
        <w:spacing w:before="0" w:beforeLines="0" w:line="360" w:lineRule="auto"/>
        <w:ind w:firstLine="840" w:firstLineChars="400"/>
        <w:rPr>
          <w:rFonts w:hint="eastAsia" w:ascii="宋体" w:hAnsi="宋体" w:eastAsia="宋体"/>
          <w:bCs/>
          <w:color w:val="000000" w:themeColor="text1"/>
          <w:szCs w:val="21"/>
          <w:highlight w:val="none"/>
          <w:lang w:eastAsia="zh-CN"/>
          <w14:textFill>
            <w14:solidFill>
              <w14:schemeClr w14:val="tx1"/>
            </w14:solidFill>
          </w14:textFill>
        </w:rPr>
      </w:pPr>
      <w:r>
        <w:rPr>
          <w:rFonts w:hint="eastAsia" w:ascii="宋体" w:hAnsi="宋体" w:eastAsia="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bCs/>
          <w:color w:val="000000" w:themeColor="text1"/>
          <w:szCs w:val="21"/>
          <w:highlight w:val="none"/>
          <w14:textFill>
            <w14:solidFill>
              <w14:schemeClr w14:val="tx1"/>
            </w14:solidFill>
          </w14:textFill>
        </w:rPr>
        <w:t>否</w:t>
      </w:r>
    </w:p>
    <w:p w14:paraId="64F94753">
      <w:pPr>
        <w:adjustRightInd w:val="0"/>
        <w:snapToGrid w:val="0"/>
        <w:spacing w:before="0" w:beforeLines="0" w:line="360" w:lineRule="auto"/>
        <w:ind w:firstLine="840" w:firstLineChars="4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验收组织的其他事项：</w:t>
      </w:r>
      <w:r>
        <w:rPr>
          <w:rFonts w:hint="eastAsia" w:ascii="宋体" w:hAnsi="宋体"/>
          <w:bCs/>
          <w:color w:val="000000" w:themeColor="text1"/>
          <w:szCs w:val="21"/>
          <w:highlight w:val="none"/>
          <w:u w:val="single"/>
          <w14:textFill>
            <w14:solidFill>
              <w14:schemeClr w14:val="tx1"/>
            </w14:solidFill>
          </w14:textFill>
        </w:rPr>
        <w:t xml:space="preserve">                </w:t>
      </w:r>
    </w:p>
    <w:p w14:paraId="13E2CAC9">
      <w:pPr>
        <w:adjustRightInd w:val="0"/>
        <w:snapToGrid w:val="0"/>
        <w:spacing w:before="0" w:beforeLines="0" w:line="360" w:lineRule="auto"/>
        <w:ind w:firstLine="420" w:firstLineChars="2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（2）履约验收时间：</w:t>
      </w:r>
      <w:r>
        <w:rPr>
          <w:rFonts w:hint="eastAsia" w:ascii="宋体" w:hAnsi="宋体"/>
          <w:bCs/>
          <w:color w:val="000000" w:themeColor="text1"/>
          <w:szCs w:val="21"/>
          <w:highlight w:val="none"/>
          <w:u w:val="single"/>
          <w14:textFill>
            <w14:solidFill>
              <w14:schemeClr w14:val="tx1"/>
            </w14:solidFill>
          </w14:textFill>
        </w:rPr>
        <w:t>（计划于何时验收/供应商提出验收申请之日起   日内组织验收）</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14:paraId="3F251BCF">
      <w:pPr>
        <w:adjustRightInd w:val="0"/>
        <w:snapToGrid w:val="0"/>
        <w:spacing w:before="0" w:beforeLines="0"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（3）履约验收方式：</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一次性验收         </w:t>
      </w:r>
    </w:p>
    <w:p w14:paraId="6E25763E">
      <w:pPr>
        <w:adjustRightInd w:val="0"/>
        <w:snapToGrid w:val="0"/>
        <w:spacing w:before="0" w:beforeLines="0" w:line="360" w:lineRule="auto"/>
        <w:ind w:firstLine="0" w:firstLineChars="0"/>
        <w:rPr>
          <w:rFonts w:hint="eastAsia" w:ascii="宋体" w:hAnsi="宋体" w:eastAsia="宋体"/>
          <w:bCs/>
          <w:color w:val="000000" w:themeColor="text1"/>
          <w:szCs w:val="21"/>
          <w:highlight w:val="none"/>
          <w:lang w:val="en-US" w:eastAsia="zh-CN"/>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分期/分项验收</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eastAsia="zh-CN"/>
          <w14:textFill>
            <w14:solidFill>
              <w14:schemeClr w14:val="tx1"/>
            </w14:solidFill>
          </w14:textFill>
        </w:rPr>
        <w:t>（应明确分期</w:t>
      </w:r>
      <w:r>
        <w:rPr>
          <w:rFonts w:hint="default" w:ascii="宋体" w:hAnsi="宋体"/>
          <w:bCs/>
          <w:color w:val="000000" w:themeColor="text1"/>
          <w:szCs w:val="21"/>
          <w:highlight w:val="none"/>
          <w:u w:val="single"/>
          <w:lang w:val="en" w:eastAsia="zh-CN"/>
          <w14:textFill>
            <w14:solidFill>
              <w14:schemeClr w14:val="tx1"/>
            </w14:solidFill>
          </w14:textFill>
        </w:rPr>
        <w:t>/</w:t>
      </w:r>
      <w:r>
        <w:rPr>
          <w:rFonts w:hint="eastAsia" w:ascii="宋体" w:hAnsi="宋体"/>
          <w:bCs/>
          <w:color w:val="000000" w:themeColor="text1"/>
          <w:szCs w:val="21"/>
          <w:highlight w:val="none"/>
          <w:u w:val="single"/>
          <w:lang w:val="en" w:eastAsia="zh-CN"/>
          <w14:textFill>
            <w14:solidFill>
              <w14:schemeClr w14:val="tx1"/>
            </w14:solidFill>
          </w14:textFill>
        </w:rPr>
        <w:t>分项验收的工作安排</w:t>
      </w:r>
      <w:r>
        <w:rPr>
          <w:rFonts w:hint="eastAsia" w:ascii="宋体" w:hAnsi="宋体"/>
          <w:bCs/>
          <w:color w:val="000000" w:themeColor="text1"/>
          <w:szCs w:val="21"/>
          <w:highlight w:val="none"/>
          <w:u w:val="single"/>
          <w:lang w:eastAsia="zh-CN"/>
          <w14:textFill>
            <w14:solidFill>
              <w14:schemeClr w14:val="tx1"/>
            </w14:solidFill>
          </w14:textFill>
        </w:rPr>
        <w:t>）</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14:paraId="36EF61D9">
      <w:pPr>
        <w:adjustRightInd w:val="0"/>
        <w:snapToGrid w:val="0"/>
        <w:spacing w:before="0" w:beforeLines="0" w:line="360" w:lineRule="auto"/>
        <w:ind w:firstLine="420" w:firstLineChars="2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（4）履约验收程序：</w:t>
      </w:r>
      <w:r>
        <w:rPr>
          <w:rFonts w:hint="eastAsia" w:ascii="宋体" w:hAnsi="宋体"/>
          <w:bCs/>
          <w:color w:val="000000" w:themeColor="text1"/>
          <w:szCs w:val="21"/>
          <w:highlight w:val="none"/>
          <w:u w:val="single"/>
          <w14:textFill>
            <w14:solidFill>
              <w14:schemeClr w14:val="tx1"/>
            </w14:solidFill>
          </w14:textFill>
        </w:rPr>
        <w:t xml:space="preserve">                                         </w:t>
      </w:r>
    </w:p>
    <w:p w14:paraId="728F329D">
      <w:pPr>
        <w:adjustRightInd w:val="0"/>
        <w:snapToGrid w:val="0"/>
        <w:spacing w:before="0" w:beforeLines="0" w:line="360" w:lineRule="auto"/>
        <w:ind w:firstLine="420" w:firstLineChars="200"/>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（5）履约验收的内容：</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eastAsia="zh-CN"/>
          <w14:textFill>
            <w14:solidFill>
              <w14:schemeClr w14:val="tx1"/>
            </w14:solidFill>
          </w14:textFill>
        </w:rPr>
        <w:t>（应当包括每一项技术和商务要求的履约情况，特别是落实政府采购扶持中小企业，支持绿色发展和乡村振兴等政策情况）</w:t>
      </w:r>
      <w:r>
        <w:rPr>
          <w:rFonts w:hint="eastAsia" w:ascii="宋体" w:hAnsi="宋体"/>
          <w:bCs/>
          <w:color w:val="000000" w:themeColor="text1"/>
          <w:szCs w:val="21"/>
          <w:highlight w:val="none"/>
          <w:u w:val="single"/>
          <w14:textFill>
            <w14:solidFill>
              <w14:schemeClr w14:val="tx1"/>
            </w14:solidFill>
          </w14:textFill>
        </w:rPr>
        <w:t xml:space="preserve">                                      </w:t>
      </w:r>
    </w:p>
    <w:p w14:paraId="29DE79AC">
      <w:pPr>
        <w:adjustRightInd w:val="0"/>
        <w:snapToGrid w:val="0"/>
        <w:spacing w:before="0" w:beforeLines="0" w:line="360" w:lineRule="auto"/>
        <w:ind w:firstLine="420" w:firstLineChars="2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（6）履约验收标准：</w:t>
      </w:r>
      <w:r>
        <w:rPr>
          <w:rFonts w:hint="eastAsia" w:ascii="宋体" w:hAnsi="宋体"/>
          <w:bCs/>
          <w:color w:val="000000" w:themeColor="text1"/>
          <w:szCs w:val="21"/>
          <w:highlight w:val="none"/>
          <w:u w:val="single"/>
          <w14:textFill>
            <w14:solidFill>
              <w14:schemeClr w14:val="tx1"/>
            </w14:solidFill>
          </w14:textFill>
        </w:rPr>
        <w:t xml:space="preserve">                                         </w:t>
      </w:r>
    </w:p>
    <w:p w14:paraId="210B2F4D">
      <w:pPr>
        <w:pStyle w:val="32"/>
        <w:spacing w:beforeLines="0" w:line="360" w:lineRule="auto"/>
        <w:rPr>
          <w:rFonts w:hint="eastAsia" w:ascii="宋体" w:hAnsi="宋体" w:eastAsia="宋体" w:cs="宋体"/>
          <w:color w:val="000000" w:themeColor="text1"/>
          <w:sz w:val="21"/>
          <w:highlight w:val="none"/>
          <w:lang w:eastAsia="zh-CN"/>
          <w14:textFill>
            <w14:solidFill>
              <w14:schemeClr w14:val="tx1"/>
            </w14:solidFill>
          </w14:textFill>
        </w:rPr>
      </w:pPr>
      <w:r>
        <w:rPr>
          <w:rFonts w:hint="eastAsia" w:ascii="宋体" w:hAnsi="宋体" w:eastAsia="宋体" w:cs="宋体"/>
          <w:bCs/>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u w:val="none"/>
          <w:lang w:val="en-US" w:eastAsia="zh-CN"/>
          <w14:textFill>
            <w14:solidFill>
              <w14:schemeClr w14:val="tx1"/>
            </w14:solidFill>
          </w14:textFill>
        </w:rPr>
        <w:t>7</w:t>
      </w:r>
      <w:r>
        <w:rPr>
          <w:rFonts w:hint="eastAsia" w:ascii="宋体" w:hAnsi="宋体" w:eastAsia="宋体" w:cs="宋体"/>
          <w:bCs/>
          <w:color w:val="000000" w:themeColor="text1"/>
          <w:sz w:val="21"/>
          <w:szCs w:val="21"/>
          <w:highlight w:val="none"/>
          <w:u w:val="none"/>
          <w:lang w:eastAsia="zh-CN"/>
          <w14:textFill>
            <w14:solidFill>
              <w14:schemeClr w14:val="tx1"/>
            </w14:solidFill>
          </w14:textFill>
        </w:rPr>
        <w:t>）是否以采购活动中供应商提供的样品作为参考：</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bCs/>
          <w:color w:val="000000" w:themeColor="text1"/>
          <w:sz w:val="2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bCs/>
          <w:color w:val="000000" w:themeColor="text1"/>
          <w:sz w:val="21"/>
          <w:szCs w:val="21"/>
          <w:highlight w:val="none"/>
          <w14:textFill>
            <w14:solidFill>
              <w14:schemeClr w14:val="tx1"/>
            </w14:solidFill>
          </w14:textFill>
        </w:rPr>
        <w:t>否</w:t>
      </w:r>
    </w:p>
    <w:p w14:paraId="4B637211">
      <w:pPr>
        <w:adjustRightInd w:val="0"/>
        <w:snapToGrid w:val="0"/>
        <w:spacing w:before="0" w:beforeLines="0" w:line="360" w:lineRule="auto"/>
        <w:ind w:firstLine="420" w:firstLineChars="200"/>
        <w:rPr>
          <w:rFonts w:hint="eastAsia" w:ascii="宋体" w:hAnsi="宋体" w:cs="宋体"/>
          <w:bCs/>
          <w:color w:val="000000" w:themeColor="text1"/>
          <w:szCs w:val="21"/>
          <w:highlight w:val="none"/>
          <w:u w:val="singl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（8）履约验收其他事项：</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i w:val="0"/>
          <w:iCs w:val="0"/>
          <w:color w:val="000000" w:themeColor="text1"/>
          <w:szCs w:val="21"/>
          <w:highlight w:val="none"/>
          <w:u w:val="single"/>
          <w14:textFill>
            <w14:solidFill>
              <w14:schemeClr w14:val="tx1"/>
            </w14:solidFill>
          </w14:textFill>
        </w:rPr>
        <w:t>（产权过户登记等）</w:t>
      </w:r>
      <w:r>
        <w:rPr>
          <w:rFonts w:hint="eastAsia" w:ascii="宋体" w:hAnsi="宋体" w:cs="宋体"/>
          <w:bCs/>
          <w:color w:val="000000" w:themeColor="text1"/>
          <w:szCs w:val="21"/>
          <w:highlight w:val="none"/>
          <w:u w:val="single"/>
          <w14:textFill>
            <w14:solidFill>
              <w14:schemeClr w14:val="tx1"/>
            </w14:solidFill>
          </w14:textFill>
        </w:rPr>
        <w:t xml:space="preserve">          </w:t>
      </w:r>
    </w:p>
    <w:p w14:paraId="4CF17F7B">
      <w:pPr>
        <w:numPr>
          <w:ilvl w:val="0"/>
          <w:numId w:val="3"/>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组成合同的文件</w:t>
      </w:r>
    </w:p>
    <w:p w14:paraId="6369F112">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本协议书与下列文件一起构成合同文件，如下述文件之间有任何抵触、矛盾或歧义，应按以下顺序解释：</w:t>
      </w:r>
    </w:p>
    <w:p w14:paraId="70A87DBA">
      <w:pPr>
        <w:adjustRightInd w:val="0"/>
        <w:snapToGrid w:val="0"/>
        <w:spacing w:before="0" w:beforeLines="0" w:line="360" w:lineRule="auto"/>
        <w:ind w:firstLine="420" w:firstLineChars="200"/>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政府采购</w:t>
      </w:r>
      <w:r>
        <w:rPr>
          <w:rFonts w:hint="eastAsia" w:ascii="宋体" w:hAnsi="宋体"/>
          <w:color w:val="000000" w:themeColor="text1"/>
          <w:szCs w:val="21"/>
          <w:highlight w:val="none"/>
          <w14:textFill>
            <w14:solidFill>
              <w14:schemeClr w14:val="tx1"/>
            </w14:solidFill>
          </w14:textFill>
        </w:rPr>
        <w:t>合同协议书及其变更、补充</w:t>
      </w:r>
      <w:r>
        <w:rPr>
          <w:rFonts w:hint="eastAsia" w:ascii="宋体" w:hAnsi="宋体"/>
          <w:color w:val="000000" w:themeColor="text1"/>
          <w:szCs w:val="21"/>
          <w:highlight w:val="none"/>
          <w:lang w:eastAsia="zh-CN"/>
          <w14:textFill>
            <w14:solidFill>
              <w14:schemeClr w14:val="tx1"/>
            </w14:solidFill>
          </w14:textFill>
        </w:rPr>
        <w:t>协议</w:t>
      </w:r>
    </w:p>
    <w:p w14:paraId="3F7B48C0">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）政府采购合同专用条款</w:t>
      </w:r>
    </w:p>
    <w:p w14:paraId="6E0A3FDE">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）政府采购合同通用条款</w:t>
      </w:r>
    </w:p>
    <w:p w14:paraId="3DABC13F">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）中标</w:t>
      </w:r>
      <w:r>
        <w:rPr>
          <w:rFonts w:hint="eastAsia" w:ascii="宋体" w:hAnsi="宋体"/>
          <w:color w:val="000000" w:themeColor="text1"/>
          <w:szCs w:val="21"/>
          <w:highlight w:val="none"/>
          <w:lang w:eastAsia="zh-CN"/>
          <w14:textFill>
            <w14:solidFill>
              <w14:schemeClr w14:val="tx1"/>
            </w14:solidFill>
          </w14:textFill>
        </w:rPr>
        <w:t>（成交）</w:t>
      </w:r>
      <w:r>
        <w:rPr>
          <w:rFonts w:hint="eastAsia" w:ascii="宋体" w:hAnsi="宋体"/>
          <w:color w:val="000000" w:themeColor="text1"/>
          <w:szCs w:val="21"/>
          <w:highlight w:val="none"/>
          <w14:textFill>
            <w14:solidFill>
              <w14:schemeClr w14:val="tx1"/>
            </w14:solidFill>
          </w14:textFill>
        </w:rPr>
        <w:t>通知书</w:t>
      </w:r>
    </w:p>
    <w:p w14:paraId="2AEFDB0D">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）投标（响应）文件</w:t>
      </w:r>
    </w:p>
    <w:p w14:paraId="33AFCAAF">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（6）采购文件</w:t>
      </w:r>
    </w:p>
    <w:p w14:paraId="5F8B9A95">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（7）有关技术文件，图纸</w:t>
      </w:r>
    </w:p>
    <w:p w14:paraId="5AECE8C6">
      <w:pPr>
        <w:pStyle w:val="32"/>
        <w:spacing w:beforeLines="0" w:line="360" w:lineRule="auto"/>
        <w:rPr>
          <w:rFonts w:hint="eastAsia" w:ascii="宋体" w:hAnsi="宋体" w:eastAsia="宋体" w:cs="宋体"/>
          <w:color w:val="000000" w:themeColor="text1"/>
          <w:kern w:val="2"/>
          <w:sz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32E0EF09">
      <w:pPr>
        <w:numPr>
          <w:ilvl w:val="0"/>
          <w:numId w:val="3"/>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合同生效</w:t>
      </w:r>
    </w:p>
    <w:p w14:paraId="361C2997">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本合同自</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生效。</w:t>
      </w:r>
    </w:p>
    <w:p w14:paraId="18A16EE6">
      <w:pPr>
        <w:numPr>
          <w:ilvl w:val="0"/>
          <w:numId w:val="3"/>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合同份数</w:t>
      </w:r>
    </w:p>
    <w:p w14:paraId="72C7580C">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本合同一式</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w:t>
      </w:r>
      <w:r>
        <w:rPr>
          <w:rFonts w:hint="eastAsia" w:ascii="宋体" w:hAnsi="宋体"/>
          <w:color w:val="000000" w:themeColor="text1"/>
          <w:szCs w:val="21"/>
          <w:highlight w:val="none"/>
          <w:lang w:eastAsia="zh-CN"/>
          <w14:textFill>
            <w14:solidFill>
              <w14:schemeClr w14:val="tx1"/>
            </w14:solidFill>
          </w14:textFill>
        </w:rPr>
        <w:t>乙方</w:t>
      </w:r>
      <w:r>
        <w:rPr>
          <w:rFonts w:hint="eastAsia" w:ascii="宋体" w:hAnsi="宋体"/>
          <w:color w:val="000000" w:themeColor="text1"/>
          <w:szCs w:val="21"/>
          <w:highlight w:val="none"/>
          <w14:textFill>
            <w14:solidFill>
              <w14:schemeClr w14:val="tx1"/>
            </w14:solidFill>
          </w14:textFill>
        </w:rPr>
        <w:t>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份，均具有同等法律效力。</w:t>
      </w:r>
    </w:p>
    <w:p w14:paraId="5F1ED285">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合同订立时间：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7E633C50">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合同订立地点：</w:t>
      </w:r>
      <w:r>
        <w:rPr>
          <w:rFonts w:hint="eastAsia" w:ascii="宋体" w:hAnsi="宋体"/>
          <w:color w:val="000000" w:themeColor="text1"/>
          <w:szCs w:val="21"/>
          <w:highlight w:val="none"/>
          <w:u w:val="single"/>
          <w14:textFill>
            <w14:solidFill>
              <w14:schemeClr w14:val="tx1"/>
            </w14:solidFill>
          </w14:textFill>
        </w:rPr>
        <w:t xml:space="preserve">                           </w:t>
      </w:r>
    </w:p>
    <w:p w14:paraId="3E29E54E">
      <w:pPr>
        <w:adjustRightInd w:val="0"/>
        <w:snapToGrid w:val="0"/>
        <w:spacing w:before="0" w:beforeLines="0" w:line="360" w:lineRule="auto"/>
        <w:ind w:firstLine="420" w:firstLineChars="20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附件：具体标</w:t>
      </w:r>
      <w:r>
        <w:rPr>
          <w:rFonts w:hint="eastAsia" w:ascii="宋体" w:hAnsi="宋体"/>
          <w:color w:val="000000" w:themeColor="text1"/>
          <w:szCs w:val="21"/>
          <w:highlight w:val="none"/>
          <w:lang w:eastAsia="zh-CN"/>
          <w14:textFill>
            <w14:solidFill>
              <w14:schemeClr w14:val="tx1"/>
            </w14:solidFill>
          </w14:textFill>
        </w:rPr>
        <w:t>的及其</w:t>
      </w:r>
      <w:r>
        <w:rPr>
          <w:rFonts w:hint="eastAsia" w:ascii="宋体" w:hAnsi="宋体"/>
          <w:color w:val="000000" w:themeColor="text1"/>
          <w:szCs w:val="21"/>
          <w:highlight w:val="none"/>
          <w:u w:val="none"/>
          <w:lang w:val="en-US" w:eastAsia="zh-CN"/>
          <w14:textFill>
            <w14:solidFill>
              <w14:schemeClr w14:val="tx1"/>
            </w14:solidFill>
          </w14:textFill>
        </w:rPr>
        <w:t>技术要求和商务要求</w:t>
      </w:r>
      <w:r>
        <w:rPr>
          <w:rFonts w:hint="eastAsia" w:ascii="宋体" w:hAnsi="宋体"/>
          <w:color w:val="000000" w:themeColor="text1"/>
          <w:szCs w:val="21"/>
          <w:highlight w:val="none"/>
          <w14:textFill>
            <w14:solidFill>
              <w14:schemeClr w14:val="tx1"/>
            </w14:solidFill>
          </w14:textFill>
        </w:rPr>
        <w:t>、联合协议、分包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协议等。</w:t>
      </w:r>
    </w:p>
    <w:p w14:paraId="632B7F33">
      <w:pPr>
        <w:pStyle w:val="74"/>
        <w:spacing w:beforeLines="0" w:line="360" w:lineRule="auto"/>
        <w:rPr>
          <w:color w:val="000000" w:themeColor="text1"/>
          <w:highlight w:val="none"/>
          <w14:textFill>
            <w14:solidFill>
              <w14:schemeClr w14:val="tx1"/>
            </w14:solidFill>
          </w14:textFill>
        </w:rPr>
      </w:pPr>
    </w:p>
    <w:p w14:paraId="6AD62377">
      <w:pPr>
        <w:pStyle w:val="3"/>
        <w:spacing w:before="0" w:beforeLines="0" w:after="0" w:line="360" w:lineRule="auto"/>
        <w:rPr>
          <w:rFonts w:hint="eastAsia" w:ascii="宋体" w:hAnsi="宋体" w:cs="Times New Roman"/>
          <w:b w:val="0"/>
          <w:bCs w:val="0"/>
          <w:color w:val="000000" w:themeColor="text1"/>
          <w:sz w:val="21"/>
          <w:szCs w:val="21"/>
          <w:highlight w:val="none"/>
          <w:lang w:val="en-US" w:eastAsia="zh-CN"/>
          <w14:textFill>
            <w14:solidFill>
              <w14:schemeClr w14:val="tx1"/>
            </w14:solidFill>
          </w14:textFill>
        </w:rPr>
      </w:pPr>
      <w:r>
        <w:rPr>
          <w:rFonts w:hint="default"/>
          <w:color w:val="000000" w:themeColor="text1"/>
          <w:highlight w:val="none"/>
          <w:lang w:val="en"/>
          <w14:textFill>
            <w14:solidFill>
              <w14:schemeClr w14:val="tx1"/>
            </w14:solidFill>
          </w14:textFill>
        </w:rPr>
        <w:t xml:space="preserve">   </w:t>
      </w:r>
    </w:p>
    <w:p w14:paraId="5970402B">
      <w:pPr>
        <w:spacing w:beforeLines="0"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2CBEDD34">
      <w:pPr>
        <w:pStyle w:val="74"/>
        <w:spacing w:beforeLines="0" w:line="360" w:lineRule="auto"/>
        <w:rPr>
          <w:rFonts w:hint="eastAsia"/>
          <w:color w:val="000000" w:themeColor="text1"/>
          <w:highlight w:val="none"/>
          <w14:textFill>
            <w14:solidFill>
              <w14:schemeClr w14:val="tx1"/>
            </w14:solidFill>
          </w14:textFill>
        </w:rPr>
      </w:pPr>
    </w:p>
    <w:tbl>
      <w:tblPr>
        <w:tblStyle w:val="24"/>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2A356E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90" w:hRule="atLeast"/>
        </w:trPr>
        <w:tc>
          <w:tcPr>
            <w:tcW w:w="2562" w:type="pct"/>
            <w:gridSpan w:val="2"/>
            <w:tcBorders>
              <w:bottom w:val="single" w:color="auto" w:sz="2" w:space="0"/>
              <w:right w:val="single" w:color="auto" w:sz="2" w:space="0"/>
            </w:tcBorders>
            <w:vAlign w:val="center"/>
          </w:tcPr>
          <w:p w14:paraId="7394BF9B">
            <w:pPr>
              <w:adjustRightInd w:val="0"/>
              <w:snapToGrid w:val="0"/>
              <w:spacing w:beforeLines="0" w:line="360" w:lineRule="auto"/>
              <w:jc w:val="center"/>
              <w:rPr>
                <w:color w:val="000000" w:themeColor="text1"/>
                <w:highlight w:val="none"/>
                <w14:textFill>
                  <w14:solidFill>
                    <w14:schemeClr w14:val="tx1"/>
                  </w14:solidFill>
                </w14:textFill>
              </w:rPr>
            </w:pPr>
            <w:r>
              <w:rPr>
                <w:color w:val="000000" w:themeColor="text1"/>
                <w:szCs w:val="21"/>
                <w:highlight w:val="none"/>
                <w14:textFill>
                  <w14:solidFill>
                    <w14:schemeClr w14:val="tx1"/>
                  </w14:solidFill>
                </w14:textFill>
              </w:rPr>
              <w:t>甲方</w:t>
            </w:r>
            <w:r>
              <w:rPr>
                <w:rFonts w:hint="eastAsia"/>
                <w:color w:val="000000" w:themeColor="text1"/>
                <w:szCs w:val="21"/>
                <w:highlight w:val="none"/>
                <w14:textFill>
                  <w14:solidFill>
                    <w14:schemeClr w14:val="tx1"/>
                  </w14:solidFill>
                </w14:textFill>
              </w:rPr>
              <w:t>（采购人</w:t>
            </w:r>
            <w:r>
              <w:rPr>
                <w:rFonts w:hint="eastAsia" w:ascii="宋体" w:hAnsi="宋体"/>
                <w:color w:val="000000" w:themeColor="text1"/>
                <w:szCs w:val="21"/>
                <w:highlight w:val="none"/>
                <w:lang w:eastAsia="zh-CN"/>
                <w14:textFill>
                  <w14:solidFill>
                    <w14:schemeClr w14:val="tx1"/>
                  </w14:solidFill>
                </w14:textFill>
              </w:rPr>
              <w:t>、受采购人委托签订合同的单位</w:t>
            </w:r>
            <w:r>
              <w:rPr>
                <w:rFonts w:hint="eastAsia" w:ascii="宋体" w:hAnsi="宋体"/>
                <w:color w:val="000000" w:themeColor="text1"/>
                <w:szCs w:val="21"/>
                <w:highlight w:val="none"/>
                <w14:textFill>
                  <w14:solidFill>
                    <w14:schemeClr w14:val="tx1"/>
                  </w14:solidFill>
                </w14:textFill>
              </w:rPr>
              <w:t>或</w:t>
            </w:r>
            <w:r>
              <w:rPr>
                <w:rFonts w:hint="eastAsia"/>
                <w:color w:val="000000" w:themeColor="text1"/>
                <w:szCs w:val="21"/>
                <w:highlight w:val="none"/>
                <w14:textFill>
                  <w14:solidFill>
                    <w14:schemeClr w14:val="tx1"/>
                  </w14:solidFill>
                </w14:textFill>
              </w:rPr>
              <w:t>采购文件约定的合同甲方）</w:t>
            </w:r>
          </w:p>
        </w:tc>
        <w:tc>
          <w:tcPr>
            <w:tcW w:w="2437" w:type="pct"/>
            <w:gridSpan w:val="2"/>
            <w:tcBorders>
              <w:left w:val="single" w:color="auto" w:sz="2" w:space="0"/>
              <w:bottom w:val="single" w:color="auto" w:sz="2" w:space="0"/>
            </w:tcBorders>
            <w:vAlign w:val="center"/>
          </w:tcPr>
          <w:p w14:paraId="3D5D1E68">
            <w:pPr>
              <w:adjustRightInd w:val="0"/>
              <w:snapToGrid w:val="0"/>
              <w:spacing w:beforeLines="0" w:line="360" w:lineRule="auto"/>
              <w:jc w:val="center"/>
              <w:rPr>
                <w:color w:val="000000" w:themeColor="text1"/>
                <w:highlight w:val="none"/>
                <w14:textFill>
                  <w14:solidFill>
                    <w14:schemeClr w14:val="tx1"/>
                  </w14:solidFill>
                </w14:textFill>
              </w:rPr>
            </w:pPr>
            <w:r>
              <w:rPr>
                <w:color w:val="000000" w:themeColor="text1"/>
                <w:szCs w:val="21"/>
                <w:highlight w:val="none"/>
                <w14:textFill>
                  <w14:solidFill>
                    <w14:schemeClr w14:val="tx1"/>
                  </w14:solidFill>
                </w14:textFill>
              </w:rPr>
              <w:t>乙方</w:t>
            </w:r>
            <w:r>
              <w:rPr>
                <w:rFonts w:hint="eastAsia"/>
                <w:color w:val="000000" w:themeColor="text1"/>
                <w:szCs w:val="21"/>
                <w:highlight w:val="none"/>
                <w14:textFill>
                  <w14:solidFill>
                    <w14:schemeClr w14:val="tx1"/>
                  </w14:solidFill>
                </w14:textFill>
              </w:rPr>
              <w:t>（供应商）</w:t>
            </w:r>
          </w:p>
        </w:tc>
      </w:tr>
      <w:tr w14:paraId="71CAB12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0950C8D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单位名称</w:t>
            </w:r>
            <w:r>
              <w:rPr>
                <w:rFonts w:hint="eastAsia"/>
                <w:color w:val="000000" w:themeColor="text1"/>
                <w:szCs w:val="21"/>
                <w:highlight w:val="none"/>
                <w14:textFill>
                  <w14:solidFill>
                    <w14:schemeClr w14:val="tx1"/>
                  </w14:solidFill>
                </w14:textFill>
              </w:rPr>
              <w:t>（公章</w:t>
            </w:r>
            <w:r>
              <w:rPr>
                <w:rFonts w:hint="eastAsia"/>
                <w:color w:val="000000" w:themeColor="text1"/>
                <w:szCs w:val="21"/>
                <w:highlight w:val="none"/>
                <w:lang w:eastAsia="zh-CN"/>
                <w14:textFill>
                  <w14:solidFill>
                    <w14:schemeClr w14:val="tx1"/>
                  </w14:solidFill>
                </w14:textFill>
              </w:rPr>
              <w:t>或合同章</w:t>
            </w:r>
            <w:r>
              <w:rPr>
                <w:rFonts w:hint="eastAsia"/>
                <w:color w:val="000000" w:themeColor="text1"/>
                <w:szCs w:val="21"/>
                <w:highlight w:val="none"/>
                <w14:textFill>
                  <w14:solidFill>
                    <w14:schemeClr w14:val="tx1"/>
                  </w14:solidFill>
                </w14:textFill>
              </w:rPr>
              <w:t>）</w:t>
            </w:r>
          </w:p>
        </w:tc>
        <w:tc>
          <w:tcPr>
            <w:tcW w:w="1436" w:type="pct"/>
            <w:tcBorders>
              <w:top w:val="single" w:color="auto" w:sz="2" w:space="0"/>
              <w:left w:val="single" w:color="auto" w:sz="2" w:space="0"/>
              <w:bottom w:val="single" w:color="auto" w:sz="2" w:space="0"/>
              <w:right w:val="single" w:color="auto" w:sz="2" w:space="0"/>
            </w:tcBorders>
            <w:vAlign w:val="center"/>
          </w:tcPr>
          <w:p w14:paraId="1AF4709B">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54D6691F">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单位名称</w:t>
            </w:r>
            <w:r>
              <w:rPr>
                <w:rFonts w:hint="eastAsia"/>
                <w:color w:val="000000" w:themeColor="text1"/>
                <w:szCs w:val="21"/>
                <w:highlight w:val="none"/>
                <w14:textFill>
                  <w14:solidFill>
                    <w14:schemeClr w14:val="tx1"/>
                  </w14:solidFill>
                </w14:textFill>
              </w:rPr>
              <w:t>（公章</w:t>
            </w:r>
            <w:r>
              <w:rPr>
                <w:rFonts w:hint="eastAsia"/>
                <w:color w:val="000000" w:themeColor="text1"/>
                <w:szCs w:val="21"/>
                <w:highlight w:val="none"/>
                <w:lang w:eastAsia="zh-CN"/>
                <w14:textFill>
                  <w14:solidFill>
                    <w14:schemeClr w14:val="tx1"/>
                  </w14:solidFill>
                </w14:textFill>
              </w:rPr>
              <w:t>或合同章</w:t>
            </w:r>
            <w:r>
              <w:rPr>
                <w:rFonts w:hint="eastAsia"/>
                <w:color w:val="000000" w:themeColor="text1"/>
                <w:szCs w:val="21"/>
                <w:highlight w:val="none"/>
                <w14:textFill>
                  <w14:solidFill>
                    <w14:schemeClr w14:val="tx1"/>
                  </w14:solidFill>
                </w14:textFill>
              </w:rPr>
              <w:t>）</w:t>
            </w:r>
          </w:p>
        </w:tc>
        <w:tc>
          <w:tcPr>
            <w:tcW w:w="1259" w:type="pct"/>
            <w:tcBorders>
              <w:top w:val="single" w:color="auto" w:sz="2" w:space="0"/>
              <w:left w:val="single" w:color="auto" w:sz="2" w:space="0"/>
              <w:bottom w:val="single" w:color="auto" w:sz="2" w:space="0"/>
            </w:tcBorders>
            <w:vAlign w:val="center"/>
          </w:tcPr>
          <w:p w14:paraId="121DA052">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640913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9CF4B40">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法定代表人</w:t>
            </w:r>
          </w:p>
          <w:p w14:paraId="2AE4B08E">
            <w:pPr>
              <w:adjustRightInd w:val="0"/>
              <w:snapToGrid w:val="0"/>
              <w:spacing w:beforeLines="0" w:line="360" w:lineRule="auto"/>
              <w:ind w:firstLine="100" w:firstLineChars="48"/>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或其</w:t>
            </w:r>
            <w:r>
              <w:rPr>
                <w:color w:val="000000" w:themeColor="text1"/>
                <w:szCs w:val="21"/>
                <w:highlight w:val="none"/>
                <w14:textFill>
                  <w14:solidFill>
                    <w14:schemeClr w14:val="tx1"/>
                  </w14:solidFill>
                </w14:textFill>
              </w:rPr>
              <w:t>委托代理人</w:t>
            </w:r>
            <w:r>
              <w:rPr>
                <w:rFonts w:hint="eastAsia"/>
                <w:color w:val="000000" w:themeColor="text1"/>
                <w:szCs w:val="21"/>
                <w:highlight w:val="none"/>
                <w14:textFill>
                  <w14:solidFill>
                    <w14:schemeClr w14:val="tx1"/>
                  </w14:solidFill>
                </w14:textFill>
              </w:rPr>
              <w:t>（签章）</w:t>
            </w:r>
          </w:p>
        </w:tc>
        <w:tc>
          <w:tcPr>
            <w:tcW w:w="1436" w:type="pct"/>
            <w:vMerge w:val="restart"/>
            <w:tcBorders>
              <w:top w:val="single" w:color="auto" w:sz="2" w:space="0"/>
              <w:left w:val="single" w:color="auto" w:sz="2" w:space="0"/>
              <w:right w:val="single" w:color="auto" w:sz="2" w:space="0"/>
            </w:tcBorders>
            <w:vAlign w:val="center"/>
          </w:tcPr>
          <w:p w14:paraId="25AA254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right w:val="single" w:color="auto" w:sz="2" w:space="0"/>
            </w:tcBorders>
            <w:vAlign w:val="center"/>
          </w:tcPr>
          <w:p w14:paraId="2F682C7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法定代表人</w:t>
            </w:r>
          </w:p>
          <w:p w14:paraId="5D94134C">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或其</w:t>
            </w:r>
            <w:r>
              <w:rPr>
                <w:color w:val="000000" w:themeColor="text1"/>
                <w:szCs w:val="21"/>
                <w:highlight w:val="none"/>
                <w14:textFill>
                  <w14:solidFill>
                    <w14:schemeClr w14:val="tx1"/>
                  </w14:solidFill>
                </w14:textFill>
              </w:rPr>
              <w:t>委托代理人</w:t>
            </w:r>
            <w:r>
              <w:rPr>
                <w:rFonts w:hint="eastAsia"/>
                <w:color w:val="000000" w:themeColor="text1"/>
                <w:szCs w:val="21"/>
                <w:highlight w:val="none"/>
                <w14:textFill>
                  <w14:solidFill>
                    <w14:schemeClr w14:val="tx1"/>
                  </w14:solidFill>
                </w14:textFill>
              </w:rPr>
              <w:t>（签章）</w:t>
            </w:r>
          </w:p>
        </w:tc>
        <w:tc>
          <w:tcPr>
            <w:tcW w:w="1259" w:type="pct"/>
            <w:tcBorders>
              <w:top w:val="single" w:color="auto" w:sz="2" w:space="0"/>
              <w:left w:val="single" w:color="auto" w:sz="2" w:space="0"/>
              <w:bottom w:val="single" w:color="auto" w:sz="2" w:space="0"/>
            </w:tcBorders>
            <w:vAlign w:val="center"/>
          </w:tcPr>
          <w:p w14:paraId="553386A3">
            <w:pPr>
              <w:adjustRightInd w:val="0"/>
              <w:snapToGrid w:val="0"/>
              <w:spacing w:beforeLines="0" w:line="360" w:lineRule="auto"/>
              <w:jc w:val="center"/>
              <w:rPr>
                <w:color w:val="000000" w:themeColor="text1"/>
                <w:szCs w:val="21"/>
                <w:highlight w:val="none"/>
                <w14:textFill>
                  <w14:solidFill>
                    <w14:schemeClr w14:val="tx1"/>
                  </w14:solidFill>
                </w14:textFill>
              </w:rPr>
            </w:pPr>
          </w:p>
        </w:tc>
      </w:tr>
      <w:tr w14:paraId="77E4AD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479ACD3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vMerge w:val="continue"/>
            <w:tcBorders>
              <w:left w:val="single" w:color="auto" w:sz="2" w:space="0"/>
              <w:bottom w:val="single" w:color="auto" w:sz="2" w:space="0"/>
              <w:right w:val="single" w:color="auto" w:sz="2" w:space="0"/>
            </w:tcBorders>
            <w:vAlign w:val="center"/>
          </w:tcPr>
          <w:p w14:paraId="78490E47">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C6C72DD">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拥有者性别</w:t>
            </w:r>
          </w:p>
        </w:tc>
        <w:tc>
          <w:tcPr>
            <w:tcW w:w="1259" w:type="pct"/>
            <w:tcBorders>
              <w:top w:val="single" w:color="auto" w:sz="2" w:space="0"/>
              <w:left w:val="single" w:color="auto" w:sz="2" w:space="0"/>
              <w:bottom w:val="single" w:color="auto" w:sz="2" w:space="0"/>
            </w:tcBorders>
            <w:vAlign w:val="center"/>
          </w:tcPr>
          <w:p w14:paraId="19420A47">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10FBDA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92AB2C0">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住</w:t>
            </w:r>
            <w:r>
              <w:rPr>
                <w:rFonts w:hint="eastAsia"/>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eastAsia="zh-CN"/>
                <w14:textFill>
                  <w14:solidFill>
                    <w14:schemeClr w14:val="tx1"/>
                  </w14:solidFill>
                </w14:textFill>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60C9E7C9">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441E101">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住</w:t>
            </w:r>
            <w:r>
              <w:rPr>
                <w:rFonts w:hint="eastAsia"/>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eastAsia="zh-CN"/>
                <w14:textFill>
                  <w14:solidFill>
                    <w14:schemeClr w14:val="tx1"/>
                  </w14:solidFill>
                </w14:textFill>
              </w:rPr>
              <w:t>所</w:t>
            </w:r>
          </w:p>
        </w:tc>
        <w:tc>
          <w:tcPr>
            <w:tcW w:w="1259" w:type="pct"/>
            <w:tcBorders>
              <w:top w:val="single" w:color="auto" w:sz="2" w:space="0"/>
              <w:left w:val="single" w:color="auto" w:sz="2" w:space="0"/>
              <w:bottom w:val="single" w:color="auto" w:sz="2" w:space="0"/>
            </w:tcBorders>
            <w:vAlign w:val="center"/>
          </w:tcPr>
          <w:p w14:paraId="108900ED">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414AA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452A9D">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2F07E65">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169307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 系 人</w:t>
            </w:r>
          </w:p>
        </w:tc>
        <w:tc>
          <w:tcPr>
            <w:tcW w:w="1259" w:type="pct"/>
            <w:tcBorders>
              <w:top w:val="single" w:color="auto" w:sz="2" w:space="0"/>
              <w:left w:val="single" w:color="auto" w:sz="2" w:space="0"/>
              <w:bottom w:val="single" w:color="auto" w:sz="2" w:space="0"/>
            </w:tcBorders>
            <w:vAlign w:val="center"/>
          </w:tcPr>
          <w:p w14:paraId="49EDCF5D">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408C6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49AD36A">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2538304">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C78ABA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联系电话</w:t>
            </w:r>
          </w:p>
        </w:tc>
        <w:tc>
          <w:tcPr>
            <w:tcW w:w="1259" w:type="pct"/>
            <w:tcBorders>
              <w:top w:val="single" w:color="auto" w:sz="2" w:space="0"/>
              <w:left w:val="single" w:color="auto" w:sz="2" w:space="0"/>
              <w:bottom w:val="single" w:color="auto" w:sz="2" w:space="0"/>
            </w:tcBorders>
            <w:vAlign w:val="center"/>
          </w:tcPr>
          <w:p w14:paraId="3286F63B">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567259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D57DBE7">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79A35778">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31AFC794">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通信地址</w:t>
            </w:r>
          </w:p>
        </w:tc>
        <w:tc>
          <w:tcPr>
            <w:tcW w:w="1259" w:type="pct"/>
            <w:tcBorders>
              <w:top w:val="single" w:color="auto" w:sz="2" w:space="0"/>
              <w:left w:val="single" w:color="auto" w:sz="2" w:space="0"/>
              <w:bottom w:val="single" w:color="auto" w:sz="2" w:space="0"/>
            </w:tcBorders>
            <w:vAlign w:val="center"/>
          </w:tcPr>
          <w:p w14:paraId="4F2458BE">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4CCAB2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98663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266F4407">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0BAFC6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邮政编码</w:t>
            </w:r>
          </w:p>
        </w:tc>
        <w:tc>
          <w:tcPr>
            <w:tcW w:w="1259" w:type="pct"/>
            <w:tcBorders>
              <w:top w:val="single" w:color="auto" w:sz="2" w:space="0"/>
              <w:left w:val="single" w:color="auto" w:sz="2" w:space="0"/>
              <w:bottom w:val="single" w:color="auto" w:sz="2" w:space="0"/>
            </w:tcBorders>
            <w:vAlign w:val="center"/>
          </w:tcPr>
          <w:p w14:paraId="0660A720">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43B11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5F4118">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ADBB59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52E16BC2">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电子邮箱</w:t>
            </w:r>
          </w:p>
        </w:tc>
        <w:tc>
          <w:tcPr>
            <w:tcW w:w="1259" w:type="pct"/>
            <w:tcBorders>
              <w:top w:val="single" w:color="auto" w:sz="2" w:space="0"/>
              <w:left w:val="single" w:color="auto" w:sz="2" w:space="0"/>
              <w:bottom w:val="single" w:color="auto" w:sz="2" w:space="0"/>
            </w:tcBorders>
            <w:vAlign w:val="center"/>
          </w:tcPr>
          <w:p w14:paraId="121FA13C">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448AA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BC3FBF">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1602C5E">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F5F0E06">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统一社会信用代码</w:t>
            </w:r>
          </w:p>
        </w:tc>
        <w:tc>
          <w:tcPr>
            <w:tcW w:w="1259" w:type="pct"/>
            <w:tcBorders>
              <w:top w:val="single" w:color="auto" w:sz="2" w:space="0"/>
              <w:left w:val="single" w:color="auto" w:sz="2" w:space="0"/>
              <w:bottom w:val="single" w:color="auto" w:sz="2" w:space="0"/>
            </w:tcBorders>
            <w:vAlign w:val="center"/>
          </w:tcPr>
          <w:p w14:paraId="54310EBB">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4273355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3688F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6A651D49">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D63E79F">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开户名称</w:t>
            </w:r>
          </w:p>
        </w:tc>
        <w:tc>
          <w:tcPr>
            <w:tcW w:w="1259" w:type="pct"/>
            <w:tcBorders>
              <w:top w:val="single" w:color="auto" w:sz="2" w:space="0"/>
              <w:left w:val="single" w:color="auto" w:sz="2" w:space="0"/>
              <w:bottom w:val="single" w:color="auto" w:sz="2" w:space="0"/>
            </w:tcBorders>
            <w:vAlign w:val="center"/>
          </w:tcPr>
          <w:p w14:paraId="410CB5C8">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7F84AD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85A7C7D">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004FA4E6">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CFD395B">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开户银行</w:t>
            </w:r>
          </w:p>
        </w:tc>
        <w:tc>
          <w:tcPr>
            <w:tcW w:w="1259" w:type="pct"/>
            <w:tcBorders>
              <w:top w:val="single" w:color="auto" w:sz="2" w:space="0"/>
              <w:left w:val="single" w:color="auto" w:sz="2" w:space="0"/>
              <w:bottom w:val="single" w:color="auto" w:sz="2" w:space="0"/>
            </w:tcBorders>
            <w:vAlign w:val="center"/>
          </w:tcPr>
          <w:p w14:paraId="2206D923">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0ECEB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D8C0C6E">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756BA2C9">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414181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银行账号</w:t>
            </w:r>
          </w:p>
        </w:tc>
        <w:tc>
          <w:tcPr>
            <w:tcW w:w="1259" w:type="pct"/>
            <w:tcBorders>
              <w:top w:val="single" w:color="auto" w:sz="2" w:space="0"/>
              <w:left w:val="single" w:color="auto" w:sz="2" w:space="0"/>
              <w:bottom w:val="single" w:color="auto" w:sz="2" w:space="0"/>
            </w:tcBorders>
            <w:vAlign w:val="center"/>
          </w:tcPr>
          <w:p w14:paraId="0D3B99DF">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9B5A30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61B6FBFB">
            <w:pPr>
              <w:pStyle w:val="10"/>
              <w:adjustRightInd w:val="0"/>
              <w:snapToGrid w:val="0"/>
              <w:spacing w:before="0" w:beforeLines="0" w:after="0" w:line="360" w:lineRule="auto"/>
              <w:ind w:left="0" w:leftChars="0"/>
              <w:jc w:val="left"/>
              <w:rPr>
                <w:color w:val="000000" w:themeColor="text1"/>
                <w:spacing w:val="2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注：涉及联合体或其他合同主体的信息应按上表格式加列。</w:t>
            </w:r>
          </w:p>
        </w:tc>
      </w:tr>
    </w:tbl>
    <w:p w14:paraId="3FB4871E">
      <w:pPr>
        <w:pStyle w:val="3"/>
        <w:adjustRightInd w:val="0"/>
        <w:snapToGrid w:val="0"/>
        <w:spacing w:before="0" w:beforeLines="0" w:after="0" w:line="360" w:lineRule="auto"/>
        <w:jc w:val="center"/>
        <w:rPr>
          <w:rFonts w:ascii="黑体" w:hAnsi="黑体" w:eastAsia="黑体"/>
          <w:color w:val="000000" w:themeColor="text1"/>
          <w:sz w:val="28"/>
          <w:szCs w:val="28"/>
          <w:highlight w:val="none"/>
          <w14:textFill>
            <w14:solidFill>
              <w14:schemeClr w14:val="tx1"/>
            </w14:solidFill>
          </w14:textFill>
        </w:rPr>
      </w:pPr>
      <w:r>
        <w:rPr>
          <w:rFonts w:ascii="宋体" w:hAnsi="宋体"/>
          <w:color w:val="000000" w:themeColor="text1"/>
          <w:sz w:val="21"/>
          <w:szCs w:val="21"/>
          <w:highlight w:val="none"/>
          <w:u w:val="single"/>
          <w14:textFill>
            <w14:solidFill>
              <w14:schemeClr w14:val="tx1"/>
            </w14:solidFill>
          </w14:textFill>
        </w:rPr>
        <w:br w:type="page"/>
      </w:r>
      <w:bookmarkStart w:id="1" w:name="_Toc27624"/>
      <w:r>
        <w:rPr>
          <w:rFonts w:hint="eastAsia" w:ascii="黑体" w:hAnsi="黑体" w:eastAsia="黑体"/>
          <w:b w:val="0"/>
          <w:bCs w:val="0"/>
          <w:color w:val="000000" w:themeColor="text1"/>
          <w:sz w:val="28"/>
          <w:szCs w:val="28"/>
          <w:highlight w:val="none"/>
          <w14:textFill>
            <w14:solidFill>
              <w14:schemeClr w14:val="tx1"/>
            </w14:solidFill>
          </w14:textFill>
        </w:rPr>
        <w:t>第二节 政府采购合同通用条款</w:t>
      </w:r>
      <w:bookmarkEnd w:id="1"/>
    </w:p>
    <w:p w14:paraId="24F3A6B2">
      <w:pPr>
        <w:tabs>
          <w:tab w:val="left" w:pos="8820"/>
          <w:tab w:val="left" w:pos="9345"/>
          <w:tab w:val="left" w:pos="9765"/>
        </w:tabs>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定义</w:t>
      </w:r>
    </w:p>
    <w:p w14:paraId="19DAE38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548A50C">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（1）采购人（以下称甲方）是指使用财政性资金，通过政府采购方式向供应商购买货物</w:t>
      </w:r>
      <w:r>
        <w:rPr>
          <w:rFonts w:hint="eastAsia" w:ascii="宋体" w:hAnsi="宋体"/>
          <w:color w:val="000000" w:themeColor="text1"/>
          <w:szCs w:val="21"/>
          <w:highlight w:val="none"/>
          <w:lang w:val="en-US" w:eastAsia="zh-CN"/>
          <w14:textFill>
            <w14:solidFill>
              <w14:schemeClr w14:val="tx1"/>
            </w14:solidFill>
          </w14:textFill>
        </w:rPr>
        <w:t>及其相关服务的</w:t>
      </w:r>
      <w:r>
        <w:rPr>
          <w:rFonts w:hint="eastAsia" w:ascii="宋体" w:hAnsi="宋体"/>
          <w:color w:val="000000" w:themeColor="text1"/>
          <w:szCs w:val="21"/>
          <w:highlight w:val="none"/>
          <w14:textFill>
            <w14:solidFill>
              <w14:schemeClr w14:val="tx1"/>
            </w14:solidFill>
          </w14:textFill>
        </w:rPr>
        <w:t>国家机关、事业单位、团体组织。</w:t>
      </w:r>
    </w:p>
    <w:p w14:paraId="2A944CF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（2）供应商（以下称</w:t>
      </w:r>
      <w:r>
        <w:rPr>
          <w:rFonts w:hint="eastAsia" w:ascii="宋体" w:hAnsi="宋体"/>
          <w:color w:val="000000" w:themeColor="text1"/>
          <w:szCs w:val="21"/>
          <w:highlight w:val="none"/>
          <w:lang w:eastAsia="zh-CN"/>
          <w14:textFill>
            <w14:solidFill>
              <w14:schemeClr w14:val="tx1"/>
            </w14:solidFill>
          </w14:textFill>
        </w:rPr>
        <w:t>乙</w:t>
      </w:r>
      <w:r>
        <w:rPr>
          <w:rFonts w:hint="eastAsia" w:ascii="宋体" w:hAnsi="宋体"/>
          <w:color w:val="000000" w:themeColor="text1"/>
          <w:szCs w:val="21"/>
          <w:highlight w:val="none"/>
          <w14:textFill>
            <w14:solidFill>
              <w14:schemeClr w14:val="tx1"/>
            </w14:solidFill>
          </w14:textFill>
        </w:rPr>
        <w:t>方）是指参加政府采购活动并且中标（成交），向采购人提供</w:t>
      </w:r>
      <w:r>
        <w:rPr>
          <w:rFonts w:hint="eastAsia" w:ascii="宋体" w:hAnsi="宋体"/>
          <w:color w:val="000000" w:themeColor="text1"/>
          <w:szCs w:val="21"/>
          <w:highlight w:val="none"/>
          <w:lang w:val="en-US" w:eastAsia="zh-CN"/>
          <w14:textFill>
            <w14:solidFill>
              <w14:schemeClr w14:val="tx1"/>
            </w14:solidFill>
          </w14:textFill>
        </w:rPr>
        <w:t>合同约定的货物及其相关服务的法人、非法人组织或者自然人</w:t>
      </w:r>
      <w:r>
        <w:rPr>
          <w:rFonts w:hint="eastAsia" w:ascii="宋体" w:hAnsi="宋体"/>
          <w:color w:val="000000" w:themeColor="text1"/>
          <w:szCs w:val="21"/>
          <w:highlight w:val="none"/>
          <w14:textFill>
            <w14:solidFill>
              <w14:schemeClr w14:val="tx1"/>
            </w14:solidFill>
          </w14:textFill>
        </w:rPr>
        <w:t>。</w:t>
      </w:r>
    </w:p>
    <w:p w14:paraId="72058C2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（3）其他合同主体是指除采购人和供应商以外，</w:t>
      </w:r>
      <w:r>
        <w:rPr>
          <w:rFonts w:hint="eastAsia" w:ascii="宋体" w:hAnsi="宋体" w:eastAsia="宋体" w:cs="宋体"/>
          <w:bCs/>
          <w:color w:val="000000" w:themeColor="text1"/>
          <w:szCs w:val="21"/>
          <w:highlight w:val="none"/>
          <w14:textFill>
            <w14:solidFill>
              <w14:schemeClr w14:val="tx1"/>
            </w14:solidFill>
          </w14:textFill>
        </w:rPr>
        <w:t>依法参与合同缔结或履行，享有权利、承担义务的合同当事人</w:t>
      </w:r>
      <w:r>
        <w:rPr>
          <w:rFonts w:hint="eastAsia" w:ascii="宋体" w:hAnsi="宋体"/>
          <w:color w:val="000000" w:themeColor="text1"/>
          <w:szCs w:val="21"/>
          <w:highlight w:val="none"/>
          <w14:textFill>
            <w14:solidFill>
              <w14:schemeClr w14:val="tx1"/>
            </w14:solidFill>
          </w14:textFill>
        </w:rPr>
        <w:t>。</w:t>
      </w:r>
    </w:p>
    <w:p w14:paraId="3F32E58D">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1.2本合同下列术语应解释为：</w:t>
      </w:r>
    </w:p>
    <w:p w14:paraId="64B22D59">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（1）“合同”系指</w:t>
      </w:r>
      <w:r>
        <w:rPr>
          <w:rFonts w:hint="eastAsia" w:ascii="宋体" w:hAnsi="宋体" w:eastAsia="宋体" w:cs="宋体"/>
          <w:bCs/>
          <w:color w:val="000000" w:themeColor="text1"/>
          <w:szCs w:val="21"/>
          <w:highlight w:val="none"/>
          <w14:textFill>
            <w14:solidFill>
              <w14:schemeClr w14:val="tx1"/>
            </w14:solidFill>
          </w14:textFill>
        </w:rPr>
        <w:t>合同当事人意思表示达成一致的任何协议，包括签署的</w:t>
      </w:r>
      <w:r>
        <w:rPr>
          <w:rFonts w:hint="eastAsia" w:ascii="宋体" w:hAnsi="宋体"/>
          <w:color w:val="000000" w:themeColor="text1"/>
          <w:szCs w:val="21"/>
          <w:highlight w:val="none"/>
          <w:lang w:eastAsia="zh-CN"/>
          <w14:textFill>
            <w14:solidFill>
              <w14:schemeClr w14:val="tx1"/>
            </w14:solidFill>
          </w14:textFill>
        </w:rPr>
        <w:t>政府采购</w:t>
      </w:r>
      <w:r>
        <w:rPr>
          <w:rFonts w:hint="eastAsia" w:ascii="宋体" w:hAnsi="宋体"/>
          <w:color w:val="000000" w:themeColor="text1"/>
          <w:szCs w:val="21"/>
          <w:highlight w:val="none"/>
          <w14:textFill>
            <w14:solidFill>
              <w14:schemeClr w14:val="tx1"/>
            </w14:solidFill>
          </w14:textFill>
        </w:rPr>
        <w:t>合同协议书及其变更、补充</w:t>
      </w:r>
      <w:r>
        <w:rPr>
          <w:rFonts w:hint="eastAsia" w:ascii="宋体" w:hAnsi="宋体"/>
          <w:color w:val="000000" w:themeColor="text1"/>
          <w:szCs w:val="21"/>
          <w:highlight w:val="none"/>
          <w:lang w:eastAsia="zh-CN"/>
          <w14:textFill>
            <w14:solidFill>
              <w14:schemeClr w14:val="tx1"/>
            </w14:solidFill>
          </w14:textFill>
        </w:rPr>
        <w:t>协议，</w:t>
      </w:r>
      <w:r>
        <w:rPr>
          <w:rFonts w:hint="eastAsia" w:ascii="宋体" w:hAnsi="宋体"/>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政府采购合同通用条款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中标</w:t>
      </w:r>
      <w:r>
        <w:rPr>
          <w:rFonts w:hint="eastAsia" w:ascii="宋体" w:hAnsi="宋体"/>
          <w:color w:val="000000" w:themeColor="text1"/>
          <w:szCs w:val="21"/>
          <w:highlight w:val="none"/>
          <w:lang w:eastAsia="zh-CN"/>
          <w14:textFill>
            <w14:solidFill>
              <w14:schemeClr w14:val="tx1"/>
            </w14:solidFill>
          </w14:textFill>
        </w:rPr>
        <w:t>（成交）</w:t>
      </w:r>
      <w:r>
        <w:rPr>
          <w:rFonts w:hint="eastAsia" w:ascii="宋体" w:hAnsi="宋体"/>
          <w:color w:val="000000" w:themeColor="text1"/>
          <w:szCs w:val="21"/>
          <w:highlight w:val="none"/>
          <w14:textFill>
            <w14:solidFill>
              <w14:schemeClr w14:val="tx1"/>
            </w14:solidFill>
          </w14:textFill>
        </w:rPr>
        <w:t>通知书</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投标（响应）文件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采购文件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有关技术文件</w:t>
      </w:r>
      <w:r>
        <w:rPr>
          <w:rFonts w:hint="eastAsia" w:ascii="宋体" w:hAnsi="宋体"/>
          <w:color w:val="000000" w:themeColor="text1"/>
          <w:szCs w:val="21"/>
          <w:highlight w:val="none"/>
          <w:lang w:eastAsia="zh-CN"/>
          <w14:textFill>
            <w14:solidFill>
              <w14:schemeClr w14:val="tx1"/>
            </w14:solidFill>
          </w14:textFill>
        </w:rPr>
        <w:t>和</w:t>
      </w:r>
      <w:r>
        <w:rPr>
          <w:rFonts w:hint="eastAsia" w:ascii="宋体" w:hAnsi="宋体"/>
          <w:color w:val="000000" w:themeColor="text1"/>
          <w:szCs w:val="21"/>
          <w:highlight w:val="none"/>
          <w14:textFill>
            <w14:solidFill>
              <w14:schemeClr w14:val="tx1"/>
            </w14:solidFill>
          </w14:textFill>
        </w:rPr>
        <w:t>图纸</w:t>
      </w:r>
      <w:r>
        <w:rPr>
          <w:rFonts w:hint="eastAsia" w:ascii="宋体" w:hAnsi="宋体"/>
          <w:color w:val="000000" w:themeColor="text1"/>
          <w:szCs w:val="21"/>
          <w:highlight w:val="none"/>
          <w:lang w:eastAsia="zh-CN"/>
          <w14:textFill>
            <w14:solidFill>
              <w14:schemeClr w14:val="tx1"/>
            </w14:solidFill>
          </w14:textFill>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000000" w:themeColor="text1"/>
          <w:szCs w:val="21"/>
          <w:highlight w:val="none"/>
          <w14:textFill>
            <w14:solidFill>
              <w14:schemeClr w14:val="tx1"/>
            </w14:solidFill>
          </w14:textFill>
        </w:rPr>
        <w:t>。</w:t>
      </w:r>
    </w:p>
    <w:p w14:paraId="7092C956">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）“合同价</w:t>
      </w:r>
      <w:r>
        <w:rPr>
          <w:rFonts w:hint="eastAsia" w:ascii="宋体" w:hAnsi="宋体"/>
          <w:color w:val="000000" w:themeColor="text1"/>
          <w:szCs w:val="21"/>
          <w:highlight w:val="none"/>
          <w:lang w:val="en-US" w:eastAsia="zh-CN"/>
          <w14:textFill>
            <w14:solidFill>
              <w14:schemeClr w14:val="tx1"/>
            </w14:solidFill>
          </w14:textFill>
        </w:rPr>
        <w:t>款</w:t>
      </w:r>
      <w:r>
        <w:rPr>
          <w:rFonts w:hint="eastAsia" w:ascii="宋体" w:hAnsi="宋体"/>
          <w:color w:val="000000" w:themeColor="text1"/>
          <w:szCs w:val="21"/>
          <w:highlight w:val="none"/>
          <w14:textFill>
            <w14:solidFill>
              <w14:schemeClr w14:val="tx1"/>
            </w14:solidFill>
          </w14:textFill>
        </w:rPr>
        <w:t>”系指根据本合同规定乙方在全面履行合同义务后甲方应支付给乙方的价款。</w:t>
      </w:r>
    </w:p>
    <w:p w14:paraId="3A6F132E">
      <w:pPr>
        <w:tabs>
          <w:tab w:val="left" w:pos="570"/>
          <w:tab w:val="left" w:pos="9240"/>
          <w:tab w:val="left" w:pos="9555"/>
        </w:tabs>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）“货物”系指乙方根据本合同规定须向甲方提供的各种形态和种类的物品，包括原材料、设备、产品（包括软件）及相关的其备品备件、工具、手册及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45380D69">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6DBC952B">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07E08038">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）“联合体”系指</w:t>
      </w:r>
      <w:r>
        <w:rPr>
          <w:rFonts w:hint="eastAsia" w:ascii="宋体" w:hAnsi="宋体"/>
          <w:color w:val="000000" w:themeColor="text1"/>
          <w:szCs w:val="21"/>
          <w:highlight w:val="none"/>
          <w:lang w:eastAsia="zh-CN"/>
          <w14:textFill>
            <w14:solidFill>
              <w14:schemeClr w14:val="tx1"/>
            </w14:solidFill>
          </w14:textFill>
        </w:rPr>
        <w:t>由</w:t>
      </w:r>
      <w:r>
        <w:rPr>
          <w:rFonts w:hint="eastAsia" w:ascii="宋体" w:hAnsi="宋体"/>
          <w:color w:val="000000" w:themeColor="text1"/>
          <w:szCs w:val="21"/>
          <w:highlight w:val="none"/>
          <w14:textFill>
            <w14:solidFill>
              <w14:schemeClr w14:val="tx1"/>
            </w14:solidFill>
          </w14:textFill>
        </w:rPr>
        <w:t>两个以上的自然人、法人或者</w:t>
      </w:r>
      <w:r>
        <w:rPr>
          <w:rFonts w:hint="eastAsia" w:ascii="宋体" w:hAnsi="宋体"/>
          <w:color w:val="000000" w:themeColor="text1"/>
          <w:szCs w:val="21"/>
          <w:highlight w:val="none"/>
          <w:lang w:val="en-US" w:eastAsia="zh-CN"/>
          <w14:textFill>
            <w14:solidFill>
              <w14:schemeClr w14:val="tx1"/>
            </w14:solidFill>
          </w14:textFill>
        </w:rPr>
        <w:t>非法人</w:t>
      </w:r>
      <w:r>
        <w:rPr>
          <w:rFonts w:hint="eastAsia" w:ascii="宋体" w:hAnsi="宋体"/>
          <w:color w:val="000000" w:themeColor="text1"/>
          <w:szCs w:val="21"/>
          <w:highlight w:val="none"/>
          <w14:textFill>
            <w14:solidFill>
              <w14:schemeClr w14:val="tx1"/>
            </w14:solidFill>
          </w14:textFill>
        </w:rPr>
        <w:t>组织组成，</w:t>
      </w:r>
      <w:r>
        <w:rPr>
          <w:rFonts w:hint="eastAsia" w:ascii="宋体" w:hAnsi="宋体"/>
          <w:color w:val="000000" w:themeColor="text1"/>
          <w:szCs w:val="21"/>
          <w:highlight w:val="none"/>
          <w:lang w:eastAsia="zh-CN"/>
          <w14:textFill>
            <w14:solidFill>
              <w14:schemeClr w14:val="tx1"/>
            </w14:solidFill>
          </w14:textFill>
        </w:rPr>
        <w:t>以一个供应商的身份共同参加政府采购的主体。</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2A29B8B0">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7DF9D11E">
      <w:pPr>
        <w:numPr>
          <w:ilvl w:val="0"/>
          <w:numId w:val="6"/>
        </w:num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509655AA">
      <w:pPr>
        <w:autoSpaceDE w:val="0"/>
        <w:autoSpaceDN w:val="0"/>
        <w:adjustRightInd w:val="0"/>
        <w:snapToGrid w:val="0"/>
        <w:spacing w:before="0" w:beforeLines="0" w:line="360" w:lineRule="auto"/>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228CB272">
      <w:pPr>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748CB57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color w:val="000000" w:themeColor="text1"/>
          <w:szCs w:val="21"/>
          <w:highlight w:val="none"/>
          <w14:textFill>
            <w14:solidFill>
              <w14:schemeClr w14:val="tx1"/>
            </w14:solidFill>
          </w14:textFill>
        </w:rPr>
        <w:t>乙方应当在约定的时间、地点</w:t>
      </w:r>
      <w:r>
        <w:rPr>
          <w:rFonts w:hint="eastAsia" w:ascii="宋体" w:hAnsi="宋体" w:cs="宋体"/>
          <w:color w:val="000000" w:themeColor="text1"/>
          <w:szCs w:val="21"/>
          <w:highlight w:val="none"/>
          <w:lang w:eastAsia="zh-CN"/>
          <w14:textFill>
            <w14:solidFill>
              <w14:schemeClr w14:val="tx1"/>
            </w14:solidFill>
          </w14:textFill>
        </w:rPr>
        <w:t>，按照约定</w:t>
      </w:r>
      <w:r>
        <w:rPr>
          <w:rFonts w:hint="eastAsia" w:ascii="宋体" w:hAnsi="宋体" w:eastAsia="宋体" w:cs="宋体"/>
          <w:color w:val="000000" w:themeColor="text1"/>
          <w:szCs w:val="21"/>
          <w:highlight w:val="none"/>
          <w14:textFill>
            <w14:solidFill>
              <w14:schemeClr w14:val="tx1"/>
            </w14:solidFill>
          </w14:textFill>
        </w:rPr>
        <w:t>方式履行合同。</w:t>
      </w:r>
    </w:p>
    <w:p w14:paraId="7881F5A2">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433C23D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17177A84">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163842EA">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1645F6A4">
      <w:pPr>
        <w:snapToGrid w:val="0"/>
        <w:spacing w:beforeLines="0" w:line="360" w:lineRule="auto"/>
        <w:ind w:firstLine="420" w:firstLineChars="200"/>
        <w:rPr>
          <w:rFonts w:hint="eastAsia" w:eastAsia="华文楷体"/>
          <w:color w:val="000000" w:themeColor="text1"/>
          <w:highlight w:val="none"/>
          <w:lang w:val="en-US" w:eastAsia="zh-CN"/>
          <w14:textFill>
            <w14:solidFill>
              <w14:schemeClr w14:val="tx1"/>
            </w14:solidFill>
          </w14:textFill>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color w:val="000000" w:themeColor="text1"/>
          <w:szCs w:val="21"/>
          <w:highlight w:val="none"/>
          <w:lang w:eastAsia="zh-CN"/>
          <w14:textFill>
            <w14:solidFill>
              <w14:schemeClr w14:val="tx1"/>
            </w14:solidFill>
          </w14:textFill>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s="宋体"/>
          <w:b w:val="0"/>
          <w:bCs w:val="0"/>
          <w:color w:val="000000" w:themeColor="text1"/>
          <w:szCs w:val="21"/>
          <w:highlight w:val="none"/>
          <w:lang w:eastAsia="zh-CN"/>
          <w14:textFill>
            <w14:solidFill>
              <w14:schemeClr w14:val="tx1"/>
            </w14:solidFill>
          </w14:textFill>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0715909B">
      <w:pPr>
        <w:autoSpaceDE w:val="0"/>
        <w:autoSpaceDN w:val="0"/>
        <w:adjustRightInd w:val="0"/>
        <w:snapToGrid w:val="0"/>
        <w:spacing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56A499E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460A3982">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3941474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52FB848F">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13A0AB1E">
      <w:pPr>
        <w:pStyle w:val="9"/>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3B638949">
      <w:pPr>
        <w:pStyle w:val="9"/>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s="宋体"/>
          <w:b w:val="0"/>
          <w:bCs w:val="0"/>
          <w:color w:val="000000" w:themeColor="text1"/>
          <w:szCs w:val="21"/>
          <w:highlight w:val="none"/>
          <w:lang w:eastAsia="zh-CN"/>
          <w14:textFill>
            <w14:solidFill>
              <w14:schemeClr w14:val="tx1"/>
            </w14:solidFill>
          </w14:textFill>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5EBE241">
      <w:pPr>
        <w:numPr>
          <w:ilvl w:val="0"/>
          <w:numId w:val="7"/>
        </w:numPr>
        <w:autoSpaceDE w:val="0"/>
        <w:autoSpaceDN w:val="0"/>
        <w:adjustRightInd w:val="0"/>
        <w:snapToGrid w:val="0"/>
        <w:spacing w:before="0" w:beforeLines="0" w:line="360" w:lineRule="auto"/>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B1F462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141FE2D0">
      <w:pPr>
        <w:autoSpaceDE w:val="0"/>
        <w:autoSpaceDN w:val="0"/>
        <w:adjustRightInd w:val="0"/>
        <w:snapToGrid w:val="0"/>
        <w:spacing w:before="0" w:beforeLines="0" w:line="360" w:lineRule="auto"/>
        <w:ind w:firstLine="420" w:firstLineChars="200"/>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0059D219">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1309D180">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F65A7F4">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08FF31CB">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1EC7CF93">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09416502">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themeColor="text1"/>
          <w:szCs w:val="21"/>
          <w:highlight w:val="none"/>
          <w14:textFill>
            <w14:solidFill>
              <w14:schemeClr w14:val="tx1"/>
            </w14:solidFill>
          </w14:textFill>
        </w:rPr>
        <w:t>乙方在运输到达之前</w:t>
      </w:r>
      <w:r>
        <w:rPr>
          <w:rFonts w:hint="eastAsia" w:ascii="宋体" w:hAnsi="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提前通知</w:t>
      </w:r>
      <w:r>
        <w:rPr>
          <w:rFonts w:hint="eastAsia" w:ascii="宋体" w:hAnsi="宋体" w:cs="宋体"/>
          <w:color w:val="000000" w:themeColor="text1"/>
          <w:szCs w:val="21"/>
          <w:highlight w:val="none"/>
          <w:lang w:eastAsia="zh-CN"/>
          <w14:textFill>
            <w14:solidFill>
              <w14:schemeClr w14:val="tx1"/>
            </w14:solidFill>
          </w14:textFill>
        </w:rPr>
        <w:t>甲方</w:t>
      </w:r>
      <w:r>
        <w:rPr>
          <w:rFonts w:hint="eastAsia" w:ascii="宋体" w:hAnsi="宋体" w:eastAsia="宋体" w:cs="宋体"/>
          <w:color w:val="000000" w:themeColor="text1"/>
          <w:szCs w:val="21"/>
          <w:highlight w:val="none"/>
          <w14:textFill>
            <w14:solidFill>
              <w14:schemeClr w14:val="tx1"/>
            </w14:solidFill>
          </w14:textFill>
        </w:rPr>
        <w:t>，并提示货物运输装卸的注意事项</w:t>
      </w:r>
      <w:r>
        <w:rPr>
          <w:rFonts w:hint="eastAsia" w:ascii="宋体" w:hAnsi="宋体" w:cs="宋体"/>
          <w:color w:val="000000" w:themeColor="text1"/>
          <w:szCs w:val="21"/>
          <w:highlight w:val="none"/>
          <w:lang w:eastAsia="zh-CN"/>
          <w14:textFill>
            <w14:solidFill>
              <w14:schemeClr w14:val="tx1"/>
            </w14:solidFill>
          </w14:textFill>
        </w:rPr>
        <w:t>，甲方配合乙方做好货物的接收工作。</w:t>
      </w:r>
    </w:p>
    <w:p w14:paraId="6E1F0351">
      <w:pPr>
        <w:pStyle w:val="32"/>
        <w:spacing w:beforeLines="0" w:line="360" w:lineRule="auto"/>
        <w:rPr>
          <w:rFonts w:hint="default" w:eastAsia="华文楷体"/>
          <w:color w:val="000000" w:themeColor="text1"/>
          <w:sz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themeColor="text1"/>
          <w:kern w:val="2"/>
          <w:sz w:val="21"/>
          <w:szCs w:val="21"/>
          <w:highlight w:val="none"/>
          <w14:textFill>
            <w14:solidFill>
              <w14:schemeClr w14:val="tx1"/>
            </w14:solidFill>
          </w14:textFill>
        </w:rPr>
        <w:t>如因包装</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、运输</w:t>
      </w:r>
      <w:r>
        <w:rPr>
          <w:rFonts w:hint="eastAsia" w:ascii="宋体" w:hAnsi="宋体" w:eastAsia="宋体" w:cs="Times New Roman"/>
          <w:color w:val="000000" w:themeColor="text1"/>
          <w:kern w:val="2"/>
          <w:sz w:val="21"/>
          <w:szCs w:val="21"/>
          <w:highlight w:val="none"/>
          <w14:textFill>
            <w14:solidFill>
              <w14:schemeClr w14:val="tx1"/>
            </w14:solidFill>
          </w14:textFill>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themeColor="text1"/>
          <w:kern w:val="2"/>
          <w:sz w:val="21"/>
          <w:szCs w:val="21"/>
          <w:highlight w:val="none"/>
          <w14:textFill>
            <w14:solidFill>
              <w14:schemeClr w14:val="tx1"/>
            </w14:solidFill>
          </w14:textFill>
        </w:rPr>
        <w:t>或者品质下降，</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甲方</w:t>
      </w:r>
      <w:r>
        <w:rPr>
          <w:rFonts w:hint="eastAsia" w:ascii="宋体" w:hAnsi="宋体" w:eastAsia="宋体" w:cs="Times New Roman"/>
          <w:color w:val="000000" w:themeColor="text1"/>
          <w:kern w:val="2"/>
          <w:sz w:val="21"/>
          <w:szCs w:val="21"/>
          <w:highlight w:val="none"/>
          <w14:textFill>
            <w14:solidFill>
              <w14:schemeClr w14:val="tx1"/>
            </w14:solidFill>
          </w14:textFill>
        </w:rPr>
        <w:t>有权要求降价、换货、拒收部分或整批货物，由此</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产生</w:t>
      </w:r>
      <w:r>
        <w:rPr>
          <w:rFonts w:hint="eastAsia" w:ascii="宋体" w:hAnsi="宋体" w:eastAsia="宋体" w:cs="Times New Roman"/>
          <w:color w:val="000000" w:themeColor="text1"/>
          <w:kern w:val="2"/>
          <w:sz w:val="21"/>
          <w:szCs w:val="21"/>
          <w:highlight w:val="none"/>
          <w14:textFill>
            <w14:solidFill>
              <w14:schemeClr w14:val="tx1"/>
            </w14:solidFill>
          </w14:textFill>
        </w:rPr>
        <w:t>的费用和损失，均由</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乙方</w:t>
      </w:r>
      <w:r>
        <w:rPr>
          <w:rFonts w:hint="eastAsia" w:ascii="宋体" w:hAnsi="宋体" w:eastAsia="宋体" w:cs="Times New Roman"/>
          <w:color w:val="000000" w:themeColor="text1"/>
          <w:kern w:val="2"/>
          <w:sz w:val="21"/>
          <w:szCs w:val="21"/>
          <w:highlight w:val="none"/>
          <w14:textFill>
            <w14:solidFill>
              <w14:schemeClr w14:val="tx1"/>
            </w14:solidFill>
          </w14:textFill>
        </w:rPr>
        <w:t>承担。</w:t>
      </w:r>
    </w:p>
    <w:p w14:paraId="63AC6F5A">
      <w:pPr>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质量标准和保证</w:t>
      </w:r>
    </w:p>
    <w:p w14:paraId="5D3DCE9C">
      <w:pPr>
        <w:pStyle w:val="11"/>
        <w:adjustRightInd w:val="0"/>
        <w:snapToGrid w:val="0"/>
        <w:spacing w:before="0" w:beforeLines="0" w:line="360" w:lineRule="auto"/>
        <w:ind w:firstLine="400" w:firstLineChars="200"/>
        <w:jc w:val="left"/>
        <w:rPr>
          <w:rFonts w:hAnsi="宋体"/>
          <w:b/>
          <w:color w:val="000000" w:themeColor="text1"/>
          <w:highlight w:val="none"/>
          <w14:textFill>
            <w14:solidFill>
              <w14:schemeClr w14:val="tx1"/>
            </w14:solidFill>
          </w14:textFill>
        </w:rPr>
      </w:pPr>
      <w:r>
        <w:rPr>
          <w:rFonts w:hint="eastAsia" w:hAnsi="宋体"/>
          <w:color w:val="000000" w:themeColor="text1"/>
          <w:highlight w:val="none"/>
          <w:lang w:eastAsia="zh-CN"/>
          <w14:textFill>
            <w14:solidFill>
              <w14:schemeClr w14:val="tx1"/>
            </w14:solidFill>
          </w14:textFill>
        </w:rPr>
        <w:t>8</w:t>
      </w:r>
      <w:r>
        <w:rPr>
          <w:rFonts w:hint="eastAsia" w:hAnsi="宋体"/>
          <w:color w:val="000000" w:themeColor="text1"/>
          <w:highlight w:val="none"/>
          <w14:textFill>
            <w14:solidFill>
              <w14:schemeClr w14:val="tx1"/>
            </w14:solidFill>
          </w14:textFill>
        </w:rPr>
        <w:t>.1 质量标准</w:t>
      </w:r>
    </w:p>
    <w:p w14:paraId="413884AB">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（1）本合同下</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的货物应符合</w:t>
      </w:r>
      <w:r>
        <w:rPr>
          <w:rFonts w:hint="eastAsia" w:ascii="宋体" w:hAnsi="宋体"/>
          <w:color w:val="000000" w:themeColor="text1"/>
          <w:szCs w:val="21"/>
          <w:highlight w:val="none"/>
          <w:lang w:eastAsia="zh-CN"/>
          <w14:textFill>
            <w14:solidFill>
              <w14:schemeClr w14:val="tx1"/>
            </w14:solidFill>
          </w14:textFill>
        </w:rPr>
        <w:t>合同</w:t>
      </w:r>
      <w:r>
        <w:rPr>
          <w:rFonts w:hint="eastAsia" w:ascii="宋体" w:hAnsi="宋体" w:cs="宋体"/>
          <w:color w:val="000000" w:themeColor="text1"/>
          <w:szCs w:val="21"/>
          <w:highlight w:val="none"/>
          <w:lang w:eastAsia="zh-CN"/>
          <w14:textFill>
            <w14:solidFill>
              <w14:schemeClr w14:val="tx1"/>
            </w14:solidFill>
          </w14:textFill>
        </w:rPr>
        <w:t>约</w:t>
      </w:r>
      <w:r>
        <w:rPr>
          <w:rFonts w:hint="eastAsia" w:ascii="宋体" w:hAnsi="宋体" w:eastAsia="宋体" w:cs="宋体"/>
          <w:color w:val="000000" w:themeColor="text1"/>
          <w:szCs w:val="21"/>
          <w:highlight w:val="none"/>
          <w14:textFill>
            <w14:solidFill>
              <w14:schemeClr w14:val="tx1"/>
            </w14:solidFill>
          </w14:textFill>
        </w:rPr>
        <w:t>定的品牌、规格型号、技术性能、配置、质量、数量等要求。</w:t>
      </w:r>
      <w:r>
        <w:rPr>
          <w:rFonts w:hint="eastAsia" w:ascii="宋体" w:hAnsi="宋体"/>
          <w:color w:val="000000" w:themeColor="text1"/>
          <w:szCs w:val="21"/>
          <w:highlight w:val="none"/>
          <w14:textFill>
            <w14:solidFill>
              <w14:schemeClr w14:val="tx1"/>
            </w14:solidFill>
          </w14:textFill>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000000" w:themeColor="text1"/>
          <w:szCs w:val="21"/>
          <w:highlight w:val="none"/>
          <w:lang w:eastAsia="zh-CN"/>
          <w14:textFill>
            <w14:solidFill>
              <w14:schemeClr w14:val="tx1"/>
            </w14:solidFill>
          </w14:textFill>
        </w:rPr>
        <w:t>。</w:t>
      </w:r>
    </w:p>
    <w:p w14:paraId="021F9550">
      <w:pPr>
        <w:pStyle w:val="11"/>
        <w:adjustRightInd w:val="0"/>
        <w:snapToGrid w:val="0"/>
        <w:spacing w:before="0" w:beforeLines="0" w:line="360" w:lineRule="auto"/>
        <w:ind w:firstLine="40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（2）采用中华人民共和国法定计量单位。</w:t>
      </w:r>
    </w:p>
    <w:p w14:paraId="28C792A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（3）乙方所</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的货物应符合国家有关安全、环保、卫生</w:t>
      </w:r>
      <w:r>
        <w:rPr>
          <w:rFonts w:hint="eastAsia" w:ascii="宋体" w:hAnsi="宋体"/>
          <w:color w:val="000000" w:themeColor="text1"/>
          <w:szCs w:val="21"/>
          <w:highlight w:val="none"/>
          <w:lang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规定。</w:t>
      </w:r>
    </w:p>
    <w:p w14:paraId="3456B94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（4）乙方应向甲方提交所</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货物的技术文件，包括相应的中文技术文件，如：产品目录、图纸、操作手册、使用说明、维护手册或服务指南</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文件应包装好随货物一同发运。</w:t>
      </w:r>
    </w:p>
    <w:p w14:paraId="3CEB436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 保证</w:t>
      </w:r>
    </w:p>
    <w:p w14:paraId="1BC3CD3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（1）乙方应保证</w:t>
      </w:r>
      <w:r>
        <w:rPr>
          <w:rFonts w:hint="eastAsia" w:ascii="宋体" w:hAnsi="宋体"/>
          <w:color w:val="000000" w:themeColor="text1"/>
          <w:szCs w:val="21"/>
          <w:highlight w:val="none"/>
          <w:lang w:eastAsia="zh-CN"/>
          <w14:textFill>
            <w14:solidFill>
              <w14:schemeClr w14:val="tx1"/>
            </w14:solidFill>
          </w14:textFill>
        </w:rPr>
        <w:t>提供的货物</w:t>
      </w:r>
      <w:r>
        <w:rPr>
          <w:rFonts w:hint="eastAsia" w:ascii="宋体" w:hAnsi="宋体"/>
          <w:color w:val="000000" w:themeColor="text1"/>
          <w:szCs w:val="21"/>
          <w:highlight w:val="none"/>
          <w14:textFill>
            <w14:solidFill>
              <w14:schemeClr w14:val="tx1"/>
            </w14:solidFill>
          </w14:textFill>
        </w:rPr>
        <w:t>完全符合合同规定的质量、规格和性能要求。乙方应保证货物在正确安装、正常使用和保养条件下，</w:t>
      </w:r>
      <w:r>
        <w:rPr>
          <w:rFonts w:hint="eastAsia" w:ascii="宋体" w:hAnsi="宋体" w:eastAsia="宋体" w:cs="宋体"/>
          <w:color w:val="000000" w:themeColor="text1"/>
          <w:szCs w:val="21"/>
          <w:highlight w:val="none"/>
          <w14:textFill>
            <w14:solidFill>
              <w14:schemeClr w14:val="tx1"/>
            </w14:solidFill>
          </w14:textFill>
        </w:rPr>
        <w:t>在其使用寿命期内具</w:t>
      </w:r>
      <w:r>
        <w:rPr>
          <w:rFonts w:hint="eastAsia" w:ascii="宋体" w:hAnsi="宋体" w:cs="宋体"/>
          <w:color w:val="000000" w:themeColor="text1"/>
          <w:szCs w:val="21"/>
          <w:highlight w:val="none"/>
          <w:lang w:eastAsia="zh-CN"/>
          <w14:textFill>
            <w14:solidFill>
              <w14:schemeClr w14:val="tx1"/>
            </w14:solidFill>
          </w14:textFill>
        </w:rPr>
        <w:t>备合同约定</w:t>
      </w:r>
      <w:r>
        <w:rPr>
          <w:rFonts w:hint="eastAsia" w:ascii="宋体" w:hAnsi="宋体" w:eastAsia="宋体" w:cs="宋体"/>
          <w:color w:val="000000" w:themeColor="text1"/>
          <w:szCs w:val="21"/>
          <w:highlight w:val="none"/>
          <w14:textFill>
            <w14:solidFill>
              <w14:schemeClr w14:val="tx1"/>
            </w14:solidFill>
          </w14:textFill>
        </w:rPr>
        <w:t>的性能</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存在</w:t>
      </w:r>
      <w:r>
        <w:rPr>
          <w:rFonts w:hint="eastAsia" w:ascii="宋体" w:hAnsi="宋体"/>
          <w:color w:val="000000" w:themeColor="text1"/>
          <w:szCs w:val="21"/>
          <w:highlight w:val="none"/>
          <w14:textFill>
            <w14:solidFill>
              <w14:schemeClr w14:val="tx1"/>
            </w14:solidFill>
          </w14:textFill>
        </w:rPr>
        <w:t>质量保证期的，货物最终交付验收</w:t>
      </w:r>
      <w:r>
        <w:rPr>
          <w:rFonts w:hint="eastAsia" w:ascii="宋体" w:hAnsi="宋体"/>
          <w:color w:val="000000" w:themeColor="text1"/>
          <w:szCs w:val="21"/>
          <w:highlight w:val="none"/>
          <w:lang w:eastAsia="zh-CN"/>
          <w14:textFill>
            <w14:solidFill>
              <w14:schemeClr w14:val="tx1"/>
            </w14:solidFill>
          </w14:textFill>
        </w:rPr>
        <w:t>合格</w:t>
      </w:r>
      <w:r>
        <w:rPr>
          <w:rFonts w:hint="eastAsia" w:ascii="宋体" w:hAnsi="宋体"/>
          <w:color w:val="000000" w:themeColor="text1"/>
          <w:szCs w:val="21"/>
          <w:highlight w:val="none"/>
          <w14:textFill>
            <w14:solidFill>
              <w14:schemeClr w14:val="tx1"/>
            </w14:solidFill>
          </w14:textFill>
        </w:rPr>
        <w:t>后</w:t>
      </w:r>
      <w:r>
        <w:rPr>
          <w:rFonts w:hint="eastAsia" w:ascii="宋体" w:hAnsi="宋体"/>
          <w:color w:val="000000" w:themeColor="text1"/>
          <w:szCs w:val="21"/>
          <w:highlight w:val="none"/>
          <w:lang w:eastAsia="zh-CN"/>
          <w14:textFill>
            <w14:solidFill>
              <w14:schemeClr w14:val="tx1"/>
            </w14:solidFill>
          </w14:textFill>
        </w:rPr>
        <w:t>在</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规定或乙方</w:t>
      </w:r>
      <w:r>
        <w:rPr>
          <w:rFonts w:hint="eastAsia" w:ascii="宋体" w:hAnsi="宋体"/>
          <w:color w:val="000000" w:themeColor="text1"/>
          <w:szCs w:val="21"/>
          <w:highlight w:val="none"/>
          <w:lang w:eastAsia="zh-CN"/>
          <w14:textFill>
            <w14:solidFill>
              <w14:schemeClr w14:val="tx1"/>
            </w14:solidFill>
          </w14:textFill>
        </w:rPr>
        <w:t>书面</w:t>
      </w:r>
      <w:r>
        <w:rPr>
          <w:rFonts w:hint="eastAsia" w:ascii="宋体" w:hAnsi="宋体"/>
          <w:color w:val="000000" w:themeColor="text1"/>
          <w:szCs w:val="21"/>
          <w:highlight w:val="none"/>
          <w14:textFill>
            <w14:solidFill>
              <w14:schemeClr w14:val="tx1"/>
            </w14:solidFill>
          </w14:textFill>
        </w:rPr>
        <w:t>承诺（两者以较长的为准）的质量保证期内，本保证保持有效。</w:t>
      </w:r>
    </w:p>
    <w:p w14:paraId="2E28BBF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（2）在质量保证期内所发现的缺陷，甲方应尽快以书面形式通知乙方。</w:t>
      </w:r>
    </w:p>
    <w:p w14:paraId="45852F14">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（3）乙方收到通知后</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应在</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规定的响应时间内以合理的速度免费维修或更换有缺陷的货物或部件。</w:t>
      </w:r>
    </w:p>
    <w:p w14:paraId="1DB3ECC0">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000000" w:themeColor="text1"/>
          <w:szCs w:val="21"/>
          <w:highlight w:val="none"/>
          <w14:textFill>
            <w14:solidFill>
              <w14:schemeClr w14:val="tx1"/>
            </w14:solidFill>
          </w14:textFill>
        </w:rPr>
        <w:t>。</w:t>
      </w:r>
    </w:p>
    <w:p w14:paraId="20B110F2">
      <w:pPr>
        <w:adjustRightInd w:val="0"/>
        <w:snapToGrid w:val="0"/>
        <w:spacing w:before="0" w:beforeLines="0" w:line="360" w:lineRule="auto"/>
        <w:ind w:firstLine="420" w:firstLineChars="200"/>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（5）乙方在约定的时间内未能弥补缺陷，甲方可采取必要的补救措施，但其风险和费用将由乙方承担，甲方根据合同</w:t>
      </w:r>
      <w:r>
        <w:rPr>
          <w:rFonts w:hint="eastAsia" w:ascii="宋体" w:hAnsi="宋体"/>
          <w:color w:val="000000" w:themeColor="text1"/>
          <w:szCs w:val="21"/>
          <w:highlight w:val="none"/>
          <w:lang w:eastAsia="zh-CN"/>
          <w14:textFill>
            <w14:solidFill>
              <w14:schemeClr w14:val="tx1"/>
            </w14:solidFill>
          </w14:textFill>
        </w:rPr>
        <w:t>约定</w:t>
      </w:r>
      <w:r>
        <w:rPr>
          <w:rFonts w:hint="eastAsia" w:ascii="宋体" w:hAnsi="宋体"/>
          <w:color w:val="000000" w:themeColor="text1"/>
          <w:szCs w:val="21"/>
          <w:highlight w:val="none"/>
          <w14:textFill>
            <w14:solidFill>
              <w14:schemeClr w14:val="tx1"/>
            </w14:solidFill>
          </w14:textFill>
        </w:rPr>
        <w:t>对乙方行使的其他权利不受影响。</w:t>
      </w:r>
    </w:p>
    <w:p w14:paraId="65641A7B">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权利瑕疵担保</w:t>
      </w:r>
    </w:p>
    <w:p w14:paraId="285B5B7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7CBBD92E">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color w:val="000000" w:themeColor="text1"/>
          <w:szCs w:val="15"/>
          <w:highlight w:val="none"/>
          <w14:textFill>
            <w14:solidFill>
              <w14:schemeClr w14:val="tx1"/>
            </w14:solidFill>
          </w14:textFill>
        </w:rPr>
        <w:t>乙方保证在交付的货物上不存在抵押权等担保物权。</w:t>
      </w:r>
    </w:p>
    <w:p w14:paraId="62FFCEA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1451363B">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7C6EC077">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乙方对其所销售的货物应当享有知识产权或经权利人合法授权，保证没有侵犯任何第三人的知识产权等权利。</w:t>
      </w:r>
      <w:bookmarkStart w:id="2" w:name="_Hlk163047038"/>
      <w:r>
        <w:rPr>
          <w:rFonts w:hint="eastAsia" w:ascii="宋体" w:hAnsi="宋体" w:eastAsia="宋体" w:cs="宋体"/>
          <w:color w:val="000000" w:themeColor="text1"/>
          <w:szCs w:val="15"/>
          <w:highlight w:val="none"/>
          <w14:textFill>
            <w14:solidFill>
              <w14:schemeClr w14:val="tx1"/>
            </w14:solidFill>
          </w14:textFill>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000000" w:themeColor="text1"/>
          <w:szCs w:val="21"/>
          <w:highlight w:val="none"/>
          <w14:textFill>
            <w14:solidFill>
              <w14:schemeClr w14:val="tx1"/>
            </w14:solidFill>
          </w14:textFill>
        </w:rPr>
        <w:t>。</w:t>
      </w:r>
    </w:p>
    <w:p w14:paraId="57DBB181">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1</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保密义务</w:t>
      </w:r>
    </w:p>
    <w:p w14:paraId="3B2916C7">
      <w:pPr>
        <w:autoSpaceDE w:val="0"/>
        <w:autoSpaceDN w:val="0"/>
        <w:adjustRightInd w:val="0"/>
        <w:snapToGrid w:val="0"/>
        <w:spacing w:before="0" w:beforeLines="0" w:line="360" w:lineRule="auto"/>
        <w:ind w:firstLine="420" w:firstLineChars="200"/>
        <w:jc w:val="left"/>
        <w:rPr>
          <w:rFonts w:hint="eastAsia" w:ascii="宋体" w:hAnsi="宋体" w:eastAsia="宋体" w:cs="宋体"/>
          <w:color w:val="000000" w:themeColor="text1"/>
          <w:szCs w:val="15"/>
          <w:highlight w:val="none"/>
          <w14:textFill>
            <w14:solidFill>
              <w14:schemeClr w14:val="tx1"/>
            </w14:solidFill>
          </w14:textFill>
        </w:rPr>
      </w:pPr>
      <w:r>
        <w:rPr>
          <w:rFonts w:hint="eastAsia" w:ascii="宋体" w:hAnsi="宋体" w:cs="宋体"/>
          <w:color w:val="000000" w:themeColor="text1"/>
          <w:szCs w:val="15"/>
          <w:highlight w:val="none"/>
          <w:lang w:val="en-US" w:eastAsia="zh-CN"/>
          <w14:textFill>
            <w14:solidFill>
              <w14:schemeClr w14:val="tx1"/>
            </w14:solidFill>
          </w14:textFill>
        </w:rPr>
        <w:t xml:space="preserve">11.1 </w:t>
      </w:r>
      <w:r>
        <w:rPr>
          <w:rFonts w:hint="eastAsia" w:ascii="宋体" w:hAnsi="宋体" w:eastAsia="宋体" w:cs="宋体"/>
          <w:color w:val="000000" w:themeColor="text1"/>
          <w:szCs w:val="15"/>
          <w:highlight w:val="none"/>
          <w14:textFill>
            <w14:solidFill>
              <w14:schemeClr w14:val="tx1"/>
            </w14:solidFill>
          </w14:textFill>
        </w:rPr>
        <w:t>甲、乙双方</w:t>
      </w:r>
      <w:r>
        <w:rPr>
          <w:rFonts w:hint="eastAsia" w:ascii="宋体" w:hAnsi="宋体" w:cs="宋体"/>
          <w:color w:val="000000" w:themeColor="text1"/>
          <w:szCs w:val="15"/>
          <w:highlight w:val="none"/>
          <w:lang w:eastAsia="zh-CN"/>
          <w14:textFill>
            <w14:solidFill>
              <w14:schemeClr w14:val="tx1"/>
            </w14:solidFill>
          </w14:textFill>
        </w:rPr>
        <w:t>对</w:t>
      </w:r>
      <w:r>
        <w:rPr>
          <w:rFonts w:hint="eastAsia" w:ascii="宋体" w:hAnsi="宋体" w:eastAsia="宋体" w:cs="宋体"/>
          <w:color w:val="000000" w:themeColor="text1"/>
          <w:szCs w:val="15"/>
          <w:highlight w:val="none"/>
          <w14:textFill>
            <w14:solidFill>
              <w14:schemeClr w14:val="tx1"/>
            </w14:solidFill>
          </w14:textFill>
        </w:rPr>
        <w:t>采购和合同履行过程中所获悉的</w:t>
      </w:r>
      <w:r>
        <w:rPr>
          <w:rFonts w:hint="eastAsia" w:ascii="宋体" w:hAnsi="宋体" w:cs="宋体"/>
          <w:color w:val="000000" w:themeColor="text1"/>
          <w:szCs w:val="15"/>
          <w:highlight w:val="none"/>
          <w:lang w:eastAsia="zh-CN"/>
          <w14:textFill>
            <w14:solidFill>
              <w14:schemeClr w14:val="tx1"/>
            </w14:solidFill>
          </w14:textFill>
        </w:rPr>
        <w:t>国家秘密、工作秘密、</w:t>
      </w:r>
      <w:r>
        <w:rPr>
          <w:rFonts w:hint="eastAsia" w:ascii="宋体" w:hAnsi="宋体" w:eastAsia="宋体" w:cs="宋体"/>
          <w:color w:val="000000" w:themeColor="text1"/>
          <w:szCs w:val="15"/>
          <w:highlight w:val="none"/>
          <w14:textFill>
            <w14:solidFill>
              <w14:schemeClr w14:val="tx1"/>
            </w14:solidFill>
          </w14:textFill>
        </w:rPr>
        <w:t>商业秘密或者其他应当保密的信息，均有保密义务</w:t>
      </w:r>
      <w:r>
        <w:rPr>
          <w:rFonts w:hint="eastAsia" w:ascii="宋体" w:hAnsi="宋体" w:cs="宋体"/>
          <w:color w:val="000000" w:themeColor="text1"/>
          <w:szCs w:val="15"/>
          <w:highlight w:val="none"/>
          <w:lang w:eastAsia="zh-CN"/>
          <w14:textFill>
            <w14:solidFill>
              <w14:schemeClr w14:val="tx1"/>
            </w14:solidFill>
          </w14:textFill>
        </w:rPr>
        <w:t>且不受合同有效期所限，直至该信息成为公开信息</w:t>
      </w:r>
      <w:r>
        <w:rPr>
          <w:rFonts w:hint="eastAsia" w:ascii="宋体" w:hAnsi="宋体" w:eastAsia="宋体" w:cs="宋体"/>
          <w:color w:val="000000" w:themeColor="text1"/>
          <w:szCs w:val="15"/>
          <w:highlight w:val="none"/>
          <w14:textFill>
            <w14:solidFill>
              <w14:schemeClr w14:val="tx1"/>
            </w14:solidFill>
          </w14:textFill>
        </w:rPr>
        <w:t>。泄露、不正当地使用</w:t>
      </w:r>
      <w:r>
        <w:rPr>
          <w:rFonts w:hint="eastAsia" w:ascii="宋体" w:hAnsi="宋体" w:cs="宋体"/>
          <w:color w:val="000000" w:themeColor="text1"/>
          <w:szCs w:val="15"/>
          <w:highlight w:val="none"/>
          <w:lang w:eastAsia="zh-CN"/>
          <w14:textFill>
            <w14:solidFill>
              <w14:schemeClr w14:val="tx1"/>
            </w14:solidFill>
          </w14:textFill>
        </w:rPr>
        <w:t>国家秘密、工作秘密、</w:t>
      </w:r>
      <w:r>
        <w:rPr>
          <w:rFonts w:hint="eastAsia" w:ascii="宋体" w:hAnsi="宋体" w:eastAsia="宋体" w:cs="宋体"/>
          <w:color w:val="000000" w:themeColor="text1"/>
          <w:szCs w:val="15"/>
          <w:highlight w:val="none"/>
          <w14:textFill>
            <w14:solidFill>
              <w14:schemeClr w14:val="tx1"/>
            </w14:solidFill>
          </w14:textFill>
        </w:rPr>
        <w:t>商业秘密或者</w:t>
      </w:r>
      <w:r>
        <w:rPr>
          <w:rFonts w:hint="eastAsia" w:ascii="宋体" w:hAnsi="宋体" w:cs="宋体"/>
          <w:color w:val="000000" w:themeColor="text1"/>
          <w:szCs w:val="15"/>
          <w:highlight w:val="none"/>
          <w:lang w:eastAsia="zh-CN"/>
          <w14:textFill>
            <w14:solidFill>
              <w14:schemeClr w14:val="tx1"/>
            </w14:solidFill>
          </w14:textFill>
        </w:rPr>
        <w:t>其他应当保密的</w:t>
      </w:r>
      <w:r>
        <w:rPr>
          <w:rFonts w:hint="eastAsia" w:ascii="宋体" w:hAnsi="宋体" w:eastAsia="宋体" w:cs="宋体"/>
          <w:color w:val="000000" w:themeColor="text1"/>
          <w:szCs w:val="15"/>
          <w:highlight w:val="none"/>
          <w14:textFill>
            <w14:solidFill>
              <w14:schemeClr w14:val="tx1"/>
            </w14:solidFill>
          </w14:textFill>
        </w:rPr>
        <w:t>信息，应当承担</w:t>
      </w:r>
      <w:r>
        <w:rPr>
          <w:rFonts w:hint="eastAsia" w:ascii="宋体" w:hAnsi="宋体" w:cs="宋体"/>
          <w:color w:val="000000" w:themeColor="text1"/>
          <w:szCs w:val="15"/>
          <w:highlight w:val="none"/>
          <w:lang w:eastAsia="zh-CN"/>
          <w14:textFill>
            <w14:solidFill>
              <w14:schemeClr w14:val="tx1"/>
            </w14:solidFill>
          </w14:textFill>
        </w:rPr>
        <w:t>相应</w:t>
      </w:r>
      <w:r>
        <w:rPr>
          <w:rFonts w:hint="eastAsia" w:ascii="宋体" w:hAnsi="宋体" w:eastAsia="宋体" w:cs="宋体"/>
          <w:color w:val="000000" w:themeColor="text1"/>
          <w:szCs w:val="15"/>
          <w:highlight w:val="none"/>
          <w14:textFill>
            <w14:solidFill>
              <w14:schemeClr w14:val="tx1"/>
            </w14:solidFill>
          </w14:textFill>
        </w:rPr>
        <w:t>责任。其他应当保密的信息由双方在</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eastAsia="宋体" w:cs="宋体"/>
          <w:color w:val="000000" w:themeColor="text1"/>
          <w:szCs w:val="15"/>
          <w:highlight w:val="none"/>
          <w14:textFill>
            <w14:solidFill>
              <w14:schemeClr w14:val="tx1"/>
            </w14:solidFill>
          </w14:textFill>
        </w:rPr>
        <w:t>中约定。</w:t>
      </w:r>
    </w:p>
    <w:p w14:paraId="0EE49E65">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2</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合同价款支付</w:t>
      </w:r>
    </w:p>
    <w:p w14:paraId="353A42A8">
      <w:pPr>
        <w:autoSpaceDE/>
        <w:autoSpaceDN/>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color w:val="000000" w:themeColor="text1"/>
          <w:szCs w:val="21"/>
          <w:highlight w:val="none"/>
          <w:lang w:eastAsia="zh-CN"/>
          <w14:textFill>
            <w14:solidFill>
              <w14:schemeClr w14:val="tx1"/>
            </w14:solidFill>
          </w14:textFill>
        </w:rPr>
        <w:t>合同价款支付</w:t>
      </w:r>
      <w:r>
        <w:rPr>
          <w:rFonts w:hint="eastAsia" w:ascii="宋体" w:hAnsi="宋体"/>
          <w:color w:val="000000" w:themeColor="text1"/>
          <w:szCs w:val="21"/>
          <w:highlight w:val="none"/>
          <w14:textFill>
            <w14:solidFill>
              <w14:schemeClr w14:val="tx1"/>
            </w14:solidFill>
          </w14:textFill>
        </w:rPr>
        <w:t>按照国库集中支付</w:t>
      </w:r>
      <w:r>
        <w:rPr>
          <w:rFonts w:hint="eastAsia" w:ascii="宋体" w:hAnsi="宋体"/>
          <w:color w:val="000000" w:themeColor="text1"/>
          <w:szCs w:val="21"/>
          <w:highlight w:val="none"/>
          <w:lang w:eastAsia="zh-CN"/>
          <w14:textFill>
            <w14:solidFill>
              <w14:schemeClr w14:val="tx1"/>
            </w14:solidFill>
          </w14:textFill>
        </w:rPr>
        <w:t>制度及财政管理相关</w:t>
      </w:r>
      <w:r>
        <w:rPr>
          <w:rFonts w:hint="eastAsia" w:ascii="宋体" w:hAnsi="宋体"/>
          <w:color w:val="000000" w:themeColor="text1"/>
          <w:szCs w:val="21"/>
          <w:highlight w:val="none"/>
          <w14:textFill>
            <w14:solidFill>
              <w14:schemeClr w14:val="tx1"/>
            </w14:solidFill>
          </w14:textFill>
        </w:rPr>
        <w:t>规定执行。</w:t>
      </w:r>
    </w:p>
    <w:p w14:paraId="5C532505">
      <w:pPr>
        <w:pStyle w:val="3"/>
        <w:spacing w:before="0" w:beforeLines="0" w:after="0" w:line="360" w:lineRule="auto"/>
        <w:ind w:firstLine="420" w:firstLineChars="200"/>
        <w:rPr>
          <w:rFonts w:hint="eastAsia" w:eastAsia="宋体"/>
          <w:color w:val="000000" w:themeColor="text1"/>
          <w:highlight w:val="none"/>
          <w:lang w:eastAsia="zh-CN"/>
          <w14:textFill>
            <w14:solidFill>
              <w14:schemeClr w14:val="tx1"/>
            </w14:solidFill>
          </w14:textFill>
        </w:rPr>
      </w:pPr>
      <w:r>
        <w:rPr>
          <w:rFonts w:hint="eastAsia" w:ascii="宋体" w:hAnsi="宋体" w:cs="Times New Roman"/>
          <w:b w:val="0"/>
          <w:bCs w:val="0"/>
          <w:color w:val="000000" w:themeColor="text1"/>
          <w:sz w:val="21"/>
          <w:szCs w:val="21"/>
          <w:highlight w:val="none"/>
          <w:lang w:val="en-US" w:eastAsia="zh-CN"/>
          <w14:textFill>
            <w14:solidFill>
              <w14:schemeClr w14:val="tx1"/>
            </w14:solidFill>
          </w14:textFill>
        </w:rPr>
        <w:t xml:space="preserve">12.2 </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对于满足合同约定支付条件的，</w:t>
      </w:r>
      <w:r>
        <w:rPr>
          <w:rFonts w:hint="eastAsia" w:ascii="宋体" w:hAnsi="宋体" w:eastAsia="宋体" w:cs="Times New Roman"/>
          <w:b w:val="0"/>
          <w:bCs w:val="0"/>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Times New Roman"/>
          <w:b w:val="0"/>
          <w:bCs w:val="0"/>
          <w:i w:val="0"/>
          <w:iCs w:val="0"/>
          <w:caps w:val="0"/>
          <w:color w:val="000000" w:themeColor="text1"/>
          <w:spacing w:val="0"/>
          <w:sz w:val="21"/>
          <w:szCs w:val="21"/>
          <w:highlight w:val="none"/>
          <w:shd w:val="clear"/>
          <w:vertAlign w:val="baseline"/>
          <w14:textFill>
            <w14:solidFill>
              <w14:schemeClr w14:val="tx1"/>
            </w14:solidFill>
          </w14:textFill>
        </w:rPr>
        <w:t>原则上应当自收到发票后10个工作日内</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将资金支付到合同约定的</w:t>
      </w:r>
      <w:r>
        <w:rPr>
          <w:rFonts w:hint="eastAsia" w:ascii="宋体" w:hAnsi="宋体" w:cs="Times New Roman"/>
          <w:b w:val="0"/>
          <w:bCs w:val="0"/>
          <w:color w:val="000000" w:themeColor="text1"/>
          <w:kern w:val="2"/>
          <w:sz w:val="21"/>
          <w:szCs w:val="21"/>
          <w:highlight w:val="none"/>
          <w:lang w:eastAsia="zh-CN"/>
          <w14:textFill>
            <w14:solidFill>
              <w14:schemeClr w14:val="tx1"/>
            </w14:solidFill>
          </w14:textFill>
        </w:rPr>
        <w:t>乙方</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账户，不得以机构变动、人员更替、政策调整等为由迟延付款，不得将采购文件和合同中未规定的义务作为向</w:t>
      </w:r>
      <w:r>
        <w:rPr>
          <w:rFonts w:hint="eastAsia" w:ascii="宋体" w:hAnsi="宋体" w:eastAsia="宋体" w:cs="Times New Roman"/>
          <w:b w:val="0"/>
          <w:bCs w:val="0"/>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付款的条件。具体合同价款支付时间在【</w:t>
      </w:r>
      <w:r>
        <w:rPr>
          <w:rFonts w:hint="eastAsia" w:ascii="宋体" w:hAnsi="宋体" w:eastAsia="宋体" w:cs="Times New Roman"/>
          <w:b/>
          <w:bCs/>
          <w:color w:val="000000" w:themeColor="text1"/>
          <w:kern w:val="2"/>
          <w:sz w:val="21"/>
          <w:szCs w:val="21"/>
          <w:highlight w:val="none"/>
          <w14:textFill>
            <w14:solidFill>
              <w14:schemeClr w14:val="tx1"/>
            </w14:solidFill>
          </w14:textFill>
        </w:rPr>
        <w:t>政府采购合同专用条款</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】中</w:t>
      </w:r>
      <w:r>
        <w:rPr>
          <w:rFonts w:hint="eastAsia" w:ascii="宋体" w:hAnsi="宋体" w:cs="Times New Roman"/>
          <w:b w:val="0"/>
          <w:bCs w:val="0"/>
          <w:color w:val="000000" w:themeColor="text1"/>
          <w:kern w:val="2"/>
          <w:sz w:val="21"/>
          <w:szCs w:val="21"/>
          <w:highlight w:val="none"/>
          <w:lang w:eastAsia="zh-CN"/>
          <w14:textFill>
            <w14:solidFill>
              <w14:schemeClr w14:val="tx1"/>
            </w14:solidFill>
          </w14:textFill>
        </w:rPr>
        <w:t>约</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定。</w:t>
      </w:r>
    </w:p>
    <w:p w14:paraId="37C18B58">
      <w:pPr>
        <w:pStyle w:val="9"/>
        <w:spacing w:beforeLines="0" w:after="0" w:line="360" w:lineRule="auto"/>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1</w:t>
      </w:r>
      <w:r>
        <w:rPr>
          <w:rFonts w:hint="eastAsia" w:ascii="宋体" w:hAnsi="宋体"/>
          <w:b/>
          <w:bCs/>
          <w:color w:val="000000" w:themeColor="text1"/>
          <w:sz w:val="24"/>
          <w:szCs w:val="24"/>
          <w:highlight w:val="none"/>
          <w:lang w:eastAsia="zh-CN"/>
          <w14:textFill>
            <w14:solidFill>
              <w14:schemeClr w14:val="tx1"/>
            </w14:solidFill>
          </w14:textFill>
        </w:rPr>
        <w:t>3</w:t>
      </w:r>
      <w:r>
        <w:rPr>
          <w:rFonts w:hint="eastAsia" w:ascii="宋体" w:hAnsi="宋体"/>
          <w:b/>
          <w:bCs/>
          <w:color w:val="000000" w:themeColor="text1"/>
          <w:sz w:val="24"/>
          <w:szCs w:val="24"/>
          <w:highlight w:val="none"/>
          <w14:textFill>
            <w14:solidFill>
              <w14:schemeClr w14:val="tx1"/>
            </w14:solidFill>
          </w14:textFill>
        </w:rPr>
        <w:t>.</w:t>
      </w:r>
      <w:r>
        <w:rPr>
          <w:rFonts w:hint="eastAsia" w:ascii="宋体" w:hAnsi="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履约保证金</w:t>
      </w:r>
    </w:p>
    <w:p w14:paraId="05F31F7C">
      <w:pPr>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color w:val="000000" w:themeColor="text1"/>
          <w:szCs w:val="15"/>
          <w:highlight w:val="none"/>
          <w14:textFill>
            <w14:solidFill>
              <w14:schemeClr w14:val="tx1"/>
            </w14:solidFill>
          </w14:textFill>
        </w:rPr>
        <w:t>乙方应当以支票、汇票、本票或者金融机构、担保机构出具的保函等非现金形式提交。</w:t>
      </w:r>
    </w:p>
    <w:p w14:paraId="61317412">
      <w:pPr>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.2 如果乙方</w:t>
      </w:r>
      <w:r>
        <w:rPr>
          <w:rFonts w:hint="eastAsia" w:ascii="宋体" w:hAnsi="宋体"/>
          <w:color w:val="000000" w:themeColor="text1"/>
          <w:szCs w:val="21"/>
          <w:highlight w:val="none"/>
          <w:lang w:eastAsia="zh-CN"/>
          <w14:textFill>
            <w14:solidFill>
              <w14:schemeClr w14:val="tx1"/>
            </w14:solidFill>
          </w14:textFill>
        </w:rPr>
        <w:t>出现</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cs="宋体"/>
          <w:b w:val="0"/>
          <w:bCs w:val="0"/>
          <w:color w:val="000000" w:themeColor="text1"/>
          <w:szCs w:val="15"/>
          <w:highlight w:val="none"/>
          <w:lang w:eastAsia="zh-CN"/>
          <w14:textFill>
            <w14:solidFill>
              <w14:schemeClr w14:val="tx1"/>
            </w14:solidFill>
          </w14:textFill>
        </w:rPr>
        <w:t>约定情形的</w:t>
      </w:r>
      <w:r>
        <w:rPr>
          <w:rFonts w:hint="eastAsia" w:ascii="宋体" w:hAnsi="宋体"/>
          <w:color w:val="000000" w:themeColor="text1"/>
          <w:szCs w:val="21"/>
          <w:highlight w:val="none"/>
          <w14:textFill>
            <w14:solidFill>
              <w14:schemeClr w14:val="tx1"/>
            </w14:solidFill>
          </w14:textFill>
        </w:rPr>
        <w:t>，履约保证金不予退还；如果乙方未能按合同约定全面履行义务，甲方有权从履约保证金中取得补偿或赔偿，</w:t>
      </w:r>
      <w:r>
        <w:rPr>
          <w:rFonts w:hint="eastAsia" w:ascii="宋体" w:hAnsi="宋体"/>
          <w:color w:val="000000" w:themeColor="text1"/>
          <w:szCs w:val="21"/>
          <w:highlight w:val="none"/>
          <w:lang w:eastAsia="zh-CN"/>
          <w14:textFill>
            <w14:solidFill>
              <w14:schemeClr w14:val="tx1"/>
            </w14:solidFill>
          </w14:textFill>
        </w:rPr>
        <w:t>且</w:t>
      </w:r>
      <w:r>
        <w:rPr>
          <w:rFonts w:hint="eastAsia" w:ascii="宋体" w:hAnsi="宋体"/>
          <w:color w:val="000000" w:themeColor="text1"/>
          <w:szCs w:val="21"/>
          <w:highlight w:val="none"/>
          <w14:textFill>
            <w14:solidFill>
              <w14:schemeClr w14:val="tx1"/>
            </w14:solidFill>
          </w14:textFill>
        </w:rPr>
        <w:t>不影响甲方要求乙方承担合同约定的超过履约保证金的违约责任的权利。</w:t>
      </w:r>
    </w:p>
    <w:p w14:paraId="2146909B">
      <w:pPr>
        <w:spacing w:beforeLines="0" w:line="360" w:lineRule="auto"/>
        <w:ind w:firstLine="42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.3 甲方在项目通过验收后按照</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规定的时间内将履约保证金退还乙方；逾期退还的，乙方可要求甲方支付违约金，违约金按照</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规定支付。</w:t>
      </w:r>
    </w:p>
    <w:p w14:paraId="644A7F99">
      <w:p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b/>
          <w:color w:val="000000" w:themeColor="text1"/>
          <w:sz w:val="24"/>
          <w:highlight w:val="none"/>
          <w14:textFill>
            <w14:solidFill>
              <w14:schemeClr w14:val="tx1"/>
            </w14:solidFill>
          </w14:textFill>
        </w:rPr>
        <w:t>售后</w:t>
      </w:r>
      <w:r>
        <w:rPr>
          <w:rFonts w:hint="eastAsia" w:ascii="宋体" w:hAnsi="宋体"/>
          <w:b/>
          <w:color w:val="000000" w:themeColor="text1"/>
          <w:sz w:val="24"/>
          <w:highlight w:val="none"/>
          <w14:textFill>
            <w14:solidFill>
              <w14:schemeClr w14:val="tx1"/>
            </w14:solidFill>
          </w14:textFill>
        </w:rPr>
        <w:t>服务</w:t>
      </w:r>
    </w:p>
    <w:p w14:paraId="39E01B4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 除项目不涉及或采购活动中明确约定无须承担外，乙方还应提供下列服务：</w:t>
      </w:r>
    </w:p>
    <w:p w14:paraId="2723BC5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（1）货物的现场移动、安装、调试、启动监督及技术支持；</w:t>
      </w:r>
    </w:p>
    <w:p w14:paraId="1171CA8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（2）提供货物组装和维修所需的专用工具和辅助材料；</w:t>
      </w:r>
    </w:p>
    <w:p w14:paraId="52FD068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（3）在</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约定</w:t>
      </w:r>
      <w:r>
        <w:rPr>
          <w:rFonts w:hint="eastAsia" w:ascii="宋体" w:hAnsi="宋体"/>
          <w:color w:val="000000" w:themeColor="text1"/>
          <w:szCs w:val="21"/>
          <w:highlight w:val="none"/>
          <w14:textFill>
            <w14:solidFill>
              <w14:schemeClr w14:val="tx1"/>
            </w14:solidFill>
          </w14:textFill>
        </w:rPr>
        <w:t>的期限内对所有的货物实施运行监督、维修，但前提条件是该服务并不能免除乙方在质量保证期内所承担的义务；</w:t>
      </w:r>
    </w:p>
    <w:p w14:paraId="594F8CF6">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（4）在制造商</w:t>
      </w:r>
      <w:r>
        <w:rPr>
          <w:rFonts w:hint="eastAsia" w:ascii="宋体" w:hAnsi="宋体"/>
          <w:color w:val="000000" w:themeColor="text1"/>
          <w:szCs w:val="21"/>
          <w:highlight w:val="none"/>
          <w:lang w:eastAsia="zh-CN"/>
          <w14:textFill>
            <w14:solidFill>
              <w14:schemeClr w14:val="tx1"/>
            </w14:solidFill>
          </w14:textFill>
        </w:rPr>
        <w:t>所在地</w:t>
      </w:r>
      <w:r>
        <w:rPr>
          <w:rFonts w:hint="eastAsia" w:ascii="宋体" w:hAnsi="宋体"/>
          <w:color w:val="000000" w:themeColor="text1"/>
          <w:szCs w:val="21"/>
          <w:highlight w:val="none"/>
          <w14:textFill>
            <w14:solidFill>
              <w14:schemeClr w14:val="tx1"/>
            </w14:solidFill>
          </w14:textFill>
        </w:rPr>
        <w:t>或</w:t>
      </w:r>
      <w:r>
        <w:rPr>
          <w:rFonts w:hint="eastAsia" w:ascii="宋体" w:hAnsi="宋体"/>
          <w:color w:val="000000" w:themeColor="text1"/>
          <w:szCs w:val="21"/>
          <w:highlight w:val="none"/>
          <w:lang w:eastAsia="zh-CN"/>
          <w14:textFill>
            <w14:solidFill>
              <w14:schemeClr w14:val="tx1"/>
            </w14:solidFill>
          </w14:textFill>
        </w:rPr>
        <w:t>指定</w:t>
      </w:r>
      <w:r>
        <w:rPr>
          <w:rFonts w:hint="eastAsia" w:ascii="宋体" w:hAnsi="宋体"/>
          <w:color w:val="000000" w:themeColor="text1"/>
          <w:szCs w:val="21"/>
          <w:highlight w:val="none"/>
          <w14:textFill>
            <w14:solidFill>
              <w14:schemeClr w14:val="tx1"/>
            </w14:solidFill>
          </w14:textFill>
        </w:rPr>
        <w:t>现场就货物的安装、启动、运营、维护</w:t>
      </w:r>
      <w:r>
        <w:rPr>
          <w:rFonts w:hint="eastAsia" w:ascii="宋体" w:hAnsi="宋体"/>
          <w:color w:val="000000" w:themeColor="text1"/>
          <w:szCs w:val="21"/>
          <w:highlight w:val="none"/>
          <w:lang w:eastAsia="zh-CN"/>
          <w14:textFill>
            <w14:solidFill>
              <w14:schemeClr w14:val="tx1"/>
            </w14:solidFill>
          </w14:textFill>
        </w:rPr>
        <w:t>、废弃处置等</w:t>
      </w:r>
      <w:r>
        <w:rPr>
          <w:rFonts w:hint="eastAsia" w:ascii="宋体" w:hAnsi="宋体"/>
          <w:color w:val="000000" w:themeColor="text1"/>
          <w:szCs w:val="21"/>
          <w:highlight w:val="none"/>
          <w14:textFill>
            <w14:solidFill>
              <w14:schemeClr w14:val="tx1"/>
            </w14:solidFill>
          </w14:textFill>
        </w:rPr>
        <w:t>对甲方操作人员进行培训</w:t>
      </w:r>
      <w:r>
        <w:rPr>
          <w:rFonts w:hint="eastAsia" w:ascii="宋体" w:hAnsi="宋体" w:cs="宋体"/>
          <w:color w:val="000000" w:themeColor="text1"/>
          <w:szCs w:val="15"/>
          <w:highlight w:val="none"/>
          <w:lang w:eastAsia="zh-CN"/>
          <w14:textFill>
            <w14:solidFill>
              <w14:schemeClr w14:val="tx1"/>
            </w14:solidFill>
          </w14:textFill>
        </w:rPr>
        <w:t>；</w:t>
      </w:r>
    </w:p>
    <w:p w14:paraId="3B795B7C">
      <w:pPr>
        <w:pStyle w:val="32"/>
        <w:spacing w:beforeLines="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（5）依照法律、行政法规的规定或者按照</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约定，货物在有效使用年限届满后应予回收的，乙方负有自行或者委托第三人对货物予以回收的义务；</w:t>
      </w:r>
    </w:p>
    <w:p w14:paraId="6663E69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规定由乙方提供的其他服务。</w:t>
      </w:r>
    </w:p>
    <w:p w14:paraId="1D0D4A4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.2 乙方提供的</w:t>
      </w:r>
      <w:r>
        <w:rPr>
          <w:rFonts w:hint="eastAsia" w:ascii="宋体" w:hAnsi="宋体"/>
          <w:color w:val="000000" w:themeColor="text1"/>
          <w:szCs w:val="21"/>
          <w:highlight w:val="none"/>
          <w:lang w:eastAsia="zh-CN"/>
          <w14:textFill>
            <w14:solidFill>
              <w14:schemeClr w14:val="tx1"/>
            </w14:solidFill>
          </w14:textFill>
        </w:rPr>
        <w:t>售后</w:t>
      </w:r>
      <w:r>
        <w:rPr>
          <w:rFonts w:hint="eastAsia" w:ascii="宋体" w:hAnsi="宋体"/>
          <w:color w:val="000000" w:themeColor="text1"/>
          <w:szCs w:val="21"/>
          <w:highlight w:val="none"/>
          <w14:textFill>
            <w14:solidFill>
              <w14:schemeClr w14:val="tx1"/>
            </w14:solidFill>
          </w14:textFill>
        </w:rPr>
        <w:t>服务的费用</w:t>
      </w:r>
      <w:r>
        <w:rPr>
          <w:rFonts w:hint="eastAsia" w:ascii="宋体" w:hAnsi="宋体"/>
          <w:color w:val="000000" w:themeColor="text1"/>
          <w:szCs w:val="21"/>
          <w:highlight w:val="none"/>
          <w:lang w:val="en-US" w:eastAsia="zh-CN"/>
          <w14:textFill>
            <w14:solidFill>
              <w14:schemeClr w14:val="tx1"/>
            </w14:solidFill>
          </w14:textFill>
        </w:rPr>
        <w:t>已</w:t>
      </w:r>
      <w:r>
        <w:rPr>
          <w:rFonts w:hint="eastAsia" w:ascii="宋体" w:hAnsi="宋体"/>
          <w:color w:val="000000" w:themeColor="text1"/>
          <w:szCs w:val="21"/>
          <w:highlight w:val="none"/>
          <w14:textFill>
            <w14:solidFill>
              <w14:schemeClr w14:val="tx1"/>
            </w14:solidFill>
          </w14:textFill>
        </w:rPr>
        <w:t>包含在合同价款中，甲方不再另行支付。</w:t>
      </w:r>
    </w:p>
    <w:p w14:paraId="19C84BB9">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违约责任</w:t>
      </w:r>
    </w:p>
    <w:p w14:paraId="2BF691B7">
      <w:pPr>
        <w:adjustRightInd w:val="0"/>
        <w:snapToGrid w:val="0"/>
        <w:spacing w:before="0" w:beforeLines="0" w:line="360" w:lineRule="auto"/>
        <w:ind w:firstLine="420" w:firstLineChars="200"/>
        <w:jc w:val="left"/>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.1质量瑕疵的</w:t>
      </w:r>
      <w:r>
        <w:rPr>
          <w:rFonts w:hint="eastAsia" w:ascii="宋体" w:hAnsi="宋体"/>
          <w:bCs/>
          <w:color w:val="000000" w:themeColor="text1"/>
          <w:szCs w:val="21"/>
          <w:highlight w:val="none"/>
          <w:lang w:eastAsia="zh-CN"/>
          <w14:textFill>
            <w14:solidFill>
              <w14:schemeClr w14:val="tx1"/>
            </w14:solidFill>
          </w14:textFill>
        </w:rPr>
        <w:t>违约责任</w:t>
      </w:r>
    </w:p>
    <w:p w14:paraId="40A8C372">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的产品不符合</w:t>
      </w:r>
      <w:r>
        <w:rPr>
          <w:rFonts w:hint="eastAsia" w:ascii="宋体" w:hAnsi="宋体"/>
          <w:color w:val="000000" w:themeColor="text1"/>
          <w:szCs w:val="21"/>
          <w:highlight w:val="none"/>
          <w:lang w:eastAsia="zh-CN"/>
          <w14:textFill>
            <w14:solidFill>
              <w14:schemeClr w14:val="tx1"/>
            </w14:solidFill>
          </w14:textFill>
        </w:rPr>
        <w:t>合同约定的</w:t>
      </w:r>
      <w:r>
        <w:rPr>
          <w:rFonts w:hint="eastAsia" w:ascii="宋体" w:hAnsi="宋体"/>
          <w:color w:val="000000" w:themeColor="text1"/>
          <w:szCs w:val="21"/>
          <w:highlight w:val="none"/>
          <w14:textFill>
            <w14:solidFill>
              <w14:schemeClr w14:val="tx1"/>
            </w14:solidFill>
          </w14:textFill>
        </w:rPr>
        <w:t>质量标准或存在产品质量缺陷，</w:t>
      </w:r>
      <w:r>
        <w:rPr>
          <w:rFonts w:hint="eastAsia" w:ascii="宋体" w:hAnsi="宋体"/>
          <w:color w:val="000000" w:themeColor="text1"/>
          <w:szCs w:val="21"/>
          <w:highlight w:val="none"/>
          <w:lang w:eastAsia="zh-CN"/>
          <w14:textFill>
            <w14:solidFill>
              <w14:schemeClr w14:val="tx1"/>
            </w14:solidFill>
          </w14:textFill>
        </w:rPr>
        <w:t>甲方有权要求乙方根据</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要求</w:t>
      </w:r>
      <w:r>
        <w:rPr>
          <w:rFonts w:hint="eastAsia" w:ascii="宋体" w:hAnsi="宋体"/>
          <w:color w:val="000000" w:themeColor="text1"/>
          <w:szCs w:val="21"/>
          <w:highlight w:val="none"/>
          <w:lang w:eastAsia="zh-CN"/>
          <w14:textFill>
            <w14:solidFill>
              <w14:schemeClr w14:val="tx1"/>
            </w14:solidFill>
          </w14:textFill>
        </w:rPr>
        <w:t>及时修理、重作、更换，并承担由此给甲</w:t>
      </w:r>
      <w:r>
        <w:rPr>
          <w:rFonts w:hint="eastAsia" w:ascii="宋体" w:hAnsi="宋体"/>
          <w:color w:val="000000" w:themeColor="text1"/>
          <w:szCs w:val="21"/>
          <w:highlight w:val="none"/>
          <w14:textFill>
            <w14:solidFill>
              <w14:schemeClr w14:val="tx1"/>
            </w14:solidFill>
          </w14:textFill>
        </w:rPr>
        <w:t>方</w:t>
      </w:r>
      <w:r>
        <w:rPr>
          <w:rFonts w:hint="eastAsia" w:ascii="宋体" w:hAnsi="宋体"/>
          <w:color w:val="000000" w:themeColor="text1"/>
          <w:szCs w:val="21"/>
          <w:highlight w:val="none"/>
          <w:lang w:eastAsia="zh-CN"/>
          <w14:textFill>
            <w14:solidFill>
              <w14:schemeClr w14:val="tx1"/>
            </w14:solidFill>
          </w14:textFill>
        </w:rPr>
        <w:t>造成的损失</w:t>
      </w:r>
      <w:r>
        <w:rPr>
          <w:rFonts w:hint="eastAsia" w:ascii="宋体" w:hAnsi="宋体"/>
          <w:color w:val="000000" w:themeColor="text1"/>
          <w:szCs w:val="21"/>
          <w:highlight w:val="none"/>
          <w14:textFill>
            <w14:solidFill>
              <w14:schemeClr w14:val="tx1"/>
            </w14:solidFill>
          </w14:textFill>
        </w:rPr>
        <w:t>。</w:t>
      </w:r>
    </w:p>
    <w:p w14:paraId="747BFDF7">
      <w:pPr>
        <w:autoSpaceDE w:val="0"/>
        <w:autoSpaceDN w:val="0"/>
        <w:adjustRightInd w:val="0"/>
        <w:snapToGrid w:val="0"/>
        <w:spacing w:before="0" w:beforeLines="0" w:line="360" w:lineRule="auto"/>
        <w:ind w:firstLine="420" w:firstLineChars="200"/>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.2 迟延交货的违约责任</w:t>
      </w:r>
    </w:p>
    <w:p w14:paraId="01A6F96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（1）乙方应按照本合同规定的时间、地点交货和提供</w:t>
      </w:r>
      <w:r>
        <w:rPr>
          <w:rFonts w:hint="eastAsia" w:ascii="宋体" w:hAnsi="宋体"/>
          <w:color w:val="000000" w:themeColor="text1"/>
          <w:szCs w:val="21"/>
          <w:highlight w:val="none"/>
          <w:lang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服务。在履行合同过程中，如果乙方遇到可能</w:t>
      </w:r>
      <w:r>
        <w:rPr>
          <w:rFonts w:hint="eastAsia" w:ascii="宋体" w:hAnsi="宋体"/>
          <w:color w:val="000000" w:themeColor="text1"/>
          <w:szCs w:val="21"/>
          <w:highlight w:val="none"/>
          <w:lang w:eastAsia="zh-CN"/>
          <w14:textFill>
            <w14:solidFill>
              <w14:schemeClr w14:val="tx1"/>
            </w14:solidFill>
          </w14:textFill>
        </w:rPr>
        <w:t>影响</w:t>
      </w:r>
      <w:r>
        <w:rPr>
          <w:rFonts w:hint="eastAsia" w:ascii="宋体" w:hAnsi="宋体"/>
          <w:color w:val="000000" w:themeColor="text1"/>
          <w:szCs w:val="21"/>
          <w:highlight w:val="none"/>
          <w14:textFill>
            <w14:solidFill>
              <w14:schemeClr w14:val="tx1"/>
            </w14:solidFill>
          </w14:textFill>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000000" w:themeColor="text1"/>
          <w:szCs w:val="21"/>
          <w:highlight w:val="none"/>
          <w:lang w:eastAsia="zh-CN"/>
          <w14:textFill>
            <w14:solidFill>
              <w14:schemeClr w14:val="tx1"/>
            </w14:solidFill>
          </w14:textFill>
        </w:rPr>
        <w:t>长</w:t>
      </w:r>
      <w:r>
        <w:rPr>
          <w:rFonts w:hint="eastAsia" w:ascii="宋体" w:hAnsi="宋体"/>
          <w:color w:val="000000" w:themeColor="text1"/>
          <w:szCs w:val="21"/>
          <w:highlight w:val="none"/>
          <w14:textFill>
            <w14:solidFill>
              <w14:schemeClr w14:val="tx1"/>
            </w14:solidFill>
          </w14:textFill>
        </w:rPr>
        <w:t>交货时间或延期提供服务。</w:t>
      </w:r>
    </w:p>
    <w:p w14:paraId="10E844C5">
      <w:pPr>
        <w:autoSpaceDE w:val="0"/>
        <w:autoSpaceDN w:val="0"/>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（2）如果乙方没有按照合同规定的时间交货和提供</w:t>
      </w:r>
      <w:r>
        <w:rPr>
          <w:rFonts w:hint="eastAsia" w:ascii="宋体" w:hAnsi="宋体"/>
          <w:color w:val="000000" w:themeColor="text1"/>
          <w:szCs w:val="21"/>
          <w:highlight w:val="none"/>
          <w:lang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服务，甲方有权从货款中扣除误期赔偿费而不影响合同项下的其他补救方法，赔偿费按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规定执行。如果涉及公共利益，且赔偿金额无法弥补公共利益损失，</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可要求继续履行或者</w:t>
      </w:r>
      <w:r>
        <w:rPr>
          <w:rFonts w:hint="eastAsia" w:ascii="宋体" w:hAnsi="宋体"/>
          <w:color w:val="000000" w:themeColor="text1"/>
          <w:szCs w:val="21"/>
          <w:highlight w:val="none"/>
          <w:lang w:eastAsia="zh-CN"/>
          <w14:textFill>
            <w14:solidFill>
              <w14:schemeClr w14:val="tx1"/>
            </w14:solidFill>
          </w14:textFill>
        </w:rPr>
        <w:t>采取其他补救措施</w:t>
      </w:r>
      <w:r>
        <w:rPr>
          <w:rFonts w:hint="eastAsia" w:ascii="宋体" w:hAnsi="宋体"/>
          <w:color w:val="000000" w:themeColor="text1"/>
          <w:szCs w:val="21"/>
          <w:highlight w:val="none"/>
          <w14:textFill>
            <w14:solidFill>
              <w14:schemeClr w14:val="tx1"/>
            </w14:solidFill>
          </w14:textFill>
        </w:rPr>
        <w:t>。</w:t>
      </w:r>
    </w:p>
    <w:p w14:paraId="28DE27F7">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.3 迟延支付的违约责任</w:t>
      </w:r>
    </w:p>
    <w:p w14:paraId="3F55878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甲方存在迟延支付乙方合同款项的，应当承担</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规定的逾期付款利息。</w:t>
      </w:r>
    </w:p>
    <w:p w14:paraId="7C5E353E">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.4其他违约责任根据项目实际需要按</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规定执行。</w:t>
      </w:r>
    </w:p>
    <w:p w14:paraId="620F8A16">
      <w:pPr>
        <w:numPr>
          <w:ilvl w:val="0"/>
          <w:numId w:val="8"/>
        </w:num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合同变更</w:t>
      </w:r>
      <w:r>
        <w:rPr>
          <w:rFonts w:hint="eastAsia" w:ascii="宋体" w:hAnsi="宋体"/>
          <w:b/>
          <w:color w:val="000000" w:themeColor="text1"/>
          <w:sz w:val="24"/>
          <w:highlight w:val="none"/>
          <w:lang w:eastAsia="zh-CN"/>
          <w14:textFill>
            <w14:solidFill>
              <w14:schemeClr w14:val="tx1"/>
            </w14:solidFill>
          </w14:textFill>
        </w:rPr>
        <w:t>、中止与终止</w:t>
      </w:r>
    </w:p>
    <w:p w14:paraId="4E2E2475">
      <w:pPr>
        <w:autoSpaceDE/>
        <w:autoSpaceDN/>
        <w:adjustRightInd w:val="0"/>
        <w:snapToGrid w:val="0"/>
        <w:spacing w:before="0" w:beforeLines="0" w:line="360" w:lineRule="auto"/>
        <w:ind w:firstLine="0" w:firstLineChars="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.1合同的</w:t>
      </w:r>
      <w:r>
        <w:rPr>
          <w:rFonts w:hint="eastAsia" w:ascii="宋体" w:hAnsi="宋体"/>
          <w:color w:val="000000" w:themeColor="text1"/>
          <w:szCs w:val="21"/>
          <w:highlight w:val="none"/>
          <w:lang w:eastAsia="zh-CN"/>
          <w14:textFill>
            <w14:solidFill>
              <w14:schemeClr w14:val="tx1"/>
            </w14:solidFill>
          </w14:textFill>
        </w:rPr>
        <w:t>变更</w:t>
      </w:r>
    </w:p>
    <w:p w14:paraId="5C02F21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政府采购合同履行中，</w:t>
      </w:r>
      <w:r>
        <w:rPr>
          <w:rFonts w:hint="eastAsia" w:ascii="宋体" w:hAnsi="宋体"/>
          <w:color w:val="000000" w:themeColor="text1"/>
          <w:szCs w:val="21"/>
          <w:highlight w:val="none"/>
          <w14:textFill>
            <w14:solidFill>
              <w14:schemeClr w14:val="tx1"/>
            </w14:solidFill>
          </w14:textFill>
        </w:rPr>
        <w:t>在不改变合同其他条款的前提下，甲方可以在合同价款10%的范围内追加与合同标的相同的货物，并就此与乙方协商</w:t>
      </w:r>
      <w:r>
        <w:rPr>
          <w:rFonts w:hint="eastAsia" w:ascii="宋体" w:hAnsi="宋体"/>
          <w:color w:val="000000" w:themeColor="text1"/>
          <w:szCs w:val="21"/>
          <w:highlight w:val="none"/>
          <w:lang w:eastAsia="zh-CN"/>
          <w14:textFill>
            <w14:solidFill>
              <w14:schemeClr w14:val="tx1"/>
            </w14:solidFill>
          </w14:textFill>
        </w:rPr>
        <w:t>一致后</w:t>
      </w:r>
      <w:r>
        <w:rPr>
          <w:rFonts w:hint="eastAsia" w:ascii="宋体" w:hAnsi="宋体"/>
          <w:color w:val="000000" w:themeColor="text1"/>
          <w:szCs w:val="21"/>
          <w:highlight w:val="none"/>
          <w14:textFill>
            <w14:solidFill>
              <w14:schemeClr w14:val="tx1"/>
            </w14:solidFill>
          </w14:textFill>
        </w:rPr>
        <w:t>签订补充协议。</w:t>
      </w:r>
    </w:p>
    <w:p w14:paraId="279B4319">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合同的中止</w:t>
      </w:r>
    </w:p>
    <w:p w14:paraId="25B270B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（1）合同履行过程中因供应商就采购文件、采购过程或结果提起投诉的，甲方认为有必要的，</w:t>
      </w:r>
      <w:r>
        <w:rPr>
          <w:rFonts w:hint="eastAsia" w:ascii="宋体" w:hAnsi="宋体"/>
          <w:color w:val="000000" w:themeColor="text1"/>
          <w:szCs w:val="21"/>
          <w:highlight w:val="none"/>
          <w:lang w:eastAsia="zh-CN"/>
          <w14:textFill>
            <w14:solidFill>
              <w14:schemeClr w14:val="tx1"/>
            </w14:solidFill>
          </w14:textFill>
        </w:rPr>
        <w:t>可以</w:t>
      </w:r>
      <w:r>
        <w:rPr>
          <w:rFonts w:hint="eastAsia" w:ascii="宋体" w:hAnsi="宋体"/>
          <w:color w:val="000000" w:themeColor="text1"/>
          <w:szCs w:val="21"/>
          <w:highlight w:val="none"/>
          <w14:textFill>
            <w14:solidFill>
              <w14:schemeClr w14:val="tx1"/>
            </w14:solidFill>
          </w14:textFill>
        </w:rPr>
        <w:t>中止合同的履行。</w:t>
      </w:r>
    </w:p>
    <w:p w14:paraId="7B439018">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合同履行过程中，</w:t>
      </w:r>
      <w:r>
        <w:rPr>
          <w:rFonts w:hint="eastAsia" w:ascii="宋体" w:hAnsi="宋体"/>
          <w:color w:val="000000" w:themeColor="text1"/>
          <w:szCs w:val="21"/>
          <w:highlight w:val="none"/>
          <w14:textFill>
            <w14:solidFill>
              <w14:schemeClr w14:val="tx1"/>
            </w14:solidFill>
          </w14:textFill>
        </w:rPr>
        <w:t>如果乙方出现以下情形之一的：1．经营状况严重恶化；2．转移财产、抽逃资金，以逃避债务；3．丧失商业信誉；4．有丧失或者可能丧失履约能力的其他情形</w:t>
      </w:r>
      <w:r>
        <w:rPr>
          <w:rFonts w:hint="eastAsia" w:ascii="宋体" w:hAnsi="宋体"/>
          <w:color w:val="000000" w:themeColor="text1"/>
          <w:szCs w:val="21"/>
          <w:highlight w:val="none"/>
          <w:lang w:eastAsia="zh-CN"/>
          <w14:textFill>
            <w14:solidFill>
              <w14:schemeClr w14:val="tx1"/>
            </w14:solidFill>
          </w14:textFill>
        </w:rPr>
        <w:t>，乙方有义务及时告知甲方</w:t>
      </w:r>
      <w:r>
        <w:rPr>
          <w:rFonts w:hint="eastAsia"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lang w:eastAsia="zh-CN"/>
          <w14:textFill>
            <w14:solidFill>
              <w14:schemeClr w14:val="tx1"/>
            </w14:solidFill>
          </w14:textFill>
        </w:rPr>
        <w:t>有权</w:t>
      </w:r>
      <w:r>
        <w:rPr>
          <w:rFonts w:hint="eastAsia" w:ascii="宋体" w:hAnsi="宋体"/>
          <w:color w:val="000000" w:themeColor="text1"/>
          <w:szCs w:val="21"/>
          <w:highlight w:val="none"/>
          <w14:textFill>
            <w14:solidFill>
              <w14:schemeClr w14:val="tx1"/>
            </w14:solidFill>
          </w14:textFill>
        </w:rPr>
        <w:t>以书面形式通知乙方中止合同</w:t>
      </w:r>
      <w:r>
        <w:rPr>
          <w:rFonts w:hint="eastAsia" w:ascii="宋体" w:hAnsi="宋体"/>
          <w:color w:val="000000" w:themeColor="text1"/>
          <w:szCs w:val="21"/>
          <w:highlight w:val="none"/>
          <w:lang w:eastAsia="zh-CN"/>
          <w14:textFill>
            <w14:solidFill>
              <w14:schemeClr w14:val="tx1"/>
            </w14:solidFill>
          </w14:textFill>
        </w:rPr>
        <w:t>并要求乙方在合理期限内消除相关情形或者提供适当担保。</w:t>
      </w:r>
      <w:r>
        <w:rPr>
          <w:rFonts w:hint="eastAsia" w:ascii="宋体" w:hAnsi="宋体"/>
          <w:color w:val="000000" w:themeColor="text1"/>
          <w:szCs w:val="21"/>
          <w:highlight w:val="none"/>
          <w14:textFill>
            <w14:solidFill>
              <w14:schemeClr w14:val="tx1"/>
            </w14:solidFill>
          </w14:textFill>
        </w:rPr>
        <w:t>乙方提供适当担保的，</w:t>
      </w:r>
      <w:r>
        <w:rPr>
          <w:rFonts w:hint="eastAsia" w:ascii="宋体" w:hAnsi="宋体"/>
          <w:color w:val="000000" w:themeColor="text1"/>
          <w:szCs w:val="21"/>
          <w:highlight w:val="none"/>
          <w:lang w:eastAsia="zh-CN"/>
          <w14:textFill>
            <w14:solidFill>
              <w14:schemeClr w14:val="tx1"/>
            </w14:solidFill>
          </w14:textFill>
        </w:rPr>
        <w:t>合同继续</w:t>
      </w:r>
      <w:r>
        <w:rPr>
          <w:rFonts w:hint="eastAsia" w:ascii="宋体" w:hAnsi="宋体"/>
          <w:color w:val="000000" w:themeColor="text1"/>
          <w:szCs w:val="21"/>
          <w:highlight w:val="none"/>
          <w14:textFill>
            <w14:solidFill>
              <w14:schemeClr w14:val="tx1"/>
            </w14:solidFill>
          </w14:textFill>
        </w:rPr>
        <w:t>履行</w:t>
      </w:r>
      <w:r>
        <w:rPr>
          <w:rFonts w:hint="eastAsia" w:ascii="宋体" w:hAnsi="宋体"/>
          <w:color w:val="000000" w:themeColor="text1"/>
          <w:szCs w:val="21"/>
          <w:highlight w:val="none"/>
          <w:lang w:eastAsia="zh-CN"/>
          <w14:textFill>
            <w14:solidFill>
              <w14:schemeClr w14:val="tx1"/>
            </w14:solidFill>
          </w14:textFill>
        </w:rPr>
        <w:t>；乙</w:t>
      </w:r>
      <w:r>
        <w:rPr>
          <w:rFonts w:hint="eastAsia" w:ascii="宋体" w:hAnsi="宋体"/>
          <w:color w:val="000000" w:themeColor="text1"/>
          <w:szCs w:val="21"/>
          <w:highlight w:val="none"/>
          <w14:textFill>
            <w14:solidFill>
              <w14:schemeClr w14:val="tx1"/>
            </w14:solidFill>
          </w14:textFill>
        </w:rPr>
        <w:t>方在合理期限内未恢复履约能力且未提供适当担保的，视为拒绝</w:t>
      </w:r>
      <w:r>
        <w:rPr>
          <w:rFonts w:hint="eastAsia" w:ascii="宋体" w:hAnsi="宋体"/>
          <w:color w:val="000000" w:themeColor="text1"/>
          <w:szCs w:val="21"/>
          <w:highlight w:val="none"/>
          <w:lang w:eastAsia="zh-CN"/>
          <w14:textFill>
            <w14:solidFill>
              <w14:schemeClr w14:val="tx1"/>
            </w14:solidFill>
          </w14:textFill>
        </w:rPr>
        <w:t>继续</w:t>
      </w:r>
      <w:r>
        <w:rPr>
          <w:rFonts w:hint="eastAsia" w:ascii="宋体" w:hAnsi="宋体"/>
          <w:color w:val="000000" w:themeColor="text1"/>
          <w:szCs w:val="21"/>
          <w:highlight w:val="none"/>
          <w14:textFill>
            <w14:solidFill>
              <w14:schemeClr w14:val="tx1"/>
            </w14:solidFill>
          </w14:textFill>
        </w:rPr>
        <w:t>履约，甲方</w:t>
      </w:r>
      <w:r>
        <w:rPr>
          <w:rFonts w:hint="eastAsia" w:ascii="宋体" w:hAnsi="宋体"/>
          <w:color w:val="000000" w:themeColor="text1"/>
          <w:szCs w:val="21"/>
          <w:highlight w:val="none"/>
          <w:lang w:eastAsia="zh-CN"/>
          <w14:textFill>
            <w14:solidFill>
              <w14:schemeClr w14:val="tx1"/>
            </w14:solidFill>
          </w14:textFill>
        </w:rPr>
        <w:t>有权</w:t>
      </w:r>
      <w:r>
        <w:rPr>
          <w:rFonts w:hint="eastAsia" w:ascii="宋体" w:hAnsi="宋体"/>
          <w:color w:val="000000" w:themeColor="text1"/>
          <w:szCs w:val="21"/>
          <w:highlight w:val="none"/>
          <w14:textFill>
            <w14:solidFill>
              <w14:schemeClr w14:val="tx1"/>
            </w14:solidFill>
          </w14:textFill>
        </w:rPr>
        <w:t>解除合同并要求乙方承担</w:t>
      </w:r>
      <w:r>
        <w:rPr>
          <w:rFonts w:hint="eastAsia" w:ascii="宋体" w:hAnsi="宋体"/>
          <w:color w:val="000000" w:themeColor="text1"/>
          <w:szCs w:val="21"/>
          <w:highlight w:val="none"/>
          <w:lang w:eastAsia="zh-CN"/>
          <w14:textFill>
            <w14:solidFill>
              <w14:schemeClr w14:val="tx1"/>
            </w14:solidFill>
          </w14:textFill>
        </w:rPr>
        <w:t>由此给甲方造成的损失</w:t>
      </w:r>
      <w:r>
        <w:rPr>
          <w:rFonts w:hint="eastAsia" w:ascii="宋体" w:hAnsi="宋体"/>
          <w:color w:val="000000" w:themeColor="text1"/>
          <w:szCs w:val="21"/>
          <w:highlight w:val="none"/>
          <w14:textFill>
            <w14:solidFill>
              <w14:schemeClr w14:val="tx1"/>
            </w14:solidFill>
          </w14:textFill>
        </w:rPr>
        <w:t>。</w:t>
      </w:r>
    </w:p>
    <w:p w14:paraId="019C4A3B">
      <w:pPr>
        <w:pStyle w:val="32"/>
        <w:spacing w:beforeLines="0" w:line="360" w:lineRule="auto"/>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（3）乙方分立、合并或者变更住所的，应当及时以书面形式告知甲方。乙方没有</w:t>
      </w:r>
      <w:r>
        <w:rPr>
          <w:rFonts w:hint="eastAsia" w:ascii="宋体" w:hAnsi="宋体" w:eastAsia="宋体" w:cs="宋体"/>
          <w:color w:val="000000" w:themeColor="text1"/>
          <w:sz w:val="21"/>
          <w:highlight w:val="none"/>
          <w:lang w:eastAsia="zh-CN"/>
          <w14:textFill>
            <w14:solidFill>
              <w14:schemeClr w14:val="tx1"/>
            </w14:solidFill>
          </w14:textFill>
        </w:rPr>
        <w:t>及时告知</w:t>
      </w:r>
      <w:r>
        <w:rPr>
          <w:rFonts w:hint="eastAsia" w:ascii="宋体" w:hAnsi="宋体" w:eastAsia="宋体" w:cs="宋体"/>
          <w:color w:val="000000" w:themeColor="text1"/>
          <w:sz w:val="21"/>
          <w:highlight w:val="none"/>
          <w14:textFill>
            <w14:solidFill>
              <w14:schemeClr w14:val="tx1"/>
            </w14:solidFill>
          </w14:textFill>
        </w:rPr>
        <w:t>甲方，致使</w:t>
      </w:r>
      <w:r>
        <w:rPr>
          <w:rFonts w:hint="eastAsia" w:ascii="宋体" w:hAnsi="宋体" w:eastAsia="宋体" w:cs="宋体"/>
          <w:color w:val="000000" w:themeColor="text1"/>
          <w:sz w:val="21"/>
          <w:highlight w:val="none"/>
          <w:lang w:eastAsia="zh-CN"/>
          <w14:textFill>
            <w14:solidFill>
              <w14:schemeClr w14:val="tx1"/>
            </w14:solidFill>
          </w14:textFill>
        </w:rPr>
        <w:t>合同</w:t>
      </w:r>
      <w:r>
        <w:rPr>
          <w:rFonts w:hint="eastAsia" w:ascii="宋体" w:hAnsi="宋体" w:eastAsia="宋体" w:cs="宋体"/>
          <w:color w:val="000000" w:themeColor="text1"/>
          <w:sz w:val="21"/>
          <w:highlight w:val="none"/>
          <w14:textFill>
            <w14:solidFill>
              <w14:schemeClr w14:val="tx1"/>
            </w14:solidFill>
          </w14:textFill>
        </w:rPr>
        <w:t>履行发生困难的，甲方可以中止合同履行并要求乙方承担由此给甲方造成的损失。</w:t>
      </w:r>
    </w:p>
    <w:p w14:paraId="6439F21C">
      <w:pPr>
        <w:snapToGrid w:val="0"/>
        <w:spacing w:beforeLines="0" w:line="360" w:lineRule="auto"/>
        <w:ind w:firstLine="420" w:firstLineChars="200"/>
        <w:jc w:val="left"/>
        <w:rPr>
          <w:color w:val="000000" w:themeColor="text1"/>
          <w:sz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）甲方不得以行政区划调整、政府换届、机构或者职能调整以及相关责任人更替为由中止合同。</w:t>
      </w:r>
    </w:p>
    <w:p w14:paraId="666EAEBF">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合同的终止</w:t>
      </w:r>
    </w:p>
    <w:p w14:paraId="0DA0D9F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（1）合同因有效期限届满而终止；</w:t>
      </w:r>
    </w:p>
    <w:p w14:paraId="7108C889">
      <w:pPr>
        <w:snapToGrid w:val="0"/>
        <w:spacing w:beforeLines="0" w:line="360" w:lineRule="auto"/>
        <w:ind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（2）乙方未</w:t>
      </w:r>
      <w:r>
        <w:rPr>
          <w:rFonts w:hint="eastAsia" w:ascii="宋体" w:hAnsi="宋体"/>
          <w:color w:val="000000" w:themeColor="text1"/>
          <w:szCs w:val="21"/>
          <w:highlight w:val="none"/>
          <w:lang w:eastAsia="zh-CN"/>
          <w14:textFill>
            <w14:solidFill>
              <w14:schemeClr w14:val="tx1"/>
            </w14:solidFill>
          </w14:textFill>
        </w:rPr>
        <w:t>按</w:t>
      </w:r>
      <w:r>
        <w:rPr>
          <w:rFonts w:hint="eastAsia" w:ascii="宋体" w:hAnsi="宋体"/>
          <w:color w:val="000000" w:themeColor="text1"/>
          <w:szCs w:val="21"/>
          <w:highlight w:val="none"/>
          <w14:textFill>
            <w14:solidFill>
              <w14:schemeClr w14:val="tx1"/>
            </w14:solidFill>
          </w14:textFill>
        </w:rPr>
        <w:t>合同约定履行，构成根本性违约的，甲方有权终止合同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并追究乙方的违约责</w:t>
      </w:r>
      <w:r>
        <w:rPr>
          <w:rFonts w:hint="eastAsia" w:ascii="宋体" w:hAnsi="宋体" w:cs="宋体"/>
          <w:color w:val="000000" w:themeColor="text1"/>
          <w:szCs w:val="21"/>
          <w:highlight w:val="none"/>
          <w:lang w:val="en-US" w:eastAsia="zh-CN"/>
          <w14:textFill>
            <w14:solidFill>
              <w14:schemeClr w14:val="tx1"/>
            </w14:solidFill>
          </w14:textFill>
        </w:rPr>
        <w:t>任</w:t>
      </w:r>
      <w:r>
        <w:rPr>
          <w:rFonts w:hint="eastAsia" w:ascii="宋体" w:hAnsi="宋体"/>
          <w:color w:val="000000" w:themeColor="text1"/>
          <w:szCs w:val="21"/>
          <w:highlight w:val="none"/>
          <w14:textFill>
            <w14:solidFill>
              <w14:schemeClr w14:val="tx1"/>
            </w14:solidFill>
          </w14:textFill>
        </w:rPr>
        <w:t>。</w:t>
      </w:r>
    </w:p>
    <w:p w14:paraId="0E271C9D">
      <w:pPr>
        <w:pStyle w:val="32"/>
        <w:spacing w:beforeLines="0" w:line="360" w:lineRule="auto"/>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16.4 </w:t>
      </w: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涉及国家利益、社会公共利益的情形</w:t>
      </w:r>
    </w:p>
    <w:p w14:paraId="56258AE1">
      <w:pPr>
        <w:pStyle w:val="32"/>
        <w:spacing w:beforeLines="0" w:line="360" w:lineRule="auto"/>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政府采购合同继续履行将损害国家利益和社会公共利益的，双方当事人</w:t>
      </w:r>
      <w:r>
        <w:rPr>
          <w:rFonts w:hint="eastAsia" w:ascii="宋体" w:hAnsi="宋体" w:eastAsia="宋体" w:cs="宋体"/>
          <w:color w:val="000000" w:themeColor="text1"/>
          <w:sz w:val="21"/>
          <w:highlight w:val="none"/>
          <w:lang w:val="en-US" w:eastAsia="zh-CN"/>
          <w14:textFill>
            <w14:solidFill>
              <w14:schemeClr w14:val="tx1"/>
            </w14:solidFill>
          </w14:textFill>
        </w:rPr>
        <w:t>应当变更、</w:t>
      </w:r>
      <w:r>
        <w:rPr>
          <w:rFonts w:hint="eastAsia" w:ascii="宋体" w:hAnsi="宋体" w:eastAsia="宋体" w:cs="宋体"/>
          <w:color w:val="000000" w:themeColor="text1"/>
          <w:sz w:val="21"/>
          <w:highlight w:val="none"/>
          <w14:textFill>
            <w14:solidFill>
              <w14:schemeClr w14:val="tx1"/>
            </w14:solidFill>
          </w14:textFill>
        </w:rPr>
        <w:t>中止</w:t>
      </w:r>
      <w:r>
        <w:rPr>
          <w:rFonts w:hint="eastAsia" w:ascii="宋体" w:hAnsi="宋体" w:eastAsia="宋体" w:cs="宋体"/>
          <w:color w:val="000000" w:themeColor="text1"/>
          <w:sz w:val="21"/>
          <w:highlight w:val="none"/>
          <w:lang w:eastAsia="zh-CN"/>
          <w14:textFill>
            <w14:solidFill>
              <w14:schemeClr w14:val="tx1"/>
            </w14:solidFill>
          </w14:textFill>
        </w:rPr>
        <w:t>或者终止</w:t>
      </w:r>
      <w:r>
        <w:rPr>
          <w:rFonts w:hint="eastAsia" w:ascii="宋体" w:hAnsi="宋体" w:eastAsia="宋体" w:cs="宋体"/>
          <w:color w:val="000000" w:themeColor="text1"/>
          <w:sz w:val="21"/>
          <w:highlight w:val="none"/>
          <w14:textFill>
            <w14:solidFill>
              <w14:schemeClr w14:val="tx1"/>
            </w14:solidFill>
          </w14:textFill>
        </w:rPr>
        <w:t>合同。有过错的一方应当承担赔偿责任，双方都有过错的，各自承担相应的责任。</w:t>
      </w:r>
    </w:p>
    <w:p w14:paraId="5DE1BEBE">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val="en-US" w:eastAsia="zh-CN"/>
          <w14:textFill>
            <w14:solidFill>
              <w14:schemeClr w14:val="tx1"/>
            </w14:solidFill>
          </w14:textFill>
        </w:rPr>
        <w:t>7</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合同分包</w:t>
      </w:r>
    </w:p>
    <w:p w14:paraId="6012D52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乙方不得</w:t>
      </w:r>
      <w:r>
        <w:rPr>
          <w:rFonts w:hint="eastAsia" w:ascii="宋体" w:hAnsi="宋体"/>
          <w:color w:val="000000" w:themeColor="text1"/>
          <w:szCs w:val="21"/>
          <w:highlight w:val="none"/>
          <w:lang w:eastAsia="zh-CN"/>
          <w14:textFill>
            <w14:solidFill>
              <w14:schemeClr w14:val="tx1"/>
            </w14:solidFill>
          </w14:textFill>
        </w:rPr>
        <w:t>将合同转包给其他供应商。涉及合同分包的，乙方</w:t>
      </w:r>
      <w:r>
        <w:rPr>
          <w:rFonts w:hint="eastAsia" w:ascii="宋体" w:hAnsi="宋体"/>
          <w:color w:val="000000" w:themeColor="text1"/>
          <w:szCs w:val="21"/>
          <w:highlight w:val="none"/>
          <w:lang w:val="en-US" w:eastAsia="zh-CN"/>
          <w14:textFill>
            <w14:solidFill>
              <w14:schemeClr w14:val="tx1"/>
            </w14:solidFill>
          </w14:textFill>
        </w:rPr>
        <w:t>应</w:t>
      </w:r>
      <w:r>
        <w:rPr>
          <w:rFonts w:hint="eastAsia" w:ascii="宋体" w:hAnsi="宋体"/>
          <w:color w:val="000000" w:themeColor="text1"/>
          <w:szCs w:val="21"/>
          <w:highlight w:val="none"/>
          <w:lang w:eastAsia="zh-CN"/>
          <w14:textFill>
            <w14:solidFill>
              <w14:schemeClr w14:val="tx1"/>
            </w14:solidFill>
          </w14:textFill>
        </w:rPr>
        <w:t>根据采购文件和投标（响应）文件规定进行</w:t>
      </w:r>
      <w:r>
        <w:rPr>
          <w:rFonts w:hint="eastAsia" w:ascii="宋体" w:hAnsi="宋体"/>
          <w:color w:val="000000" w:themeColor="text1"/>
          <w:szCs w:val="21"/>
          <w:highlight w:val="none"/>
          <w14:textFill>
            <w14:solidFill>
              <w14:schemeClr w14:val="tx1"/>
            </w14:solidFill>
          </w14:textFill>
        </w:rPr>
        <w:t>合同分包。</w:t>
      </w:r>
    </w:p>
    <w:p w14:paraId="6A03518E">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乙方执行政府采购政策向中小企业依法分包的</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乙方应当按采购文件</w:t>
      </w:r>
      <w:r>
        <w:rPr>
          <w:rFonts w:hint="eastAsia" w:ascii="宋体" w:hAnsi="宋体"/>
          <w:color w:val="000000" w:themeColor="text1"/>
          <w:szCs w:val="21"/>
          <w:highlight w:val="none"/>
          <w:lang w:eastAsia="zh-CN"/>
          <w14:textFill>
            <w14:solidFill>
              <w14:schemeClr w14:val="tx1"/>
            </w14:solidFill>
          </w14:textFill>
        </w:rPr>
        <w:t>和</w:t>
      </w:r>
      <w:r>
        <w:rPr>
          <w:rFonts w:hint="eastAsia" w:ascii="宋体" w:hAnsi="宋体"/>
          <w:color w:val="000000" w:themeColor="text1"/>
          <w:szCs w:val="21"/>
          <w:highlight w:val="none"/>
          <w14:textFill>
            <w14:solidFill>
              <w14:schemeClr w14:val="tx1"/>
            </w14:solidFill>
          </w14:textFill>
        </w:rPr>
        <w:t>投标（响应）文件签订分包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协议属于本合同组成部分。</w:t>
      </w:r>
    </w:p>
    <w:p w14:paraId="5EEC09C0">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1</w:t>
      </w:r>
      <w:r>
        <w:rPr>
          <w:rFonts w:hint="eastAsia" w:ascii="宋体" w:hAnsi="宋体"/>
          <w:b/>
          <w:bCs/>
          <w:color w:val="000000" w:themeColor="text1"/>
          <w:sz w:val="24"/>
          <w:highlight w:val="none"/>
          <w:lang w:val="en-US" w:eastAsia="zh-CN"/>
          <w14:textFill>
            <w14:solidFill>
              <w14:schemeClr w14:val="tx1"/>
            </w14:solidFill>
          </w14:textFill>
        </w:rPr>
        <w:t>8</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不可抗力</w:t>
      </w:r>
    </w:p>
    <w:p w14:paraId="1BE88A2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.1 不可抗力是指合同双方不能预见、不能避免且不能克服的客观情况。</w:t>
      </w:r>
    </w:p>
    <w:p w14:paraId="7B838BA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 任何一方对由于不可抗力造成的部分或全部不能履行合同不承担违约责任。但迟延履行后发生不可抗力的，不能免除责任。</w:t>
      </w:r>
    </w:p>
    <w:p w14:paraId="1772DDBC">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.3 遇有不可抗力的一方，应及时将事件情况以书面形式</w:t>
      </w:r>
      <w:r>
        <w:rPr>
          <w:rFonts w:hint="eastAsia" w:ascii="宋体" w:hAnsi="宋体"/>
          <w:color w:val="000000" w:themeColor="text1"/>
          <w:szCs w:val="21"/>
          <w:highlight w:val="none"/>
          <w:lang w:eastAsia="zh-CN"/>
          <w14:textFill>
            <w14:solidFill>
              <w14:schemeClr w14:val="tx1"/>
            </w14:solidFill>
          </w14:textFill>
        </w:rPr>
        <w:t>告</w:t>
      </w:r>
      <w:r>
        <w:rPr>
          <w:rFonts w:hint="eastAsia" w:ascii="宋体" w:hAnsi="宋体"/>
          <w:color w:val="000000" w:themeColor="text1"/>
          <w:szCs w:val="21"/>
          <w:highlight w:val="none"/>
          <w14:textFill>
            <w14:solidFill>
              <w14:schemeClr w14:val="tx1"/>
            </w14:solidFill>
          </w14:textFill>
        </w:rPr>
        <w:t>知另一方，并在事件发生后及时向另一方提交合同不能履行或部分不能履行或需要延期履行</w:t>
      </w:r>
      <w:r>
        <w:rPr>
          <w:rFonts w:hint="eastAsia" w:ascii="宋体" w:hAnsi="宋体"/>
          <w:color w:val="000000" w:themeColor="text1"/>
          <w:szCs w:val="21"/>
          <w:highlight w:val="none"/>
          <w:lang w:eastAsia="zh-CN"/>
          <w14:textFill>
            <w14:solidFill>
              <w14:schemeClr w14:val="tx1"/>
            </w14:solidFill>
          </w14:textFill>
        </w:rPr>
        <w:t>的详细</w:t>
      </w:r>
      <w:r>
        <w:rPr>
          <w:rFonts w:hint="eastAsia" w:ascii="宋体" w:hAnsi="宋体"/>
          <w:color w:val="000000" w:themeColor="text1"/>
          <w:szCs w:val="21"/>
          <w:highlight w:val="none"/>
          <w14:textFill>
            <w14:solidFill>
              <w14:schemeClr w14:val="tx1"/>
            </w14:solidFill>
          </w14:textFill>
        </w:rPr>
        <w:t>报告</w:t>
      </w:r>
      <w:r>
        <w:rPr>
          <w:rFonts w:hint="eastAsia" w:ascii="宋体" w:hAnsi="宋体"/>
          <w:color w:val="000000" w:themeColor="text1"/>
          <w:szCs w:val="21"/>
          <w:highlight w:val="none"/>
          <w:lang w:eastAsia="zh-CN"/>
          <w14:textFill>
            <w14:solidFill>
              <w14:schemeClr w14:val="tx1"/>
            </w14:solidFill>
          </w14:textFill>
        </w:rPr>
        <w:t>，以</w:t>
      </w:r>
      <w:r>
        <w:rPr>
          <w:rFonts w:hint="eastAsia" w:ascii="宋体" w:hAnsi="宋体"/>
          <w:color w:val="000000" w:themeColor="text1"/>
          <w:szCs w:val="21"/>
          <w:highlight w:val="none"/>
          <w:lang w:val="en-US" w:eastAsia="zh-CN"/>
          <w14:textFill>
            <w14:solidFill>
              <w14:schemeClr w14:val="tx1"/>
            </w14:solidFill>
          </w14:textFill>
        </w:rPr>
        <w:t>及证明不可抗力发生及其持续时间的证据</w:t>
      </w:r>
      <w:r>
        <w:rPr>
          <w:rFonts w:hint="eastAsia" w:ascii="宋体" w:hAnsi="宋体"/>
          <w:color w:val="000000" w:themeColor="text1"/>
          <w:szCs w:val="21"/>
          <w:highlight w:val="none"/>
          <w14:textFill>
            <w14:solidFill>
              <w14:schemeClr w14:val="tx1"/>
            </w14:solidFill>
          </w14:textFill>
        </w:rPr>
        <w:t>。</w:t>
      </w:r>
    </w:p>
    <w:p w14:paraId="0EA72898">
      <w:pPr>
        <w:autoSpaceDE w:val="0"/>
        <w:autoSpaceDN w:val="0"/>
        <w:adjustRightInd w:val="0"/>
        <w:snapToGrid w:val="0"/>
        <w:spacing w:before="0" w:beforeLines="0" w:line="360" w:lineRule="auto"/>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val="en-US" w:eastAsia="zh-CN"/>
          <w14:textFill>
            <w14:solidFill>
              <w14:schemeClr w14:val="tx1"/>
            </w14:solidFill>
          </w14:textFill>
        </w:rPr>
        <w:t>19</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解决争议的方法</w:t>
      </w:r>
    </w:p>
    <w:p w14:paraId="4826AA98">
      <w:pPr>
        <w:pStyle w:val="32"/>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.1 因本合同及合同有关事项发生的争议，由</w:t>
      </w:r>
      <w:r>
        <w:rPr>
          <w:rFonts w:hint="eastAsia" w:ascii="宋体" w:hAnsi="宋体" w:eastAsia="宋体" w:cs="宋体"/>
          <w:color w:val="000000" w:themeColor="text1"/>
          <w:sz w:val="21"/>
          <w:highlight w:val="none"/>
          <w:lang w:eastAsia="zh-CN"/>
          <w14:textFill>
            <w14:solidFill>
              <w14:schemeClr w14:val="tx1"/>
            </w14:solidFill>
          </w14:textFill>
        </w:rPr>
        <w:t>甲乙双</w:t>
      </w:r>
      <w:r>
        <w:rPr>
          <w:rFonts w:hint="eastAsia" w:ascii="宋体" w:hAnsi="宋体" w:eastAsia="宋体" w:cs="宋体"/>
          <w:color w:val="000000" w:themeColor="text1"/>
          <w:sz w:val="21"/>
          <w:highlight w:val="none"/>
          <w14:textFill>
            <w14:solidFill>
              <w14:schemeClr w14:val="tx1"/>
            </w14:solidFill>
          </w14:textFill>
        </w:rPr>
        <w:t>方友好协商解决。协商不成时，可以</w:t>
      </w:r>
      <w:r>
        <w:rPr>
          <w:rFonts w:hint="eastAsia" w:ascii="宋体" w:hAnsi="宋体" w:eastAsia="宋体" w:cs="宋体"/>
          <w:color w:val="000000" w:themeColor="text1"/>
          <w:sz w:val="21"/>
          <w:highlight w:val="none"/>
          <w:lang w:eastAsia="zh-CN"/>
          <w14:textFill>
            <w14:solidFill>
              <w14:schemeClr w14:val="tx1"/>
            </w14:solidFill>
          </w14:textFill>
        </w:rPr>
        <w:t>向有关组织申请</w:t>
      </w:r>
      <w:r>
        <w:rPr>
          <w:rFonts w:hint="eastAsia" w:ascii="宋体" w:hAnsi="宋体" w:eastAsia="宋体" w:cs="宋体"/>
          <w:color w:val="000000" w:themeColor="text1"/>
          <w:sz w:val="21"/>
          <w:highlight w:val="none"/>
          <w14:textFill>
            <w14:solidFill>
              <w14:schemeClr w14:val="tx1"/>
            </w14:solidFill>
          </w14:textFill>
        </w:rPr>
        <w:t>调解。合同一方或</w:t>
      </w:r>
      <w:r>
        <w:rPr>
          <w:rFonts w:hint="eastAsia" w:ascii="宋体" w:hAnsi="宋体" w:eastAsia="宋体" w:cs="宋体"/>
          <w:color w:val="000000" w:themeColor="text1"/>
          <w:sz w:val="21"/>
          <w:highlight w:val="none"/>
          <w:lang w:eastAsia="zh-CN"/>
          <w14:textFill>
            <w14:solidFill>
              <w14:schemeClr w14:val="tx1"/>
            </w14:solidFill>
          </w14:textFill>
        </w:rPr>
        <w:t>双</w:t>
      </w:r>
      <w:r>
        <w:rPr>
          <w:rFonts w:hint="eastAsia" w:ascii="宋体" w:hAnsi="宋体" w:eastAsia="宋体" w:cs="宋体"/>
          <w:color w:val="000000" w:themeColor="text1"/>
          <w:sz w:val="21"/>
          <w:highlight w:val="none"/>
          <w14:textFill>
            <w14:solidFill>
              <w14:schemeClr w14:val="tx1"/>
            </w14:solidFill>
          </w14:textFill>
        </w:rPr>
        <w:t>方不愿调解或调解不成的，可以通过仲裁或诉讼的方式解决争议。</w:t>
      </w:r>
    </w:p>
    <w:p w14:paraId="076EDED4">
      <w:pPr>
        <w:pStyle w:val="32"/>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.2 选择仲裁的，应在</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highlight w:val="none"/>
          <w14:textFill>
            <w14:solidFill>
              <w14:schemeClr w14:val="tx1"/>
            </w14:solidFill>
          </w14:textFill>
        </w:rPr>
        <w:t>中明确仲裁机构及仲裁地；通过诉讼方式解决的，可以在</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highlight w:val="none"/>
          <w14:textFill>
            <w14:solidFill>
              <w14:schemeClr w14:val="tx1"/>
            </w14:solidFill>
          </w14:textFill>
        </w:rPr>
        <w:t>中进一步约定选择与争议有实际联系的地点的人民法院管辖，但管辖法院的约定不得违反级别管辖和专属管辖的规定。</w:t>
      </w:r>
    </w:p>
    <w:p w14:paraId="5E130A84">
      <w:pPr>
        <w:pStyle w:val="32"/>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.3 如</w:t>
      </w:r>
      <w:r>
        <w:rPr>
          <w:rFonts w:hint="eastAsia" w:ascii="宋体" w:hAnsi="宋体" w:eastAsia="宋体" w:cs="宋体"/>
          <w:color w:val="000000" w:themeColor="text1"/>
          <w:sz w:val="21"/>
          <w:highlight w:val="none"/>
          <w:lang w:eastAsia="zh-CN"/>
          <w14:textFill>
            <w14:solidFill>
              <w14:schemeClr w14:val="tx1"/>
            </w14:solidFill>
          </w14:textFill>
        </w:rPr>
        <w:t>甲乙双方</w:t>
      </w:r>
      <w:r>
        <w:rPr>
          <w:rFonts w:hint="eastAsia" w:ascii="宋体" w:hAnsi="宋体" w:eastAsia="宋体" w:cs="宋体"/>
          <w:color w:val="000000" w:themeColor="text1"/>
          <w:sz w:val="21"/>
          <w:highlight w:val="none"/>
          <w14:textFill>
            <w14:solidFill>
              <w14:schemeClr w14:val="tx1"/>
            </w14:solidFill>
          </w14:textFill>
        </w:rPr>
        <w:t>有争议的事项不影响合同其他部分的履行，在争议解决期间，合同其他部分应</w:t>
      </w:r>
      <w:r>
        <w:rPr>
          <w:rFonts w:hint="eastAsia" w:ascii="宋体" w:hAnsi="宋体" w:eastAsia="宋体" w:cs="宋体"/>
          <w:color w:val="000000" w:themeColor="text1"/>
          <w:sz w:val="21"/>
          <w:highlight w:val="none"/>
          <w:lang w:eastAsia="zh-CN"/>
          <w14:textFill>
            <w14:solidFill>
              <w14:schemeClr w14:val="tx1"/>
            </w14:solidFill>
          </w14:textFill>
        </w:rPr>
        <w:t>当</w:t>
      </w:r>
      <w:r>
        <w:rPr>
          <w:rFonts w:hint="eastAsia" w:ascii="宋体" w:hAnsi="宋体" w:eastAsia="宋体" w:cs="宋体"/>
          <w:color w:val="000000" w:themeColor="text1"/>
          <w:sz w:val="21"/>
          <w:highlight w:val="none"/>
          <w14:textFill>
            <w14:solidFill>
              <w14:schemeClr w14:val="tx1"/>
            </w14:solidFill>
          </w14:textFill>
        </w:rPr>
        <w:t>继续履行。</w:t>
      </w:r>
    </w:p>
    <w:p w14:paraId="4C0E21BF">
      <w:pPr>
        <w:autoSpaceDE w:val="0"/>
        <w:autoSpaceDN w:val="0"/>
        <w:adjustRightInd w:val="0"/>
        <w:snapToGrid w:val="0"/>
        <w:spacing w:before="0" w:beforeLines="0"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20</w:t>
      </w:r>
      <w:r>
        <w:rPr>
          <w:rFonts w:hint="eastAsia"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政府采购政策</w:t>
      </w:r>
    </w:p>
    <w:p w14:paraId="2C338A87">
      <w:pPr>
        <w:autoSpaceDE w:val="0"/>
        <w:autoSpaceDN w:val="0"/>
        <w:adjustRightInd w:val="0"/>
        <w:snapToGrid w:val="0"/>
        <w:spacing w:before="0" w:beforeLines="0" w:line="360" w:lineRule="auto"/>
        <w:ind w:firstLine="420" w:firstLineChars="200"/>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20.1 </w:t>
      </w:r>
      <w:r>
        <w:rPr>
          <w:rFonts w:hint="eastAsia" w:ascii="宋体" w:hAnsi="宋体" w:eastAsia="宋体" w:cs="宋体"/>
          <w:color w:val="000000" w:themeColor="text1"/>
          <w:highlight w:val="none"/>
          <w:lang w:val="en-GB"/>
          <w14:textFill>
            <w14:solidFill>
              <w14:schemeClr w14:val="tx1"/>
            </w14:solidFill>
          </w14:textFill>
        </w:rPr>
        <w:t>本合同应当按照规定执行政府采购政策。</w:t>
      </w:r>
    </w:p>
    <w:p w14:paraId="415E297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xml:space="preserve"> 本合同依法执行政府采购政策的方式和内容，属于合同履约验收的范围。</w:t>
      </w:r>
      <w:r>
        <w:rPr>
          <w:rFonts w:hint="eastAsia" w:ascii="宋体" w:hAnsi="宋体" w:eastAsia="宋体" w:cs="宋体"/>
          <w:color w:val="000000" w:themeColor="text1"/>
          <w:sz w:val="21"/>
          <w:highlight w:val="none"/>
          <w:lang w:eastAsia="zh-CN"/>
          <w14:textFill>
            <w14:solidFill>
              <w14:schemeClr w14:val="tx1"/>
            </w14:solidFill>
          </w14:textFill>
        </w:rPr>
        <w:t>甲乙双方</w:t>
      </w:r>
      <w:r>
        <w:rPr>
          <w:rFonts w:hint="eastAsia" w:ascii="宋体" w:hAnsi="宋体" w:eastAsia="宋体" w:cs="宋体"/>
          <w:color w:val="000000" w:themeColor="text1"/>
          <w:highlight w:val="none"/>
          <w:lang w:val="en-GB"/>
          <w14:textFill>
            <w14:solidFill>
              <w14:schemeClr w14:val="tx1"/>
            </w14:solidFill>
          </w14:textFill>
        </w:rPr>
        <w:t>未按规定要求执行政府采购政策造成损失的</w:t>
      </w:r>
      <w:r>
        <w:rPr>
          <w:rFonts w:hint="eastAsia" w:ascii="宋体" w:hAnsi="宋体"/>
          <w:color w:val="000000" w:themeColor="text1"/>
          <w:szCs w:val="21"/>
          <w:highlight w:val="none"/>
          <w14:textFill>
            <w14:solidFill>
              <w14:schemeClr w14:val="tx1"/>
            </w14:solidFill>
          </w14:textFill>
        </w:rPr>
        <w:t>，有过错的一方应当承担赔偿责任，双方都有过错的，各自承担相应的责任。</w:t>
      </w:r>
    </w:p>
    <w:p w14:paraId="69FACF9D">
      <w:pPr>
        <w:pStyle w:val="9"/>
        <w:spacing w:beforeLines="0" w:after="0" w:line="360" w:lineRule="auto"/>
        <w:ind w:firstLine="420" w:firstLineChars="200"/>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对于</w:t>
      </w:r>
      <w:r>
        <w:rPr>
          <w:rFonts w:hint="eastAsia" w:ascii="宋体" w:hAnsi="宋体"/>
          <w:color w:val="000000" w:themeColor="text1"/>
          <w:szCs w:val="21"/>
          <w:highlight w:val="none"/>
          <w:lang w:eastAsia="zh-CN"/>
          <w14:textFill>
            <w14:solidFill>
              <w14:schemeClr w14:val="tx1"/>
            </w14:solidFill>
          </w14:textFill>
        </w:rPr>
        <w:t>为落实中小企业支持政策，</w:t>
      </w:r>
      <w:r>
        <w:rPr>
          <w:rFonts w:hint="eastAsia" w:ascii="宋体" w:hAnsi="宋体"/>
          <w:color w:val="000000" w:themeColor="text1"/>
          <w:szCs w:val="21"/>
          <w:highlight w:val="none"/>
          <w14:textFill>
            <w14:solidFill>
              <w14:schemeClr w14:val="tx1"/>
            </w14:solidFill>
          </w14:textFill>
        </w:rPr>
        <w:t>通过采购项目</w:t>
      </w:r>
      <w:r>
        <w:rPr>
          <w:rFonts w:hint="eastAsia" w:ascii="宋体" w:hAnsi="宋体"/>
          <w:color w:val="000000" w:themeColor="text1"/>
          <w:szCs w:val="21"/>
          <w:highlight w:val="none"/>
          <w:lang w:eastAsia="zh-CN"/>
          <w14:textFill>
            <w14:solidFill>
              <w14:schemeClr w14:val="tx1"/>
            </w14:solidFill>
          </w14:textFill>
        </w:rPr>
        <w:t>整体</w:t>
      </w:r>
      <w:r>
        <w:rPr>
          <w:rFonts w:hint="eastAsia" w:ascii="宋体" w:hAnsi="宋体"/>
          <w:color w:val="000000" w:themeColor="text1"/>
          <w:szCs w:val="21"/>
          <w:highlight w:val="none"/>
          <w14:textFill>
            <w14:solidFill>
              <w14:schemeClr w14:val="tx1"/>
            </w14:solidFill>
          </w14:textFill>
        </w:rPr>
        <w:t>预留、</w:t>
      </w:r>
      <w:r>
        <w:rPr>
          <w:rFonts w:hint="eastAsia" w:ascii="宋体" w:hAnsi="宋体"/>
          <w:color w:val="000000" w:themeColor="text1"/>
          <w:szCs w:val="21"/>
          <w:highlight w:val="none"/>
          <w:lang w:eastAsia="zh-CN"/>
          <w14:textFill>
            <w14:solidFill>
              <w14:schemeClr w14:val="tx1"/>
            </w14:solidFill>
          </w14:textFill>
        </w:rPr>
        <w:t>设置</w:t>
      </w:r>
      <w:r>
        <w:rPr>
          <w:rFonts w:hint="eastAsia" w:ascii="宋体" w:hAnsi="宋体"/>
          <w:color w:val="000000" w:themeColor="text1"/>
          <w:szCs w:val="21"/>
          <w:highlight w:val="none"/>
          <w14:textFill>
            <w14:solidFill>
              <w14:schemeClr w14:val="tx1"/>
            </w14:solidFill>
          </w14:textFill>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0098DB8">
      <w:pPr>
        <w:autoSpaceDE w:val="0"/>
        <w:autoSpaceDN w:val="0"/>
        <w:adjustRightInd w:val="0"/>
        <w:snapToGrid w:val="0"/>
        <w:spacing w:before="0" w:beforeLines="0" w:line="360" w:lineRule="auto"/>
        <w:jc w:val="left"/>
        <w:rPr>
          <w:rFonts w:hint="eastAsia"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w:t>
      </w:r>
      <w:r>
        <w:rPr>
          <w:rFonts w:hint="eastAsia" w:ascii="宋体" w:hAnsi="宋体"/>
          <w:b/>
          <w:color w:val="000000" w:themeColor="text1"/>
          <w:sz w:val="24"/>
          <w:highlight w:val="none"/>
          <w:lang w:val="en-US" w:eastAsia="zh-CN"/>
          <w14:textFill>
            <w14:solidFill>
              <w14:schemeClr w14:val="tx1"/>
            </w14:solidFill>
          </w14:textFill>
        </w:rPr>
        <w:t>1</w:t>
      </w:r>
      <w:r>
        <w:rPr>
          <w:rFonts w:hint="eastAsia"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法律适用</w:t>
      </w:r>
    </w:p>
    <w:p w14:paraId="1766A8AF">
      <w:pPr>
        <w:pStyle w:val="32"/>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1</w:t>
      </w:r>
      <w:r>
        <w:rPr>
          <w:rFonts w:hint="eastAsia" w:ascii="宋体" w:hAnsi="宋体" w:eastAsia="宋体" w:cs="宋体"/>
          <w:color w:val="000000" w:themeColor="text1"/>
          <w:sz w:val="21"/>
          <w:highlight w:val="none"/>
          <w14:textFill>
            <w14:solidFill>
              <w14:schemeClr w14:val="tx1"/>
            </w14:solidFill>
          </w14:textFill>
        </w:rPr>
        <w:t>.1 本合同的订立、生效、解释、履行及与本合同有关的争议解决，均适用法律、行政法规。</w:t>
      </w:r>
    </w:p>
    <w:p w14:paraId="5D13F3BE">
      <w:pPr>
        <w:pStyle w:val="32"/>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1</w:t>
      </w:r>
      <w:r>
        <w:rPr>
          <w:rFonts w:hint="eastAsia" w:ascii="宋体" w:hAnsi="宋体" w:eastAsia="宋体" w:cs="宋体"/>
          <w:color w:val="000000" w:themeColor="text1"/>
          <w:sz w:val="21"/>
          <w:highlight w:val="none"/>
          <w14:textFill>
            <w14:solidFill>
              <w14:schemeClr w14:val="tx1"/>
            </w14:solidFill>
          </w14:textFill>
        </w:rPr>
        <w:t>.2 本合同条款与法律、行政法规的强制性规定不一致的，双方当事人应按照法律、行政法规的强制性规定修改本合同的相关条款。</w:t>
      </w:r>
    </w:p>
    <w:p w14:paraId="271DF764">
      <w:pPr>
        <w:numPr>
          <w:ilvl w:val="-1"/>
          <w:numId w:val="0"/>
        </w:num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 xml:space="preserve">22. </w:t>
      </w:r>
      <w:r>
        <w:rPr>
          <w:rFonts w:hint="eastAsia" w:ascii="宋体" w:hAnsi="宋体"/>
          <w:b/>
          <w:color w:val="000000" w:themeColor="text1"/>
          <w:sz w:val="24"/>
          <w:highlight w:val="none"/>
          <w14:textFill>
            <w14:solidFill>
              <w14:schemeClr w14:val="tx1"/>
            </w14:solidFill>
          </w14:textFill>
        </w:rPr>
        <w:t>通知</w:t>
      </w:r>
    </w:p>
    <w:p w14:paraId="7FC6E1FD">
      <w:pPr>
        <w:pStyle w:val="32"/>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2</w:t>
      </w:r>
      <w:r>
        <w:rPr>
          <w:rFonts w:hint="eastAsia" w:ascii="宋体" w:hAnsi="宋体" w:eastAsia="宋体" w:cs="宋体"/>
          <w:color w:val="000000" w:themeColor="text1"/>
          <w:sz w:val="21"/>
          <w:highlight w:val="none"/>
          <w14:textFill>
            <w14:solidFill>
              <w14:schemeClr w14:val="tx1"/>
            </w14:solidFill>
          </w14:textFill>
        </w:rPr>
        <w:t>.1</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本合同任何一方向对方发出的通知、信件、数据电文等，应当发送至本合同第一部分《政府采购合同协议书》所约定的通讯地址、联系人、联系电话或电子邮箱。</w:t>
      </w:r>
    </w:p>
    <w:p w14:paraId="29348A30">
      <w:pPr>
        <w:pStyle w:val="32"/>
        <w:spacing w:beforeLines="0" w:line="360" w:lineRule="auto"/>
        <w:ind w:firstLine="0" w:firstLineChars="0"/>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2</w:t>
      </w: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一方当事人变更名称、</w:t>
      </w:r>
      <w:r>
        <w:rPr>
          <w:rFonts w:hint="eastAsia" w:ascii="宋体" w:hAnsi="宋体" w:eastAsia="宋体" w:cs="宋体"/>
          <w:color w:val="000000" w:themeColor="text1"/>
          <w:sz w:val="21"/>
          <w:highlight w:val="none"/>
          <w:lang w:eastAsia="zh-CN"/>
          <w14:textFill>
            <w14:solidFill>
              <w14:schemeClr w14:val="tx1"/>
            </w14:solidFill>
          </w14:textFill>
        </w:rPr>
        <w:t>住所</w:t>
      </w:r>
      <w:r>
        <w:rPr>
          <w:rFonts w:hint="eastAsia" w:ascii="宋体" w:hAnsi="宋体" w:eastAsia="宋体" w:cs="宋体"/>
          <w:color w:val="000000" w:themeColor="text1"/>
          <w:sz w:val="21"/>
          <w:highlight w:val="none"/>
          <w14:textFill>
            <w14:solidFill>
              <w14:schemeClr w14:val="tx1"/>
            </w14:solidFill>
          </w14:textFill>
        </w:rPr>
        <w:t>、联系人、联系电话或电子邮箱</w:t>
      </w:r>
      <w:r>
        <w:rPr>
          <w:rFonts w:hint="eastAsia" w:ascii="宋体" w:hAnsi="宋体" w:eastAsia="宋体" w:cs="宋体"/>
          <w:color w:val="000000" w:themeColor="text1"/>
          <w:sz w:val="21"/>
          <w:highlight w:val="none"/>
          <w:lang w:eastAsia="zh-CN"/>
          <w14:textFill>
            <w14:solidFill>
              <w14:schemeClr w14:val="tx1"/>
            </w14:solidFill>
          </w14:textFill>
        </w:rPr>
        <w:t>等信息</w:t>
      </w:r>
      <w:r>
        <w:rPr>
          <w:rFonts w:hint="eastAsia" w:ascii="宋体" w:hAnsi="宋体" w:eastAsia="宋体" w:cs="宋体"/>
          <w:color w:val="000000" w:themeColor="text1"/>
          <w:sz w:val="21"/>
          <w:highlight w:val="none"/>
          <w14:textFill>
            <w14:solidFill>
              <w14:schemeClr w14:val="tx1"/>
            </w14:solidFill>
          </w14:textFill>
        </w:rPr>
        <w:t>的，应当在变更后3日内及时书面通知对方，对方实际收到变更通知前的送达仍为有效送达。</w:t>
      </w:r>
    </w:p>
    <w:p w14:paraId="05271C1D">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本合同一方给另一方的通知均应采用书面形式，传真或快递送到本合同中规定的对方的地址和办理签收手续。</w:t>
      </w:r>
    </w:p>
    <w:p w14:paraId="5DF64674">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通知以送达之日或通知书中规定的生效之日起生效，两者中以较迟之日为准。</w:t>
      </w:r>
    </w:p>
    <w:p w14:paraId="6BF736D5">
      <w:pPr>
        <w:numPr>
          <w:ilvl w:val="0"/>
          <w:numId w:val="9"/>
        </w:num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合同未尽事项</w:t>
      </w:r>
    </w:p>
    <w:p w14:paraId="0BE271A3">
      <w:pPr>
        <w:adjustRightInd w:val="0"/>
        <w:snapToGrid w:val="0"/>
        <w:spacing w:before="0" w:beforeLines="0" w:line="360" w:lineRule="auto"/>
        <w:ind w:firstLine="420" w:firstLineChars="200"/>
        <w:jc w:val="left"/>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w:t>
      </w:r>
      <w:r>
        <w:rPr>
          <w:rFonts w:hint="eastAsia" w:ascii="宋体" w:hAnsi="宋体"/>
          <w:bCs/>
          <w:color w:val="000000" w:themeColor="text1"/>
          <w:szCs w:val="21"/>
          <w:highlight w:val="none"/>
          <w:lang w:val="en-US" w:eastAsia="zh-CN"/>
          <w14:textFill>
            <w14:solidFill>
              <w14:schemeClr w14:val="tx1"/>
            </w14:solidFill>
          </w14:textFill>
        </w:rPr>
        <w:t>3</w:t>
      </w:r>
      <w:r>
        <w:rPr>
          <w:rFonts w:hint="eastAsia" w:ascii="宋体" w:hAnsi="宋体"/>
          <w:bCs/>
          <w:color w:val="000000" w:themeColor="text1"/>
          <w:szCs w:val="21"/>
          <w:highlight w:val="none"/>
          <w14:textFill>
            <w14:solidFill>
              <w14:schemeClr w14:val="tx1"/>
            </w14:solidFill>
          </w14:textFill>
        </w:rPr>
        <w:t>.1合同未尽事项见</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w:t>
      </w:r>
    </w:p>
    <w:p w14:paraId="4E7E4C60">
      <w:pPr>
        <w:adjustRightInd w:val="0"/>
        <w:snapToGrid w:val="0"/>
        <w:spacing w:beforeLines="0" w:line="360" w:lineRule="auto"/>
        <w:ind w:firstLine="0" w:firstLineChars="0"/>
        <w:jc w:val="left"/>
        <w:rPr>
          <w:rFonts w:ascii="黑体" w:hAnsi="华文中宋" w:eastAsia="黑体"/>
          <w:color w:val="000000" w:themeColor="text1"/>
          <w:sz w:val="28"/>
          <w:szCs w:val="28"/>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23.2 合同附件与合同正文具有同等的法律效力。</w:t>
      </w:r>
      <w:bookmarkStart w:id="3" w:name="_Toc20313"/>
    </w:p>
    <w:p w14:paraId="573D4312">
      <w:pPr>
        <w:adjustRightInd w:val="0"/>
        <w:snapToGrid w:val="0"/>
        <w:spacing w:beforeLines="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华文中宋" w:eastAsia="黑体"/>
          <w:b w:val="0"/>
          <w:bCs w:val="0"/>
          <w:color w:val="000000" w:themeColor="text1"/>
          <w:sz w:val="28"/>
          <w:szCs w:val="28"/>
          <w:highlight w:val="none"/>
          <w14:textFill>
            <w14:solidFill>
              <w14:schemeClr w14:val="tx1"/>
            </w14:solidFill>
          </w14:textFill>
        </w:rPr>
        <w:br w:type="page"/>
      </w:r>
    </w:p>
    <w:p w14:paraId="479E4C42">
      <w:pPr>
        <w:pStyle w:val="3"/>
        <w:adjustRightInd w:val="0"/>
        <w:snapToGrid w:val="0"/>
        <w:spacing w:before="0" w:beforeLines="0" w:after="0" w:line="360" w:lineRule="auto"/>
        <w:jc w:val="center"/>
        <w:rPr>
          <w:rFonts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华文中宋" w:eastAsia="黑体"/>
          <w:b w:val="0"/>
          <w:bCs w:val="0"/>
          <w:color w:val="000000" w:themeColor="text1"/>
          <w:sz w:val="28"/>
          <w:szCs w:val="28"/>
          <w:highlight w:val="none"/>
          <w14:textFill>
            <w14:solidFill>
              <w14:schemeClr w14:val="tx1"/>
            </w14:solidFill>
          </w14:textFill>
        </w:rPr>
        <w:t>第三节 政府采购合同专用条款</w:t>
      </w:r>
      <w:bookmarkEnd w:id="3"/>
    </w:p>
    <w:tbl>
      <w:tblPr>
        <w:tblStyle w:val="24"/>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5C705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EB09F16">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FD9758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第1.2（</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4ABCBC12">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联合体具体要求</w:t>
            </w:r>
          </w:p>
        </w:tc>
        <w:tc>
          <w:tcPr>
            <w:tcW w:w="5170" w:type="dxa"/>
            <w:vAlign w:val="center"/>
          </w:tcPr>
          <w:p w14:paraId="1C9EB09E">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25D5AC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467B51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907A090">
            <w:pPr>
              <w:adjustRightInd w:val="0"/>
              <w:snapToGrid w:val="0"/>
              <w:spacing w:beforeLines="0" w:line="360" w:lineRule="auto"/>
              <w:jc w:val="cente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第1.2（</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5ED8EA13">
            <w:pPr>
              <w:adjustRightInd w:val="0"/>
              <w:snapToGrid w:val="0"/>
              <w:spacing w:beforeLines="0" w:line="360" w:lineRule="auto"/>
              <w:jc w:val="left"/>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其他术语解释</w:t>
            </w:r>
          </w:p>
        </w:tc>
        <w:tc>
          <w:tcPr>
            <w:tcW w:w="5170" w:type="dxa"/>
            <w:vAlign w:val="center"/>
          </w:tcPr>
          <w:p w14:paraId="74F49653">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3AB3DA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E56EF8">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5F0BF42">
            <w:pPr>
              <w:adjustRightInd w:val="0"/>
              <w:snapToGrid w:val="0"/>
              <w:spacing w:beforeLines="0" w:line="360" w:lineRule="auto"/>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4.4款</w:t>
            </w:r>
          </w:p>
        </w:tc>
        <w:tc>
          <w:tcPr>
            <w:tcW w:w="1742" w:type="dxa"/>
            <w:vAlign w:val="center"/>
          </w:tcPr>
          <w:p w14:paraId="274A9764">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履约验收中甲方提出异议或作出说明的期限</w:t>
            </w:r>
          </w:p>
        </w:tc>
        <w:tc>
          <w:tcPr>
            <w:tcW w:w="5170" w:type="dxa"/>
            <w:vAlign w:val="center"/>
          </w:tcPr>
          <w:p w14:paraId="20306864">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21EDFA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9F8EA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FE819A8">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4.6款</w:t>
            </w:r>
          </w:p>
        </w:tc>
        <w:tc>
          <w:tcPr>
            <w:tcW w:w="1742" w:type="dxa"/>
            <w:vAlign w:val="center"/>
          </w:tcPr>
          <w:p w14:paraId="5705B20A">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约定甲方承担的其他义务和责任</w:t>
            </w:r>
          </w:p>
        </w:tc>
        <w:tc>
          <w:tcPr>
            <w:tcW w:w="5170" w:type="dxa"/>
            <w:vAlign w:val="center"/>
          </w:tcPr>
          <w:p w14:paraId="572C15AC">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199C62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9247D9">
            <w:pPr>
              <w:adjustRightInd w:val="0"/>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第二节</w:t>
            </w:r>
          </w:p>
          <w:p w14:paraId="077475DE">
            <w:pPr>
              <w:snapToGrid w:val="0"/>
              <w:spacing w:beforeLines="0" w:line="360" w:lineRule="auto"/>
              <w:jc w:val="center"/>
              <w:rPr>
                <w:rFonts w:hint="default"/>
                <w:color w:val="000000" w:themeColor="text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5.4款</w:t>
            </w:r>
          </w:p>
        </w:tc>
        <w:tc>
          <w:tcPr>
            <w:tcW w:w="1742" w:type="dxa"/>
            <w:vAlign w:val="center"/>
          </w:tcPr>
          <w:p w14:paraId="24C9CE51">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约定乙方承担的其他义务和责任</w:t>
            </w:r>
          </w:p>
        </w:tc>
        <w:tc>
          <w:tcPr>
            <w:tcW w:w="5170" w:type="dxa"/>
            <w:vAlign w:val="center"/>
          </w:tcPr>
          <w:p w14:paraId="2BE38F82">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280522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245D55">
            <w:pPr>
              <w:adjustRightInd w:val="0"/>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第二节</w:t>
            </w:r>
          </w:p>
          <w:p w14:paraId="7E84A003">
            <w:pPr>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6.1款</w:t>
            </w:r>
          </w:p>
        </w:tc>
        <w:tc>
          <w:tcPr>
            <w:tcW w:w="1742" w:type="dxa"/>
            <w:vAlign w:val="center"/>
          </w:tcPr>
          <w:p w14:paraId="2A2A5681">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履行合同义务的顺序</w:t>
            </w:r>
          </w:p>
        </w:tc>
        <w:tc>
          <w:tcPr>
            <w:tcW w:w="5170" w:type="dxa"/>
            <w:vAlign w:val="center"/>
          </w:tcPr>
          <w:p w14:paraId="7ADDD852">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6FDE11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C9F4B4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799D0354">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643E8033">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包装</w:t>
            </w:r>
            <w:r>
              <w:rPr>
                <w:rFonts w:hint="eastAsia" w:ascii="宋体" w:hAnsi="宋体"/>
                <w:color w:val="000000" w:themeColor="text1"/>
                <w:szCs w:val="21"/>
                <w:highlight w:val="none"/>
                <w:lang w:eastAsia="zh-CN"/>
                <w14:textFill>
                  <w14:solidFill>
                    <w14:schemeClr w14:val="tx1"/>
                  </w14:solidFill>
                </w14:textFill>
              </w:rPr>
              <w:t>特殊要求</w:t>
            </w:r>
          </w:p>
        </w:tc>
        <w:tc>
          <w:tcPr>
            <w:tcW w:w="5170" w:type="dxa"/>
            <w:vAlign w:val="center"/>
          </w:tcPr>
          <w:p w14:paraId="33685D31">
            <w:pPr>
              <w:spacing w:beforeLines="0" w:line="360" w:lineRule="auto"/>
              <w:rPr>
                <w:color w:val="000000" w:themeColor="text1"/>
                <w:highlight w:val="none"/>
                <w14:textFill>
                  <w14:solidFill>
                    <w14:schemeClr w14:val="tx1"/>
                  </w14:solidFill>
                </w14:textFill>
              </w:rPr>
            </w:pPr>
          </w:p>
        </w:tc>
      </w:tr>
      <w:tr w14:paraId="6F5789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54E31A8A">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p>
        </w:tc>
        <w:tc>
          <w:tcPr>
            <w:tcW w:w="1742" w:type="dxa"/>
            <w:vAlign w:val="center"/>
          </w:tcPr>
          <w:p w14:paraId="205CF1D5">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指定现场</w:t>
            </w:r>
          </w:p>
        </w:tc>
        <w:tc>
          <w:tcPr>
            <w:tcW w:w="5170" w:type="dxa"/>
            <w:vAlign w:val="center"/>
          </w:tcPr>
          <w:p w14:paraId="5D58039B">
            <w:pPr>
              <w:spacing w:beforeLines="0" w:line="360" w:lineRule="auto"/>
              <w:rPr>
                <w:rFonts w:hint="eastAsia"/>
                <w:color w:val="000000" w:themeColor="text1"/>
                <w:highlight w:val="none"/>
                <w14:textFill>
                  <w14:solidFill>
                    <w14:schemeClr w14:val="tx1"/>
                  </w14:solidFill>
                </w14:textFill>
              </w:rPr>
            </w:pPr>
          </w:p>
        </w:tc>
      </w:tr>
      <w:tr w14:paraId="2262B4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A11ED17">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988445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19E43D02">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运输特殊要求</w:t>
            </w:r>
          </w:p>
        </w:tc>
        <w:tc>
          <w:tcPr>
            <w:tcW w:w="5170" w:type="dxa"/>
            <w:vAlign w:val="center"/>
          </w:tcPr>
          <w:p w14:paraId="6462673F">
            <w:pPr>
              <w:spacing w:beforeLines="0" w:line="360" w:lineRule="auto"/>
              <w:rPr>
                <w:rFonts w:hint="eastAsia"/>
                <w:color w:val="000000" w:themeColor="text1"/>
                <w:highlight w:val="none"/>
                <w14:textFill>
                  <w14:solidFill>
                    <w14:schemeClr w14:val="tx1"/>
                  </w14:solidFill>
                </w14:textFill>
              </w:rPr>
            </w:pPr>
          </w:p>
        </w:tc>
      </w:tr>
      <w:tr w14:paraId="0C750C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D4D2D0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9EC4ABC">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171C1DF6">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保险要求</w:t>
            </w:r>
          </w:p>
        </w:tc>
        <w:tc>
          <w:tcPr>
            <w:tcW w:w="5170" w:type="dxa"/>
            <w:vAlign w:val="center"/>
          </w:tcPr>
          <w:p w14:paraId="180515AE">
            <w:pPr>
              <w:spacing w:beforeLines="0" w:line="360" w:lineRule="auto"/>
              <w:rPr>
                <w:rFonts w:hint="eastAsia"/>
                <w:color w:val="000000" w:themeColor="text1"/>
                <w:highlight w:val="none"/>
                <w14:textFill>
                  <w14:solidFill>
                    <w14:schemeClr w14:val="tx1"/>
                  </w14:solidFill>
                </w14:textFill>
              </w:rPr>
            </w:pPr>
          </w:p>
        </w:tc>
      </w:tr>
      <w:tr w14:paraId="0C8035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A2CF8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4146B1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.2（1）项</w:t>
            </w:r>
          </w:p>
        </w:tc>
        <w:tc>
          <w:tcPr>
            <w:tcW w:w="1742" w:type="dxa"/>
            <w:vAlign w:val="center"/>
          </w:tcPr>
          <w:p w14:paraId="2E19D8D6">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质量保证期</w:t>
            </w:r>
          </w:p>
        </w:tc>
        <w:tc>
          <w:tcPr>
            <w:tcW w:w="5170" w:type="dxa"/>
            <w:vAlign w:val="center"/>
          </w:tcPr>
          <w:p w14:paraId="3C85D781">
            <w:pPr>
              <w:autoSpaceDE w:val="0"/>
              <w:autoSpaceDN w:val="0"/>
              <w:adjustRightInd w:val="0"/>
              <w:snapToGrid w:val="0"/>
              <w:spacing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p>
        </w:tc>
      </w:tr>
      <w:tr w14:paraId="5C81D7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28F0C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CA652BA">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.2（3）项</w:t>
            </w:r>
          </w:p>
        </w:tc>
        <w:tc>
          <w:tcPr>
            <w:tcW w:w="1742" w:type="dxa"/>
            <w:vAlign w:val="center"/>
          </w:tcPr>
          <w:p w14:paraId="12D55DE2">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货物质量缺陷</w:t>
            </w:r>
          </w:p>
          <w:p w14:paraId="554F3762">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响应时间</w:t>
            </w:r>
          </w:p>
        </w:tc>
        <w:tc>
          <w:tcPr>
            <w:tcW w:w="5170" w:type="dxa"/>
            <w:vAlign w:val="center"/>
          </w:tcPr>
          <w:p w14:paraId="32CE40E0">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1E755C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50132B">
            <w:pPr>
              <w:snapToGrid w:val="0"/>
              <w:spacing w:beforeLines="0" w:line="360" w:lineRule="auto"/>
              <w:jc w:val="center"/>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第二节</w:t>
            </w:r>
          </w:p>
          <w:p w14:paraId="269ABAFB">
            <w:pPr>
              <w:pStyle w:val="32"/>
              <w:spacing w:beforeLines="0" w:line="360" w:lineRule="auto"/>
              <w:ind w:firstLine="0" w:firstLineChars="0"/>
              <w:jc w:val="center"/>
              <w:rPr>
                <w:rFonts w:hint="default"/>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第11.1款</w:t>
            </w:r>
          </w:p>
        </w:tc>
        <w:tc>
          <w:tcPr>
            <w:tcW w:w="1742" w:type="dxa"/>
            <w:vAlign w:val="center"/>
          </w:tcPr>
          <w:p w14:paraId="3DB239DF">
            <w:pPr>
              <w:adjustRightInd w:val="0"/>
              <w:snapToGrid w:val="0"/>
              <w:spacing w:beforeLines="0" w:line="360" w:lineRule="auto"/>
              <w:jc w:val="both"/>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其他应当保密的信息</w:t>
            </w:r>
          </w:p>
        </w:tc>
        <w:tc>
          <w:tcPr>
            <w:tcW w:w="5170" w:type="dxa"/>
            <w:vAlign w:val="center"/>
          </w:tcPr>
          <w:p w14:paraId="4EB53FCA">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0BEF5B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106612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2241106">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.2款</w:t>
            </w:r>
          </w:p>
        </w:tc>
        <w:tc>
          <w:tcPr>
            <w:tcW w:w="1742" w:type="dxa"/>
            <w:vAlign w:val="center"/>
          </w:tcPr>
          <w:p w14:paraId="656BFB5B">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合同价款支付</w:t>
            </w:r>
            <w:r>
              <w:rPr>
                <w:rFonts w:hint="eastAsia" w:ascii="宋体" w:hAnsi="宋体"/>
                <w:color w:val="000000" w:themeColor="text1"/>
                <w:szCs w:val="21"/>
                <w:highlight w:val="none"/>
                <w:lang w:eastAsia="zh-CN"/>
                <w14:textFill>
                  <w14:solidFill>
                    <w14:schemeClr w14:val="tx1"/>
                  </w14:solidFill>
                </w14:textFill>
              </w:rPr>
              <w:t>时间</w:t>
            </w:r>
          </w:p>
        </w:tc>
        <w:tc>
          <w:tcPr>
            <w:tcW w:w="5170" w:type="dxa"/>
            <w:vAlign w:val="center"/>
          </w:tcPr>
          <w:p w14:paraId="4BC7C82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7DE59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2E35B36">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6D7EDB3">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13.2</w:t>
            </w:r>
            <w:r>
              <w:rPr>
                <w:rFonts w:hint="eastAsia" w:ascii="宋体" w:hAnsi="宋体"/>
                <w:color w:val="000000" w:themeColor="text1"/>
                <w:szCs w:val="21"/>
                <w:highlight w:val="none"/>
                <w14:textFill>
                  <w14:solidFill>
                    <w14:schemeClr w14:val="tx1"/>
                  </w14:solidFill>
                </w14:textFill>
              </w:rPr>
              <w:t>款</w:t>
            </w:r>
          </w:p>
        </w:tc>
        <w:tc>
          <w:tcPr>
            <w:tcW w:w="1742" w:type="dxa"/>
            <w:vAlign w:val="center"/>
          </w:tcPr>
          <w:p w14:paraId="05D35066">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履约保证金不予退还的情形</w:t>
            </w:r>
          </w:p>
        </w:tc>
        <w:tc>
          <w:tcPr>
            <w:tcW w:w="5170" w:type="dxa"/>
            <w:vAlign w:val="center"/>
          </w:tcPr>
          <w:p w14:paraId="58D7D84D">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14EB06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CE4E8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E0B74E6">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13.3</w:t>
            </w:r>
            <w:r>
              <w:rPr>
                <w:rFonts w:hint="eastAsia" w:ascii="宋体" w:hAnsi="宋体"/>
                <w:color w:val="000000" w:themeColor="text1"/>
                <w:szCs w:val="21"/>
                <w:highlight w:val="none"/>
                <w14:textFill>
                  <w14:solidFill>
                    <w14:schemeClr w14:val="tx1"/>
                  </w14:solidFill>
                </w14:textFill>
              </w:rPr>
              <w:t>款</w:t>
            </w:r>
          </w:p>
        </w:tc>
        <w:tc>
          <w:tcPr>
            <w:tcW w:w="1742" w:type="dxa"/>
            <w:vAlign w:val="center"/>
          </w:tcPr>
          <w:p w14:paraId="27E79DEB">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履约保证金退还时间及</w:t>
            </w:r>
            <w:r>
              <w:rPr>
                <w:rFonts w:hint="eastAsia" w:ascii="宋体" w:hAnsi="宋体"/>
                <w:color w:val="000000" w:themeColor="text1"/>
                <w:szCs w:val="21"/>
                <w:highlight w:val="none"/>
                <w:lang w:eastAsia="zh-CN"/>
                <w14:textFill>
                  <w14:solidFill>
                    <w14:schemeClr w14:val="tx1"/>
                  </w14:solidFill>
                </w14:textFill>
              </w:rPr>
              <w:t>逾期退还的</w:t>
            </w:r>
            <w:r>
              <w:rPr>
                <w:rFonts w:hint="eastAsia" w:ascii="宋体" w:hAnsi="宋体"/>
                <w:color w:val="000000" w:themeColor="text1"/>
                <w:szCs w:val="21"/>
                <w:highlight w:val="none"/>
                <w14:textFill>
                  <w14:solidFill>
                    <w14:schemeClr w14:val="tx1"/>
                  </w14:solidFill>
                </w14:textFill>
              </w:rPr>
              <w:t>违约金</w:t>
            </w:r>
          </w:p>
        </w:tc>
        <w:tc>
          <w:tcPr>
            <w:tcW w:w="5170" w:type="dxa"/>
            <w:vAlign w:val="center"/>
          </w:tcPr>
          <w:p w14:paraId="2D43AB4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344C19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76AD2B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07BEFA87">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392CC53B">
            <w:pPr>
              <w:adjustRightInd w:val="0"/>
              <w:snapToGrid w:val="0"/>
              <w:spacing w:beforeLines="0" w:line="360" w:lineRule="auto"/>
              <w:jc w:val="left"/>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运行监督、维修期限</w:t>
            </w:r>
          </w:p>
        </w:tc>
        <w:tc>
          <w:tcPr>
            <w:tcW w:w="5170" w:type="dxa"/>
            <w:vAlign w:val="center"/>
          </w:tcPr>
          <w:p w14:paraId="3FBE2304">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56B012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54386D0">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53BFF1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7BF476C1">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货物回收的约定</w:t>
            </w:r>
          </w:p>
        </w:tc>
        <w:tc>
          <w:tcPr>
            <w:tcW w:w="5170" w:type="dxa"/>
            <w:vAlign w:val="center"/>
          </w:tcPr>
          <w:p w14:paraId="4101293D">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15FB92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62452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2F97BB5A">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26C7C208">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乙方提供的其他服务</w:t>
            </w:r>
          </w:p>
        </w:tc>
        <w:tc>
          <w:tcPr>
            <w:tcW w:w="5170" w:type="dxa"/>
            <w:vAlign w:val="center"/>
          </w:tcPr>
          <w:p w14:paraId="0A514980">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02B551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EE4AF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92F369C">
            <w:pPr>
              <w:adjustRightInd w:val="0"/>
              <w:snapToGrid w:val="0"/>
              <w:spacing w:beforeLines="0" w:line="360" w:lineRule="auto"/>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1款</w:t>
            </w:r>
          </w:p>
        </w:tc>
        <w:tc>
          <w:tcPr>
            <w:tcW w:w="1742" w:type="dxa"/>
            <w:vAlign w:val="center"/>
          </w:tcPr>
          <w:p w14:paraId="21753AE8">
            <w:pPr>
              <w:adjustRightInd w:val="0"/>
              <w:snapToGrid w:val="0"/>
              <w:spacing w:beforeLines="0"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修理、重作、更换相关具体规定</w:t>
            </w:r>
          </w:p>
        </w:tc>
        <w:tc>
          <w:tcPr>
            <w:tcW w:w="5170" w:type="dxa"/>
            <w:vAlign w:val="center"/>
          </w:tcPr>
          <w:p w14:paraId="6526C6B6">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3E909D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1A24B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049BFA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.2（2）项</w:t>
            </w:r>
          </w:p>
        </w:tc>
        <w:tc>
          <w:tcPr>
            <w:tcW w:w="1742" w:type="dxa"/>
            <w:vAlign w:val="center"/>
          </w:tcPr>
          <w:p w14:paraId="7680A5D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迟延交货赔偿费</w:t>
            </w:r>
          </w:p>
        </w:tc>
        <w:tc>
          <w:tcPr>
            <w:tcW w:w="5170" w:type="dxa"/>
            <w:vAlign w:val="center"/>
          </w:tcPr>
          <w:p w14:paraId="0D133E7C">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0FED4B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4E987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52AD637">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3款</w:t>
            </w:r>
          </w:p>
        </w:tc>
        <w:tc>
          <w:tcPr>
            <w:tcW w:w="1742" w:type="dxa"/>
            <w:vAlign w:val="center"/>
          </w:tcPr>
          <w:p w14:paraId="02F46157">
            <w:pPr>
              <w:adjustRightInd w:val="0"/>
              <w:snapToGrid w:val="0"/>
              <w:spacing w:beforeLines="0"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逾期付款利息</w:t>
            </w:r>
          </w:p>
        </w:tc>
        <w:tc>
          <w:tcPr>
            <w:tcW w:w="5170" w:type="dxa"/>
            <w:vAlign w:val="center"/>
          </w:tcPr>
          <w:p w14:paraId="4E8DD8AC">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6770CD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4510869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968D3A0">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tcBorders>
              <w:left w:val="single" w:color="auto" w:sz="2" w:space="0"/>
              <w:bottom w:val="single" w:color="auto" w:sz="2" w:space="0"/>
              <w:right w:val="single" w:color="auto" w:sz="2" w:space="0"/>
            </w:tcBorders>
            <w:vAlign w:val="center"/>
          </w:tcPr>
          <w:p w14:paraId="607156A7">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其他违约责任</w:t>
            </w:r>
          </w:p>
        </w:tc>
        <w:tc>
          <w:tcPr>
            <w:tcW w:w="5170" w:type="dxa"/>
            <w:tcBorders>
              <w:left w:val="single" w:color="auto" w:sz="2" w:space="0"/>
              <w:bottom w:val="single" w:color="auto" w:sz="2" w:space="0"/>
            </w:tcBorders>
            <w:vAlign w:val="center"/>
          </w:tcPr>
          <w:p w14:paraId="366E8E59">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5CE18C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BC69B1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C21C6E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19</w:t>
            </w: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tcBorders>
              <w:top w:val="single" w:color="auto" w:sz="2" w:space="0"/>
              <w:left w:val="single" w:color="auto" w:sz="2" w:space="0"/>
              <w:right w:val="single" w:color="auto" w:sz="2" w:space="0"/>
            </w:tcBorders>
            <w:vAlign w:val="center"/>
          </w:tcPr>
          <w:p w14:paraId="213042F8">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解决争议的方法</w:t>
            </w:r>
          </w:p>
        </w:tc>
        <w:tc>
          <w:tcPr>
            <w:tcW w:w="5170" w:type="dxa"/>
            <w:tcBorders>
              <w:top w:val="single" w:color="auto" w:sz="2" w:space="0"/>
              <w:left w:val="single" w:color="auto" w:sz="2" w:space="0"/>
            </w:tcBorders>
            <w:vAlign w:val="center"/>
          </w:tcPr>
          <w:p w14:paraId="5E4B6D37">
            <w:pPr>
              <w:autoSpaceDE w:val="0"/>
              <w:autoSpaceDN w:val="0"/>
              <w:adjustRightInd w:val="0"/>
              <w:snapToGrid w:val="0"/>
              <w:spacing w:beforeLines="0" w:line="360" w:lineRule="auto"/>
              <w:jc w:val="left"/>
              <w:rPr>
                <w:rFonts w:hint="eastAsia" w:ascii="宋体" w:hAnsi="宋体" w:eastAsia="宋体" w:cs="宋体"/>
                <w:b w:val="0"/>
                <w:bCs w:val="0"/>
                <w:iCs/>
                <w:color w:val="000000" w:themeColor="text1"/>
                <w:szCs w:val="21"/>
                <w:highlight w:val="non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因本合同及合同有关事项发生的争议，按下列第</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种方式解决：</w:t>
            </w:r>
          </w:p>
          <w:p w14:paraId="0B39F4B3">
            <w:pPr>
              <w:autoSpaceDE w:val="0"/>
              <w:autoSpaceDN w:val="0"/>
              <w:adjustRightInd w:val="0"/>
              <w:snapToGrid w:val="0"/>
              <w:spacing w:beforeLines="0" w:line="360" w:lineRule="auto"/>
              <w:jc w:val="left"/>
              <w:rPr>
                <w:rFonts w:hint="eastAsia" w:ascii="宋体" w:hAnsi="宋体" w:eastAsia="宋体" w:cs="宋体"/>
                <w:b w:val="0"/>
                <w:bCs w:val="0"/>
                <w:iCs/>
                <w:color w:val="000000" w:themeColor="text1"/>
                <w:szCs w:val="21"/>
                <w:highlight w:val="non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（1）向</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仲裁委员会申请仲裁，仲裁地点为</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w:t>
            </w:r>
          </w:p>
          <w:p w14:paraId="4B9BC4DF">
            <w:pPr>
              <w:adjustRightInd w:val="0"/>
              <w:snapToGrid w:val="0"/>
              <w:spacing w:beforeLines="0" w:line="360" w:lineRule="auto"/>
              <w:ind w:firstLine="0" w:firstLineChars="0"/>
              <w:jc w:val="left"/>
              <w:rPr>
                <w:rFonts w:ascii="宋体" w:hAnsi="宋体"/>
                <w:color w:val="000000" w:themeColor="text1"/>
                <w:szCs w:val="21"/>
                <w:highlight w:val="none"/>
                <w:u w:val="singl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（2）向</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人民法院起诉。</w:t>
            </w:r>
          </w:p>
        </w:tc>
      </w:tr>
      <w:tr w14:paraId="120C32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5346B3A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63D4368">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第2</w:t>
            </w:r>
            <w:r>
              <w:rPr>
                <w:rFonts w:hint="eastAsia" w:ascii="宋体" w:hAnsi="宋体"/>
                <w:color w:val="000000" w:themeColor="text1"/>
                <w:szCs w:val="21"/>
                <w:highlight w:val="none"/>
                <w:lang w:val="en-US" w:eastAsia="zh-CN"/>
                <w14:textFill>
                  <w14:solidFill>
                    <w14:schemeClr w14:val="tx1"/>
                  </w14:solidFill>
                </w14:textFill>
              </w:rPr>
              <w:t>3.1</w:t>
            </w:r>
            <w:r>
              <w:rPr>
                <w:rFonts w:hint="eastAsia" w:ascii="宋体" w:hAnsi="宋体"/>
                <w:color w:val="000000" w:themeColor="text1"/>
                <w:szCs w:val="21"/>
                <w:highlight w:val="none"/>
                <w:lang w:eastAsia="zh-CN"/>
                <w14:textFill>
                  <w14:solidFill>
                    <w14:schemeClr w14:val="tx1"/>
                  </w14:solidFill>
                </w14:textFill>
              </w:rPr>
              <w:t>款</w:t>
            </w:r>
          </w:p>
        </w:tc>
        <w:tc>
          <w:tcPr>
            <w:tcW w:w="1742" w:type="dxa"/>
            <w:vAlign w:val="center"/>
          </w:tcPr>
          <w:p w14:paraId="35031A89">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其他专用条款</w:t>
            </w:r>
          </w:p>
        </w:tc>
        <w:tc>
          <w:tcPr>
            <w:tcW w:w="5170" w:type="dxa"/>
            <w:vAlign w:val="center"/>
          </w:tcPr>
          <w:p w14:paraId="7C337547">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p>
        </w:tc>
      </w:tr>
    </w:tbl>
    <w:p w14:paraId="2C92EF06">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F7E22F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147018B">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B7D2FE6">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1BFC0B59">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47F8610B">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366D85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4A8CCA9">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854997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80F0CC5">
      <w:pPr>
        <w:spacing w:line="360" w:lineRule="auto"/>
        <w:jc w:val="both"/>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87399D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4B77CC5">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DF3B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6AED75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4DA4C79A">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0DC5615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E5E5B6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87AE49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A9462A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329ABD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CF370D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E2C2023">
      <w:pPr>
        <w:spacing w:line="360" w:lineRule="auto"/>
        <w:jc w:val="center"/>
        <w:rPr>
          <w:rFonts w:hint="eastAsia" w:ascii="宋体" w:hAnsi="宋体"/>
          <w:b/>
          <w:color w:val="000000" w:themeColor="text1"/>
          <w:sz w:val="72"/>
          <w:highlight w:val="none"/>
          <w14:textFill>
            <w14:solidFill>
              <w14:schemeClr w14:val="tx1"/>
            </w14:solidFill>
          </w14:textFill>
        </w:rPr>
      </w:pPr>
    </w:p>
    <w:p w14:paraId="17434ABF">
      <w:pPr>
        <w:spacing w:line="360" w:lineRule="auto"/>
        <w:jc w:val="center"/>
        <w:rPr>
          <w:rFonts w:hint="eastAsia" w:ascii="宋体" w:hAnsi="宋体"/>
          <w:b/>
          <w:color w:val="000000" w:themeColor="text1"/>
          <w:sz w:val="72"/>
          <w:highlight w:val="none"/>
          <w14:textFill>
            <w14:solidFill>
              <w14:schemeClr w14:val="tx1"/>
            </w14:solidFill>
          </w14:textFill>
        </w:rPr>
      </w:pPr>
    </w:p>
    <w:p w14:paraId="16CDF397">
      <w:pPr>
        <w:spacing w:line="360" w:lineRule="auto"/>
        <w:jc w:val="center"/>
        <w:rPr>
          <w:rFonts w:hint="eastAsia" w:ascii="宋体" w:hAnsi="宋体"/>
          <w:b/>
          <w:color w:val="000000" w:themeColor="text1"/>
          <w:sz w:val="72"/>
          <w:highlight w:val="none"/>
          <w14:textFill>
            <w14:solidFill>
              <w14:schemeClr w14:val="tx1"/>
            </w14:solidFill>
          </w14:textFill>
        </w:rPr>
      </w:pPr>
    </w:p>
    <w:p w14:paraId="5E018AF7">
      <w:pPr>
        <w:spacing w:line="360" w:lineRule="auto"/>
        <w:jc w:val="center"/>
        <w:rPr>
          <w:rFonts w:hint="eastAsia" w:ascii="宋体" w:hAnsi="宋体"/>
          <w:b/>
          <w:color w:val="000000" w:themeColor="text1"/>
          <w:sz w:val="72"/>
          <w:highlight w:val="none"/>
          <w14:textFill>
            <w14:solidFill>
              <w14:schemeClr w14:val="tx1"/>
            </w14:solidFill>
          </w14:textFill>
        </w:rPr>
      </w:pPr>
    </w:p>
    <w:p w14:paraId="7E8C2838">
      <w:pPr>
        <w:spacing w:line="360" w:lineRule="auto"/>
        <w:jc w:val="center"/>
        <w:rPr>
          <w:rFonts w:hint="eastAsia" w:ascii="宋体" w:hAnsi="宋体"/>
          <w:b/>
          <w:color w:val="000000" w:themeColor="text1"/>
          <w:sz w:val="72"/>
          <w:highlight w:val="none"/>
          <w14:textFill>
            <w14:solidFill>
              <w14:schemeClr w14:val="tx1"/>
            </w14:solidFill>
          </w14:textFill>
        </w:rPr>
      </w:pPr>
    </w:p>
    <w:p w14:paraId="52994E2F">
      <w:pPr>
        <w:spacing w:line="360" w:lineRule="auto"/>
        <w:jc w:val="center"/>
        <w:rPr>
          <w:rFonts w:hint="eastAsia" w:ascii="宋体" w:hAnsi="宋体"/>
          <w:b/>
          <w:color w:val="000000" w:themeColor="text1"/>
          <w:sz w:val="72"/>
          <w:highlight w:val="none"/>
          <w14:textFill>
            <w14:solidFill>
              <w14:schemeClr w14:val="tx1"/>
            </w14:solidFill>
          </w14:textFill>
        </w:rPr>
      </w:pPr>
    </w:p>
    <w:p w14:paraId="2C57E38B">
      <w:pPr>
        <w:spacing w:line="360" w:lineRule="auto"/>
        <w:jc w:val="center"/>
        <w:rPr>
          <w:rFonts w:hint="eastAsia" w:ascii="宋体" w:hAnsi="宋体"/>
          <w:b/>
          <w:color w:val="000000" w:themeColor="text1"/>
          <w:sz w:val="72"/>
          <w:highlight w:val="none"/>
          <w14:textFill>
            <w14:solidFill>
              <w14:schemeClr w14:val="tx1"/>
            </w14:solidFill>
          </w14:textFill>
        </w:rPr>
      </w:pPr>
    </w:p>
    <w:p w14:paraId="4CDFC1FA">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11A7F21C">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3852D7E2">
      <w:pPr>
        <w:spacing w:line="360" w:lineRule="auto"/>
        <w:rPr>
          <w:rFonts w:hint="eastAsia" w:ascii="宋体" w:hAnsi="宋体"/>
          <w:b/>
          <w:color w:val="000000" w:themeColor="text1"/>
          <w:sz w:val="36"/>
          <w:highlight w:val="none"/>
          <w14:textFill>
            <w14:solidFill>
              <w14:schemeClr w14:val="tx1"/>
            </w14:solidFill>
          </w14:textFill>
        </w:rPr>
      </w:pPr>
    </w:p>
    <w:p w14:paraId="755DBFA3">
      <w:pPr>
        <w:spacing w:line="360" w:lineRule="auto"/>
        <w:jc w:val="center"/>
        <w:rPr>
          <w:rFonts w:hint="eastAsia" w:ascii="宋体" w:hAnsi="宋体"/>
          <w:b/>
          <w:color w:val="000000" w:themeColor="text1"/>
          <w:sz w:val="36"/>
          <w:highlight w:val="none"/>
          <w14:textFill>
            <w14:solidFill>
              <w14:schemeClr w14:val="tx1"/>
            </w14:solidFill>
          </w14:textFill>
        </w:rPr>
      </w:pPr>
    </w:p>
    <w:p w14:paraId="295F88F4">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18C6E1E4">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5778DD23">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4145D75C">
      <w:pPr>
        <w:spacing w:line="360" w:lineRule="auto"/>
        <w:rPr>
          <w:rFonts w:hint="eastAsia" w:ascii="宋体" w:hAnsi="宋体"/>
          <w:b/>
          <w:color w:val="000000" w:themeColor="text1"/>
          <w:sz w:val="36"/>
          <w:highlight w:val="none"/>
          <w14:textFill>
            <w14:solidFill>
              <w14:schemeClr w14:val="tx1"/>
            </w14:solidFill>
          </w14:textFill>
        </w:rPr>
      </w:pPr>
    </w:p>
    <w:p w14:paraId="3A024B09">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报价人名称 ：</w:t>
      </w:r>
      <w:r>
        <w:rPr>
          <w:rFonts w:hint="eastAsia" w:ascii="宋体" w:hAnsi="宋体"/>
          <w:b/>
          <w:color w:val="000000" w:themeColor="text1"/>
          <w:sz w:val="36"/>
          <w:highlight w:val="none"/>
          <w:u w:val="single"/>
          <w14:textFill>
            <w14:solidFill>
              <w14:schemeClr w14:val="tx1"/>
            </w14:solidFill>
          </w14:textFill>
        </w:rPr>
        <w:t xml:space="preserve">               </w:t>
      </w:r>
    </w:p>
    <w:p w14:paraId="4257D295">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328823A9">
      <w:pPr>
        <w:spacing w:line="360" w:lineRule="auto"/>
        <w:rPr>
          <w:rFonts w:hint="eastAsia" w:ascii="宋体" w:hAnsi="宋体"/>
          <w:b/>
          <w:color w:val="000000" w:themeColor="text1"/>
          <w:sz w:val="36"/>
          <w:highlight w:val="none"/>
          <w14:textFill>
            <w14:solidFill>
              <w14:schemeClr w14:val="tx1"/>
            </w14:solidFill>
          </w14:textFill>
        </w:rPr>
      </w:pPr>
    </w:p>
    <w:p w14:paraId="427BDF05">
      <w:pPr>
        <w:spacing w:line="360" w:lineRule="auto"/>
        <w:rPr>
          <w:rFonts w:hint="eastAsia" w:ascii="宋体" w:hAnsi="宋体"/>
          <w:b/>
          <w:color w:val="000000" w:themeColor="text1"/>
          <w:sz w:val="36"/>
          <w:highlight w:val="none"/>
          <w14:textFill>
            <w14:solidFill>
              <w14:schemeClr w14:val="tx1"/>
            </w14:solidFill>
          </w14:textFill>
        </w:rPr>
      </w:pPr>
    </w:p>
    <w:p w14:paraId="1114A267">
      <w:pPr>
        <w:spacing w:line="360" w:lineRule="auto"/>
        <w:rPr>
          <w:rFonts w:hint="eastAsia" w:ascii="宋体" w:hAnsi="宋体"/>
          <w:b/>
          <w:color w:val="000000" w:themeColor="text1"/>
          <w:sz w:val="36"/>
          <w:highlight w:val="none"/>
          <w14:textFill>
            <w14:solidFill>
              <w14:schemeClr w14:val="tx1"/>
            </w14:solidFill>
          </w14:textFill>
        </w:rPr>
      </w:pPr>
    </w:p>
    <w:p w14:paraId="1A104CC1">
      <w:pPr>
        <w:spacing w:line="360" w:lineRule="auto"/>
        <w:rPr>
          <w:rFonts w:hint="eastAsia" w:ascii="宋体" w:hAnsi="宋体"/>
          <w:b/>
          <w:color w:val="000000" w:themeColor="text1"/>
          <w:sz w:val="36"/>
          <w:highlight w:val="none"/>
          <w14:textFill>
            <w14:solidFill>
              <w14:schemeClr w14:val="tx1"/>
            </w14:solidFill>
          </w14:textFill>
        </w:rPr>
      </w:pPr>
    </w:p>
    <w:p w14:paraId="4BD7DB76">
      <w:pPr>
        <w:spacing w:line="360" w:lineRule="auto"/>
        <w:rPr>
          <w:rFonts w:hint="eastAsia" w:ascii="宋体" w:hAnsi="宋体"/>
          <w:b/>
          <w:color w:val="000000" w:themeColor="text1"/>
          <w:sz w:val="36"/>
          <w:highlight w:val="none"/>
          <w14:textFill>
            <w14:solidFill>
              <w14:schemeClr w14:val="tx1"/>
            </w14:solidFill>
          </w14:textFill>
        </w:rPr>
      </w:pPr>
    </w:p>
    <w:p w14:paraId="6AB581A3">
      <w:pPr>
        <w:spacing w:line="360" w:lineRule="auto"/>
        <w:rPr>
          <w:rFonts w:hint="eastAsia" w:ascii="宋体" w:hAnsi="宋体"/>
          <w:b/>
          <w:color w:val="000000" w:themeColor="text1"/>
          <w:sz w:val="36"/>
          <w:highlight w:val="none"/>
          <w14:textFill>
            <w14:solidFill>
              <w14:schemeClr w14:val="tx1"/>
            </w14:solidFill>
          </w14:textFill>
        </w:rPr>
      </w:pPr>
    </w:p>
    <w:p w14:paraId="42030AE0">
      <w:pPr>
        <w:pStyle w:val="7"/>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73B8C6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F3B1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78DB2E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0BBC44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5D9C33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2D52DC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供货范围清单 </w:t>
      </w:r>
    </w:p>
    <w:p w14:paraId="65BF8F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6B6784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报价人的资格证明文件</w:t>
      </w:r>
    </w:p>
    <w:p w14:paraId="388B5D6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5DEBFC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报价人的资格声明</w:t>
      </w:r>
    </w:p>
    <w:p w14:paraId="6B4E1C8D">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51F38A36">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086137BD">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070A47BA">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3FC6B1E9">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3208B4D2">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0ABB7164">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35260652">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5F25A0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641916E">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04DF7AB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CA05D92">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6C6CF2CC">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954ED4D">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34F3158D">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7586B78C">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679AFA09">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62A083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F11692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586D2B15">
      <w:pPr>
        <w:pStyle w:val="9"/>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项目采购文件的磋商邀请，本签字代表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经正式授权并代表报价人</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48D57A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5484C59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1121A1B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3.说明货物一览表</w:t>
      </w:r>
    </w:p>
    <w:p w14:paraId="679994A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4.供货范围清单</w:t>
      </w:r>
    </w:p>
    <w:p w14:paraId="1534BEA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1767C36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6.报价人资格证明文件</w:t>
      </w:r>
    </w:p>
    <w:p w14:paraId="6AED17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35EA5D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0E8B69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4AA79AFE">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5F3B14D5">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42050A13">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75321730">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报价人将按采购文件的规定履行合同责任和义务。</w:t>
      </w:r>
    </w:p>
    <w:p w14:paraId="01BB91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5BB613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（6）如果发生采购文件第二章报价人须知第12条所述情况，则同意采购代理机构不予退还磋商保证金。</w:t>
      </w:r>
    </w:p>
    <w:p w14:paraId="0117AB2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（7）报价人同意按照采购单位要求提供与其磋商响应有关的一切数据或资料，完全理解贵方不一定要接受最低的报价或收到的任何磋商响应。</w:t>
      </w:r>
    </w:p>
    <w:p w14:paraId="440D9EA2">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default" w:ascii="宋体" w:hAnsi="宋体" w:eastAsia="宋体" w:cs="宋体"/>
          <w:color w:val="000000" w:themeColor="text1"/>
          <w:sz w:val="24"/>
          <w:szCs w:val="24"/>
          <w:highlight w:val="none"/>
          <w:lang w:val="en-US"/>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）与本磋商响应有关的一切正式往来通讯请寄：</w:t>
      </w:r>
    </w:p>
    <w:p w14:paraId="699301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3D02EA6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067B3C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2331932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043F43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22EAEAB6">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4D30E889">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1272240B">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4910691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A1C67E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828B77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8673AB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811F68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520A097">
      <w:pPr>
        <w:pStyle w:val="60"/>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4" w:type="default"/>
          <w:footerReference r:id="rId5" w:type="default"/>
          <w:pgSz w:w="11906" w:h="16838"/>
          <w:pgMar w:top="1440" w:right="1797" w:bottom="1440" w:left="1797" w:header="851" w:footer="992" w:gutter="0"/>
          <w:cols w:space="720" w:num="1"/>
          <w:docGrid w:linePitch="312" w:charSpace="0"/>
        </w:sectPr>
      </w:pPr>
    </w:p>
    <w:p w14:paraId="5BF1EEEE">
      <w:pPr>
        <w:pStyle w:val="60"/>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7F2AE5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                  采购项目编号∶                   货币单位：</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134"/>
        <w:gridCol w:w="1418"/>
      </w:tblGrid>
      <w:tr w14:paraId="077DC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00A582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7CA5CFA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货物名称规格</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1C1AC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B88D1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制造商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72FDD56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报价(现场交货价)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79DEBC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交付使用期</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1AD75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05B62D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258A3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B00A4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76B7E82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5A3028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C0A5F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5EAA7E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283424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6FF7D6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B7349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5EE2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345E768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508708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11BAC00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3B4E7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637897A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65ABF7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20E055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46E50D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C7D3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35B5F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4347CC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22583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3A043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1EFD96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5C50F4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4E075F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593E8E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34CE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79BD82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17A86C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55C2C8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F434A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79FDD4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0A6676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02776B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39148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5684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143D7D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9781" w:type="dxa"/>
            <w:gridSpan w:val="6"/>
            <w:tcBorders>
              <w:top w:val="single" w:color="auto" w:sz="4" w:space="0"/>
              <w:left w:val="single" w:color="auto" w:sz="4" w:space="0"/>
              <w:bottom w:val="single" w:color="auto" w:sz="4" w:space="0"/>
              <w:right w:val="single" w:color="auto" w:sz="4" w:space="0"/>
            </w:tcBorders>
            <w:noWrap w:val="0"/>
            <w:vAlign w:val="top"/>
          </w:tcPr>
          <w:p w14:paraId="3D0F32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01170627">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17ADAEFF">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2.详细报价清单应另纸详列，且标明所报各种货物的数量和金额。       </w:t>
      </w:r>
    </w:p>
    <w:p w14:paraId="0029BA9A">
      <w:pPr>
        <w:spacing w:line="360" w:lineRule="auto"/>
        <w:ind w:firstLine="465"/>
        <w:rPr>
          <w:rFonts w:hint="eastAsia" w:ascii="宋体" w:hAnsi="宋体" w:eastAsia="宋体" w:cs="宋体"/>
          <w:b/>
          <w:color w:val="000000" w:themeColor="text1"/>
          <w:sz w:val="24"/>
          <w:szCs w:val="24"/>
          <w:highlight w:val="none"/>
          <w14:textFill>
            <w14:solidFill>
              <w14:schemeClr w14:val="tx1"/>
            </w14:solidFill>
          </w14:textFill>
        </w:rPr>
        <w:sectPr>
          <w:footerReference r:id="rId6" w:type="default"/>
          <w:pgSz w:w="16838" w:h="11906" w:orient="landscape"/>
          <w:pgMar w:top="1797" w:right="1440" w:bottom="1797" w:left="1440" w:header="851" w:footer="992" w:gutter="0"/>
          <w:cols w:space="720" w:num="1"/>
          <w:docGrid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87C73E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08971305">
      <w:pPr>
        <w:pStyle w:val="11"/>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04E12100">
      <w:pPr>
        <w:pStyle w:val="11"/>
        <w:spacing w:line="360" w:lineRule="auto"/>
        <w:jc w:val="left"/>
        <w:rPr>
          <w:rFonts w:hint="eastAsia" w:hAnsi="宋体" w:eastAsia="宋体" w:cs="宋体"/>
          <w:bCs/>
          <w:color w:val="000000" w:themeColor="text1"/>
          <w:sz w:val="24"/>
          <w:szCs w:val="24"/>
          <w:highlight w:val="none"/>
          <w:lang w:eastAsia="zh-CN"/>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67199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2133B2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4CE9C6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货物合同包</w:t>
            </w:r>
          </w:p>
        </w:tc>
        <w:tc>
          <w:tcPr>
            <w:tcW w:w="2076" w:type="dxa"/>
            <w:noWrap w:val="0"/>
            <w:vAlign w:val="top"/>
          </w:tcPr>
          <w:p w14:paraId="1609E92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EB432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6FC20F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C9C4F3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8773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6DE2EA7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366306B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货物名称</w:t>
            </w:r>
          </w:p>
          <w:p w14:paraId="243E4A7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4BABBD6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CC0F3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21D501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DAE39F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FB4E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6D704F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73F5057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原产地/制造商(全称)</w:t>
            </w:r>
          </w:p>
        </w:tc>
        <w:tc>
          <w:tcPr>
            <w:tcW w:w="2076" w:type="dxa"/>
            <w:noWrap w:val="0"/>
            <w:vAlign w:val="top"/>
          </w:tcPr>
          <w:p w14:paraId="417F2B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A92383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6CA3AB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1CFA91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4A98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D9ECA8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2587886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数量、型号、规格</w:t>
            </w:r>
          </w:p>
        </w:tc>
        <w:tc>
          <w:tcPr>
            <w:tcW w:w="2076" w:type="dxa"/>
            <w:noWrap w:val="0"/>
            <w:vAlign w:val="top"/>
          </w:tcPr>
          <w:p w14:paraId="053F93D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9E217A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BE1FD5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4E765F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49BE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CBE730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665BE47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主机和标准附件单价</w:t>
            </w:r>
          </w:p>
        </w:tc>
        <w:tc>
          <w:tcPr>
            <w:tcW w:w="2076" w:type="dxa"/>
            <w:noWrap w:val="0"/>
            <w:vAlign w:val="top"/>
          </w:tcPr>
          <w:p w14:paraId="7C0BF6E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C0D6F5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46F1F8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C34183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661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0E8405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630DDE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备品备件价</w:t>
            </w:r>
          </w:p>
        </w:tc>
        <w:tc>
          <w:tcPr>
            <w:tcW w:w="2076" w:type="dxa"/>
            <w:noWrap w:val="0"/>
            <w:vAlign w:val="top"/>
          </w:tcPr>
          <w:p w14:paraId="1C168DA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040F4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03473D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8F60F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79EF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31E83B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1838370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易损件价</w:t>
            </w:r>
          </w:p>
        </w:tc>
        <w:tc>
          <w:tcPr>
            <w:tcW w:w="2076" w:type="dxa"/>
            <w:noWrap w:val="0"/>
            <w:vAlign w:val="top"/>
          </w:tcPr>
          <w:p w14:paraId="3A404EF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75F8B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78695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DC763F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C1DE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5435B3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2DE5783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专用工具价</w:t>
            </w:r>
          </w:p>
        </w:tc>
        <w:tc>
          <w:tcPr>
            <w:tcW w:w="2076" w:type="dxa"/>
            <w:noWrap w:val="0"/>
            <w:vAlign w:val="top"/>
          </w:tcPr>
          <w:p w14:paraId="5F2A334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F9C64E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7DE6894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7759AB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06D9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7379F6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top"/>
          </w:tcPr>
          <w:p w14:paraId="0EC255B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35D20E9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5A3624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EBD81D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164D4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86ED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51B550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top"/>
          </w:tcPr>
          <w:p w14:paraId="7184E02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安装调试费</w:t>
            </w:r>
          </w:p>
        </w:tc>
        <w:tc>
          <w:tcPr>
            <w:tcW w:w="2076" w:type="dxa"/>
            <w:noWrap w:val="0"/>
            <w:vAlign w:val="top"/>
          </w:tcPr>
          <w:p w14:paraId="01094C8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018D340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1CB168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06D04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1DF0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BD4595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top"/>
          </w:tcPr>
          <w:p w14:paraId="3F774B8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1177324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F5A7B9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A8BF9B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448DDA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FF74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7E05C0A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1902" w:type="dxa"/>
            <w:noWrap w:val="0"/>
            <w:vAlign w:val="top"/>
          </w:tcPr>
          <w:p w14:paraId="3D6520F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运输（至目的港或目的地）</w:t>
            </w:r>
          </w:p>
        </w:tc>
        <w:tc>
          <w:tcPr>
            <w:tcW w:w="2076" w:type="dxa"/>
            <w:noWrap w:val="0"/>
            <w:vAlign w:val="top"/>
          </w:tcPr>
          <w:p w14:paraId="0D2AA18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D6BE80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4DB3AF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A335FD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D581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9F7AAE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1902" w:type="dxa"/>
            <w:noWrap w:val="0"/>
            <w:vAlign w:val="top"/>
          </w:tcPr>
          <w:p w14:paraId="227E6EE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6BC05F1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D3395C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A86C46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4B0280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3616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DB1CCC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1902" w:type="dxa"/>
            <w:noWrap w:val="0"/>
            <w:vAlign w:val="top"/>
          </w:tcPr>
          <w:p w14:paraId="6F4841D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67EA736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762875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80994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EB377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02BC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24BBFCC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1902" w:type="dxa"/>
            <w:noWrap w:val="0"/>
            <w:vAlign w:val="center"/>
          </w:tcPr>
          <w:p w14:paraId="5734358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3D2C728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到达目的地价</w:t>
            </w:r>
          </w:p>
        </w:tc>
        <w:tc>
          <w:tcPr>
            <w:tcW w:w="1561" w:type="dxa"/>
            <w:noWrap w:val="0"/>
            <w:vAlign w:val="center"/>
          </w:tcPr>
          <w:p w14:paraId="44506DE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588FC55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08D4F01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71A7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tcBorders>
              <w:bottom w:val="single" w:color="auto" w:sz="4" w:space="0"/>
            </w:tcBorders>
            <w:noWrap w:val="0"/>
            <w:vAlign w:val="center"/>
          </w:tcPr>
          <w:p w14:paraId="04BF91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16</w:t>
            </w:r>
          </w:p>
        </w:tc>
        <w:tc>
          <w:tcPr>
            <w:tcW w:w="1902" w:type="dxa"/>
            <w:tcBorders>
              <w:bottom w:val="single" w:color="auto" w:sz="4" w:space="0"/>
            </w:tcBorders>
            <w:noWrap w:val="0"/>
            <w:vAlign w:val="center"/>
          </w:tcPr>
          <w:p w14:paraId="0430A33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交付使用期</w:t>
            </w:r>
          </w:p>
        </w:tc>
        <w:tc>
          <w:tcPr>
            <w:tcW w:w="6660" w:type="dxa"/>
            <w:gridSpan w:val="4"/>
            <w:tcBorders>
              <w:bottom w:val="single" w:color="auto" w:sz="4" w:space="0"/>
            </w:tcBorders>
            <w:noWrap w:val="0"/>
            <w:vAlign w:val="center"/>
          </w:tcPr>
          <w:p w14:paraId="689677E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170AA91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w:t>
      </w:r>
      <w:r>
        <w:rPr>
          <w:rFonts w:hint="eastAsia" w:ascii="宋体" w:hAnsi="宋体" w:cs="宋体"/>
          <w:bCs/>
          <w:color w:val="000000" w:themeColor="text1"/>
          <w:sz w:val="24"/>
          <w:szCs w:val="24"/>
          <w:highlight w:val="none"/>
          <w:lang w:val="en-US" w:eastAsia="zh-CN"/>
          <w14:textFill>
            <w14:solidFill>
              <w14:schemeClr w14:val="tx1"/>
            </w14:solidFill>
          </w14:textFill>
        </w:rPr>
        <w:t>报价人可按上述格式进行分项报价，也可以自行拟定格式进行分项报价。</w:t>
      </w:r>
    </w:p>
    <w:p w14:paraId="2DB2C8F1">
      <w:pPr>
        <w:pStyle w:val="60"/>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1A34457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7" w:type="default"/>
          <w:pgSz w:w="11906" w:h="16838"/>
          <w:pgMar w:top="1440" w:right="1797" w:bottom="1440" w:left="1797" w:header="851" w:footer="992" w:gutter="0"/>
          <w:cols w:space="720" w:num="1"/>
          <w:docGrid w:linePitch="312" w:charSpace="0"/>
        </w:sectPr>
      </w:pPr>
    </w:p>
    <w:p w14:paraId="3332A3F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货物说明一览表</w:t>
      </w:r>
    </w:p>
    <w:p w14:paraId="1FF51EF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（按货物合同包下品目号类别分别填写）</w:t>
      </w:r>
    </w:p>
    <w:p w14:paraId="06895D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0FE34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                                    采购项目编号∶</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2E985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5F5E10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42BDA9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62735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25CA5C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65CEF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制造商（型号）</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0FA446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54CC9F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32A9AC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4B77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7FEB41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详细性能说明</w:t>
            </w:r>
          </w:p>
        </w:tc>
      </w:tr>
    </w:tbl>
    <w:p w14:paraId="531FAF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51D23B6">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0" w:type="first"/>
          <w:footerReference r:id="rId13" w:type="first"/>
          <w:headerReference r:id="rId8" w:type="default"/>
          <w:footerReference r:id="rId11" w:type="default"/>
          <w:headerReference r:id="rId9" w:type="even"/>
          <w:footerReference r:id="rId12" w:type="even"/>
          <w:pgSz w:w="16838" w:h="11906" w:orient="landscape"/>
          <w:pgMar w:top="1797" w:right="1440" w:bottom="1797" w:left="1440" w:header="851" w:footer="992" w:gutter="0"/>
          <w:cols w:space="720" w:num="1"/>
          <w:docGrid w:linePitch="312" w:charSpace="0"/>
        </w:sectPr>
      </w:pPr>
    </w:p>
    <w:p w14:paraId="7BF7233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供货范围清单</w:t>
      </w:r>
    </w:p>
    <w:p w14:paraId="4503A7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661A0483">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本清单应列明组成货物的主要件和关键件的名称、数量、原产地及单价；</w:t>
      </w:r>
    </w:p>
    <w:p w14:paraId="681BB6C7">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本清单应列明专用工具的名称、数量、原产地及单价（如果有的话）；</w:t>
      </w:r>
    </w:p>
    <w:p w14:paraId="6D7069B3">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本清单应列明备用品备件的名称、数量、原产地及单价（如果有的话）。</w:t>
      </w:r>
    </w:p>
    <w:p w14:paraId="3561E8F5">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5753D2C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AA9D63D">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DC8023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0BE56E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F052E9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4" w:type="default"/>
          <w:pgSz w:w="11906" w:h="16838"/>
          <w:pgMar w:top="1440" w:right="1797" w:bottom="1440" w:left="1797" w:header="851" w:footer="992" w:gutter="0"/>
          <w:cols w:space="720" w:num="1"/>
          <w:docGrid w:linePitch="312" w:charSpace="0"/>
        </w:sectPr>
      </w:pPr>
    </w:p>
    <w:p w14:paraId="3EEBA7B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1BC9F118">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4"/>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36"/>
        <w:gridCol w:w="1985"/>
        <w:gridCol w:w="992"/>
        <w:gridCol w:w="1656"/>
        <w:gridCol w:w="1512"/>
        <w:gridCol w:w="708"/>
      </w:tblGrid>
      <w:tr w14:paraId="54038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5113" w:type="dxa"/>
            <w:gridSpan w:val="4"/>
            <w:tcBorders>
              <w:top w:val="single" w:color="auto" w:sz="4" w:space="0"/>
              <w:left w:val="single" w:color="auto" w:sz="4" w:space="0"/>
              <w:bottom w:val="single" w:color="auto" w:sz="4" w:space="0"/>
              <w:right w:val="single" w:color="auto" w:sz="4" w:space="0"/>
            </w:tcBorders>
            <w:noWrap w:val="0"/>
            <w:vAlign w:val="center"/>
          </w:tcPr>
          <w:p w14:paraId="43886E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3876" w:type="dxa"/>
            <w:gridSpan w:val="3"/>
            <w:tcBorders>
              <w:top w:val="single" w:color="auto" w:sz="4" w:space="0"/>
              <w:left w:val="single" w:color="auto" w:sz="4" w:space="0"/>
              <w:bottom w:val="single" w:color="auto" w:sz="4" w:space="0"/>
              <w:right w:val="single" w:color="auto" w:sz="4" w:space="0"/>
            </w:tcBorders>
            <w:noWrap w:val="0"/>
            <w:vAlign w:val="center"/>
          </w:tcPr>
          <w:p w14:paraId="76AD71B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149C0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55EA08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1C421B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985" w:type="dxa"/>
            <w:tcBorders>
              <w:top w:val="single" w:color="auto" w:sz="4" w:space="0"/>
              <w:left w:val="single" w:color="auto" w:sz="4" w:space="0"/>
              <w:bottom w:val="single" w:color="auto" w:sz="4" w:space="0"/>
              <w:right w:val="single" w:color="auto" w:sz="4" w:space="0"/>
            </w:tcBorders>
            <w:noWrap w:val="0"/>
            <w:vAlign w:val="center"/>
          </w:tcPr>
          <w:p w14:paraId="007677C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79C98FB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1656" w:type="dxa"/>
            <w:tcBorders>
              <w:top w:val="single" w:color="auto" w:sz="4" w:space="0"/>
              <w:left w:val="single" w:color="auto" w:sz="4" w:space="0"/>
              <w:bottom w:val="single" w:color="auto" w:sz="4" w:space="0"/>
              <w:right w:val="single" w:color="auto" w:sz="4" w:space="0"/>
            </w:tcBorders>
            <w:noWrap w:val="0"/>
            <w:vAlign w:val="center"/>
          </w:tcPr>
          <w:p w14:paraId="6E157CC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512" w:type="dxa"/>
            <w:tcBorders>
              <w:top w:val="single" w:color="auto" w:sz="4" w:space="0"/>
              <w:left w:val="single" w:color="auto" w:sz="4" w:space="0"/>
              <w:bottom w:val="single" w:color="auto" w:sz="4" w:space="0"/>
              <w:right w:val="single" w:color="auto" w:sz="4" w:space="0"/>
            </w:tcBorders>
            <w:noWrap w:val="0"/>
            <w:vAlign w:val="center"/>
          </w:tcPr>
          <w:p w14:paraId="5B6170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6BFD5E7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2C929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3FCEF5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43038B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14:paraId="0F49073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92" w:type="dxa"/>
            <w:tcBorders>
              <w:top w:val="single" w:color="auto" w:sz="4" w:space="0"/>
              <w:left w:val="single" w:color="auto" w:sz="4" w:space="0"/>
              <w:bottom w:val="single" w:color="auto" w:sz="4" w:space="0"/>
              <w:right w:val="single" w:color="auto" w:sz="4" w:space="0"/>
            </w:tcBorders>
            <w:noWrap w:val="0"/>
            <w:vAlign w:val="top"/>
          </w:tcPr>
          <w:p w14:paraId="2004342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656" w:type="dxa"/>
            <w:tcBorders>
              <w:top w:val="single" w:color="auto" w:sz="4" w:space="0"/>
              <w:left w:val="single" w:color="auto" w:sz="4" w:space="0"/>
              <w:bottom w:val="single" w:color="auto" w:sz="4" w:space="0"/>
              <w:right w:val="single" w:color="auto" w:sz="4" w:space="0"/>
            </w:tcBorders>
            <w:noWrap w:val="0"/>
            <w:vAlign w:val="top"/>
          </w:tcPr>
          <w:p w14:paraId="21979B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noWrap w:val="0"/>
            <w:vAlign w:val="top"/>
          </w:tcPr>
          <w:p w14:paraId="373D97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noWrap w:val="0"/>
            <w:vAlign w:val="top"/>
          </w:tcPr>
          <w:p w14:paraId="3BA9B8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34DF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17222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7A943A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14:paraId="06C2CC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92" w:type="dxa"/>
            <w:tcBorders>
              <w:top w:val="single" w:color="auto" w:sz="4" w:space="0"/>
              <w:left w:val="single" w:color="auto" w:sz="4" w:space="0"/>
              <w:bottom w:val="single" w:color="auto" w:sz="4" w:space="0"/>
              <w:right w:val="single" w:color="auto" w:sz="4" w:space="0"/>
            </w:tcBorders>
            <w:noWrap w:val="0"/>
            <w:vAlign w:val="top"/>
          </w:tcPr>
          <w:p w14:paraId="4C98E1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656" w:type="dxa"/>
            <w:tcBorders>
              <w:top w:val="single" w:color="auto" w:sz="4" w:space="0"/>
              <w:left w:val="single" w:color="auto" w:sz="4" w:space="0"/>
              <w:bottom w:val="single" w:color="auto" w:sz="4" w:space="0"/>
              <w:right w:val="single" w:color="auto" w:sz="4" w:space="0"/>
            </w:tcBorders>
            <w:noWrap w:val="0"/>
            <w:vAlign w:val="top"/>
          </w:tcPr>
          <w:p w14:paraId="3B4FF60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noWrap w:val="0"/>
            <w:vAlign w:val="top"/>
          </w:tcPr>
          <w:p w14:paraId="6400B4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noWrap w:val="0"/>
            <w:vAlign w:val="top"/>
          </w:tcPr>
          <w:p w14:paraId="1A62BA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9C77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E6E21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CD619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noWrap w:val="0"/>
            <w:vAlign w:val="top"/>
          </w:tcPr>
          <w:p w14:paraId="1333AD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992" w:type="dxa"/>
            <w:tcBorders>
              <w:top w:val="single" w:color="auto" w:sz="4" w:space="0"/>
              <w:left w:val="single" w:color="auto" w:sz="4" w:space="0"/>
              <w:bottom w:val="single" w:color="auto" w:sz="4" w:space="0"/>
              <w:right w:val="single" w:color="auto" w:sz="4" w:space="0"/>
            </w:tcBorders>
            <w:noWrap w:val="0"/>
            <w:vAlign w:val="top"/>
          </w:tcPr>
          <w:p w14:paraId="6DD16C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656" w:type="dxa"/>
            <w:tcBorders>
              <w:top w:val="single" w:color="auto" w:sz="4" w:space="0"/>
              <w:left w:val="single" w:color="auto" w:sz="4" w:space="0"/>
              <w:bottom w:val="single" w:color="auto" w:sz="4" w:space="0"/>
              <w:right w:val="single" w:color="auto" w:sz="4" w:space="0"/>
            </w:tcBorders>
            <w:noWrap w:val="0"/>
            <w:vAlign w:val="top"/>
          </w:tcPr>
          <w:p w14:paraId="36D0B1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noWrap w:val="0"/>
            <w:vAlign w:val="top"/>
          </w:tcPr>
          <w:p w14:paraId="506E62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08" w:type="dxa"/>
            <w:tcBorders>
              <w:top w:val="single" w:color="auto" w:sz="4" w:space="0"/>
              <w:left w:val="single" w:color="auto" w:sz="4" w:space="0"/>
              <w:bottom w:val="single" w:color="auto" w:sz="4" w:space="0"/>
              <w:right w:val="single" w:color="auto" w:sz="4" w:space="0"/>
            </w:tcBorders>
            <w:noWrap w:val="0"/>
            <w:vAlign w:val="top"/>
          </w:tcPr>
          <w:p w14:paraId="0FDEEC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6D297EA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注：1.报价人根据采购要求逐条说明磋商响应情况。</w:t>
      </w:r>
    </w:p>
    <w:p w14:paraId="6B63637B">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人应对采购文件中的“*”号条款进行逐条响应，否则评审专家对其报价做出不利评审，报价人必须自行承担责任</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0B25F7E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17DDA44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25ADAB3B">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2CB154F5">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1B448D13">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05B11B2E">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77E6FF91">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0E1A085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1226D7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1B821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E06001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71871A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62DF89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8E71462">
      <w:pPr>
        <w:pStyle w:val="73"/>
        <w:spacing w:line="360" w:lineRule="auto"/>
        <w:ind w:firstLine="3165" w:firstLineChars="1126"/>
        <w:jc w:val="left"/>
        <w:rPr>
          <w:rFonts w:hint="eastAsia" w:ascii="宋体" w:hAnsi="宋体" w:cs="宋体"/>
          <w:b/>
          <w:bCs/>
          <w:color w:val="000000" w:themeColor="text1"/>
          <w:kern w:val="0"/>
          <w:sz w:val="28"/>
          <w:szCs w:val="28"/>
          <w:highlight w:val="none"/>
          <w:lang w:val="en-US" w:eastAsia="zh-CN"/>
          <w14:textFill>
            <w14:solidFill>
              <w14:schemeClr w14:val="tx1"/>
            </w14:solidFill>
          </w14:textFill>
        </w:rPr>
      </w:pPr>
      <w:r>
        <w:rPr>
          <w:rFonts w:hint="eastAsia" w:ascii="宋体" w:hAnsi="宋体" w:cs="宋体"/>
          <w:b/>
          <w:bCs/>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b/>
          <w:bCs/>
          <w:color w:val="000000" w:themeColor="text1"/>
          <w:kern w:val="0"/>
          <w:sz w:val="28"/>
          <w:szCs w:val="28"/>
          <w:highlight w:val="none"/>
          <w14:textFill>
            <w14:solidFill>
              <w14:schemeClr w14:val="tx1"/>
            </w14:solidFill>
          </w14:textFill>
        </w:rPr>
        <w:t>*”号条款</w:t>
      </w:r>
      <w:r>
        <w:rPr>
          <w:rFonts w:hint="eastAsia" w:ascii="宋体" w:hAnsi="宋体" w:cs="宋体"/>
          <w:b/>
          <w:bCs/>
          <w:color w:val="000000" w:themeColor="text1"/>
          <w:kern w:val="0"/>
          <w:sz w:val="28"/>
          <w:szCs w:val="28"/>
          <w:highlight w:val="none"/>
          <w:lang w:val="en-US" w:eastAsia="zh-CN"/>
          <w14:textFill>
            <w14:solidFill>
              <w14:schemeClr w14:val="tx1"/>
            </w14:solidFill>
          </w14:textFill>
        </w:rPr>
        <w:t>承诺函</w:t>
      </w:r>
    </w:p>
    <w:p w14:paraId="073D07CA">
      <w:pPr>
        <w:spacing w:line="360" w:lineRule="auto"/>
        <w:rPr>
          <w:rFonts w:hint="eastAsia" w:ascii="宋体" w:hAnsi="宋体" w:cs="宋体"/>
          <w:b w:val="0"/>
          <w:bCs/>
          <w:color w:val="000000" w:themeColor="text1"/>
          <w:kern w:val="0"/>
          <w:sz w:val="24"/>
          <w:szCs w:val="24"/>
          <w:highlight w:val="none"/>
          <w14:textFill>
            <w14:solidFill>
              <w14:schemeClr w14:val="tx1"/>
            </w14:solidFill>
          </w14:textFill>
        </w:rPr>
      </w:pPr>
      <w:r>
        <w:rPr>
          <w:rFonts w:hint="eastAsia" w:ascii="宋体" w:hAnsi="宋体" w:cs="宋体"/>
          <w:bCs/>
          <w:color w:val="000000" w:themeColor="text1"/>
          <w:kern w:val="0"/>
          <w:sz w:val="24"/>
          <w:szCs w:val="24"/>
          <w:highlight w:val="none"/>
          <w:lang w:val="en-US" w:eastAsia="zh-CN"/>
          <w14:textFill>
            <w14:solidFill>
              <w14:schemeClr w14:val="tx1"/>
            </w14:solidFill>
          </w14:textFill>
        </w:rPr>
        <w:t>致</w:t>
      </w:r>
      <w:r>
        <w:rPr>
          <w:rFonts w:hint="eastAsia" w:ascii="宋体" w:hAnsi="宋体" w:cs="宋体"/>
          <w:b w:val="0"/>
          <w:bCs/>
          <w:color w:val="000000" w:themeColor="text1"/>
          <w:kern w:val="0"/>
          <w:sz w:val="24"/>
          <w:szCs w:val="24"/>
          <w:highlight w:val="none"/>
          <w14:textFill>
            <w14:solidFill>
              <w14:schemeClr w14:val="tx1"/>
            </w14:solidFill>
          </w14:textFill>
        </w:rPr>
        <w:t>厦门市湖里第二实验小学</w:t>
      </w:r>
    </w:p>
    <w:p w14:paraId="1E351FCF">
      <w:pPr>
        <w:pStyle w:val="73"/>
        <w:spacing w:line="360" w:lineRule="auto"/>
        <w:ind w:firstLine="2702" w:firstLineChars="1126"/>
        <w:jc w:val="left"/>
        <w:rPr>
          <w:rFonts w:hint="default" w:ascii="宋体" w:hAnsi="宋体" w:cs="宋体"/>
          <w:color w:val="000000" w:themeColor="text1"/>
          <w:kern w:val="0"/>
          <w:sz w:val="24"/>
          <w:szCs w:val="24"/>
          <w:highlight w:val="none"/>
          <w:lang w:val="en-US" w:eastAsia="zh-CN"/>
          <w14:textFill>
            <w14:solidFill>
              <w14:schemeClr w14:val="tx1"/>
            </w14:solidFill>
          </w14:textFill>
        </w:rPr>
      </w:pPr>
    </w:p>
    <w:p w14:paraId="00CDB2F9">
      <w:pPr>
        <w:pStyle w:val="73"/>
        <w:spacing w:line="360" w:lineRule="auto"/>
        <w:ind w:firstLine="480"/>
        <w:jc w:val="left"/>
        <w:rPr>
          <w:rFonts w:hint="default" w:ascii="宋体" w:hAnsi="宋体" w:cs="宋体"/>
          <w:b w:val="0"/>
          <w:bCs/>
          <w:color w:val="000000" w:themeColor="text1"/>
          <w:sz w:val="24"/>
          <w:szCs w:val="24"/>
          <w:highlight w:val="none"/>
          <w:lang w:val="en-US" w:eastAsia="zh-CN"/>
          <w14:textFill>
            <w14:solidFill>
              <w14:schemeClr w14:val="tx1"/>
            </w14:solidFill>
          </w14:textFill>
        </w:rPr>
      </w:pPr>
      <w:r>
        <w:rPr>
          <w:rFonts w:hint="eastAsia" w:ascii="宋体" w:hAnsi="宋体" w:cs="宋体"/>
          <w:b w:val="0"/>
          <w:bCs/>
          <w:color w:val="000000" w:themeColor="text1"/>
          <w:sz w:val="24"/>
          <w:szCs w:val="24"/>
          <w:highlight w:val="none"/>
          <w:lang w:val="en-US" w:eastAsia="zh-CN"/>
          <w14:textFill>
            <w14:solidFill>
              <w14:schemeClr w14:val="tx1"/>
            </w14:solidFill>
          </w14:textFill>
        </w:rPr>
        <w:t>我司承诺：</w:t>
      </w:r>
    </w:p>
    <w:p w14:paraId="12FB74C7">
      <w:pPr>
        <w:pStyle w:val="73"/>
        <w:spacing w:line="360" w:lineRule="auto"/>
        <w:ind w:firstLine="480"/>
        <w:jc w:val="left"/>
        <w:rPr>
          <w:rFonts w:hint="eastAsia" w:ascii="宋体" w:hAnsi="宋体" w:eastAsia="宋体" w:cs="宋体"/>
          <w:b w:val="0"/>
          <w:bCs/>
          <w:color w:val="000000" w:themeColor="text1"/>
          <w:sz w:val="24"/>
          <w:szCs w:val="24"/>
          <w:highlight w:val="none"/>
          <w14:textFill>
            <w14:solidFill>
              <w14:schemeClr w14:val="tx1"/>
            </w14:solidFill>
          </w14:textFill>
        </w:rPr>
      </w:pPr>
      <w:r>
        <w:rPr>
          <w:rFonts w:hint="eastAsia" w:ascii="宋体" w:hAnsi="宋体" w:cs="宋体"/>
          <w:b w:val="0"/>
          <w:bCs/>
          <w:color w:val="000000" w:themeColor="text1"/>
          <w:sz w:val="24"/>
          <w:szCs w:val="24"/>
          <w:highlight w:val="none"/>
          <w:lang w:val="en-US" w:eastAsia="zh-CN"/>
          <w14:textFill>
            <w14:solidFill>
              <w14:schemeClr w14:val="tx1"/>
            </w14:solidFill>
          </w14:textFill>
        </w:rPr>
        <w:t>我司为本项目所有报价产品提供</w:t>
      </w:r>
      <w:r>
        <w:rPr>
          <w:rFonts w:hint="eastAsia" w:ascii="宋体" w:hAnsi="宋体" w:eastAsia="宋体" w:cs="宋体"/>
          <w:b w:val="0"/>
          <w:bCs/>
          <w:color w:val="000000" w:themeColor="text1"/>
          <w:sz w:val="24"/>
          <w:szCs w:val="24"/>
          <w:highlight w:val="none"/>
          <w14:textFill>
            <w14:solidFill>
              <w14:schemeClr w14:val="tx1"/>
            </w14:solidFill>
          </w14:textFill>
        </w:rPr>
        <w:t>自验收合格之日起</w:t>
      </w:r>
      <w:r>
        <w:rPr>
          <w:rFonts w:hint="eastAsia" w:ascii="宋体" w:hAnsi="宋体" w:cs="宋体"/>
          <w:b w:val="0"/>
          <w:bCs/>
          <w:color w:val="000000" w:themeColor="text1"/>
          <w:sz w:val="24"/>
          <w:szCs w:val="24"/>
          <w:highlight w:val="none"/>
          <w:u w:val="single"/>
          <w:lang w:val="en-US" w:eastAsia="zh-CN"/>
          <w14:textFill>
            <w14:solidFill>
              <w14:schemeClr w14:val="tx1"/>
            </w14:solidFill>
          </w14:textFill>
        </w:rPr>
        <w:t xml:space="preserve">   年</w:t>
      </w:r>
      <w:r>
        <w:rPr>
          <w:rFonts w:hint="eastAsia" w:ascii="宋体" w:hAnsi="宋体" w:cs="宋体"/>
          <w:b w:val="0"/>
          <w:bCs/>
          <w:color w:val="000000" w:themeColor="text1"/>
          <w:sz w:val="24"/>
          <w:szCs w:val="24"/>
          <w:highlight w:val="none"/>
          <w:lang w:eastAsia="zh-CN"/>
          <w14:textFill>
            <w14:solidFill>
              <w14:schemeClr w14:val="tx1"/>
            </w14:solidFill>
          </w14:textFill>
        </w:rPr>
        <w:t>（</w:t>
      </w:r>
      <w:r>
        <w:rPr>
          <w:rFonts w:hint="eastAsia" w:ascii="宋体" w:hAnsi="宋体" w:cs="宋体"/>
          <w:b w:val="0"/>
          <w:bCs/>
          <w:color w:val="000000" w:themeColor="text1"/>
          <w:sz w:val="24"/>
          <w:szCs w:val="24"/>
          <w:highlight w:val="none"/>
          <w:lang w:val="en-US" w:eastAsia="zh-CN"/>
          <w14:textFill>
            <w14:solidFill>
              <w14:schemeClr w14:val="tx1"/>
            </w14:solidFill>
          </w14:textFill>
        </w:rPr>
        <w:t>填写具体年限，需</w:t>
      </w:r>
      <w:r>
        <w:rPr>
          <w:rFonts w:hint="eastAsia" w:ascii="宋体" w:hAnsi="宋体" w:eastAsia="宋体" w:cs="宋体"/>
          <w:b w:val="0"/>
          <w:bCs/>
          <w:color w:val="000000" w:themeColor="text1"/>
          <w:sz w:val="24"/>
          <w:szCs w:val="24"/>
          <w:highlight w:val="none"/>
          <w14:textFill>
            <w14:solidFill>
              <w14:schemeClr w14:val="tx1"/>
            </w14:solidFill>
          </w14:textFill>
        </w:rPr>
        <w:t>不低于三年</w:t>
      </w:r>
      <w:r>
        <w:rPr>
          <w:rFonts w:hint="eastAsia" w:ascii="宋体" w:hAnsi="宋体" w:cs="宋体"/>
          <w:b w:val="0"/>
          <w:bCs/>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color w:val="000000" w:themeColor="text1"/>
          <w:sz w:val="24"/>
          <w:szCs w:val="24"/>
          <w:highlight w:val="none"/>
          <w14:textFill>
            <w14:solidFill>
              <w14:schemeClr w14:val="tx1"/>
            </w14:solidFill>
          </w14:textFill>
        </w:rPr>
        <w:t>，质保期内免费上门维护。质保期内</w:t>
      </w:r>
      <w:r>
        <w:rPr>
          <w:rFonts w:hint="eastAsia" w:ascii="宋体" w:hAnsi="宋体" w:cs="宋体"/>
          <w:b w:val="0"/>
          <w:bCs/>
          <w:color w:val="000000" w:themeColor="text1"/>
          <w:sz w:val="24"/>
          <w:szCs w:val="24"/>
          <w:highlight w:val="none"/>
          <w:lang w:val="en-US" w:eastAsia="zh-CN"/>
          <w14:textFill>
            <w14:solidFill>
              <w14:schemeClr w14:val="tx1"/>
            </w14:solidFill>
          </w14:textFill>
        </w:rPr>
        <w:t>我司</w:t>
      </w:r>
      <w:r>
        <w:rPr>
          <w:rFonts w:hint="eastAsia" w:ascii="宋体" w:hAnsi="宋体" w:eastAsia="宋体" w:cs="宋体"/>
          <w:b w:val="0"/>
          <w:bCs/>
          <w:color w:val="000000" w:themeColor="text1"/>
          <w:sz w:val="24"/>
          <w:szCs w:val="24"/>
          <w:highlight w:val="none"/>
          <w14:textFill>
            <w14:solidFill>
              <w14:schemeClr w14:val="tx1"/>
            </w14:solidFill>
          </w14:textFill>
        </w:rPr>
        <w:t>免费提供因成交货物本身缺陷所导致故障的技术服务和设备维修，免费提供零部件的更换。</w:t>
      </w:r>
    </w:p>
    <w:p w14:paraId="4BE62746">
      <w:pPr>
        <w:pStyle w:val="73"/>
        <w:spacing w:line="360" w:lineRule="auto"/>
        <w:ind w:firstLine="480"/>
        <w:jc w:val="left"/>
        <w:rPr>
          <w:rFonts w:hint="eastAsia" w:ascii="宋体" w:hAnsi="宋体" w:eastAsia="宋体" w:cs="宋体"/>
          <w:b w:val="0"/>
          <w:bCs/>
          <w:color w:val="000000" w:themeColor="text1"/>
          <w:sz w:val="24"/>
          <w:szCs w:val="24"/>
          <w:highlight w:val="none"/>
          <w14:textFill>
            <w14:solidFill>
              <w14:schemeClr w14:val="tx1"/>
            </w14:solidFill>
          </w14:textFill>
        </w:rPr>
      </w:pPr>
    </w:p>
    <w:p w14:paraId="21567B66">
      <w:pPr>
        <w:pStyle w:val="73"/>
        <w:spacing w:line="360" w:lineRule="auto"/>
        <w:ind w:firstLine="480"/>
        <w:jc w:val="left"/>
        <w:rPr>
          <w:rFonts w:hint="eastAsia" w:ascii="宋体" w:hAnsi="宋体" w:eastAsia="宋体" w:cs="宋体"/>
          <w:b w:val="0"/>
          <w:bCs/>
          <w:color w:val="000000" w:themeColor="text1"/>
          <w:sz w:val="24"/>
          <w:szCs w:val="24"/>
          <w:highlight w:val="none"/>
          <w14:textFill>
            <w14:solidFill>
              <w14:schemeClr w14:val="tx1"/>
            </w14:solidFill>
          </w14:textFill>
        </w:rPr>
      </w:pPr>
    </w:p>
    <w:p w14:paraId="5ABEF78D">
      <w:pPr>
        <w:pStyle w:val="73"/>
        <w:spacing w:line="360" w:lineRule="auto"/>
        <w:ind w:firstLine="480"/>
        <w:jc w:val="left"/>
        <w:rPr>
          <w:rFonts w:hint="eastAsia" w:ascii="宋体" w:hAnsi="宋体" w:eastAsia="宋体" w:cs="宋体"/>
          <w:b w:val="0"/>
          <w:bCs/>
          <w:color w:val="000000" w:themeColor="text1"/>
          <w:sz w:val="24"/>
          <w:szCs w:val="24"/>
          <w:highlight w:val="none"/>
          <w14:textFill>
            <w14:solidFill>
              <w14:schemeClr w14:val="tx1"/>
            </w14:solidFill>
          </w14:textFill>
        </w:rPr>
      </w:pPr>
    </w:p>
    <w:p w14:paraId="1177AC5B">
      <w:pPr>
        <w:pStyle w:val="73"/>
        <w:spacing w:line="360" w:lineRule="auto"/>
        <w:ind w:firstLine="480"/>
        <w:jc w:val="left"/>
        <w:rPr>
          <w:rFonts w:hint="eastAsia" w:ascii="宋体" w:hAnsi="宋体" w:eastAsia="宋体" w:cs="宋体"/>
          <w:b w:val="0"/>
          <w:bCs/>
          <w:color w:val="000000" w:themeColor="text1"/>
          <w:sz w:val="24"/>
          <w:szCs w:val="24"/>
          <w:highlight w:val="none"/>
          <w14:textFill>
            <w14:solidFill>
              <w14:schemeClr w14:val="tx1"/>
            </w14:solidFill>
          </w14:textFill>
        </w:rPr>
      </w:pPr>
    </w:p>
    <w:p w14:paraId="45EAF1FB">
      <w:pPr>
        <w:pStyle w:val="73"/>
        <w:spacing w:line="360" w:lineRule="auto"/>
        <w:ind w:firstLine="480"/>
        <w:jc w:val="right"/>
        <w:rPr>
          <w:rFonts w:hint="eastAsia" w:ascii="宋体" w:hAnsi="宋体" w:cs="宋体"/>
          <w:b w:val="0"/>
          <w:bCs/>
          <w:color w:val="000000" w:themeColor="text1"/>
          <w:sz w:val="24"/>
          <w:szCs w:val="24"/>
          <w:highlight w:val="none"/>
          <w:lang w:val="en-US" w:eastAsia="zh-CN"/>
          <w14:textFill>
            <w14:solidFill>
              <w14:schemeClr w14:val="tx1"/>
            </w14:solidFill>
          </w14:textFill>
        </w:rPr>
      </w:pPr>
      <w:r>
        <w:rPr>
          <w:rFonts w:hint="eastAsia" w:ascii="宋体" w:hAnsi="宋体" w:cs="宋体"/>
          <w:b w:val="0"/>
          <w:bCs/>
          <w:color w:val="000000" w:themeColor="text1"/>
          <w:sz w:val="24"/>
          <w:szCs w:val="24"/>
          <w:highlight w:val="none"/>
          <w:lang w:val="en-US" w:eastAsia="zh-CN"/>
          <w14:textFill>
            <w14:solidFill>
              <w14:schemeClr w14:val="tx1"/>
            </w14:solidFill>
          </w14:textFill>
        </w:rPr>
        <w:t>供应商名称：</w:t>
      </w:r>
    </w:p>
    <w:p w14:paraId="17039270">
      <w:pPr>
        <w:pStyle w:val="73"/>
        <w:spacing w:line="360" w:lineRule="auto"/>
        <w:ind w:firstLine="480"/>
        <w:jc w:val="right"/>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报价人代表签字：</w:t>
      </w:r>
    </w:p>
    <w:p w14:paraId="2B67F52D">
      <w:pPr>
        <w:pStyle w:val="73"/>
        <w:spacing w:line="360" w:lineRule="auto"/>
        <w:ind w:firstLine="480"/>
        <w:jc w:val="right"/>
        <w:rPr>
          <w:rFonts w:hint="eastAsia" w:ascii="宋体" w:hAnsi="宋体" w:cs="宋体"/>
          <w:b w:val="0"/>
          <w:bCs/>
          <w:color w:val="000000" w:themeColor="text1"/>
          <w:sz w:val="24"/>
          <w:szCs w:val="24"/>
          <w:highlight w:val="none"/>
          <w:lang w:val="en-US" w:eastAsia="zh-CN"/>
          <w14:textFill>
            <w14:solidFill>
              <w14:schemeClr w14:val="tx1"/>
            </w14:solidFill>
          </w14:textFill>
        </w:rPr>
      </w:pPr>
      <w:r>
        <w:rPr>
          <w:rFonts w:hint="eastAsia" w:ascii="宋体" w:hAnsi="宋体" w:cs="宋体"/>
          <w:b w:val="0"/>
          <w:bCs/>
          <w:color w:val="000000" w:themeColor="text1"/>
          <w:sz w:val="24"/>
          <w:szCs w:val="24"/>
          <w:highlight w:val="none"/>
          <w:lang w:val="en-US" w:eastAsia="zh-CN"/>
          <w14:textFill>
            <w14:solidFill>
              <w14:schemeClr w14:val="tx1"/>
            </w14:solidFill>
          </w14:textFill>
        </w:rPr>
        <w:t>日期：</w:t>
      </w:r>
    </w:p>
    <w:p w14:paraId="05090944">
      <w:pPr>
        <w:pStyle w:val="73"/>
        <w:spacing w:line="360" w:lineRule="auto"/>
        <w:ind w:firstLine="480"/>
        <w:jc w:val="right"/>
        <w:rPr>
          <w:rFonts w:hint="default" w:ascii="宋体" w:hAnsi="宋体" w:eastAsia="宋体" w:cs="宋体"/>
          <w:bCs/>
          <w:color w:val="000000" w:themeColor="text1"/>
          <w:sz w:val="24"/>
          <w:szCs w:val="24"/>
          <w:highlight w:val="none"/>
          <w:lang w:val="en-US" w:eastAsia="zh-CN"/>
          <w14:textFill>
            <w14:solidFill>
              <w14:schemeClr w14:val="tx1"/>
            </w14:solidFill>
          </w14:textFill>
        </w:rPr>
      </w:pPr>
    </w:p>
    <w:p w14:paraId="058FC5C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D0BF91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9E4BAF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E49E6D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F23BE7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BBD293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029452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62A67B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0C2F7C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C0FBEC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A389E1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3C999D6">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3E5513D4">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5D34D069">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48B0626E">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4B255919">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报价人的资格证明文件</w:t>
      </w:r>
    </w:p>
    <w:p w14:paraId="117D7DF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1C17BF3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77EF38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（项目编号）政府采购磋商邀请，本签字人愿意参加磋商，提供采购文件“采购货物及要求”中规定的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（货物名称），并证明提交的下列文件和说明是准确的和真实的。</w:t>
      </w:r>
    </w:p>
    <w:p w14:paraId="03FAB1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2B50EC5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5D4B784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6FE1A8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9FA0E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3092D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8B91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6D7566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0CCBA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33569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93AF0E8">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报价人代表签字：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F3644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D965E6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63D272F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报价人的资格声明</w:t>
      </w:r>
    </w:p>
    <w:p w14:paraId="202BDA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7C97E3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1.报价人概况：                                   </w:t>
      </w:r>
    </w:p>
    <w:p w14:paraId="39D562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Ａ．报价人名称：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242CE76">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AB232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2007F74">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2BE10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4F4256CA">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3020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965AE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8CCE8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201F63B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AE24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B06EF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DB3E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02E365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2A3B914F">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737EAB0">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CE7E268">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7092DF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2.我方在此声明，我方具备并满足下列各项条款的规定。本声明如有虚假或不实之处，我方将失去合格报价人资格且我方的磋商保证金将不予退还。</w:t>
      </w:r>
    </w:p>
    <w:p w14:paraId="660558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0A64F5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56CA09A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04680C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75366E7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0A5C710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A4556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3.最近三年报价货物在国内主要用户的名称和地址：</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5D73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934AE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1CD904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0E26A7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6E2F47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13DD56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07F4C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E8F0D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E3225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9D587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C9175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E8B17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02D9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D1E58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707F9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BF38F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D2D4E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B398E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B0B7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2CA076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A8C52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2D75A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0B1BC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A7DCC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81F1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F7170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1996D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15435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61198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FA1172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2BEC21D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E1A68A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475B89B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0258361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347297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6FEF09A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62E2F8D">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E322424">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219B5BB6">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5E74C6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55375B44">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9E84CF1">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54643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D09C12D">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72323FCD">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D3FE00E">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2712F59">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C6A99A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04DE02D">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F61DB4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A142EC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CDE00F1">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4391816">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29D2EE74">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AA4CFF6">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6F04E6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DD6A7E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2F465A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4ED5759">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AADA38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5ADC082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81A1C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w:t>
      </w:r>
    </w:p>
    <w:p w14:paraId="22E02843">
      <w:pPr>
        <w:pStyle w:val="11"/>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 xml:space="preserve">（报价人全称）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（报价人代表姓名）</w:t>
      </w:r>
      <w:r>
        <w:rPr>
          <w:rFonts w:hint="eastAsia" w:hAnsi="宋体" w:eastAsia="宋体" w:cs="宋体"/>
          <w:color w:val="000000" w:themeColor="text1"/>
          <w:sz w:val="24"/>
          <w:szCs w:val="24"/>
          <w:highlight w:val="none"/>
          <w14:textFill>
            <w14:solidFill>
              <w14:schemeClr w14:val="tx1"/>
            </w14:solidFill>
          </w14:textFill>
        </w:rPr>
        <w:t>为报价人代表，代表本公司参加贵司组织的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23C32749">
      <w:pPr>
        <w:pStyle w:val="11"/>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0A9314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7554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D3E1A5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F21AF5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4CFA3D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37E2D061">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709C1281">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36DB713">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6F20139">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2F3D512B">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E342FFB">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DDCC5AD">
      <w:pPr>
        <w:pStyle w:val="6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117BC49">
      <w:pPr>
        <w:pStyle w:val="6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B547C48">
      <w:pPr>
        <w:pStyle w:val="6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561CFB0">
      <w:pPr>
        <w:pStyle w:val="6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DD0E393">
      <w:pPr>
        <w:pStyle w:val="6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366E7A5">
      <w:pPr>
        <w:pStyle w:val="60"/>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6BAA19E">
      <w:pPr>
        <w:pStyle w:val="60"/>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165D0C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BCD4A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8967C3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2D9C8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w:t>
      </w:r>
    </w:p>
    <w:p w14:paraId="53A2CF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w:t>
      </w:r>
      <w:r>
        <w:rPr>
          <w:rFonts w:hint="eastAsia" w:ascii="宋体" w:hAnsi="宋体" w:cs="宋体"/>
          <w:color w:val="000000" w:themeColor="text1"/>
          <w:sz w:val="24"/>
          <w:szCs w:val="24"/>
          <w:highlight w:val="none"/>
          <w:lang w:eastAsia="zh-CN"/>
          <w14:textFill>
            <w14:solidFill>
              <w14:schemeClr w14:val="tx1"/>
            </w14:solidFill>
          </w14:textFill>
        </w:rPr>
        <w:t>营业执照</w:t>
      </w:r>
      <w:r>
        <w:rPr>
          <w:rFonts w:hint="eastAsia" w:ascii="宋体" w:hAnsi="宋体" w:eastAsia="宋体" w:cs="宋体"/>
          <w:color w:val="000000" w:themeColor="text1"/>
          <w:sz w:val="24"/>
          <w:szCs w:val="24"/>
          <w:highlight w:val="none"/>
          <w14:textFill>
            <w14:solidFill>
              <w14:schemeClr w14:val="tx1"/>
            </w14:solidFill>
          </w14:textFill>
        </w:rPr>
        <w:t>，真实有效。</w:t>
      </w:r>
    </w:p>
    <w:p w14:paraId="0861DF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31534C8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D7CA67">
      <w:pPr>
        <w:pStyle w:val="9"/>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3448EC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5ECF1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AC5E7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DC9E8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43D1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A5D95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DCEE6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1AD820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77BE6C78">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38746E50">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64BB99C8">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2F7A6171">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0AEA681F">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233B298B">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762F0F32">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C3DF4AB">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322243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04AF4A77">
      <w:pPr>
        <w:pStyle w:val="60"/>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1AFF63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w:t>
      </w:r>
    </w:p>
    <w:p w14:paraId="5ACB28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7CF569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570B42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DEFB3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1B9A85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8162788">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FC66F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5B4707F">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188F074">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767FD55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3C45F5A">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6455AE6D">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0262F994">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0A309889">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2A1F5AA4">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15F36E36">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1A7C6CF3">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2BB2DB1D">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07A37004">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7EA76281">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59CB0FB8">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附：廉洁承诺书</w:t>
      </w:r>
    </w:p>
    <w:p w14:paraId="3E8966A9">
      <w:pPr>
        <w:widowControl/>
        <w:spacing w:line="360" w:lineRule="auto"/>
        <w:ind w:left="68"/>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5B0E10A3">
      <w:pPr>
        <w:widowControl/>
        <w:spacing w:line="360" w:lineRule="auto"/>
        <w:ind w:left="68"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为促进廉洁自律有关规定的落实，打击贿赂、以权谋私等违法犯罪行为，保证各项经营活动健康有序开展，维护员工职业操守，提高合作效率，本单位在与厦门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 xml:space="preserve">有限公司开展报价业务活动中承诺： </w:t>
      </w:r>
    </w:p>
    <w:p w14:paraId="4CF26321">
      <w:pPr>
        <w:widowControl/>
        <w:spacing w:line="360" w:lineRule="auto"/>
        <w:ind w:left="68"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185E7F35">
      <w:pPr>
        <w:widowControl/>
        <w:spacing w:line="360" w:lineRule="auto"/>
        <w:ind w:left="68"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有限公司的工作人员及其亲属馈赠礼金、礼品（含有价证券）；不向厦门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有限公司的工作人员提供任何应由其个人支付报酬的劳务（如：建、修住宅等）和其它服务；不为厦门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有限公司的工作人员安排可能影响公正执行公务的任何活动（如：旅游、高消费宴请、娱乐等）；不为厦门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有限公司的工作人员支付应由其个人支付的任何赞助费、宣传费、咨询费、劳务费等；不为厦门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有限公司的工作人员报销任何名义的个人消费凭证；不为厦门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有限公司的工作人员安排违反社会公德的活动；不为厦门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有限公司的工作人员提供经商、办企业、消费提供特殊便利或优惠等。</w:t>
      </w:r>
    </w:p>
    <w:p w14:paraId="6154ACD7">
      <w:pPr>
        <w:widowControl/>
        <w:spacing w:line="360" w:lineRule="auto"/>
        <w:ind w:left="68"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760F051D">
      <w:pPr>
        <w:spacing w:line="360" w:lineRule="auto"/>
        <w:ind w:left="68"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"mailto:zpk@iport.com.cn"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30"/>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 ，总经理收。</w:t>
      </w:r>
    </w:p>
    <w:p w14:paraId="3CE31285">
      <w:pPr>
        <w:spacing w:line="360" w:lineRule="auto"/>
        <w:ind w:left="68"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717A9FCC">
      <w:pPr>
        <w:spacing w:line="360" w:lineRule="auto"/>
        <w:ind w:left="68"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35D9C8E4">
      <w:pPr>
        <w:spacing w:line="360" w:lineRule="auto"/>
        <w:ind w:left="68"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64D10D1B">
      <w:pPr>
        <w:spacing w:line="360" w:lineRule="auto"/>
        <w:ind w:left="68"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3CA73A85">
      <w:pPr>
        <w:spacing w:line="360" w:lineRule="auto"/>
        <w:ind w:left="68"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133C4BCE">
      <w:pPr>
        <w:spacing w:line="360" w:lineRule="auto"/>
        <w:ind w:left="68" w:firstLine="460" w:firstLineChars="192"/>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4541FB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0449C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AF66F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0758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BCE05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C5ECD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6667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E1E86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52C7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98DBD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D850E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45B0A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B9266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2BCFEC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4B88F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95C0D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0A580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95705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7B03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B6B43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DFC31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4B2FA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DA362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189653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1D0D22C">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691"/>
      </w:tblGrid>
      <w:tr w14:paraId="349BB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130AA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p>
        </w:tc>
        <w:tc>
          <w:tcPr>
            <w:tcW w:w="4691" w:type="dxa"/>
            <w:noWrap w:val="0"/>
            <w:vAlign w:val="top"/>
          </w:tcPr>
          <w:p w14:paraId="1C2F9550">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11BB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8D312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691" w:type="dxa"/>
            <w:noWrap w:val="0"/>
            <w:vAlign w:val="top"/>
          </w:tcPr>
          <w:p w14:paraId="2C617696">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284B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0A57F7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691" w:type="dxa"/>
            <w:noWrap w:val="0"/>
            <w:vAlign w:val="top"/>
          </w:tcPr>
          <w:p w14:paraId="0895B85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52B7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190320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691" w:type="dxa"/>
            <w:noWrap w:val="0"/>
            <w:vAlign w:val="top"/>
          </w:tcPr>
          <w:p w14:paraId="5B02CD6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8E35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1C1ADB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691" w:type="dxa"/>
            <w:noWrap w:val="0"/>
            <w:vAlign w:val="top"/>
          </w:tcPr>
          <w:p w14:paraId="73A04075">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A046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A65917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691" w:type="dxa"/>
            <w:noWrap w:val="0"/>
            <w:vAlign w:val="top"/>
          </w:tcPr>
          <w:p w14:paraId="0925B26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81E1E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46FAF6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691" w:type="dxa"/>
            <w:noWrap w:val="0"/>
            <w:vAlign w:val="top"/>
          </w:tcPr>
          <w:p w14:paraId="1CFC8797">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78B79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96732F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691" w:type="dxa"/>
            <w:noWrap w:val="0"/>
            <w:vAlign w:val="top"/>
          </w:tcPr>
          <w:p w14:paraId="16D1323D">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B50AB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701FAD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691" w:type="dxa"/>
            <w:noWrap w:val="0"/>
            <w:vAlign w:val="top"/>
          </w:tcPr>
          <w:p w14:paraId="15A89A3C">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8037C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C8DA1C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691" w:type="dxa"/>
            <w:noWrap w:val="0"/>
            <w:vAlign w:val="top"/>
          </w:tcPr>
          <w:p w14:paraId="1E50A50D">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64BA4C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r>
        <w:rPr>
          <w:rFonts w:hint="eastAsia" w:ascii="宋体" w:hAnsi="宋体" w:eastAsia="宋体" w:cs="宋体"/>
          <w:color w:val="000000" w:themeColor="text1"/>
          <w:sz w:val="24"/>
          <w:szCs w:val="24"/>
          <w:highlight w:val="none"/>
          <w:lang w:val="en-US" w:eastAsia="zh-CN"/>
          <w14:textFill>
            <w14:solidFill>
              <w14:schemeClr w14:val="tx1"/>
            </w14:solidFill>
          </w14:textFill>
        </w:rPr>
        <w:t>未成交供应商</w:t>
      </w:r>
      <w:r>
        <w:rPr>
          <w:rFonts w:hint="eastAsia" w:ascii="宋体" w:hAnsi="宋体" w:eastAsia="宋体" w:cs="宋体"/>
          <w:color w:val="000000" w:themeColor="text1"/>
          <w:sz w:val="24"/>
          <w:szCs w:val="24"/>
          <w:highlight w:val="none"/>
          <w14:textFill>
            <w14:solidFill>
              <w14:schemeClr w14:val="tx1"/>
            </w14:solidFill>
          </w14:textFill>
        </w:rPr>
        <w:t>将</w:t>
      </w:r>
      <w:r>
        <w:rPr>
          <w:rFonts w:hint="eastAsia" w:ascii="宋体" w:hAnsi="宋体" w:eastAsia="宋体" w:cs="宋体"/>
          <w:b w:val="0"/>
          <w:color w:val="000000" w:themeColor="text1"/>
          <w:sz w:val="24"/>
          <w:szCs w:val="24"/>
          <w:highlight w:val="none"/>
          <w14:textFill>
            <w14:solidFill>
              <w14:schemeClr w14:val="tx1"/>
            </w14:solidFill>
          </w14:textFill>
        </w:rPr>
        <w:t>退还</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磋商</w:t>
      </w:r>
      <w:r>
        <w:rPr>
          <w:rFonts w:hint="eastAsia" w:ascii="宋体" w:hAnsi="宋体" w:eastAsia="宋体" w:cs="宋体"/>
          <w:b w:val="0"/>
          <w:color w:val="000000" w:themeColor="text1"/>
          <w:sz w:val="24"/>
          <w:szCs w:val="24"/>
          <w:highlight w:val="none"/>
          <w14:textFill>
            <w14:solidFill>
              <w14:schemeClr w14:val="tx1"/>
            </w14:solidFill>
          </w14:textFill>
        </w:rPr>
        <w:t>保证金申请表</w:t>
      </w:r>
      <w:r>
        <w:rPr>
          <w:rFonts w:hint="eastAsia" w:ascii="宋体" w:hAnsi="宋体" w:eastAsia="宋体" w:cs="宋体"/>
          <w:color w:val="000000" w:themeColor="text1"/>
          <w:sz w:val="24"/>
          <w:szCs w:val="24"/>
          <w:highlight w:val="none"/>
          <w:lang w:val="en-US" w:eastAsia="zh-CN"/>
          <w14:textFill>
            <w14:solidFill>
              <w14:schemeClr w14:val="tx1"/>
            </w14:solidFill>
          </w14:textFill>
        </w:rPr>
        <w:t>发送</w:t>
      </w:r>
      <w:r>
        <w:rPr>
          <w:rFonts w:hint="eastAsia" w:ascii="宋体" w:hAnsi="宋体" w:eastAsia="宋体" w:cs="宋体"/>
          <w:color w:val="000000" w:themeColor="text1"/>
          <w:sz w:val="24"/>
          <w:szCs w:val="24"/>
          <w:highlight w:val="none"/>
          <w14:textFill>
            <w14:solidFill>
              <w14:schemeClr w14:val="tx1"/>
            </w14:solidFill>
          </w14:textFill>
        </w:rPr>
        <w:t>至厦门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有限公司（邮箱：wxwcn1@iport.com.cn；联系人及电话陈小姐0592-5703367），厦门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有限公司再安排退保证金。</w:t>
      </w:r>
      <w:r>
        <w:rPr>
          <w:rFonts w:hint="eastAsia" w:ascii="宋体" w:hAnsi="宋体" w:eastAsia="宋体" w:cs="宋体"/>
          <w:color w:val="000000" w:themeColor="text1"/>
          <w:sz w:val="24"/>
          <w:szCs w:val="24"/>
          <w:highlight w:val="none"/>
          <w:lang w:val="en-US" w:eastAsia="zh-CN"/>
          <w14:textFill>
            <w14:solidFill>
              <w14:schemeClr w14:val="tx1"/>
            </w14:solidFill>
          </w14:textFill>
        </w:rPr>
        <w:t>成交供应商</w:t>
      </w:r>
      <w:r>
        <w:rPr>
          <w:rFonts w:hint="eastAsia" w:ascii="宋体" w:hAnsi="宋体" w:eastAsia="宋体" w:cs="宋体"/>
          <w:color w:val="000000" w:themeColor="text1"/>
          <w:sz w:val="24"/>
          <w:szCs w:val="24"/>
          <w:highlight w:val="none"/>
          <w14:textFill>
            <w14:solidFill>
              <w14:schemeClr w14:val="tx1"/>
            </w14:solidFill>
          </w14:textFill>
        </w:rPr>
        <w:t>在接到厦门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有限公司发出的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sz w:val="24"/>
          <w:szCs w:val="24"/>
          <w:highlight w:val="none"/>
          <w14:textFill>
            <w14:solidFill>
              <w14:schemeClr w14:val="tx1"/>
            </w14:solidFill>
          </w14:textFill>
        </w:rPr>
        <w:t>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w:t>
      </w:r>
      <w:r>
        <w:rPr>
          <w:rFonts w:hint="eastAsia" w:ascii="宋体" w:hAnsi="宋体" w:eastAsia="宋体" w:cs="宋体"/>
          <w:color w:val="000000" w:themeColor="text1"/>
          <w:sz w:val="24"/>
          <w:szCs w:val="24"/>
          <w:highlight w:val="none"/>
          <w:lang w:val="en-US" w:eastAsia="zh-CN"/>
          <w14:textFill>
            <w14:solidFill>
              <w14:schemeClr w14:val="tx1"/>
            </w14:solidFill>
          </w14:textFill>
        </w:rPr>
        <w:t>及</w:t>
      </w:r>
      <w:r>
        <w:rPr>
          <w:rFonts w:hint="eastAsia" w:ascii="宋体" w:hAnsi="宋体" w:eastAsia="宋体" w:cs="宋体"/>
          <w:b w:val="0"/>
          <w:color w:val="000000" w:themeColor="text1"/>
          <w:sz w:val="24"/>
          <w:szCs w:val="24"/>
          <w:highlight w:val="none"/>
          <w14:textFill>
            <w14:solidFill>
              <w14:schemeClr w14:val="tx1"/>
            </w14:solidFill>
          </w14:textFill>
        </w:rPr>
        <w:t>退还</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磋商</w:t>
      </w:r>
      <w:r>
        <w:rPr>
          <w:rFonts w:hint="eastAsia" w:ascii="宋体" w:hAnsi="宋体" w:eastAsia="宋体" w:cs="宋体"/>
          <w:b w:val="0"/>
          <w:color w:val="000000" w:themeColor="text1"/>
          <w:sz w:val="24"/>
          <w:szCs w:val="24"/>
          <w:highlight w:val="none"/>
          <w14:textFill>
            <w14:solidFill>
              <w14:schemeClr w14:val="tx1"/>
            </w14:solidFill>
          </w14:textFill>
        </w:rPr>
        <w:t>保证金申请表</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发送</w:t>
      </w:r>
      <w:r>
        <w:rPr>
          <w:rFonts w:hint="eastAsia" w:ascii="宋体" w:hAnsi="宋体" w:eastAsia="宋体" w:cs="宋体"/>
          <w:color w:val="000000" w:themeColor="text1"/>
          <w:sz w:val="24"/>
          <w:szCs w:val="24"/>
          <w:highlight w:val="none"/>
          <w14:textFill>
            <w14:solidFill>
              <w14:schemeClr w14:val="tx1"/>
            </w14:solidFill>
          </w14:textFill>
        </w:rPr>
        <w:t>至厦门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有限公司（邮箱：wxwcn1@iport.com.cn；联系人及电话陈小姐0592-5703367），厦门</w:t>
      </w:r>
      <w:r>
        <w:rPr>
          <w:rFonts w:hint="eastAsia" w:ascii="宋体" w:hAnsi="宋体" w:cs="宋体"/>
          <w:color w:val="000000" w:themeColor="text1"/>
          <w:sz w:val="24"/>
          <w:szCs w:val="24"/>
          <w:highlight w:val="none"/>
          <w:lang w:eastAsia="zh-CN"/>
          <w14:textFill>
            <w14:solidFill>
              <w14:schemeClr w14:val="tx1"/>
            </w14:solidFill>
          </w14:textFill>
        </w:rPr>
        <w:t>万翔招标</w:t>
      </w:r>
      <w:r>
        <w:rPr>
          <w:rFonts w:hint="eastAsia" w:ascii="宋体" w:hAnsi="宋体" w:eastAsia="宋体" w:cs="宋体"/>
          <w:color w:val="000000" w:themeColor="text1"/>
          <w:sz w:val="24"/>
          <w:szCs w:val="24"/>
          <w:highlight w:val="none"/>
          <w14:textFill>
            <w14:solidFill>
              <w14:schemeClr w14:val="tx1"/>
            </w14:solidFill>
          </w14:textFill>
        </w:rPr>
        <w:t>有限公司再安排退保证金。由于以上信息错误导致保证金无法及时退还的责任由</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人自行负责。</w:t>
      </w:r>
    </w:p>
    <w:p w14:paraId="1CD36C0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（报价人名称，加盖公章）</w:t>
      </w:r>
    </w:p>
    <w:p w14:paraId="0A0FB9C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742647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095A586">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5" w:type="default"/>
          <w:pgSz w:w="11906" w:h="16838"/>
          <w:pgMar w:top="1440" w:right="1800" w:bottom="1440" w:left="1800" w:header="851" w:footer="992" w:gutter="0"/>
          <w:cols w:space="720" w:num="1"/>
          <w:docGrid w:type="lines" w:linePitch="312" w:charSpace="0"/>
        </w:sectPr>
      </w:pPr>
    </w:p>
    <w:p w14:paraId="7AB0A89D">
      <w:pPr>
        <w:spacing w:line="360" w:lineRule="auto"/>
        <w:ind w:firstLine="3520" w:firstLineChars="1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A0766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7CF3E07D">
      <w:pPr>
        <w:pStyle w:val="2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08EA781C">
      <w:pPr>
        <w:pStyle w:val="2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57A3C379">
      <w:pPr>
        <w:pStyle w:val="2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3C901BCC">
      <w:pPr>
        <w:pStyle w:val="2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31734144">
      <w:pPr>
        <w:pStyle w:val="2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4AF3EDFF">
      <w:pPr>
        <w:pStyle w:val="2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7FE8CE19">
      <w:pPr>
        <w:pStyle w:val="2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171F0050">
      <w:pPr>
        <w:pStyle w:val="2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230C211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4723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BA57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E80AB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E30A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7630B37">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7DDB0355">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674C60AF">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5C0ABF95">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4B5DCF8D">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413C6063">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40435A72">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2D41C73E">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1542E9FB">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6D1FE2EC">
      <w:pPr>
        <w:pStyle w:val="20"/>
        <w:spacing w:line="360" w:lineRule="auto"/>
        <w:ind w:firstLine="4800" w:firstLineChars="1500"/>
        <w:rPr>
          <w:rFonts w:hint="eastAsia" w:ascii="宋体" w:hAnsi="宋体" w:eastAsia="宋体" w:cs="宋体"/>
          <w:color w:val="000000" w:themeColor="text1"/>
          <w:sz w:val="32"/>
          <w:szCs w:val="32"/>
          <w:highlight w:val="none"/>
          <w14:textFill>
            <w14:solidFill>
              <w14:schemeClr w14:val="tx1"/>
            </w14:solidFill>
          </w14:textFill>
        </w:rPr>
      </w:pPr>
    </w:p>
    <w:p w14:paraId="7D1A4409">
      <w:pPr>
        <w:pStyle w:val="20"/>
        <w:spacing w:line="360" w:lineRule="auto"/>
        <w:ind w:firstLine="3520" w:firstLineChars="1100"/>
        <w:rPr>
          <w:rFonts w:hint="eastAsia" w:ascii="宋体" w:hAnsi="宋体" w:eastAsia="宋体" w:cs="宋体"/>
          <w:color w:val="000000" w:themeColor="text1"/>
          <w:sz w:val="32"/>
          <w:szCs w:val="32"/>
          <w:highlight w:val="none"/>
          <w14:textFill>
            <w14:solidFill>
              <w14:schemeClr w14:val="tx1"/>
            </w14:solidFill>
          </w14:textFill>
        </w:rPr>
      </w:pPr>
    </w:p>
    <w:p w14:paraId="05ACBD1E">
      <w:pPr>
        <w:pStyle w:val="20"/>
        <w:spacing w:line="360" w:lineRule="auto"/>
        <w:ind w:firstLine="3520" w:firstLineChars="1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评分响应要求</w:t>
      </w:r>
    </w:p>
    <w:tbl>
      <w:tblPr>
        <w:tblStyle w:val="24"/>
        <w:tblW w:w="8393" w:type="dxa"/>
        <w:tblInd w:w="0" w:type="dxa"/>
        <w:tblLayout w:type="fixed"/>
        <w:tblCellMar>
          <w:top w:w="0" w:type="dxa"/>
          <w:left w:w="108" w:type="dxa"/>
          <w:bottom w:w="0" w:type="dxa"/>
          <w:right w:w="108" w:type="dxa"/>
        </w:tblCellMar>
      </w:tblPr>
      <w:tblGrid>
        <w:gridCol w:w="883"/>
        <w:gridCol w:w="3472"/>
        <w:gridCol w:w="775"/>
        <w:gridCol w:w="2588"/>
        <w:gridCol w:w="675"/>
      </w:tblGrid>
      <w:tr w14:paraId="3EEEC63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97D0842">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472" w:type="dxa"/>
            <w:tcBorders>
              <w:top w:val="single" w:color="auto" w:sz="4" w:space="0"/>
              <w:left w:val="single" w:color="auto" w:sz="4" w:space="0"/>
              <w:bottom w:val="single" w:color="auto" w:sz="4" w:space="0"/>
              <w:right w:val="single" w:color="auto" w:sz="4" w:space="0"/>
            </w:tcBorders>
            <w:noWrap w:val="0"/>
            <w:vAlign w:val="center"/>
          </w:tcPr>
          <w:p w14:paraId="30EDE83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4CD97EB7">
            <w:pPr>
              <w:spacing w:line="360" w:lineRule="auto"/>
              <w:ind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2588" w:type="dxa"/>
            <w:tcBorders>
              <w:top w:val="single" w:color="auto" w:sz="4" w:space="0"/>
              <w:left w:val="single" w:color="auto" w:sz="4" w:space="0"/>
              <w:bottom w:val="single" w:color="auto" w:sz="4" w:space="0"/>
              <w:right w:val="single" w:color="auto" w:sz="4" w:space="0"/>
            </w:tcBorders>
            <w:noWrap w:val="0"/>
            <w:vAlign w:val="center"/>
          </w:tcPr>
          <w:p w14:paraId="69A86A9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675" w:type="dxa"/>
            <w:tcBorders>
              <w:top w:val="single" w:color="auto" w:sz="4" w:space="0"/>
              <w:left w:val="single" w:color="auto" w:sz="4" w:space="0"/>
              <w:bottom w:val="single" w:color="auto" w:sz="4" w:space="0"/>
              <w:right w:val="single" w:color="auto" w:sz="4" w:space="0"/>
            </w:tcBorders>
            <w:noWrap w:val="0"/>
            <w:vAlign w:val="center"/>
          </w:tcPr>
          <w:p w14:paraId="56DA1CC2">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05A7FE3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4A1973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6014BA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8852C4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6813F4D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2E09387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3DAC5C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BE86A0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2B9D679B">
            <w:pPr>
              <w:spacing w:line="360" w:lineRule="auto"/>
              <w:rPr>
                <w:rFonts w:hint="default"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2535A4B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2E7E1DA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7ADAAF0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312A05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3B9AEB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0D904D7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5783E0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70BC674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07CB87C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0FBFFC8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388497F">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62CB3FE7">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EE35870">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1C1D9D77">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079D7DC0">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20AE723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EAEEFA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3472" w:type="dxa"/>
            <w:tcBorders>
              <w:top w:val="single" w:color="auto" w:sz="4" w:space="0"/>
              <w:left w:val="single" w:color="auto" w:sz="4" w:space="0"/>
              <w:bottom w:val="single" w:color="auto" w:sz="4" w:space="0"/>
              <w:right w:val="single" w:color="auto" w:sz="4" w:space="0"/>
            </w:tcBorders>
            <w:noWrap w:val="0"/>
            <w:vAlign w:val="top"/>
          </w:tcPr>
          <w:p w14:paraId="36BF3EE4">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D4150B3">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2588" w:type="dxa"/>
            <w:tcBorders>
              <w:top w:val="single" w:color="auto" w:sz="4" w:space="0"/>
              <w:left w:val="single" w:color="auto" w:sz="4" w:space="0"/>
              <w:bottom w:val="single" w:color="auto" w:sz="4" w:space="0"/>
              <w:right w:val="single" w:color="auto" w:sz="4" w:space="0"/>
            </w:tcBorders>
            <w:noWrap w:val="0"/>
            <w:vAlign w:val="center"/>
          </w:tcPr>
          <w:p w14:paraId="4B548640">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15011B1D">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0E9A0045">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EE25CCE">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8970673">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5805D4B8">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B6844C9">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AA6F16E">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39271040">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6F19491C">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396716DA">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1FF0A5F0">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7E57E577">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61D7841F">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3E0819D6">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D3E14E0">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539B13C7">
      <w:pPr>
        <w:autoSpaceDE w:val="0"/>
        <w:autoSpaceDN w:val="0"/>
        <w:adjustRightInd w:val="0"/>
        <w:spacing w:line="360" w:lineRule="auto"/>
        <w:ind w:firstLine="0" w:firstLineChars="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056E8C0D">
      <w:pPr>
        <w:pStyle w:val="73"/>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5B7F20EA">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44803CD7">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3971E61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37A72699">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52393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88967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645C7253">
            <w:pPr>
              <w:pStyle w:val="73"/>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44948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390EF14">
            <w:pPr>
              <w:pStyle w:val="73"/>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58CD26E7">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6A18CDFE">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4CBC4C87">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5823465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2B2ABA47">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6E76641F">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18872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73E482D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0492F6B5">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69D801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C0296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0CFE54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03A37A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57925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CB51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90C4F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63F4CB47">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073B5F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C2A6D3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209A80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0F152A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B95F7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6C76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4EB7352">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559F461E">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293A1EFB">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3D2C5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5A48F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2C2C9D31">
            <w:pPr>
              <w:pStyle w:val="73"/>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0D401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F2B2F81">
            <w:pPr>
              <w:pStyle w:val="73"/>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12622F8D">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3E2851B1">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32E8E8AD">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3E9DB126">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46414AD4">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1E0B0D88">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18EA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904330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72925404">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25C677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6D5FC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0D78B0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6D0459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B03B8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216D1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489A3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EF4DC4C">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545D82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9942C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588C2C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631028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0F7DD2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1492C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013AB04">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72FDC9FA">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00E61BA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777E5EEB">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31403646">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报价人须知前附表5：节能、环境标志产品采购政策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56C7831C">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08353674">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1D9B1D93">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5CE0B4F5">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1338FADE">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66728DF5">
      <w:pPr>
        <w:pStyle w:val="73"/>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07D72AD6">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022D83E1">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E15CC44">
      <w:pPr>
        <w:pStyle w:val="61"/>
        <w:keepNext w:val="0"/>
        <w:keepLines w:val="0"/>
        <w:pageBreakBefore w:val="0"/>
        <w:widowControl w:val="0"/>
        <w:kinsoku/>
        <w:wordWrap/>
        <w:overflowPunct/>
        <w:topLinePunct w:val="0"/>
        <w:bidi w:val="0"/>
        <w:snapToGrid/>
        <w:spacing w:line="360" w:lineRule="auto"/>
        <w:textAlignment w:val="auto"/>
        <w:rPr>
          <w:rFonts w:hint="eastAsia" w:hAnsi="宋体" w:eastAsia="宋体" w:cs="宋体"/>
          <w:color w:val="000000" w:themeColor="text1"/>
          <w:highlight w:val="none"/>
          <w:lang w:val="en-US" w:eastAsia="zh-CN"/>
          <w14:textFill>
            <w14:solidFill>
              <w14:schemeClr w14:val="tx1"/>
            </w14:solidFill>
          </w14:textFill>
        </w:rPr>
      </w:pPr>
    </w:p>
    <w:p w14:paraId="727BE2DD">
      <w:pPr>
        <w:pStyle w:val="61"/>
        <w:keepNext w:val="0"/>
        <w:keepLines w:val="0"/>
        <w:pageBreakBefore w:val="0"/>
        <w:widowControl w:val="0"/>
        <w:kinsoku/>
        <w:wordWrap/>
        <w:overflowPunct/>
        <w:topLinePunct w:val="0"/>
        <w:bidi w:val="0"/>
        <w:snapToGrid/>
        <w:spacing w:line="360" w:lineRule="auto"/>
        <w:textAlignment w:val="auto"/>
        <w:rPr>
          <w:rFonts w:hint="eastAsia" w:hAnsi="宋体" w:eastAsia="宋体" w:cs="宋体"/>
          <w:color w:val="000000" w:themeColor="text1"/>
          <w:highlight w:val="none"/>
          <w:lang w:val="en-US" w:eastAsia="zh-CN"/>
          <w14:textFill>
            <w14:solidFill>
              <w14:schemeClr w14:val="tx1"/>
            </w14:solidFill>
          </w14:textFill>
        </w:rPr>
      </w:pPr>
    </w:p>
    <w:p w14:paraId="5108D718">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p>
    <w:p w14:paraId="1AA6D73C">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p>
    <w:p w14:paraId="6B7E212F">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p>
    <w:p w14:paraId="27922319">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p>
    <w:p w14:paraId="30E13AC4">
      <w:pPr>
        <w:pStyle w:val="73"/>
        <w:spacing w:line="360" w:lineRule="auto"/>
        <w:jc w:val="center"/>
        <w:outlineLvl w:val="3"/>
        <w:rPr>
          <w:rFonts w:ascii="宋体" w:hAnsi="宋体" w:eastAsia="宋体" w:cs="宋体"/>
          <w:b/>
          <w:color w:val="000000" w:themeColor="text1"/>
          <w:sz w:val="24"/>
          <w:szCs w:val="24"/>
          <w:highlight w:val="none"/>
          <w14:textFill>
            <w14:solidFill>
              <w14:schemeClr w14:val="tx1"/>
            </w14:solidFill>
          </w14:textFill>
        </w:rPr>
      </w:pPr>
    </w:p>
    <w:p w14:paraId="619A7300">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6BB33C0E">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56A55434">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7EC42E1A">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41BD7953">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43B8A9D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77CF717E">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2FDB89B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5BF041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12D11FB5">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37CFFBA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1A18D9BC">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B22FB35">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0447519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D9238E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2BF4FDB3">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6227F26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ABC6870">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0AB5EDE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163BAC1E">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5EE39A0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5A9DA06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29B14911">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6BC9752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948AF30">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58CB1BF">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162E1B5E">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2FE650E6">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478E50CC">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04FAB3DB">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p>
    <w:p w14:paraId="3DBE7730">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3B78ACC">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3B1A7388">
      <w:pPr>
        <w:pStyle w:val="73"/>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239578B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6543EA6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人为监狱企业的，根据其提供的由省级以上监狱管理局、戒毒管理局（含新疆生产建设兵团）出具的属于监狱企业的证明文件进行认定，监狱企业视同小型、微型企业。</w:t>
      </w:r>
    </w:p>
    <w:p w14:paraId="5A502B34">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人为残疾人福利性单位的，根据其提供的《残疾人福利性单位声明函》（格式附后）进行认定，残疾人福利性单位视同小型、微型企业。残疾人福利性单位属于小型、微型企业的，不重复享受政策。</w:t>
      </w:r>
    </w:p>
    <w:p w14:paraId="6CCCD24E">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4939388E">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251CE295">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人参加贵单位的（填写“项目名称”）项目采购活动：</w:t>
      </w:r>
    </w:p>
    <w:p w14:paraId="5DB776DD">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3536BF7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人承建的（填写“所投采购包、品目号”）工程</w:t>
      </w:r>
    </w:p>
    <w:p w14:paraId="41F23FF9">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人承接的（填写“所投采购包、品目号”）服务；</w:t>
      </w:r>
    </w:p>
    <w:p w14:paraId="5A7960DE">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人对上述声明的真实性负责。如有虚假，将依法承担相应责任。</w:t>
      </w:r>
    </w:p>
    <w:p w14:paraId="1F27C9A2">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226EC9CF">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人按照实际情况编制填写本声明函，并在相应的（）中打“√”。</w:t>
      </w:r>
    </w:p>
    <w:p w14:paraId="5A57A4B3">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0F82E994">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23665C58">
      <w:pPr>
        <w:pStyle w:val="73"/>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01CE2590">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58E87E8">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3D35E129">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69C56F67">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文件中提供省级以上监狱管理局、戒毒管理局（含新疆生产建设兵团）出具的属于监狱企业的证明文件。</w:t>
      </w:r>
    </w:p>
    <w:p w14:paraId="476E9DDC">
      <w:pPr>
        <w:pStyle w:val="73"/>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AB806A6">
      <w:pPr>
        <w:pStyle w:val="73"/>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0AAC22B0">
      <w:pPr>
        <w:pStyle w:val="73"/>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780F8355">
      <w:pPr>
        <w:pStyle w:val="73"/>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7FE4FE8C">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65291A4C">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6EAC9FF3">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B27D841">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B938574">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64F442F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222538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12676DC">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AF95433">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1A815A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790FCD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B718D6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54A127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4C866A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44B046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BA7DF1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576588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F352EE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6001B7F">
      <w:pPr>
        <w:tabs>
          <w:tab w:val="left" w:pos="576"/>
        </w:tabs>
        <w:autoSpaceDE w:val="0"/>
        <w:autoSpaceDN w:val="0"/>
        <w:adjustRightInd w:val="0"/>
        <w:spacing w:before="0" w:after="0" w:line="360" w:lineRule="auto"/>
        <w:ind w:firstLine="0" w:firstLineChars="0"/>
        <w:jc w:val="left"/>
        <w:rPr>
          <w:rFonts w:hint="eastAsia" w:ascii="宋体" w:hAnsi="宋体" w:eastAsia="宋体" w:cs="宋体"/>
          <w:color w:val="000000" w:themeColor="text1"/>
          <w:sz w:val="36"/>
          <w:szCs w:val="36"/>
          <w:highlight w:val="none"/>
          <w14:textFill>
            <w14:solidFill>
              <w14:schemeClr w14:val="tx1"/>
            </w14:solidFill>
          </w14:textFill>
        </w:rPr>
      </w:pPr>
    </w:p>
    <w:p w14:paraId="4532933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35430192">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3838C4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1A6317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13803C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文件和合同的要求全面履行义务，并向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175608A1">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74AC3093">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FCE94D6">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66456D0">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5A3D44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4506B6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24AFA2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188FB1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46F0987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767781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3D45D742">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037629BF">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2C44D5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4DA599E3">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30FAE1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1DB7B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9A7FAC">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1238F152">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B7A1A7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12F2C26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73A08C2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5131F8E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0F05240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56A7963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4DB51F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1C0AB3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0C78B1C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252CA12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7D0B407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1A001E4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230087C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BB1124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5C4FC8D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A9AF15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5A078BF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2E20DEC4">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7023EF3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25D63B6">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ABCCB4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328EBE3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4C40D8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lang w:eastAsia="zh-CN"/>
          <w14:textFill>
            <w14:solidFill>
              <w14:schemeClr w14:val="tx1"/>
            </w14:solidFill>
          </w14:textFill>
        </w:rPr>
        <w:t>人的资格及资信文件，按资格审查不通过处理。</w:t>
      </w:r>
    </w:p>
    <w:p w14:paraId="67856A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sectPr>
      <w:footerReference r:id="rId1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01CFE">
    <w:pPr>
      <w:pStyle w:val="15"/>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p w14:paraId="3998BD40">
    <w:pPr>
      <w:pStyle w:val="1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0E5A9">
    <w:pPr>
      <w:pStyle w:val="15"/>
      <w:ind w:firstLine="3420" w:firstLineChars="19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104</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59739A9E">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04527">
    <w:pPr>
      <w:pStyle w:val="15"/>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12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256A276D">
    <w:pPr>
      <w:pStyle w:val="15"/>
      <w:tabs>
        <w:tab w:val="left" w:pos="945"/>
      </w:tabs>
      <w:rPr>
        <w:rFonts w:hint="eastAsia"/>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C419B">
    <w:pPr>
      <w:pStyle w:val="15"/>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7B402E75">
    <w:pPr>
      <w:pStyle w:val="15"/>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F8F94">
    <w:pPr>
      <w:pStyle w:val="15"/>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69</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22E10517">
    <w:pPr>
      <w:pStyle w:val="15"/>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45EAD">
    <w:pPr>
      <w:pStyle w:val="15"/>
      <w:rPr>
        <w:rFonts w:hint="eastAsia" w:ascii="宋体" w:hAnsi="宋体"/>
      </w:rPr>
    </w:pPr>
    <w:r>
      <w:rPr>
        <w:rFonts w:hint="eastAsia"/>
      </w:rPr>
      <w:t xml:space="preserve">                                             </w:t>
    </w:r>
    <w:r>
      <w:rPr>
        <w:rFonts w:hint="eastAsia" w:ascii="宋体" w:hAnsi="宋体"/>
      </w:rPr>
      <w:t xml:space="preserve">                             </w:t>
    </w:r>
    <w:r>
      <w:rPr>
        <w:rStyle w:val="27"/>
        <w:rFonts w:hint="eastAsia" w:ascii="宋体" w:hAnsi="宋体"/>
      </w:rPr>
      <w:t>第</w:t>
    </w:r>
    <w:r>
      <w:rPr>
        <w:rFonts w:ascii="宋体" w:hAnsi="宋体"/>
      </w:rPr>
      <w:fldChar w:fldCharType="begin"/>
    </w:r>
    <w:r>
      <w:rPr>
        <w:rStyle w:val="27"/>
        <w:rFonts w:ascii="宋体" w:hAnsi="宋体"/>
      </w:rPr>
      <w:instrText xml:space="preserve"> PAGE </w:instrText>
    </w:r>
    <w:r>
      <w:rPr>
        <w:rFonts w:ascii="宋体" w:hAnsi="宋体"/>
      </w:rPr>
      <w:fldChar w:fldCharType="separate"/>
    </w:r>
    <w:r>
      <w:rPr>
        <w:rStyle w:val="27"/>
        <w:rFonts w:ascii="宋体" w:hAnsi="宋体"/>
      </w:rPr>
      <w:t>70</w:t>
    </w:r>
    <w:r>
      <w:rPr>
        <w:rFonts w:ascii="宋体" w:hAnsi="宋体"/>
      </w:rPr>
      <w:fldChar w:fldCharType="end"/>
    </w:r>
    <w:r>
      <w:rPr>
        <w:rStyle w:val="27"/>
        <w:rFonts w:hint="eastAsia" w:ascii="宋体" w:hAnsi="宋体"/>
      </w:rPr>
      <w:t>页，共</w:t>
    </w:r>
    <w:r>
      <w:rPr>
        <w:rFonts w:ascii="宋体" w:hAnsi="宋体"/>
      </w:rPr>
      <w:fldChar w:fldCharType="begin"/>
    </w:r>
    <w:r>
      <w:rPr>
        <w:rStyle w:val="27"/>
        <w:rFonts w:ascii="宋体" w:hAnsi="宋体"/>
      </w:rPr>
      <w:instrText xml:space="preserve"> NUMPAGES </w:instrText>
    </w:r>
    <w:r>
      <w:rPr>
        <w:rFonts w:ascii="宋体" w:hAnsi="宋体"/>
      </w:rPr>
      <w:fldChar w:fldCharType="separate"/>
    </w:r>
    <w:r>
      <w:rPr>
        <w:rStyle w:val="27"/>
        <w:rFonts w:ascii="宋体" w:hAnsi="宋体"/>
      </w:rPr>
      <w:t>107</w:t>
    </w:r>
    <w:r>
      <w:rPr>
        <w:rFonts w:ascii="宋体" w:hAnsi="宋体"/>
      </w:rPr>
      <w:fldChar w:fldCharType="end"/>
    </w:r>
    <w:r>
      <w:rPr>
        <w:rStyle w:val="27"/>
        <w:rFonts w:hint="eastAsia" w:ascii="宋体" w:hAnsi="宋体"/>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E6FB0">
    <w:pPr>
      <w:pStyle w:val="1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9217E">
    <w:pPr>
      <w:pStyle w:val="1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C02E8">
    <w:pPr>
      <w:pStyle w:val="15"/>
      <w:rPr>
        <w:rFonts w:hint="eastAsia" w:ascii="宋体" w:hAnsi="宋体"/>
      </w:rPr>
    </w:pPr>
    <w:r>
      <w:rPr>
        <w:rFonts w:hint="eastAsia"/>
      </w:rPr>
      <w:t xml:space="preserve">                                      </w:t>
    </w:r>
    <w:r>
      <w:rPr>
        <w:rFonts w:hint="eastAsia" w:ascii="宋体" w:hAnsi="宋体"/>
      </w:rPr>
      <w:t xml:space="preserve"> </w:t>
    </w:r>
    <w:r>
      <w:rPr>
        <w:rStyle w:val="27"/>
        <w:rFonts w:hint="eastAsia" w:ascii="宋体" w:hAnsi="宋体"/>
      </w:rPr>
      <w:t>第</w:t>
    </w:r>
    <w:r>
      <w:rPr>
        <w:rFonts w:ascii="宋体" w:hAnsi="宋体"/>
      </w:rPr>
      <w:fldChar w:fldCharType="begin"/>
    </w:r>
    <w:r>
      <w:rPr>
        <w:rStyle w:val="27"/>
        <w:rFonts w:ascii="宋体" w:hAnsi="宋体"/>
      </w:rPr>
      <w:instrText xml:space="preserve"> PAGE </w:instrText>
    </w:r>
    <w:r>
      <w:rPr>
        <w:rFonts w:ascii="宋体" w:hAnsi="宋体"/>
      </w:rPr>
      <w:fldChar w:fldCharType="separate"/>
    </w:r>
    <w:r>
      <w:rPr>
        <w:rStyle w:val="27"/>
        <w:rFonts w:ascii="宋体" w:hAnsi="宋体"/>
      </w:rPr>
      <w:t>71</w:t>
    </w:r>
    <w:r>
      <w:rPr>
        <w:rFonts w:ascii="宋体" w:hAnsi="宋体"/>
      </w:rPr>
      <w:fldChar w:fldCharType="end"/>
    </w:r>
    <w:r>
      <w:rPr>
        <w:rStyle w:val="27"/>
        <w:rFonts w:hint="eastAsia" w:ascii="宋体" w:hAnsi="宋体"/>
      </w:rPr>
      <w:t>页，共</w:t>
    </w:r>
    <w:r>
      <w:rPr>
        <w:rFonts w:ascii="宋体" w:hAnsi="宋体"/>
      </w:rPr>
      <w:fldChar w:fldCharType="begin"/>
    </w:r>
    <w:r>
      <w:rPr>
        <w:rStyle w:val="27"/>
        <w:rFonts w:ascii="宋体" w:hAnsi="宋体"/>
      </w:rPr>
      <w:instrText xml:space="preserve"> NUMPAGES </w:instrText>
    </w:r>
    <w:r>
      <w:rPr>
        <w:rFonts w:ascii="宋体" w:hAnsi="宋体"/>
      </w:rPr>
      <w:fldChar w:fldCharType="separate"/>
    </w:r>
    <w:r>
      <w:rPr>
        <w:rStyle w:val="27"/>
        <w:rFonts w:ascii="宋体" w:hAnsi="宋体"/>
      </w:rPr>
      <w:t>107</w:t>
    </w:r>
    <w:r>
      <w:rPr>
        <w:rFonts w:ascii="宋体" w:hAnsi="宋体"/>
      </w:rPr>
      <w:fldChar w:fldCharType="end"/>
    </w:r>
    <w:r>
      <w:rPr>
        <w:rStyle w:val="27"/>
        <w:rFonts w:hint="eastAsia" w:ascii="宋体" w:hAnsi="宋体"/>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DC3EA">
    <w:pPr>
      <w:pStyle w:val="15"/>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107</w:t>
    </w:r>
    <w:r>
      <w:rPr>
        <w:rFonts w:ascii="宋体" w:hAnsi="宋体"/>
        <w:kern w:val="0"/>
        <w:szCs w:val="21"/>
      </w:rPr>
      <w:fldChar w:fldCharType="end"/>
    </w:r>
    <w:r>
      <w:rPr>
        <w:rFonts w:hint="eastAsia" w:ascii="宋体" w:hAnsi="宋体"/>
        <w:kern w:val="0"/>
        <w:szCs w:val="21"/>
      </w:rPr>
      <w:t xml:space="preserve"> 页</w:t>
    </w:r>
  </w:p>
  <w:p w14:paraId="7F3E1789">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77D21">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2B6E5">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EBC8F">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74660">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8DA9EA5"/>
    <w:multiLevelType w:val="singleLevel"/>
    <w:tmpl w:val="C8DA9EA5"/>
    <w:lvl w:ilvl="0" w:tentative="0">
      <w:start w:val="2"/>
      <w:numFmt w:val="chineseCounting"/>
      <w:suff w:val="nothing"/>
      <w:lvlText w:val="（%1）"/>
      <w:lvlJc w:val="left"/>
      <w:rPr>
        <w:rFonts w:hint="eastAsia"/>
      </w:rPr>
    </w:lvl>
  </w:abstractNum>
  <w:abstractNum w:abstractNumId="2">
    <w:nsid w:val="CFE7C3F8"/>
    <w:multiLevelType w:val="singleLevel"/>
    <w:tmpl w:val="CFE7C3F8"/>
    <w:lvl w:ilvl="0" w:tentative="0">
      <w:start w:val="1"/>
      <w:numFmt w:val="decimal"/>
      <w:suff w:val="nothing"/>
      <w:lvlText w:val="（%1）"/>
      <w:lvlJc w:val="left"/>
    </w:lvl>
  </w:abstractNum>
  <w:abstractNum w:abstractNumId="3">
    <w:nsid w:val="DDECD3BC"/>
    <w:multiLevelType w:val="singleLevel"/>
    <w:tmpl w:val="DDECD3BC"/>
    <w:lvl w:ilvl="0" w:tentative="0">
      <w:start w:val="6"/>
      <w:numFmt w:val="decimal"/>
      <w:suff w:val="space"/>
      <w:lvlText w:val="%1."/>
      <w:lvlJc w:val="left"/>
    </w:lvl>
  </w:abstractNum>
  <w:abstractNum w:abstractNumId="4">
    <w:nsid w:val="DE759F4B"/>
    <w:multiLevelType w:val="singleLevel"/>
    <w:tmpl w:val="DE759F4B"/>
    <w:lvl w:ilvl="0" w:tentative="0">
      <w:start w:val="2"/>
      <w:numFmt w:val="decimal"/>
      <w:suff w:val="space"/>
      <w:lvlText w:val="%1."/>
      <w:lvlJc w:val="left"/>
    </w:lvl>
  </w:abstractNum>
  <w:abstractNum w:abstractNumId="5">
    <w:nsid w:val="DEABE1DB"/>
    <w:multiLevelType w:val="singleLevel"/>
    <w:tmpl w:val="DEABE1DB"/>
    <w:lvl w:ilvl="0" w:tentative="0">
      <w:start w:val="23"/>
      <w:numFmt w:val="decimal"/>
      <w:suff w:val="space"/>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1C044B81"/>
    <w:multiLevelType w:val="multilevel"/>
    <w:tmpl w:val="1C044B81"/>
    <w:lvl w:ilvl="0" w:tentative="0">
      <w:start w:val="2"/>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8">
    <w:nsid w:val="7A0F6431"/>
    <w:multiLevelType w:val="singleLevel"/>
    <w:tmpl w:val="7A0F6431"/>
    <w:lvl w:ilvl="0" w:tentative="0">
      <w:start w:val="1"/>
      <w:numFmt w:val="decimal"/>
      <w:suff w:val="space"/>
      <w:lvlText w:val="%1."/>
      <w:lvlJc w:val="left"/>
    </w:lvl>
  </w:abstractNum>
  <w:num w:numId="1">
    <w:abstractNumId w:val="1"/>
  </w:num>
  <w:num w:numId="2">
    <w:abstractNumId w:val="7"/>
  </w:num>
  <w:num w:numId="3">
    <w:abstractNumId w:val="8"/>
  </w:num>
  <w:num w:numId="4">
    <w:abstractNumId w:val="2"/>
  </w:num>
  <w:num w:numId="5">
    <w:abstractNumId w:val="6"/>
  </w:num>
  <w:num w:numId="6">
    <w:abstractNumId w:val="4"/>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12AFE"/>
    <w:rsid w:val="0001382A"/>
    <w:rsid w:val="000303E7"/>
    <w:rsid w:val="00030994"/>
    <w:rsid w:val="00033135"/>
    <w:rsid w:val="000361CF"/>
    <w:rsid w:val="000365CF"/>
    <w:rsid w:val="00047E1D"/>
    <w:rsid w:val="00053914"/>
    <w:rsid w:val="00054AF1"/>
    <w:rsid w:val="000578A3"/>
    <w:rsid w:val="00065834"/>
    <w:rsid w:val="0006716A"/>
    <w:rsid w:val="000732C5"/>
    <w:rsid w:val="00080D19"/>
    <w:rsid w:val="00093FB5"/>
    <w:rsid w:val="000971CF"/>
    <w:rsid w:val="000A14EB"/>
    <w:rsid w:val="000A429E"/>
    <w:rsid w:val="000D1BDB"/>
    <w:rsid w:val="000F5947"/>
    <w:rsid w:val="00104086"/>
    <w:rsid w:val="00107D2E"/>
    <w:rsid w:val="00135B31"/>
    <w:rsid w:val="00135DFC"/>
    <w:rsid w:val="00155CC2"/>
    <w:rsid w:val="00156627"/>
    <w:rsid w:val="00161831"/>
    <w:rsid w:val="00170FB7"/>
    <w:rsid w:val="001740B7"/>
    <w:rsid w:val="0017534F"/>
    <w:rsid w:val="001A3E11"/>
    <w:rsid w:val="001A68EA"/>
    <w:rsid w:val="001B3193"/>
    <w:rsid w:val="001B57F1"/>
    <w:rsid w:val="001B7B31"/>
    <w:rsid w:val="001C1577"/>
    <w:rsid w:val="001D2B9A"/>
    <w:rsid w:val="001D7947"/>
    <w:rsid w:val="001E4519"/>
    <w:rsid w:val="00203852"/>
    <w:rsid w:val="00214AC4"/>
    <w:rsid w:val="00217737"/>
    <w:rsid w:val="002272AC"/>
    <w:rsid w:val="00234350"/>
    <w:rsid w:val="00246C0D"/>
    <w:rsid w:val="00253179"/>
    <w:rsid w:val="00262CC0"/>
    <w:rsid w:val="00280457"/>
    <w:rsid w:val="00284056"/>
    <w:rsid w:val="00284615"/>
    <w:rsid w:val="00293316"/>
    <w:rsid w:val="00295DA9"/>
    <w:rsid w:val="002A14ED"/>
    <w:rsid w:val="002A331D"/>
    <w:rsid w:val="002A6DF4"/>
    <w:rsid w:val="002D19C2"/>
    <w:rsid w:val="002D2175"/>
    <w:rsid w:val="002D719F"/>
    <w:rsid w:val="002E15EC"/>
    <w:rsid w:val="002E7A78"/>
    <w:rsid w:val="002F23EA"/>
    <w:rsid w:val="002F2695"/>
    <w:rsid w:val="002F4878"/>
    <w:rsid w:val="002F4FA6"/>
    <w:rsid w:val="00323A41"/>
    <w:rsid w:val="003243BD"/>
    <w:rsid w:val="003246B3"/>
    <w:rsid w:val="00330AA3"/>
    <w:rsid w:val="00330CEB"/>
    <w:rsid w:val="00336DE3"/>
    <w:rsid w:val="00350FCC"/>
    <w:rsid w:val="00360E24"/>
    <w:rsid w:val="0036777E"/>
    <w:rsid w:val="00387074"/>
    <w:rsid w:val="0039411F"/>
    <w:rsid w:val="00396672"/>
    <w:rsid w:val="003A697E"/>
    <w:rsid w:val="003D03FA"/>
    <w:rsid w:val="003D420E"/>
    <w:rsid w:val="003D7308"/>
    <w:rsid w:val="003E6CE0"/>
    <w:rsid w:val="00407D8F"/>
    <w:rsid w:val="00411025"/>
    <w:rsid w:val="00435F2D"/>
    <w:rsid w:val="00436C52"/>
    <w:rsid w:val="00444FB1"/>
    <w:rsid w:val="00451ADF"/>
    <w:rsid w:val="00471D5B"/>
    <w:rsid w:val="0047423F"/>
    <w:rsid w:val="004953C1"/>
    <w:rsid w:val="004A1E98"/>
    <w:rsid w:val="004B1541"/>
    <w:rsid w:val="004B4025"/>
    <w:rsid w:val="004C0A5F"/>
    <w:rsid w:val="004C164D"/>
    <w:rsid w:val="004D0292"/>
    <w:rsid w:val="004D263D"/>
    <w:rsid w:val="004D7F72"/>
    <w:rsid w:val="004E2C29"/>
    <w:rsid w:val="005027EF"/>
    <w:rsid w:val="00526FB2"/>
    <w:rsid w:val="00535173"/>
    <w:rsid w:val="00543A6F"/>
    <w:rsid w:val="00543E58"/>
    <w:rsid w:val="00544C3F"/>
    <w:rsid w:val="005562C4"/>
    <w:rsid w:val="00582B7D"/>
    <w:rsid w:val="00583ACF"/>
    <w:rsid w:val="005842A3"/>
    <w:rsid w:val="0058670B"/>
    <w:rsid w:val="005A5B6B"/>
    <w:rsid w:val="005B7C99"/>
    <w:rsid w:val="005C434E"/>
    <w:rsid w:val="005E1CB8"/>
    <w:rsid w:val="005F2613"/>
    <w:rsid w:val="0060735E"/>
    <w:rsid w:val="0062613A"/>
    <w:rsid w:val="006730E3"/>
    <w:rsid w:val="00676FCA"/>
    <w:rsid w:val="006975F4"/>
    <w:rsid w:val="006A000E"/>
    <w:rsid w:val="006B190B"/>
    <w:rsid w:val="006B4A81"/>
    <w:rsid w:val="006C64C3"/>
    <w:rsid w:val="006C685B"/>
    <w:rsid w:val="006C6D7C"/>
    <w:rsid w:val="006E11B4"/>
    <w:rsid w:val="006E39B6"/>
    <w:rsid w:val="006E5A11"/>
    <w:rsid w:val="006F4469"/>
    <w:rsid w:val="006F749C"/>
    <w:rsid w:val="00710D5C"/>
    <w:rsid w:val="00722957"/>
    <w:rsid w:val="00724D53"/>
    <w:rsid w:val="00727FAC"/>
    <w:rsid w:val="00753CEC"/>
    <w:rsid w:val="00756B3E"/>
    <w:rsid w:val="007A09EB"/>
    <w:rsid w:val="007A0EA6"/>
    <w:rsid w:val="007A1ADC"/>
    <w:rsid w:val="007B0E13"/>
    <w:rsid w:val="007B184A"/>
    <w:rsid w:val="007C2CDB"/>
    <w:rsid w:val="007F6278"/>
    <w:rsid w:val="007F64F1"/>
    <w:rsid w:val="00802FC4"/>
    <w:rsid w:val="008146D9"/>
    <w:rsid w:val="00823255"/>
    <w:rsid w:val="0082469A"/>
    <w:rsid w:val="00826F6A"/>
    <w:rsid w:val="0083339A"/>
    <w:rsid w:val="00840F73"/>
    <w:rsid w:val="00852046"/>
    <w:rsid w:val="00866EF2"/>
    <w:rsid w:val="00874F39"/>
    <w:rsid w:val="00875A95"/>
    <w:rsid w:val="00881A79"/>
    <w:rsid w:val="00885F18"/>
    <w:rsid w:val="00891112"/>
    <w:rsid w:val="00897C84"/>
    <w:rsid w:val="008A38CD"/>
    <w:rsid w:val="008A4241"/>
    <w:rsid w:val="008B6210"/>
    <w:rsid w:val="008D5C48"/>
    <w:rsid w:val="008F1C80"/>
    <w:rsid w:val="008F2538"/>
    <w:rsid w:val="00920406"/>
    <w:rsid w:val="0092579E"/>
    <w:rsid w:val="0093441C"/>
    <w:rsid w:val="009412F3"/>
    <w:rsid w:val="009470CA"/>
    <w:rsid w:val="009565BD"/>
    <w:rsid w:val="009571A8"/>
    <w:rsid w:val="00965B65"/>
    <w:rsid w:val="00965EBC"/>
    <w:rsid w:val="00966D50"/>
    <w:rsid w:val="00980C40"/>
    <w:rsid w:val="00994BEE"/>
    <w:rsid w:val="00997AA5"/>
    <w:rsid w:val="009A033E"/>
    <w:rsid w:val="009A0D38"/>
    <w:rsid w:val="009A3AF3"/>
    <w:rsid w:val="009A6E5B"/>
    <w:rsid w:val="009A71D6"/>
    <w:rsid w:val="009B56F4"/>
    <w:rsid w:val="009C5780"/>
    <w:rsid w:val="009F1876"/>
    <w:rsid w:val="009F6A8D"/>
    <w:rsid w:val="00A16A15"/>
    <w:rsid w:val="00A200D1"/>
    <w:rsid w:val="00A20407"/>
    <w:rsid w:val="00A31688"/>
    <w:rsid w:val="00A37EA7"/>
    <w:rsid w:val="00A4387C"/>
    <w:rsid w:val="00A43E9B"/>
    <w:rsid w:val="00A625CE"/>
    <w:rsid w:val="00A64003"/>
    <w:rsid w:val="00A65AE7"/>
    <w:rsid w:val="00A7640D"/>
    <w:rsid w:val="00A774EB"/>
    <w:rsid w:val="00A801D5"/>
    <w:rsid w:val="00A838F7"/>
    <w:rsid w:val="00A8787F"/>
    <w:rsid w:val="00AA4AC1"/>
    <w:rsid w:val="00AB5A0E"/>
    <w:rsid w:val="00AB5A3C"/>
    <w:rsid w:val="00AD32AF"/>
    <w:rsid w:val="00AE025C"/>
    <w:rsid w:val="00AE5E45"/>
    <w:rsid w:val="00AE6807"/>
    <w:rsid w:val="00AF1BE1"/>
    <w:rsid w:val="00AF43B1"/>
    <w:rsid w:val="00B06B39"/>
    <w:rsid w:val="00B24653"/>
    <w:rsid w:val="00B34E88"/>
    <w:rsid w:val="00B570F4"/>
    <w:rsid w:val="00B61F18"/>
    <w:rsid w:val="00B644AC"/>
    <w:rsid w:val="00B65A20"/>
    <w:rsid w:val="00B7525E"/>
    <w:rsid w:val="00B848B8"/>
    <w:rsid w:val="00BA20E7"/>
    <w:rsid w:val="00BA52BC"/>
    <w:rsid w:val="00BB24FE"/>
    <w:rsid w:val="00BB608D"/>
    <w:rsid w:val="00BC54E2"/>
    <w:rsid w:val="00BF0F4C"/>
    <w:rsid w:val="00BF1DC6"/>
    <w:rsid w:val="00BF431E"/>
    <w:rsid w:val="00C058B1"/>
    <w:rsid w:val="00C2457C"/>
    <w:rsid w:val="00C35D65"/>
    <w:rsid w:val="00C560C4"/>
    <w:rsid w:val="00C72112"/>
    <w:rsid w:val="00C76E0E"/>
    <w:rsid w:val="00C778BA"/>
    <w:rsid w:val="00C9191F"/>
    <w:rsid w:val="00C978C0"/>
    <w:rsid w:val="00CA080A"/>
    <w:rsid w:val="00CA206C"/>
    <w:rsid w:val="00CB04DF"/>
    <w:rsid w:val="00CB10DB"/>
    <w:rsid w:val="00CB724C"/>
    <w:rsid w:val="00CC1186"/>
    <w:rsid w:val="00CE0242"/>
    <w:rsid w:val="00CE1F10"/>
    <w:rsid w:val="00CE61EE"/>
    <w:rsid w:val="00CF6905"/>
    <w:rsid w:val="00D146ED"/>
    <w:rsid w:val="00D14B11"/>
    <w:rsid w:val="00D202B3"/>
    <w:rsid w:val="00D33BD1"/>
    <w:rsid w:val="00D33DE0"/>
    <w:rsid w:val="00D43D9E"/>
    <w:rsid w:val="00D475CE"/>
    <w:rsid w:val="00D5004A"/>
    <w:rsid w:val="00D52590"/>
    <w:rsid w:val="00D80001"/>
    <w:rsid w:val="00DA5CEB"/>
    <w:rsid w:val="00DC2203"/>
    <w:rsid w:val="00DE1D27"/>
    <w:rsid w:val="00DE59C3"/>
    <w:rsid w:val="00E051AD"/>
    <w:rsid w:val="00E2273E"/>
    <w:rsid w:val="00E428BC"/>
    <w:rsid w:val="00E4442C"/>
    <w:rsid w:val="00E55395"/>
    <w:rsid w:val="00E73F10"/>
    <w:rsid w:val="00E80B7C"/>
    <w:rsid w:val="00E832B3"/>
    <w:rsid w:val="00E83C29"/>
    <w:rsid w:val="00E9294C"/>
    <w:rsid w:val="00E9468C"/>
    <w:rsid w:val="00EA0C74"/>
    <w:rsid w:val="00EA1A54"/>
    <w:rsid w:val="00EB03CE"/>
    <w:rsid w:val="00ED0F4F"/>
    <w:rsid w:val="00ED38F5"/>
    <w:rsid w:val="00EF4251"/>
    <w:rsid w:val="00EF522D"/>
    <w:rsid w:val="00F11077"/>
    <w:rsid w:val="00F14343"/>
    <w:rsid w:val="00F15452"/>
    <w:rsid w:val="00F342D1"/>
    <w:rsid w:val="00F35A2C"/>
    <w:rsid w:val="00F3602E"/>
    <w:rsid w:val="00F36C97"/>
    <w:rsid w:val="00F443DC"/>
    <w:rsid w:val="00F50690"/>
    <w:rsid w:val="00F61104"/>
    <w:rsid w:val="00F705F5"/>
    <w:rsid w:val="00F722A2"/>
    <w:rsid w:val="00F82DBB"/>
    <w:rsid w:val="00FA486A"/>
    <w:rsid w:val="00FA4D36"/>
    <w:rsid w:val="00FB119E"/>
    <w:rsid w:val="00FC0838"/>
    <w:rsid w:val="00FD17F7"/>
    <w:rsid w:val="00FD1EA6"/>
    <w:rsid w:val="00FD231C"/>
    <w:rsid w:val="00FE707B"/>
    <w:rsid w:val="00FF57CB"/>
    <w:rsid w:val="00FF7394"/>
    <w:rsid w:val="011473B7"/>
    <w:rsid w:val="0142413F"/>
    <w:rsid w:val="017119C2"/>
    <w:rsid w:val="01E50D53"/>
    <w:rsid w:val="020453A1"/>
    <w:rsid w:val="021A6C4F"/>
    <w:rsid w:val="021D673F"/>
    <w:rsid w:val="022B3EB3"/>
    <w:rsid w:val="022E6257"/>
    <w:rsid w:val="02535CBD"/>
    <w:rsid w:val="02702D13"/>
    <w:rsid w:val="03B61A35"/>
    <w:rsid w:val="03FE7EAB"/>
    <w:rsid w:val="04071455"/>
    <w:rsid w:val="045426AC"/>
    <w:rsid w:val="04581CB1"/>
    <w:rsid w:val="0473320E"/>
    <w:rsid w:val="04953D64"/>
    <w:rsid w:val="04DA745A"/>
    <w:rsid w:val="05097F11"/>
    <w:rsid w:val="05241B93"/>
    <w:rsid w:val="054635C0"/>
    <w:rsid w:val="05595CE0"/>
    <w:rsid w:val="05FE4192"/>
    <w:rsid w:val="060379FA"/>
    <w:rsid w:val="065D4B8D"/>
    <w:rsid w:val="07433A41"/>
    <w:rsid w:val="074F739B"/>
    <w:rsid w:val="07724E37"/>
    <w:rsid w:val="07C408DB"/>
    <w:rsid w:val="07D653C6"/>
    <w:rsid w:val="082C4FE6"/>
    <w:rsid w:val="08B576D2"/>
    <w:rsid w:val="08B82D1E"/>
    <w:rsid w:val="08BC0A60"/>
    <w:rsid w:val="08E65ADD"/>
    <w:rsid w:val="09104908"/>
    <w:rsid w:val="099A0675"/>
    <w:rsid w:val="09AD03A9"/>
    <w:rsid w:val="09C83435"/>
    <w:rsid w:val="0AA479FE"/>
    <w:rsid w:val="0AEF054D"/>
    <w:rsid w:val="0B5D2D35"/>
    <w:rsid w:val="0B7F3FC7"/>
    <w:rsid w:val="0BD75BB1"/>
    <w:rsid w:val="0CBB7C19"/>
    <w:rsid w:val="0CE11362"/>
    <w:rsid w:val="0D0E73B0"/>
    <w:rsid w:val="0D1436BE"/>
    <w:rsid w:val="0D702530"/>
    <w:rsid w:val="0D957AD2"/>
    <w:rsid w:val="0DD73C46"/>
    <w:rsid w:val="0E5B6625"/>
    <w:rsid w:val="0EAE1E76"/>
    <w:rsid w:val="0EE85192"/>
    <w:rsid w:val="0EF645A0"/>
    <w:rsid w:val="0F7B6853"/>
    <w:rsid w:val="0FBC1346"/>
    <w:rsid w:val="0FBF0A5A"/>
    <w:rsid w:val="105552F6"/>
    <w:rsid w:val="10D426BF"/>
    <w:rsid w:val="119A7465"/>
    <w:rsid w:val="11EE77B0"/>
    <w:rsid w:val="12042B30"/>
    <w:rsid w:val="12152F8F"/>
    <w:rsid w:val="12206C5E"/>
    <w:rsid w:val="12331667"/>
    <w:rsid w:val="12503FC7"/>
    <w:rsid w:val="129E4D32"/>
    <w:rsid w:val="12A460C1"/>
    <w:rsid w:val="12C3110E"/>
    <w:rsid w:val="12F26E2C"/>
    <w:rsid w:val="130A71BE"/>
    <w:rsid w:val="131C6C40"/>
    <w:rsid w:val="133B07D3"/>
    <w:rsid w:val="13482EF0"/>
    <w:rsid w:val="134A310C"/>
    <w:rsid w:val="136E6DFB"/>
    <w:rsid w:val="138C7281"/>
    <w:rsid w:val="13E40A3E"/>
    <w:rsid w:val="13E72709"/>
    <w:rsid w:val="14350066"/>
    <w:rsid w:val="144010C8"/>
    <w:rsid w:val="1468384A"/>
    <w:rsid w:val="14972381"/>
    <w:rsid w:val="14A64372"/>
    <w:rsid w:val="151632A6"/>
    <w:rsid w:val="152D05F0"/>
    <w:rsid w:val="15595889"/>
    <w:rsid w:val="156264EB"/>
    <w:rsid w:val="1573694A"/>
    <w:rsid w:val="157F52EF"/>
    <w:rsid w:val="15FC6177"/>
    <w:rsid w:val="16775FC6"/>
    <w:rsid w:val="16A36DBB"/>
    <w:rsid w:val="16E573D4"/>
    <w:rsid w:val="16F5197A"/>
    <w:rsid w:val="170A3CA5"/>
    <w:rsid w:val="176F4EEF"/>
    <w:rsid w:val="17A032FB"/>
    <w:rsid w:val="17A32DEB"/>
    <w:rsid w:val="17A54DB5"/>
    <w:rsid w:val="17B62B1E"/>
    <w:rsid w:val="17B9260F"/>
    <w:rsid w:val="1864257A"/>
    <w:rsid w:val="18673E19"/>
    <w:rsid w:val="186E164B"/>
    <w:rsid w:val="187A1D9E"/>
    <w:rsid w:val="18814B4E"/>
    <w:rsid w:val="18A94431"/>
    <w:rsid w:val="18BD7EDC"/>
    <w:rsid w:val="192C753C"/>
    <w:rsid w:val="192E47DF"/>
    <w:rsid w:val="19434886"/>
    <w:rsid w:val="19575C3B"/>
    <w:rsid w:val="19DA53F6"/>
    <w:rsid w:val="1A3E4845"/>
    <w:rsid w:val="1A676352"/>
    <w:rsid w:val="1A750A6F"/>
    <w:rsid w:val="1A89276C"/>
    <w:rsid w:val="1B807942"/>
    <w:rsid w:val="1BEF2AA3"/>
    <w:rsid w:val="1BF260EF"/>
    <w:rsid w:val="1BF65BDF"/>
    <w:rsid w:val="1C454471"/>
    <w:rsid w:val="1C735482"/>
    <w:rsid w:val="1C80194D"/>
    <w:rsid w:val="1CA078F9"/>
    <w:rsid w:val="1CDB6B83"/>
    <w:rsid w:val="1DC87107"/>
    <w:rsid w:val="1E5D1F46"/>
    <w:rsid w:val="1E960FB4"/>
    <w:rsid w:val="1EEB2130"/>
    <w:rsid w:val="1F3F4A2B"/>
    <w:rsid w:val="1F417171"/>
    <w:rsid w:val="1F6B5994"/>
    <w:rsid w:val="1F9A4F61"/>
    <w:rsid w:val="1F9C6A9E"/>
    <w:rsid w:val="1FB040A0"/>
    <w:rsid w:val="1FBC7140"/>
    <w:rsid w:val="1FBF453A"/>
    <w:rsid w:val="1FDC5F96"/>
    <w:rsid w:val="203D3682"/>
    <w:rsid w:val="20401B1F"/>
    <w:rsid w:val="209C6C6D"/>
    <w:rsid w:val="20C04A0E"/>
    <w:rsid w:val="211803A6"/>
    <w:rsid w:val="214B42D7"/>
    <w:rsid w:val="215D38FD"/>
    <w:rsid w:val="21B005DE"/>
    <w:rsid w:val="225A3B86"/>
    <w:rsid w:val="227B6E3E"/>
    <w:rsid w:val="229D6DB5"/>
    <w:rsid w:val="22C2681B"/>
    <w:rsid w:val="23164DB9"/>
    <w:rsid w:val="234C4337"/>
    <w:rsid w:val="23515E62"/>
    <w:rsid w:val="235D0F66"/>
    <w:rsid w:val="237A298B"/>
    <w:rsid w:val="239161EE"/>
    <w:rsid w:val="23F073B8"/>
    <w:rsid w:val="23F915DD"/>
    <w:rsid w:val="24547947"/>
    <w:rsid w:val="246A53BC"/>
    <w:rsid w:val="246F652F"/>
    <w:rsid w:val="24D61965"/>
    <w:rsid w:val="25140407"/>
    <w:rsid w:val="254479BB"/>
    <w:rsid w:val="259C15A5"/>
    <w:rsid w:val="25B368EF"/>
    <w:rsid w:val="260809E9"/>
    <w:rsid w:val="260E1D77"/>
    <w:rsid w:val="26A65413"/>
    <w:rsid w:val="27AE7F9A"/>
    <w:rsid w:val="27C923FA"/>
    <w:rsid w:val="2829559E"/>
    <w:rsid w:val="28375049"/>
    <w:rsid w:val="28862099"/>
    <w:rsid w:val="289E43B1"/>
    <w:rsid w:val="28D177B8"/>
    <w:rsid w:val="28DE3C83"/>
    <w:rsid w:val="28F33BD2"/>
    <w:rsid w:val="295D54F0"/>
    <w:rsid w:val="297E7214"/>
    <w:rsid w:val="29F21BEF"/>
    <w:rsid w:val="2A263B34"/>
    <w:rsid w:val="2AE3497E"/>
    <w:rsid w:val="2B3C1135"/>
    <w:rsid w:val="2B406E77"/>
    <w:rsid w:val="2B7B1C5D"/>
    <w:rsid w:val="2BA82B75"/>
    <w:rsid w:val="2C0003B4"/>
    <w:rsid w:val="2C42277B"/>
    <w:rsid w:val="2C8E59C0"/>
    <w:rsid w:val="2CB90C8F"/>
    <w:rsid w:val="2CC413E2"/>
    <w:rsid w:val="2CD94E8D"/>
    <w:rsid w:val="2D2B320F"/>
    <w:rsid w:val="2D480265"/>
    <w:rsid w:val="2E097B18"/>
    <w:rsid w:val="2E352597"/>
    <w:rsid w:val="2E5C5D76"/>
    <w:rsid w:val="2EDF3E72"/>
    <w:rsid w:val="2F8F3F29"/>
    <w:rsid w:val="2F917175"/>
    <w:rsid w:val="2F950E14"/>
    <w:rsid w:val="2FD63906"/>
    <w:rsid w:val="306E6602"/>
    <w:rsid w:val="30823A8E"/>
    <w:rsid w:val="30B217F2"/>
    <w:rsid w:val="310B5831"/>
    <w:rsid w:val="31140B8A"/>
    <w:rsid w:val="311E37B6"/>
    <w:rsid w:val="3140197F"/>
    <w:rsid w:val="31A57A34"/>
    <w:rsid w:val="329A6E6D"/>
    <w:rsid w:val="32B37F2E"/>
    <w:rsid w:val="33B43F5E"/>
    <w:rsid w:val="33CA5530"/>
    <w:rsid w:val="340071A3"/>
    <w:rsid w:val="34086058"/>
    <w:rsid w:val="341E1D1F"/>
    <w:rsid w:val="346F257B"/>
    <w:rsid w:val="34757B91"/>
    <w:rsid w:val="349A13A6"/>
    <w:rsid w:val="34D83C7C"/>
    <w:rsid w:val="351F5D4F"/>
    <w:rsid w:val="353D5557"/>
    <w:rsid w:val="357A11D7"/>
    <w:rsid w:val="35BE10C4"/>
    <w:rsid w:val="35E8330F"/>
    <w:rsid w:val="35EB5C31"/>
    <w:rsid w:val="364C2B74"/>
    <w:rsid w:val="36BE39A3"/>
    <w:rsid w:val="36C941C4"/>
    <w:rsid w:val="36D65764"/>
    <w:rsid w:val="3757357E"/>
    <w:rsid w:val="375A12C0"/>
    <w:rsid w:val="382D2531"/>
    <w:rsid w:val="38726196"/>
    <w:rsid w:val="38DE55D9"/>
    <w:rsid w:val="38E01351"/>
    <w:rsid w:val="38F82B3F"/>
    <w:rsid w:val="397733BD"/>
    <w:rsid w:val="399F745E"/>
    <w:rsid w:val="39D37108"/>
    <w:rsid w:val="39E634E7"/>
    <w:rsid w:val="3A744447"/>
    <w:rsid w:val="3A7E52C6"/>
    <w:rsid w:val="3AB63D87"/>
    <w:rsid w:val="3B0551A9"/>
    <w:rsid w:val="3B3F2CA7"/>
    <w:rsid w:val="3BA23236"/>
    <w:rsid w:val="3BAC19BF"/>
    <w:rsid w:val="3BE850ED"/>
    <w:rsid w:val="3C3956C8"/>
    <w:rsid w:val="3C756255"/>
    <w:rsid w:val="3CA01523"/>
    <w:rsid w:val="3CAC2A9B"/>
    <w:rsid w:val="3CC33464"/>
    <w:rsid w:val="3CF25AF7"/>
    <w:rsid w:val="3D8C761B"/>
    <w:rsid w:val="3DDB13A7"/>
    <w:rsid w:val="3DDD2303"/>
    <w:rsid w:val="3DF53BB8"/>
    <w:rsid w:val="3E1F0675"/>
    <w:rsid w:val="3E265A58"/>
    <w:rsid w:val="3E3839DE"/>
    <w:rsid w:val="3E522CF1"/>
    <w:rsid w:val="3E650F01"/>
    <w:rsid w:val="3EB72B54"/>
    <w:rsid w:val="3EFB5050"/>
    <w:rsid w:val="3F214472"/>
    <w:rsid w:val="3F312907"/>
    <w:rsid w:val="3F505715"/>
    <w:rsid w:val="3FC65745"/>
    <w:rsid w:val="3FF2731F"/>
    <w:rsid w:val="40267F92"/>
    <w:rsid w:val="40621EEF"/>
    <w:rsid w:val="40B437EF"/>
    <w:rsid w:val="40B557B9"/>
    <w:rsid w:val="40F7192E"/>
    <w:rsid w:val="41C23CEA"/>
    <w:rsid w:val="421D7172"/>
    <w:rsid w:val="43014CE6"/>
    <w:rsid w:val="43282273"/>
    <w:rsid w:val="433B1FA6"/>
    <w:rsid w:val="43607C5E"/>
    <w:rsid w:val="43E47307"/>
    <w:rsid w:val="440920A4"/>
    <w:rsid w:val="44661DF7"/>
    <w:rsid w:val="448C05DF"/>
    <w:rsid w:val="44CF7C4D"/>
    <w:rsid w:val="450F2EFB"/>
    <w:rsid w:val="454F1D39"/>
    <w:rsid w:val="455410FD"/>
    <w:rsid w:val="458F65D9"/>
    <w:rsid w:val="45A2455E"/>
    <w:rsid w:val="45A73330"/>
    <w:rsid w:val="45D666DC"/>
    <w:rsid w:val="4662784A"/>
    <w:rsid w:val="46EE0E27"/>
    <w:rsid w:val="46FC1C67"/>
    <w:rsid w:val="47032209"/>
    <w:rsid w:val="471D19C3"/>
    <w:rsid w:val="474D674C"/>
    <w:rsid w:val="478C0EAB"/>
    <w:rsid w:val="47B95B8F"/>
    <w:rsid w:val="47F210A1"/>
    <w:rsid w:val="48107B0A"/>
    <w:rsid w:val="48254FD3"/>
    <w:rsid w:val="48DE2BEF"/>
    <w:rsid w:val="491A440C"/>
    <w:rsid w:val="491F5EC6"/>
    <w:rsid w:val="493E442B"/>
    <w:rsid w:val="49575660"/>
    <w:rsid w:val="49A60395"/>
    <w:rsid w:val="49AD1724"/>
    <w:rsid w:val="49C64593"/>
    <w:rsid w:val="4A722025"/>
    <w:rsid w:val="4A987CDE"/>
    <w:rsid w:val="4A9E2E1A"/>
    <w:rsid w:val="4AAA6A80"/>
    <w:rsid w:val="4AB10DA0"/>
    <w:rsid w:val="4B885FA4"/>
    <w:rsid w:val="4B9672E8"/>
    <w:rsid w:val="4BC2106E"/>
    <w:rsid w:val="4BF947AC"/>
    <w:rsid w:val="4C2555A1"/>
    <w:rsid w:val="4C285091"/>
    <w:rsid w:val="4C651E42"/>
    <w:rsid w:val="4C854292"/>
    <w:rsid w:val="4CBD3A2C"/>
    <w:rsid w:val="4D057181"/>
    <w:rsid w:val="4DBA440F"/>
    <w:rsid w:val="4DCF7EBB"/>
    <w:rsid w:val="4E2D3AC9"/>
    <w:rsid w:val="4F0E056F"/>
    <w:rsid w:val="4FE30486"/>
    <w:rsid w:val="50483F54"/>
    <w:rsid w:val="50937B6E"/>
    <w:rsid w:val="51230D70"/>
    <w:rsid w:val="513E0EB3"/>
    <w:rsid w:val="514C1822"/>
    <w:rsid w:val="51EB2DE9"/>
    <w:rsid w:val="51EE6435"/>
    <w:rsid w:val="51F021AD"/>
    <w:rsid w:val="52157B71"/>
    <w:rsid w:val="52397FF8"/>
    <w:rsid w:val="52694A8F"/>
    <w:rsid w:val="529B5D8B"/>
    <w:rsid w:val="52AD62F0"/>
    <w:rsid w:val="52DD4E28"/>
    <w:rsid w:val="52E02222"/>
    <w:rsid w:val="5322283B"/>
    <w:rsid w:val="533B1B4E"/>
    <w:rsid w:val="534C3D5B"/>
    <w:rsid w:val="534E1882"/>
    <w:rsid w:val="53A07C03"/>
    <w:rsid w:val="53C47AF2"/>
    <w:rsid w:val="53FA5565"/>
    <w:rsid w:val="544B5DC1"/>
    <w:rsid w:val="549E05E7"/>
    <w:rsid w:val="54AA0D3A"/>
    <w:rsid w:val="550D12C8"/>
    <w:rsid w:val="559B68D4"/>
    <w:rsid w:val="56057D63"/>
    <w:rsid w:val="56562D8A"/>
    <w:rsid w:val="56AB0D99"/>
    <w:rsid w:val="56CB4487"/>
    <w:rsid w:val="56D25259"/>
    <w:rsid w:val="56D402F0"/>
    <w:rsid w:val="57144B90"/>
    <w:rsid w:val="571C3A45"/>
    <w:rsid w:val="575B456D"/>
    <w:rsid w:val="57D8796C"/>
    <w:rsid w:val="580764A3"/>
    <w:rsid w:val="58501BF8"/>
    <w:rsid w:val="58690D5C"/>
    <w:rsid w:val="586D6D36"/>
    <w:rsid w:val="58BD3621"/>
    <w:rsid w:val="591E6180"/>
    <w:rsid w:val="593B28A8"/>
    <w:rsid w:val="596A6CE9"/>
    <w:rsid w:val="5A166E71"/>
    <w:rsid w:val="5B182775"/>
    <w:rsid w:val="5B48305A"/>
    <w:rsid w:val="5B5419FF"/>
    <w:rsid w:val="5B68656E"/>
    <w:rsid w:val="5BFD3E45"/>
    <w:rsid w:val="5C1318BA"/>
    <w:rsid w:val="5C3655A9"/>
    <w:rsid w:val="5CF76AE6"/>
    <w:rsid w:val="5D7C523D"/>
    <w:rsid w:val="5D8B36D2"/>
    <w:rsid w:val="5DE46276"/>
    <w:rsid w:val="5EFA28BD"/>
    <w:rsid w:val="5F047298"/>
    <w:rsid w:val="5F6D7533"/>
    <w:rsid w:val="5F906D7E"/>
    <w:rsid w:val="5F936CD5"/>
    <w:rsid w:val="5FD56E87"/>
    <w:rsid w:val="5FED41D0"/>
    <w:rsid w:val="60161979"/>
    <w:rsid w:val="60491061"/>
    <w:rsid w:val="60643C06"/>
    <w:rsid w:val="606F2E37"/>
    <w:rsid w:val="608E7761"/>
    <w:rsid w:val="61BA526E"/>
    <w:rsid w:val="6200643D"/>
    <w:rsid w:val="62092E18"/>
    <w:rsid w:val="620E5E05"/>
    <w:rsid w:val="62143C96"/>
    <w:rsid w:val="621E68C3"/>
    <w:rsid w:val="62361E5F"/>
    <w:rsid w:val="62540537"/>
    <w:rsid w:val="62612C54"/>
    <w:rsid w:val="62D022B3"/>
    <w:rsid w:val="62FF33B4"/>
    <w:rsid w:val="63051831"/>
    <w:rsid w:val="638210D3"/>
    <w:rsid w:val="639D7CBB"/>
    <w:rsid w:val="63BE65AF"/>
    <w:rsid w:val="63E57025"/>
    <w:rsid w:val="649216BA"/>
    <w:rsid w:val="64DD0CB7"/>
    <w:rsid w:val="64DF0250"/>
    <w:rsid w:val="654A5B17"/>
    <w:rsid w:val="657C227E"/>
    <w:rsid w:val="65D75707"/>
    <w:rsid w:val="65FE2B84"/>
    <w:rsid w:val="662B15AE"/>
    <w:rsid w:val="66C7577B"/>
    <w:rsid w:val="66CD4D5B"/>
    <w:rsid w:val="67395568"/>
    <w:rsid w:val="67515045"/>
    <w:rsid w:val="67C779FD"/>
    <w:rsid w:val="67F105D6"/>
    <w:rsid w:val="68012F0F"/>
    <w:rsid w:val="683010FE"/>
    <w:rsid w:val="68707848"/>
    <w:rsid w:val="687A5CD7"/>
    <w:rsid w:val="687E455F"/>
    <w:rsid w:val="689667F0"/>
    <w:rsid w:val="68D66149"/>
    <w:rsid w:val="694D5CE0"/>
    <w:rsid w:val="69765236"/>
    <w:rsid w:val="698F00A6"/>
    <w:rsid w:val="6A10568B"/>
    <w:rsid w:val="6A22716C"/>
    <w:rsid w:val="6A55309E"/>
    <w:rsid w:val="6AE368FC"/>
    <w:rsid w:val="6B014FD4"/>
    <w:rsid w:val="6B2313EE"/>
    <w:rsid w:val="6B8101E8"/>
    <w:rsid w:val="6BDD334B"/>
    <w:rsid w:val="6C1338EE"/>
    <w:rsid w:val="6C1B71E4"/>
    <w:rsid w:val="6C1D31AD"/>
    <w:rsid w:val="6C565740"/>
    <w:rsid w:val="6C682448"/>
    <w:rsid w:val="6CA16A6E"/>
    <w:rsid w:val="6D365409"/>
    <w:rsid w:val="6E401DA1"/>
    <w:rsid w:val="6E57350C"/>
    <w:rsid w:val="6EA36ACE"/>
    <w:rsid w:val="6EBA7973"/>
    <w:rsid w:val="6ED749C9"/>
    <w:rsid w:val="6FAB550E"/>
    <w:rsid w:val="6FF87D17"/>
    <w:rsid w:val="703F45D4"/>
    <w:rsid w:val="705160B5"/>
    <w:rsid w:val="705B4C6B"/>
    <w:rsid w:val="708F6BDE"/>
    <w:rsid w:val="709D754D"/>
    <w:rsid w:val="70B36D70"/>
    <w:rsid w:val="70B7060E"/>
    <w:rsid w:val="71066EA0"/>
    <w:rsid w:val="713B656D"/>
    <w:rsid w:val="71722787"/>
    <w:rsid w:val="71B27028"/>
    <w:rsid w:val="71DC40A5"/>
    <w:rsid w:val="7290002A"/>
    <w:rsid w:val="72B172DF"/>
    <w:rsid w:val="732950C8"/>
    <w:rsid w:val="73304612"/>
    <w:rsid w:val="736507F6"/>
    <w:rsid w:val="73AA26AC"/>
    <w:rsid w:val="73C22032"/>
    <w:rsid w:val="73E07E7C"/>
    <w:rsid w:val="740578E3"/>
    <w:rsid w:val="7442139C"/>
    <w:rsid w:val="74471C7E"/>
    <w:rsid w:val="74736F42"/>
    <w:rsid w:val="74812FC5"/>
    <w:rsid w:val="74D13C69"/>
    <w:rsid w:val="74E4574A"/>
    <w:rsid w:val="757A60AE"/>
    <w:rsid w:val="758D4034"/>
    <w:rsid w:val="758F114C"/>
    <w:rsid w:val="75994786"/>
    <w:rsid w:val="75B72E5F"/>
    <w:rsid w:val="75E17EDC"/>
    <w:rsid w:val="7649358B"/>
    <w:rsid w:val="76676633"/>
    <w:rsid w:val="768C0322"/>
    <w:rsid w:val="76A333E3"/>
    <w:rsid w:val="76B178AE"/>
    <w:rsid w:val="76BD26F7"/>
    <w:rsid w:val="76BD44A5"/>
    <w:rsid w:val="76CC0B8C"/>
    <w:rsid w:val="76D65566"/>
    <w:rsid w:val="77244524"/>
    <w:rsid w:val="77366850"/>
    <w:rsid w:val="782C7B34"/>
    <w:rsid w:val="78746D5B"/>
    <w:rsid w:val="788159C2"/>
    <w:rsid w:val="791505C8"/>
    <w:rsid w:val="793D34B0"/>
    <w:rsid w:val="79501600"/>
    <w:rsid w:val="79A74F98"/>
    <w:rsid w:val="7A3C1B84"/>
    <w:rsid w:val="7A684727"/>
    <w:rsid w:val="7AD85D51"/>
    <w:rsid w:val="7AE83ABA"/>
    <w:rsid w:val="7BAD0F8C"/>
    <w:rsid w:val="7BEE5100"/>
    <w:rsid w:val="7C3A20F4"/>
    <w:rsid w:val="7D032E2D"/>
    <w:rsid w:val="7D733B0F"/>
    <w:rsid w:val="7DC916C7"/>
    <w:rsid w:val="7E263CD7"/>
    <w:rsid w:val="7E865AC4"/>
    <w:rsid w:val="7EDE320A"/>
    <w:rsid w:val="7F117911"/>
    <w:rsid w:val="7F2257ED"/>
    <w:rsid w:val="7F402117"/>
    <w:rsid w:val="7F5B485B"/>
    <w:rsid w:val="7F6E0A32"/>
    <w:rsid w:val="7F772081"/>
    <w:rsid w:val="7F8F27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qFormat="1"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link w:val="33"/>
    <w:autoRedefine/>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4"/>
    <w:autoRedefine/>
    <w:qFormat/>
    <w:uiPriority w:val="9"/>
    <w:pPr>
      <w:keepNext/>
      <w:keepLines/>
      <w:spacing w:before="260" w:after="260" w:line="416" w:lineRule="auto"/>
      <w:outlineLvl w:val="2"/>
    </w:pPr>
    <w:rPr>
      <w:b/>
      <w:bCs/>
      <w:sz w:val="32"/>
      <w:szCs w:val="32"/>
    </w:rPr>
  </w:style>
  <w:style w:type="paragraph" w:styleId="5">
    <w:name w:val="heading 4"/>
    <w:basedOn w:val="1"/>
    <w:unhideWhenUsed/>
    <w:qFormat/>
    <w:uiPriority w:val="0"/>
    <w:pPr>
      <w:keepNext/>
      <w:keepLines/>
      <w:spacing w:before="50" w:beforeLines="50" w:after="50" w:afterLines="50"/>
      <w:ind w:firstLine="482" w:firstLineChars="200"/>
      <w:outlineLvl w:val="3"/>
    </w:pPr>
    <w:rPr>
      <w:rFonts w:ascii="Arial" w:hAnsi="Arial" w:eastAsia="宋体"/>
    </w:rPr>
  </w:style>
  <w:style w:type="character" w:default="1" w:styleId="25">
    <w:name w:val="Default Paragraph Font"/>
    <w:autoRedefine/>
    <w:unhideWhenUsed/>
    <w:qFormat/>
    <w:uiPriority w:val="1"/>
  </w:style>
  <w:style w:type="table" w:default="1" w:styleId="24">
    <w:name w:val="Normal Table"/>
    <w:unhideWhenUsed/>
    <w:qFormat/>
    <w:uiPriority w:val="99"/>
    <w:tblPr>
      <w:tblCellMar>
        <w:top w:w="0" w:type="dxa"/>
        <w:left w:w="108" w:type="dxa"/>
        <w:bottom w:w="0" w:type="dxa"/>
        <w:right w:w="108" w:type="dxa"/>
      </w:tblCellMar>
    </w:tblPr>
  </w:style>
  <w:style w:type="paragraph" w:styleId="6">
    <w:name w:val="List 3"/>
    <w:basedOn w:val="1"/>
    <w:autoRedefine/>
    <w:unhideWhenUsed/>
    <w:qFormat/>
    <w:uiPriority w:val="0"/>
    <w:pPr>
      <w:ind w:left="1260" w:hanging="420"/>
    </w:pPr>
    <w:rPr>
      <w:rFonts w:ascii="Times New Roman" w:hAnsi="Times New Roman"/>
      <w:szCs w:val="20"/>
    </w:rPr>
  </w:style>
  <w:style w:type="paragraph" w:styleId="7">
    <w:name w:val="Normal Indent"/>
    <w:basedOn w:val="1"/>
    <w:link w:val="35"/>
    <w:qFormat/>
    <w:uiPriority w:val="0"/>
    <w:pPr>
      <w:ind w:firstLine="420"/>
    </w:pPr>
    <w:rPr>
      <w:rFonts w:ascii="宋体" w:hAnsi="宋体"/>
      <w:kern w:val="0"/>
      <w:sz w:val="20"/>
      <w:szCs w:val="20"/>
    </w:rPr>
  </w:style>
  <w:style w:type="paragraph" w:styleId="8">
    <w:name w:val="annotation text"/>
    <w:basedOn w:val="1"/>
    <w:link w:val="36"/>
    <w:autoRedefine/>
    <w:unhideWhenUsed/>
    <w:qFormat/>
    <w:uiPriority w:val="99"/>
    <w:pPr>
      <w:jc w:val="left"/>
    </w:pPr>
  </w:style>
  <w:style w:type="paragraph" w:styleId="9">
    <w:name w:val="Body Text"/>
    <w:basedOn w:val="1"/>
    <w:next w:val="1"/>
    <w:link w:val="37"/>
    <w:autoRedefine/>
    <w:qFormat/>
    <w:uiPriority w:val="0"/>
    <w:pPr>
      <w:spacing w:after="120"/>
    </w:pPr>
    <w:rPr>
      <w:szCs w:val="24"/>
    </w:rPr>
  </w:style>
  <w:style w:type="paragraph" w:styleId="10">
    <w:name w:val="Body Text Indent"/>
    <w:basedOn w:val="1"/>
    <w:link w:val="38"/>
    <w:qFormat/>
    <w:uiPriority w:val="0"/>
    <w:pPr>
      <w:spacing w:after="120"/>
      <w:ind w:left="420" w:leftChars="200"/>
    </w:pPr>
    <w:rPr>
      <w:szCs w:val="24"/>
    </w:rPr>
  </w:style>
  <w:style w:type="paragraph" w:styleId="11">
    <w:name w:val="Plain Text"/>
    <w:basedOn w:val="1"/>
    <w:link w:val="39"/>
    <w:qFormat/>
    <w:uiPriority w:val="0"/>
    <w:rPr>
      <w:rFonts w:ascii="宋体" w:hAnsi="Courier New"/>
      <w:kern w:val="0"/>
      <w:sz w:val="20"/>
      <w:szCs w:val="20"/>
    </w:rPr>
  </w:style>
  <w:style w:type="paragraph" w:styleId="12">
    <w:name w:val="Date"/>
    <w:basedOn w:val="1"/>
    <w:next w:val="1"/>
    <w:link w:val="40"/>
    <w:qFormat/>
    <w:uiPriority w:val="0"/>
    <w:pPr>
      <w:ind w:left="100" w:leftChars="2500"/>
    </w:pPr>
  </w:style>
  <w:style w:type="paragraph" w:styleId="13">
    <w:name w:val="Body Text Indent 2"/>
    <w:basedOn w:val="1"/>
    <w:link w:val="41"/>
    <w:qFormat/>
    <w:uiPriority w:val="0"/>
    <w:pPr>
      <w:spacing w:after="120" w:line="480" w:lineRule="auto"/>
      <w:ind w:left="420" w:leftChars="200"/>
    </w:pPr>
    <w:rPr>
      <w:szCs w:val="24"/>
    </w:rPr>
  </w:style>
  <w:style w:type="paragraph" w:styleId="14">
    <w:name w:val="Balloon Text"/>
    <w:basedOn w:val="1"/>
    <w:link w:val="42"/>
    <w:autoRedefine/>
    <w:qFormat/>
    <w:uiPriority w:val="0"/>
    <w:rPr>
      <w:kern w:val="0"/>
      <w:sz w:val="18"/>
      <w:szCs w:val="18"/>
    </w:rPr>
  </w:style>
  <w:style w:type="paragraph" w:styleId="15">
    <w:name w:val="footer"/>
    <w:basedOn w:val="1"/>
    <w:link w:val="43"/>
    <w:autoRedefine/>
    <w:unhideWhenUsed/>
    <w:qFormat/>
    <w:uiPriority w:val="0"/>
    <w:pPr>
      <w:tabs>
        <w:tab w:val="center" w:pos="4153"/>
        <w:tab w:val="right" w:pos="8306"/>
      </w:tabs>
      <w:snapToGrid w:val="0"/>
      <w:jc w:val="left"/>
    </w:pPr>
    <w:rPr>
      <w:sz w:val="18"/>
      <w:szCs w:val="18"/>
    </w:rPr>
  </w:style>
  <w:style w:type="paragraph" w:styleId="16">
    <w:name w:val="header"/>
    <w:basedOn w:val="1"/>
    <w:link w:val="4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qFormat/>
    <w:uiPriority w:val="39"/>
    <w:rPr>
      <w:rFonts w:ascii="Times New Roman" w:hAnsi="Times New Roman"/>
      <w:szCs w:val="24"/>
    </w:rPr>
  </w:style>
  <w:style w:type="paragraph" w:styleId="18">
    <w:name w:val="toc 2"/>
    <w:basedOn w:val="1"/>
    <w:next w:val="1"/>
    <w:autoRedefine/>
    <w:qFormat/>
    <w:uiPriority w:val="39"/>
    <w:pPr>
      <w:ind w:left="420" w:leftChars="200"/>
    </w:pPr>
    <w:rPr>
      <w:rFonts w:ascii="Times New Roman" w:hAnsi="Times New Roman"/>
      <w:szCs w:val="20"/>
    </w:rPr>
  </w:style>
  <w:style w:type="paragraph" w:styleId="19">
    <w:name w:val="HTML Preformatted"/>
    <w:basedOn w:val="1"/>
    <w:link w:val="45"/>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0">
    <w:name w:val="Normal (Web)"/>
    <w:basedOn w:val="1"/>
    <w:autoRedefine/>
    <w:unhideWhenUsed/>
    <w:qFormat/>
    <w:uiPriority w:val="99"/>
    <w:rPr>
      <w:rFonts w:ascii="Times New Roman" w:hAnsi="Times New Roman"/>
      <w:sz w:val="24"/>
      <w:szCs w:val="24"/>
    </w:rPr>
  </w:style>
  <w:style w:type="paragraph" w:styleId="21">
    <w:name w:val="annotation subject"/>
    <w:basedOn w:val="8"/>
    <w:next w:val="8"/>
    <w:link w:val="46"/>
    <w:autoRedefine/>
    <w:unhideWhenUsed/>
    <w:qFormat/>
    <w:uiPriority w:val="99"/>
    <w:rPr>
      <w:b/>
      <w:bCs/>
    </w:rPr>
  </w:style>
  <w:style w:type="paragraph" w:styleId="22">
    <w:name w:val="Body Text First Indent"/>
    <w:basedOn w:val="9"/>
    <w:qFormat/>
    <w:uiPriority w:val="0"/>
    <w:pPr>
      <w:spacing w:after="120"/>
      <w:ind w:firstLine="420" w:firstLineChars="100"/>
      <w:jc w:val="both"/>
    </w:pPr>
    <w:rPr>
      <w:rFonts w:ascii="Times New Roman" w:hAnsi="Times New Roman" w:eastAsia="宋体"/>
      <w:kern w:val="2"/>
      <w:sz w:val="21"/>
      <w:szCs w:val="24"/>
    </w:rPr>
  </w:style>
  <w:style w:type="paragraph" w:styleId="23">
    <w:name w:val="Body Text First Indent 2"/>
    <w:basedOn w:val="10"/>
    <w:next w:val="1"/>
    <w:qFormat/>
    <w:uiPriority w:val="0"/>
    <w:pPr>
      <w:ind w:firstLine="420" w:firstLineChars="200"/>
    </w:pPr>
  </w:style>
  <w:style w:type="character" w:styleId="26">
    <w:name w:val="Strong"/>
    <w:basedOn w:val="25"/>
    <w:autoRedefine/>
    <w:qFormat/>
    <w:uiPriority w:val="22"/>
    <w:rPr>
      <w:b/>
      <w:bCs/>
    </w:rPr>
  </w:style>
  <w:style w:type="character" w:styleId="27">
    <w:name w:val="page number"/>
    <w:basedOn w:val="25"/>
    <w:autoRedefine/>
    <w:qFormat/>
    <w:uiPriority w:val="0"/>
  </w:style>
  <w:style w:type="character" w:styleId="28">
    <w:name w:val="FollowedHyperlink"/>
    <w:basedOn w:val="25"/>
    <w:autoRedefine/>
    <w:qFormat/>
    <w:uiPriority w:val="99"/>
    <w:rPr>
      <w:color w:val="800080"/>
      <w:u w:val="single"/>
    </w:rPr>
  </w:style>
  <w:style w:type="character" w:styleId="29">
    <w:name w:val="Emphasis"/>
    <w:basedOn w:val="25"/>
    <w:autoRedefine/>
    <w:qFormat/>
    <w:uiPriority w:val="20"/>
    <w:rPr>
      <w:i/>
      <w:iCs/>
    </w:rPr>
  </w:style>
  <w:style w:type="character" w:styleId="30">
    <w:name w:val="Hyperlink"/>
    <w:basedOn w:val="25"/>
    <w:autoRedefine/>
    <w:unhideWhenUsed/>
    <w:qFormat/>
    <w:uiPriority w:val="99"/>
    <w:rPr>
      <w:color w:val="0000FF"/>
      <w:u w:val="single"/>
    </w:rPr>
  </w:style>
  <w:style w:type="character" w:styleId="31">
    <w:name w:val="annotation reference"/>
    <w:basedOn w:val="25"/>
    <w:autoRedefine/>
    <w:unhideWhenUsed/>
    <w:qFormat/>
    <w:uiPriority w:val="99"/>
    <w:rPr>
      <w:sz w:val="21"/>
      <w:szCs w:val="21"/>
    </w:rPr>
  </w:style>
  <w:style w:type="paragraph" w:customStyle="1" w:styleId="3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character" w:customStyle="1" w:styleId="33">
    <w:name w:val="标题 2 Char"/>
    <w:basedOn w:val="25"/>
    <w:link w:val="3"/>
    <w:autoRedefine/>
    <w:qFormat/>
    <w:uiPriority w:val="0"/>
    <w:rPr>
      <w:rFonts w:ascii="Arial" w:hAnsi="Arial" w:eastAsia="黑体"/>
      <w:b/>
      <w:bCs/>
      <w:kern w:val="2"/>
      <w:sz w:val="30"/>
      <w:szCs w:val="32"/>
    </w:rPr>
  </w:style>
  <w:style w:type="character" w:customStyle="1" w:styleId="34">
    <w:name w:val="标题 3 Char"/>
    <w:basedOn w:val="25"/>
    <w:link w:val="4"/>
    <w:autoRedefine/>
    <w:qFormat/>
    <w:uiPriority w:val="9"/>
    <w:rPr>
      <w:b/>
      <w:bCs/>
      <w:kern w:val="2"/>
      <w:sz w:val="32"/>
      <w:szCs w:val="32"/>
    </w:rPr>
  </w:style>
  <w:style w:type="character" w:customStyle="1" w:styleId="35">
    <w:name w:val="正文缩进 Char"/>
    <w:link w:val="7"/>
    <w:autoRedefine/>
    <w:qFormat/>
    <w:uiPriority w:val="0"/>
    <w:rPr>
      <w:rFonts w:ascii="宋体" w:hAnsi="宋体"/>
    </w:rPr>
  </w:style>
  <w:style w:type="character" w:customStyle="1" w:styleId="36">
    <w:name w:val="批注文字 Char"/>
    <w:basedOn w:val="25"/>
    <w:link w:val="8"/>
    <w:autoRedefine/>
    <w:qFormat/>
    <w:uiPriority w:val="99"/>
    <w:rPr>
      <w:kern w:val="2"/>
      <w:sz w:val="21"/>
      <w:szCs w:val="22"/>
    </w:rPr>
  </w:style>
  <w:style w:type="character" w:customStyle="1" w:styleId="37">
    <w:name w:val="正文文本 Char"/>
    <w:link w:val="9"/>
    <w:autoRedefine/>
    <w:qFormat/>
    <w:uiPriority w:val="0"/>
    <w:rPr>
      <w:kern w:val="2"/>
      <w:sz w:val="21"/>
      <w:szCs w:val="24"/>
    </w:rPr>
  </w:style>
  <w:style w:type="character" w:customStyle="1" w:styleId="38">
    <w:name w:val="正文文本缩进 Char"/>
    <w:link w:val="10"/>
    <w:autoRedefine/>
    <w:qFormat/>
    <w:uiPriority w:val="0"/>
    <w:rPr>
      <w:kern w:val="2"/>
      <w:sz w:val="21"/>
      <w:szCs w:val="24"/>
    </w:rPr>
  </w:style>
  <w:style w:type="character" w:customStyle="1" w:styleId="39">
    <w:name w:val="纯文本 Char"/>
    <w:link w:val="11"/>
    <w:autoRedefine/>
    <w:qFormat/>
    <w:uiPriority w:val="0"/>
    <w:rPr>
      <w:rFonts w:ascii="宋体" w:hAnsi="Courier New"/>
    </w:rPr>
  </w:style>
  <w:style w:type="character" w:customStyle="1" w:styleId="40">
    <w:name w:val="日期 Char"/>
    <w:basedOn w:val="25"/>
    <w:link w:val="12"/>
    <w:autoRedefine/>
    <w:qFormat/>
    <w:uiPriority w:val="0"/>
    <w:rPr>
      <w:kern w:val="2"/>
      <w:sz w:val="21"/>
      <w:szCs w:val="22"/>
    </w:rPr>
  </w:style>
  <w:style w:type="character" w:customStyle="1" w:styleId="41">
    <w:name w:val="正文文本缩进 2 Char"/>
    <w:link w:val="13"/>
    <w:autoRedefine/>
    <w:qFormat/>
    <w:uiPriority w:val="0"/>
    <w:rPr>
      <w:kern w:val="2"/>
      <w:sz w:val="21"/>
      <w:szCs w:val="24"/>
    </w:rPr>
  </w:style>
  <w:style w:type="character" w:customStyle="1" w:styleId="42">
    <w:name w:val="批注框文本 Char"/>
    <w:link w:val="14"/>
    <w:autoRedefine/>
    <w:qFormat/>
    <w:uiPriority w:val="0"/>
    <w:rPr>
      <w:sz w:val="18"/>
      <w:szCs w:val="18"/>
    </w:rPr>
  </w:style>
  <w:style w:type="character" w:customStyle="1" w:styleId="43">
    <w:name w:val="页脚 Char"/>
    <w:basedOn w:val="25"/>
    <w:link w:val="15"/>
    <w:autoRedefine/>
    <w:qFormat/>
    <w:uiPriority w:val="0"/>
    <w:rPr>
      <w:sz w:val="18"/>
      <w:szCs w:val="18"/>
    </w:rPr>
  </w:style>
  <w:style w:type="character" w:customStyle="1" w:styleId="44">
    <w:name w:val="页眉 Char"/>
    <w:basedOn w:val="25"/>
    <w:link w:val="16"/>
    <w:autoRedefine/>
    <w:qFormat/>
    <w:uiPriority w:val="0"/>
    <w:rPr>
      <w:sz w:val="18"/>
      <w:szCs w:val="18"/>
    </w:rPr>
  </w:style>
  <w:style w:type="character" w:customStyle="1" w:styleId="45">
    <w:name w:val="HTML 预设格式 Char"/>
    <w:basedOn w:val="25"/>
    <w:link w:val="19"/>
    <w:autoRedefine/>
    <w:semiHidden/>
    <w:qFormat/>
    <w:uiPriority w:val="99"/>
    <w:rPr>
      <w:rFonts w:ascii="宋体" w:hAnsi="宋体" w:cs="宋体"/>
      <w:sz w:val="24"/>
      <w:szCs w:val="24"/>
    </w:rPr>
  </w:style>
  <w:style w:type="character" w:customStyle="1" w:styleId="46">
    <w:name w:val="批注主题 Char"/>
    <w:basedOn w:val="36"/>
    <w:link w:val="21"/>
    <w:autoRedefine/>
    <w:qFormat/>
    <w:uiPriority w:val="99"/>
    <w:rPr>
      <w:b/>
      <w:bCs/>
    </w:rPr>
  </w:style>
  <w:style w:type="character" w:customStyle="1" w:styleId="47">
    <w:name w:val="prc_air"/>
    <w:basedOn w:val="25"/>
    <w:autoRedefine/>
    <w:qFormat/>
    <w:uiPriority w:val="0"/>
  </w:style>
  <w:style w:type="character" w:customStyle="1" w:styleId="48">
    <w:name w:val="sp_dash"/>
    <w:basedOn w:val="25"/>
    <w:autoRedefine/>
    <w:qFormat/>
    <w:uiPriority w:val="0"/>
  </w:style>
  <w:style w:type="character" w:customStyle="1" w:styleId="49">
    <w:name w:val="正文文本缩进 2 Char1"/>
    <w:basedOn w:val="25"/>
    <w:autoRedefine/>
    <w:qFormat/>
    <w:uiPriority w:val="99"/>
    <w:rPr>
      <w:kern w:val="2"/>
      <w:sz w:val="21"/>
      <w:szCs w:val="22"/>
    </w:rPr>
  </w:style>
  <w:style w:type="character" w:customStyle="1" w:styleId="50">
    <w:name w:val="正文文本缩进 Char1"/>
    <w:basedOn w:val="25"/>
    <w:autoRedefine/>
    <w:qFormat/>
    <w:uiPriority w:val="99"/>
    <w:rPr>
      <w:kern w:val="2"/>
      <w:sz w:val="21"/>
      <w:szCs w:val="22"/>
    </w:rPr>
  </w:style>
  <w:style w:type="character" w:customStyle="1" w:styleId="51">
    <w:name w:val="批注文字 Char1"/>
    <w:basedOn w:val="25"/>
    <w:autoRedefine/>
    <w:semiHidden/>
    <w:qFormat/>
    <w:uiPriority w:val="99"/>
    <w:rPr>
      <w:kern w:val="2"/>
      <w:sz w:val="21"/>
      <w:szCs w:val="22"/>
    </w:rPr>
  </w:style>
  <w:style w:type="character" w:customStyle="1" w:styleId="52">
    <w:name w:val="apple-converted-space"/>
    <w:basedOn w:val="25"/>
    <w:autoRedefine/>
    <w:qFormat/>
    <w:uiPriority w:val="0"/>
  </w:style>
  <w:style w:type="character" w:customStyle="1" w:styleId="53">
    <w:name w:val=" Char Char5"/>
    <w:autoRedefine/>
    <w:qFormat/>
    <w:uiPriority w:val="0"/>
    <w:rPr>
      <w:rFonts w:eastAsia="宋体"/>
      <w:kern w:val="2"/>
      <w:sz w:val="18"/>
      <w:szCs w:val="18"/>
      <w:lang w:val="en-US" w:eastAsia="zh-CN" w:bidi="ar-SA"/>
    </w:rPr>
  </w:style>
  <w:style w:type="character" w:customStyle="1" w:styleId="54">
    <w:name w:val="纯文本 Char1"/>
    <w:basedOn w:val="25"/>
    <w:autoRedefine/>
    <w:qFormat/>
    <w:uiPriority w:val="99"/>
    <w:rPr>
      <w:rFonts w:ascii="宋体" w:hAnsi="Courier New" w:cs="Courier New"/>
      <w:kern w:val="2"/>
      <w:sz w:val="21"/>
      <w:szCs w:val="21"/>
    </w:rPr>
  </w:style>
  <w:style w:type="character" w:customStyle="1" w:styleId="55">
    <w:name w:val="批注框文本 Char1"/>
    <w:basedOn w:val="25"/>
    <w:autoRedefine/>
    <w:qFormat/>
    <w:uiPriority w:val="99"/>
    <w:rPr>
      <w:kern w:val="2"/>
      <w:sz w:val="18"/>
      <w:szCs w:val="18"/>
    </w:rPr>
  </w:style>
  <w:style w:type="character" w:customStyle="1" w:styleId="56">
    <w:name w:val="正文文本 Char1"/>
    <w:basedOn w:val="25"/>
    <w:autoRedefine/>
    <w:qFormat/>
    <w:uiPriority w:val="99"/>
    <w:rPr>
      <w:kern w:val="2"/>
      <w:sz w:val="21"/>
      <w:szCs w:val="22"/>
    </w:rPr>
  </w:style>
  <w:style w:type="character" w:customStyle="1" w:styleId="57">
    <w:name w:val="批注主题 Char1"/>
    <w:basedOn w:val="51"/>
    <w:autoRedefine/>
    <w:semiHidden/>
    <w:qFormat/>
    <w:uiPriority w:val="99"/>
    <w:rPr>
      <w:b/>
      <w:bCs/>
    </w:rPr>
  </w:style>
  <w:style w:type="paragraph" w:customStyle="1" w:styleId="58">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59">
    <w:name w:val="正文+宋体"/>
    <w:basedOn w:val="20"/>
    <w:autoRedefine/>
    <w:qFormat/>
    <w:uiPriority w:val="0"/>
    <w:pPr>
      <w:widowControl/>
      <w:shd w:val="clear" w:color="auto" w:fill="FFFFFF"/>
      <w:ind w:firstLine="480" w:firstLineChars="200"/>
      <w:jc w:val="left"/>
    </w:pPr>
    <w:rPr>
      <w:rFonts w:ascii="宋体" w:hAnsi="宋体" w:cs="宋体"/>
    </w:rPr>
  </w:style>
  <w:style w:type="paragraph" w:customStyle="1" w:styleId="60">
    <w:name w:val="样式3"/>
    <w:basedOn w:val="11"/>
    <w:autoRedefine/>
    <w:qFormat/>
    <w:uiPriority w:val="0"/>
    <w:pPr>
      <w:spacing w:line="0" w:lineRule="atLeast"/>
      <w:outlineLvl w:val="0"/>
    </w:pPr>
    <w:rPr>
      <w:sz w:val="28"/>
    </w:rPr>
  </w:style>
  <w:style w:type="paragraph" w:customStyle="1" w:styleId="61">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62">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3">
    <w:name w:val="_Style 57"/>
    <w:autoRedefine/>
    <w:semiHidden/>
    <w:qFormat/>
    <w:uiPriority w:val="99"/>
    <w:rPr>
      <w:rFonts w:ascii="Calibri" w:hAnsi="Calibri" w:eastAsia="宋体" w:cs="Times New Roman"/>
      <w:kern w:val="2"/>
      <w:sz w:val="21"/>
      <w:szCs w:val="22"/>
      <w:lang w:val="en-US" w:eastAsia="zh-CN" w:bidi="ar-SA"/>
    </w:rPr>
  </w:style>
  <w:style w:type="paragraph" w:customStyle="1" w:styleId="64">
    <w:name w:val=" Char3 Char Char Char Char Char Char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65">
    <w:name w:val="默认段落字体 Char"/>
    <w:basedOn w:val="1"/>
    <w:autoRedefine/>
    <w:qFormat/>
    <w:uiPriority w:val="0"/>
    <w:rPr>
      <w:rFonts w:ascii="Times New Roman" w:hAnsi="Times New Roman"/>
      <w:szCs w:val="24"/>
    </w:rPr>
  </w:style>
  <w:style w:type="paragraph" w:customStyle="1" w:styleId="66">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7">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68">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9">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0">
    <w:name w:val=" Char Char Char Char Char Char Char"/>
    <w:basedOn w:val="1"/>
    <w:autoRedefine/>
    <w:qFormat/>
    <w:uiPriority w:val="0"/>
    <w:rPr>
      <w:rFonts w:ascii="Times New Roman" w:hAnsi="Times New Roman"/>
      <w:szCs w:val="24"/>
    </w:rPr>
  </w:style>
  <w:style w:type="paragraph" w:customStyle="1" w:styleId="71">
    <w:name w:val=" Char Char Char"/>
    <w:basedOn w:val="1"/>
    <w:autoRedefine/>
    <w:qFormat/>
    <w:uiPriority w:val="0"/>
    <w:rPr>
      <w:rFonts w:ascii="Tahoma" w:hAnsi="Tahoma"/>
      <w:sz w:val="24"/>
      <w:szCs w:val="20"/>
    </w:rPr>
  </w:style>
  <w:style w:type="paragraph" w:customStyle="1" w:styleId="72">
    <w:name w:val="表头文本"/>
    <w:basedOn w:val="1"/>
    <w:autoRedefine/>
    <w:qFormat/>
    <w:uiPriority w:val="0"/>
    <w:pPr>
      <w:autoSpaceDE w:val="0"/>
      <w:autoSpaceDN w:val="0"/>
      <w:adjustRightInd w:val="0"/>
      <w:jc w:val="center"/>
    </w:pPr>
    <w:rPr>
      <w:rFonts w:ascii="Times New Roman" w:hAnsi="Times New Roman"/>
      <w:b/>
      <w:kern w:val="0"/>
      <w:sz w:val="24"/>
      <w:szCs w:val="20"/>
    </w:rPr>
  </w:style>
  <w:style w:type="paragraph" w:customStyle="1" w:styleId="73">
    <w:name w:val="null3"/>
    <w:qFormat/>
    <w:uiPriority w:val="0"/>
    <w:rPr>
      <w:rFonts w:hint="eastAsia" w:ascii="Calibri" w:hAnsi="Calibri" w:eastAsia="宋体" w:cs="Times New Roman"/>
      <w:lang w:val="en-US" w:eastAsia="zh-CN" w:bidi="ar-SA"/>
    </w:rPr>
  </w:style>
  <w:style w:type="paragraph" w:customStyle="1" w:styleId="74">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theme" Target="theme/theme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108</Pages>
  <Words>10732</Words>
  <Characters>12235</Characters>
  <Lines>304</Lines>
  <Paragraphs>85</Paragraphs>
  <TotalTime>2</TotalTime>
  <ScaleCrop>false</ScaleCrop>
  <LinksUpToDate>false</LinksUpToDate>
  <CharactersWithSpaces>12531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风过无痕</cp:lastModifiedBy>
  <dcterms:modified xsi:type="dcterms:W3CDTF">2025-07-03T02:04:23Z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6216DC1E94C5445DB11B915F155ADF5E_13</vt:lpwstr>
  </property>
  <property fmtid="{D5CDD505-2E9C-101B-9397-08002B2CF9AE}" pid="4" name="KSOTemplateDocerSaveRecord">
    <vt:lpwstr>eyJoZGlkIjoiMzZlZTQ0MjE5MTNiZmUzNDZhZTY2MzExYTBmNjViOGMiLCJ1c2VySWQiOiI0MDc0OTA5NTIifQ==</vt:lpwstr>
  </property>
</Properties>
</file>