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0DE0">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b/>
          <w:sz w:val="32"/>
          <w:szCs w:val="32"/>
          <w:lang w:val="en-US" w:eastAsia="zh-CN"/>
        </w:rPr>
      </w:pPr>
      <w:r>
        <w:rPr>
          <w:rFonts w:hint="eastAsia" w:ascii="宋体" w:hAnsi="宋体" w:eastAsia="宋体"/>
          <w:b/>
          <w:sz w:val="32"/>
          <w:szCs w:val="32"/>
        </w:rPr>
        <w:t>万翔</w:t>
      </w:r>
      <w:r>
        <w:rPr>
          <w:rFonts w:hint="eastAsia" w:ascii="宋体" w:hAnsi="宋体" w:eastAsia="宋体"/>
          <w:b/>
          <w:sz w:val="32"/>
          <w:szCs w:val="32"/>
          <w:lang w:val="en-US" w:eastAsia="zh-CN"/>
        </w:rPr>
        <w:t>吉采</w:t>
      </w:r>
      <w:r>
        <w:rPr>
          <w:rFonts w:hint="eastAsia" w:ascii="宋体" w:hAnsi="宋体" w:eastAsia="宋体"/>
          <w:b/>
          <w:sz w:val="32"/>
          <w:szCs w:val="32"/>
        </w:rPr>
        <w:t>定制</w:t>
      </w:r>
      <w:r>
        <w:rPr>
          <w:rFonts w:hint="eastAsia" w:ascii="宋体" w:hAnsi="宋体" w:eastAsia="宋体"/>
          <w:b/>
          <w:sz w:val="32"/>
          <w:szCs w:val="32"/>
          <w:lang w:val="en-US" w:eastAsia="zh-CN"/>
        </w:rPr>
        <w:t>滋补养生产品采购项目供应商征集函</w:t>
      </w:r>
    </w:p>
    <w:p w14:paraId="7C9C97AD">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b/>
          <w:sz w:val="32"/>
          <w:szCs w:val="32"/>
          <w:lang w:val="en-US" w:eastAsia="zh-CN"/>
        </w:rPr>
      </w:pPr>
    </w:p>
    <w:p w14:paraId="5A45252E">
      <w:pPr>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eastAsia" w:ascii="宋体" w:hAnsi="宋体" w:eastAsia="宋体"/>
          <w:sz w:val="24"/>
          <w:szCs w:val="24"/>
        </w:rPr>
      </w:pPr>
      <w:r>
        <w:rPr>
          <w:rFonts w:hint="eastAsia" w:ascii="Arial" w:hAnsi="Arial" w:cs="Arial"/>
          <w:color w:val="000000"/>
          <w:spacing w:val="-6"/>
          <w:sz w:val="24"/>
          <w:szCs w:val="24"/>
        </w:rPr>
        <w:t>厦门万翔网络商务有限公司 (简称“万翔网商”) 是</w:t>
      </w:r>
      <w:r>
        <w:rPr>
          <w:rFonts w:hint="eastAsia" w:ascii="Arial" w:hAnsi="Arial" w:cs="Arial"/>
          <w:color w:val="000000"/>
          <w:spacing w:val="-6"/>
          <w:sz w:val="24"/>
          <w:szCs w:val="24"/>
          <w:lang w:val="en-US" w:eastAsia="zh-CN"/>
        </w:rPr>
        <w:t>厦门</w:t>
      </w:r>
      <w:r>
        <w:rPr>
          <w:rFonts w:hint="eastAsia" w:ascii="Arial" w:hAnsi="Arial" w:cs="Arial"/>
          <w:color w:val="000000"/>
          <w:spacing w:val="-6"/>
          <w:sz w:val="24"/>
          <w:szCs w:val="24"/>
        </w:rPr>
        <w:t>翔业集团的全资子公司。万翔网商不仅是厦门市政府实施机关事业单位大宗货物集中采购与集中配送指定的政企采购服务平台，而且是一个综合性的电商平台。万翔网商旗下独立运营“B2G政府集采业务、B2B企业办公采购业务、B2C个人购物网站(万翔商城)”三大业务，拥有“5800+政府单位客户、7000+企业客户、54万+个人会员”，是一家为“政府、企业、个人”提供一站式购物的综合性供应链平台。</w:t>
      </w:r>
    </w:p>
    <w:p w14:paraId="1B722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因业务发展的需要，万翔网商计划定</w:t>
      </w:r>
      <w:r>
        <w:rPr>
          <w:rFonts w:hint="eastAsia" w:ascii="宋体" w:hAnsi="宋体" w:eastAsia="宋体"/>
          <w:sz w:val="24"/>
          <w:szCs w:val="24"/>
          <w:highlight w:val="none"/>
        </w:rPr>
        <w:t>制自有品牌</w:t>
      </w:r>
      <w:r>
        <w:rPr>
          <w:rFonts w:hint="eastAsia" w:ascii="宋体" w:hAnsi="宋体" w:eastAsia="宋体"/>
          <w:sz w:val="24"/>
          <w:szCs w:val="24"/>
          <w:highlight w:val="none"/>
          <w:lang w:val="en-US" w:eastAsia="zh-CN"/>
        </w:rPr>
        <w:t>万翔吉采滋补养生</w:t>
      </w:r>
      <w:r>
        <w:rPr>
          <w:rFonts w:hint="eastAsia" w:ascii="宋体" w:hAnsi="宋体" w:eastAsia="宋体"/>
          <w:sz w:val="24"/>
          <w:szCs w:val="24"/>
          <w:highlight w:val="none"/>
        </w:rPr>
        <w:t>产品，满足政府客户、企业客户及万翔商城个人客户购买需求。现就“</w:t>
      </w:r>
      <w:r>
        <w:rPr>
          <w:rFonts w:hint="eastAsia" w:ascii="宋体" w:hAnsi="宋体" w:eastAsia="宋体"/>
          <w:sz w:val="24"/>
          <w:szCs w:val="24"/>
          <w:highlight w:val="none"/>
          <w:lang w:val="en-US" w:eastAsia="zh-CN"/>
        </w:rPr>
        <w:t>万翔吉采滋补养生</w:t>
      </w:r>
      <w:r>
        <w:rPr>
          <w:rFonts w:hint="eastAsia" w:ascii="宋体" w:hAnsi="宋体" w:eastAsia="宋体"/>
          <w:sz w:val="24"/>
          <w:szCs w:val="24"/>
          <w:highlight w:val="none"/>
        </w:rPr>
        <w:t>产品</w:t>
      </w:r>
      <w:r>
        <w:rPr>
          <w:rFonts w:ascii="宋体" w:hAnsi="宋体" w:eastAsia="宋体"/>
          <w:sz w:val="24"/>
          <w:szCs w:val="24"/>
          <w:highlight w:val="none"/>
        </w:rPr>
        <w:t>采购项目</w:t>
      </w:r>
      <w:r>
        <w:rPr>
          <w:rFonts w:hint="eastAsia" w:ascii="宋体" w:hAnsi="宋体" w:eastAsia="宋体"/>
          <w:sz w:val="24"/>
          <w:szCs w:val="24"/>
          <w:highlight w:val="none"/>
        </w:rPr>
        <w:t>”开展候选供应商公开征集，诚邀符合资格条件的供应商参</w:t>
      </w:r>
      <w:r>
        <w:rPr>
          <w:rFonts w:hint="eastAsia" w:ascii="宋体" w:hAnsi="宋体" w:eastAsia="宋体"/>
          <w:sz w:val="24"/>
          <w:szCs w:val="24"/>
        </w:rPr>
        <w:t>与。</w:t>
      </w:r>
    </w:p>
    <w:p w14:paraId="425BEE1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b/>
          <w:sz w:val="24"/>
          <w:szCs w:val="24"/>
        </w:rPr>
      </w:pPr>
      <w:r>
        <w:rPr>
          <w:rFonts w:hint="eastAsia" w:ascii="宋体" w:hAnsi="宋体" w:eastAsia="宋体"/>
          <w:b/>
          <w:sz w:val="24"/>
          <w:szCs w:val="24"/>
        </w:rPr>
        <w:t>一、项目概况</w:t>
      </w:r>
    </w:p>
    <w:p w14:paraId="5C63AA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项目名称：万翔</w:t>
      </w:r>
      <w:r>
        <w:rPr>
          <w:rFonts w:hint="eastAsia" w:asciiTheme="minorEastAsia" w:hAnsiTheme="minorEastAsia"/>
          <w:sz w:val="24"/>
          <w:szCs w:val="24"/>
          <w:lang w:val="en-US" w:eastAsia="zh-CN"/>
        </w:rPr>
        <w:t>吉采</w:t>
      </w:r>
      <w:r>
        <w:rPr>
          <w:rFonts w:hint="eastAsia" w:asciiTheme="minorEastAsia" w:hAnsiTheme="minorEastAsia"/>
          <w:sz w:val="24"/>
          <w:szCs w:val="24"/>
        </w:rPr>
        <w:t>定制</w:t>
      </w:r>
      <w:r>
        <w:rPr>
          <w:rFonts w:hint="eastAsia" w:asciiTheme="minorEastAsia" w:hAnsiTheme="minorEastAsia"/>
          <w:sz w:val="24"/>
          <w:szCs w:val="24"/>
          <w:lang w:val="en-US" w:eastAsia="zh-CN"/>
        </w:rPr>
        <w:t>滋补养生产品</w:t>
      </w:r>
      <w:r>
        <w:rPr>
          <w:rFonts w:hint="eastAsia" w:asciiTheme="minorEastAsia" w:hAnsiTheme="minorEastAsia"/>
          <w:sz w:val="24"/>
          <w:szCs w:val="24"/>
        </w:rPr>
        <w:t>采购项目</w:t>
      </w:r>
    </w:p>
    <w:p w14:paraId="34EAAC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采购需求：</w:t>
      </w:r>
    </w:p>
    <w:p w14:paraId="541AEB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asciiTheme="minorEastAsia" w:hAnsiTheme="minorEastAsia"/>
          <w:sz w:val="24"/>
          <w:szCs w:val="24"/>
          <w:highlight w:val="none"/>
        </w:rPr>
      </w:pPr>
      <w:r>
        <w:rPr>
          <w:rFonts w:hint="eastAsia" w:cs="Times New Roman" w:asciiTheme="minorEastAsia" w:hAnsiTheme="minorEastAsia"/>
          <w:sz w:val="24"/>
          <w:szCs w:val="24"/>
          <w:lang w:val="en-US" w:eastAsia="zh-CN"/>
        </w:rPr>
        <w:t>万翔吉采</w:t>
      </w:r>
      <w:r>
        <w:rPr>
          <w:rFonts w:hint="eastAsia" w:cs="Times New Roman" w:asciiTheme="minorEastAsia" w:hAnsiTheme="minorEastAsia"/>
          <w:sz w:val="24"/>
          <w:szCs w:val="24"/>
        </w:rPr>
        <w:t>即食燕窝粥：规格为165g*6碗/盒，</w:t>
      </w:r>
      <w:r>
        <w:rPr>
          <w:rFonts w:hint="eastAsia" w:cs="Times New Roman" w:asciiTheme="minorEastAsia" w:hAnsiTheme="minorEastAsia"/>
          <w:color w:val="FF0000"/>
          <w:sz w:val="24"/>
          <w:szCs w:val="24"/>
        </w:rPr>
        <w:t>燕窝含量500mg</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固形物含量</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60</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参考配料成分：</w:t>
      </w:r>
      <w:r>
        <w:rPr>
          <w:rFonts w:ascii="宋体" w:hAnsi="宋体" w:eastAsia="宋体" w:cs="宋体"/>
          <w:sz w:val="24"/>
          <w:szCs w:val="24"/>
        </w:rPr>
        <w:t>纯净水、黑米、红豆、冰糖、燕麦、糯米、乳粉、银耳、燕窝</w:t>
      </w:r>
      <w:r>
        <w:rPr>
          <w:rFonts w:hint="eastAsia" w:cs="Times New Roman" w:asciiTheme="minorEastAsia" w:hAnsiTheme="minorEastAsia"/>
          <w:sz w:val="24"/>
          <w:szCs w:val="24"/>
        </w:rPr>
        <w:t>，</w:t>
      </w:r>
      <w:r>
        <w:rPr>
          <w:rFonts w:hint="eastAsia" w:cs="Times New Roman" w:asciiTheme="minorEastAsia" w:hAnsiTheme="minorEastAsia"/>
          <w:color w:val="FF0000"/>
          <w:sz w:val="24"/>
          <w:szCs w:val="24"/>
          <w:lang w:val="en-US" w:eastAsia="zh-CN"/>
        </w:rPr>
        <w:t>产品0添加剂、0防腐剂</w:t>
      </w:r>
      <w:r>
        <w:rPr>
          <w:rFonts w:hint="eastAsia" w:cs="Times New Roman" w:asciiTheme="minorEastAsia" w:hAnsiTheme="minorEastAsia"/>
          <w:sz w:val="24"/>
          <w:szCs w:val="24"/>
          <w:lang w:val="en-US" w:eastAsia="zh-CN"/>
        </w:rPr>
        <w:t>，</w:t>
      </w:r>
      <w:r>
        <w:rPr>
          <w:rFonts w:hint="eastAsia" w:cs="Times New Roman" w:asciiTheme="minorEastAsia" w:hAnsiTheme="minorEastAsia"/>
          <w:sz w:val="24"/>
          <w:szCs w:val="24"/>
        </w:rPr>
        <w:t>内包装：</w:t>
      </w:r>
      <w:r>
        <w:rPr>
          <w:rFonts w:hint="eastAsia" w:cs="Times New Roman" w:asciiTheme="minorEastAsia" w:hAnsiTheme="minorEastAsia"/>
          <w:sz w:val="24"/>
          <w:szCs w:val="24"/>
          <w:lang w:val="en-US" w:eastAsia="zh-CN"/>
        </w:rPr>
        <w:t>独立</w:t>
      </w:r>
      <w:r>
        <w:rPr>
          <w:rFonts w:hint="eastAsia" w:cs="Times New Roman" w:asciiTheme="minorEastAsia" w:hAnsiTheme="minorEastAsia"/>
          <w:sz w:val="24"/>
          <w:szCs w:val="24"/>
        </w:rPr>
        <w:t>碗装</w:t>
      </w:r>
      <w:r>
        <w:rPr>
          <w:rFonts w:hint="eastAsia" w:cs="Times New Roman" w:asciiTheme="minorEastAsia" w:hAnsiTheme="minorEastAsia"/>
          <w:sz w:val="24"/>
          <w:szCs w:val="24"/>
          <w:highlight w:val="none"/>
        </w:rPr>
        <w:t>，外盒包装：彩盒，尺寸</w:t>
      </w:r>
      <w:r>
        <w:rPr>
          <w:rFonts w:hint="eastAsia" w:cs="Times New Roman" w:asciiTheme="minorEastAsia" w:hAnsiTheme="minorEastAsia"/>
          <w:sz w:val="24"/>
          <w:szCs w:val="24"/>
          <w:highlight w:val="none"/>
          <w:lang w:val="en-US" w:eastAsia="zh-CN"/>
        </w:rPr>
        <w:t>34</w:t>
      </w:r>
      <w:r>
        <w:rPr>
          <w:rFonts w:hint="eastAsia" w:cs="Times New Roman" w:asciiTheme="minorEastAsia" w:hAnsiTheme="minorEastAsia"/>
          <w:sz w:val="24"/>
          <w:szCs w:val="24"/>
          <w:highlight w:val="none"/>
        </w:rPr>
        <w:t>0mm*130mm*145mm，预估采购</w:t>
      </w:r>
      <w:r>
        <w:rPr>
          <w:rFonts w:hint="eastAsia" w:cs="Times New Roman" w:asciiTheme="minorEastAsia" w:hAnsiTheme="minorEastAsia"/>
          <w:sz w:val="24"/>
          <w:szCs w:val="24"/>
          <w:highlight w:val="none"/>
          <w:lang w:val="en-US" w:eastAsia="zh-CN"/>
        </w:rPr>
        <w:t>数量：10000盒，采购</w:t>
      </w:r>
      <w:r>
        <w:rPr>
          <w:rFonts w:hint="eastAsia" w:cs="Times New Roman" w:asciiTheme="minorEastAsia" w:hAnsiTheme="minorEastAsia"/>
          <w:sz w:val="24"/>
          <w:szCs w:val="24"/>
          <w:highlight w:val="none"/>
        </w:rPr>
        <w:t>额</w:t>
      </w:r>
      <w:r>
        <w:rPr>
          <w:rFonts w:hint="eastAsia" w:cs="Times New Roman" w:asciiTheme="minorEastAsia" w:hAnsiTheme="minorEastAsia"/>
          <w:sz w:val="24"/>
          <w:szCs w:val="24"/>
          <w:highlight w:val="none"/>
          <w:lang w:val="en-US" w:eastAsia="zh-CN"/>
        </w:rPr>
        <w:t>35</w:t>
      </w:r>
      <w:r>
        <w:rPr>
          <w:rFonts w:hint="eastAsia" w:cs="Times New Roman" w:asciiTheme="minorEastAsia" w:hAnsiTheme="minorEastAsia"/>
          <w:sz w:val="24"/>
          <w:szCs w:val="24"/>
          <w:highlight w:val="none"/>
        </w:rPr>
        <w:t>万元。</w:t>
      </w:r>
    </w:p>
    <w:p w14:paraId="6D79AF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万翔吉采</w:t>
      </w:r>
      <w:r>
        <w:rPr>
          <w:rFonts w:hint="eastAsia" w:cs="Times New Roman" w:asciiTheme="minorEastAsia" w:hAnsiTheme="minorEastAsia"/>
          <w:sz w:val="24"/>
          <w:szCs w:val="24"/>
          <w:highlight w:val="none"/>
        </w:rPr>
        <w:t>即食银耳燕窝羹：规格为165g*6碗/盒</w:t>
      </w:r>
      <w:r>
        <w:rPr>
          <w:rFonts w:hint="eastAsia" w:cs="Times New Roman" w:asciiTheme="minorEastAsia" w:hAnsiTheme="minorEastAsia"/>
          <w:sz w:val="24"/>
          <w:szCs w:val="24"/>
        </w:rPr>
        <w:t>,</w:t>
      </w:r>
      <w:r>
        <w:rPr>
          <w:rFonts w:hint="eastAsia" w:cs="Times New Roman" w:asciiTheme="minorEastAsia" w:hAnsiTheme="minorEastAsia"/>
          <w:b w:val="0"/>
          <w:bCs w:val="0"/>
          <w:color w:val="FF0000"/>
          <w:sz w:val="24"/>
          <w:szCs w:val="24"/>
          <w:highlight w:val="none"/>
          <w:lang w:val="en-US" w:eastAsia="zh-CN"/>
        </w:rPr>
        <w:t>燕窝含量500mg</w:t>
      </w:r>
      <w:r>
        <w:rPr>
          <w:rFonts w:hint="eastAsia" w:cs="Times New Roman" w:asciiTheme="minorEastAsia" w:hAnsiTheme="minorEastAsia"/>
          <w:sz w:val="24"/>
          <w:szCs w:val="24"/>
        </w:rPr>
        <w:t>，</w:t>
      </w:r>
      <w:r>
        <w:rPr>
          <w:rFonts w:hint="eastAsia" w:cs="Times New Roman" w:asciiTheme="minorEastAsia" w:hAnsiTheme="minorEastAsia"/>
          <w:sz w:val="24"/>
          <w:szCs w:val="24"/>
          <w:highlight w:val="none"/>
          <w:lang w:val="en-US" w:eastAsia="zh-CN"/>
        </w:rPr>
        <w:t>固形物含量≥35%，参考配料成分：</w:t>
      </w:r>
      <w:r>
        <w:rPr>
          <w:rFonts w:ascii="宋体" w:hAnsi="宋体" w:eastAsia="宋体" w:cs="宋体"/>
          <w:sz w:val="24"/>
          <w:szCs w:val="24"/>
          <w:highlight w:val="none"/>
        </w:rPr>
        <w:t>饮用水、银耳、冰糖、红枣、莲子、枸杞、燕窝</w:t>
      </w:r>
      <w:r>
        <w:rPr>
          <w:rFonts w:hint="eastAsia" w:cs="Times New Roman" w:asciiTheme="minorEastAsia" w:hAnsiTheme="minorEastAsia"/>
          <w:sz w:val="24"/>
          <w:szCs w:val="24"/>
          <w:highlight w:val="none"/>
        </w:rPr>
        <w:t>，</w:t>
      </w:r>
      <w:r>
        <w:rPr>
          <w:rFonts w:hint="eastAsia" w:cs="Times New Roman" w:asciiTheme="minorEastAsia" w:hAnsiTheme="minorEastAsia"/>
          <w:color w:val="FF0000"/>
          <w:sz w:val="24"/>
          <w:szCs w:val="24"/>
          <w:lang w:val="en-US" w:eastAsia="zh-CN"/>
        </w:rPr>
        <w:t>产品0添加剂、0防腐剂，</w:t>
      </w:r>
      <w:r>
        <w:rPr>
          <w:rFonts w:hint="eastAsia" w:cs="Times New Roman" w:asciiTheme="minorEastAsia" w:hAnsiTheme="minorEastAsia"/>
          <w:sz w:val="24"/>
          <w:szCs w:val="24"/>
          <w:highlight w:val="none"/>
        </w:rPr>
        <w:t>内包装：</w:t>
      </w:r>
      <w:r>
        <w:rPr>
          <w:rFonts w:hint="eastAsia" w:cs="Times New Roman" w:asciiTheme="minorEastAsia" w:hAnsiTheme="minorEastAsia"/>
          <w:sz w:val="24"/>
          <w:szCs w:val="24"/>
          <w:highlight w:val="none"/>
          <w:lang w:val="en-US" w:eastAsia="zh-CN"/>
        </w:rPr>
        <w:t>独立</w:t>
      </w:r>
      <w:r>
        <w:rPr>
          <w:rFonts w:hint="eastAsia" w:cs="Times New Roman" w:asciiTheme="minorEastAsia" w:hAnsiTheme="minorEastAsia"/>
          <w:sz w:val="24"/>
          <w:szCs w:val="24"/>
          <w:highlight w:val="none"/>
        </w:rPr>
        <w:t>碗装,外盒包装：彩盒，尺寸</w:t>
      </w:r>
      <w:r>
        <w:rPr>
          <w:rFonts w:hint="eastAsia" w:cs="Times New Roman" w:asciiTheme="minorEastAsia" w:hAnsiTheme="minorEastAsia"/>
          <w:sz w:val="24"/>
          <w:szCs w:val="24"/>
          <w:highlight w:val="none"/>
          <w:lang w:val="en-US" w:eastAsia="zh-CN"/>
        </w:rPr>
        <w:t>34</w:t>
      </w:r>
      <w:r>
        <w:rPr>
          <w:rFonts w:hint="eastAsia" w:cs="Times New Roman" w:asciiTheme="minorEastAsia" w:hAnsiTheme="minorEastAsia"/>
          <w:sz w:val="24"/>
          <w:szCs w:val="24"/>
          <w:highlight w:val="none"/>
        </w:rPr>
        <w:t>0mm*130mm*145mm，预估采购</w:t>
      </w:r>
      <w:r>
        <w:rPr>
          <w:rFonts w:hint="eastAsia" w:cs="Times New Roman" w:asciiTheme="minorEastAsia" w:hAnsiTheme="minorEastAsia"/>
          <w:sz w:val="24"/>
          <w:szCs w:val="24"/>
          <w:highlight w:val="none"/>
          <w:lang w:val="en-US" w:eastAsia="zh-CN"/>
        </w:rPr>
        <w:t>数量：10000盒，采购</w:t>
      </w:r>
      <w:r>
        <w:rPr>
          <w:rFonts w:hint="eastAsia" w:cs="Times New Roman" w:asciiTheme="minorEastAsia" w:hAnsiTheme="minorEastAsia"/>
          <w:sz w:val="24"/>
          <w:szCs w:val="24"/>
          <w:highlight w:val="none"/>
        </w:rPr>
        <w:t>额</w:t>
      </w:r>
      <w:r>
        <w:rPr>
          <w:rFonts w:hint="eastAsia" w:cs="Times New Roman" w:asciiTheme="minorEastAsia" w:hAnsiTheme="minorEastAsia"/>
          <w:sz w:val="24"/>
          <w:szCs w:val="24"/>
          <w:highlight w:val="none"/>
          <w:lang w:val="en-US" w:eastAsia="zh-CN"/>
        </w:rPr>
        <w:t>35</w:t>
      </w:r>
      <w:r>
        <w:rPr>
          <w:rFonts w:hint="eastAsia" w:cs="Times New Roman" w:asciiTheme="minorEastAsia" w:hAnsiTheme="minorEastAsia"/>
          <w:sz w:val="24"/>
          <w:szCs w:val="24"/>
          <w:highlight w:val="none"/>
        </w:rPr>
        <w:t>万元。</w:t>
      </w:r>
    </w:p>
    <w:p w14:paraId="4FECD3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s="Times New Roman" w:asciiTheme="minorEastAsia" w:hAnsiTheme="minorEastAsia" w:eastAsiaTheme="minorEastAsia"/>
          <w:color w:val="FF0000"/>
          <w:sz w:val="24"/>
          <w:szCs w:val="24"/>
          <w:highlight w:val="none"/>
          <w:lang w:val="en-US" w:eastAsia="zh-CN"/>
        </w:rPr>
      </w:pPr>
      <w:r>
        <w:rPr>
          <w:rFonts w:hint="eastAsia" w:cs="Times New Roman" w:asciiTheme="minorEastAsia" w:hAnsiTheme="minorEastAsia"/>
          <w:color w:val="FF0000"/>
          <w:sz w:val="24"/>
          <w:szCs w:val="24"/>
          <w:highlight w:val="none"/>
          <w:lang w:val="en-US" w:eastAsia="zh-CN"/>
        </w:rPr>
        <w:t>以上产品均支持万翔吉采定制和万翔吉采&amp;企业联名定制</w:t>
      </w:r>
    </w:p>
    <w:p w14:paraId="3705C0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3、</w:t>
      </w:r>
      <w:r>
        <w:rPr>
          <w:rFonts w:hint="eastAsia" w:cs="Times New Roman" w:asciiTheme="minorEastAsia" w:hAnsiTheme="minorEastAsia"/>
          <w:sz w:val="24"/>
          <w:szCs w:val="24"/>
          <w:highlight w:val="none"/>
        </w:rPr>
        <w:t>项目采购规模：</w:t>
      </w:r>
      <w:r>
        <w:rPr>
          <w:rFonts w:hint="eastAsia" w:cs="Times New Roman" w:asciiTheme="minorEastAsia" w:hAnsiTheme="minorEastAsia"/>
          <w:sz w:val="24"/>
          <w:szCs w:val="24"/>
          <w:highlight w:val="none"/>
          <w:lang w:val="en-US" w:eastAsia="zh-CN"/>
        </w:rPr>
        <w:t>预计</w:t>
      </w:r>
      <w:r>
        <w:rPr>
          <w:rFonts w:hint="eastAsia" w:cs="Times New Roman" w:asciiTheme="minorEastAsia" w:hAnsiTheme="minorEastAsia"/>
          <w:sz w:val="24"/>
          <w:szCs w:val="24"/>
          <w:highlight w:val="none"/>
        </w:rPr>
        <w:t>总采购额</w:t>
      </w:r>
      <w:r>
        <w:rPr>
          <w:rFonts w:hint="eastAsia" w:cs="Times New Roman" w:asciiTheme="minorEastAsia" w:hAnsiTheme="minorEastAsia"/>
          <w:sz w:val="24"/>
          <w:szCs w:val="24"/>
          <w:highlight w:val="none"/>
          <w:lang w:val="en-US" w:eastAsia="zh-CN"/>
        </w:rPr>
        <w:t>70</w:t>
      </w:r>
      <w:r>
        <w:rPr>
          <w:rFonts w:hint="eastAsia" w:cs="Times New Roman" w:asciiTheme="minorEastAsia" w:hAnsiTheme="minorEastAsia"/>
          <w:sz w:val="24"/>
          <w:szCs w:val="24"/>
          <w:highlight w:val="none"/>
        </w:rPr>
        <w:t>万元，每种产品</w:t>
      </w:r>
      <w:r>
        <w:rPr>
          <w:rFonts w:hint="eastAsia" w:cs="Times New Roman" w:asciiTheme="minorEastAsia" w:hAnsiTheme="minorEastAsia"/>
          <w:sz w:val="24"/>
          <w:szCs w:val="24"/>
          <w:highlight w:val="none"/>
          <w:lang w:val="en-US" w:eastAsia="zh-CN"/>
        </w:rPr>
        <w:t>每批次</w:t>
      </w:r>
      <w:r>
        <w:rPr>
          <w:rFonts w:hint="eastAsia" w:cs="Times New Roman" w:asciiTheme="minorEastAsia" w:hAnsiTheme="minorEastAsia"/>
          <w:sz w:val="24"/>
          <w:szCs w:val="24"/>
          <w:highlight w:val="none"/>
        </w:rPr>
        <w:t>起订量不高于</w:t>
      </w:r>
      <w:r>
        <w:rPr>
          <w:rFonts w:hint="eastAsia" w:cs="Times New Roman" w:asciiTheme="minorEastAsia" w:hAnsiTheme="minorEastAsia"/>
          <w:sz w:val="24"/>
          <w:szCs w:val="24"/>
          <w:highlight w:val="none"/>
          <w:lang w:val="en-US" w:eastAsia="zh-CN"/>
        </w:rPr>
        <w:t>1000</w:t>
      </w:r>
      <w:r>
        <w:rPr>
          <w:rFonts w:hint="eastAsia" w:cs="Times New Roman" w:asciiTheme="minorEastAsia" w:hAnsiTheme="minorEastAsia"/>
          <w:sz w:val="24"/>
          <w:szCs w:val="24"/>
          <w:highlight w:val="none"/>
        </w:rPr>
        <w:t>盒，根据起订量分批采购，</w:t>
      </w:r>
      <w:r>
        <w:rPr>
          <w:rFonts w:hint="eastAsia" w:asciiTheme="minorEastAsia" w:hAnsiTheme="minorEastAsia"/>
          <w:sz w:val="24"/>
          <w:szCs w:val="24"/>
          <w:highlight w:val="none"/>
        </w:rPr>
        <w:t>每批次产品需保持稳定一致。</w:t>
      </w:r>
    </w:p>
    <w:p w14:paraId="3EA5461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sz w:val="24"/>
          <w:szCs w:val="24"/>
          <w:highlight w:val="none"/>
        </w:rPr>
      </w:pPr>
      <w:r>
        <w:rPr>
          <w:rFonts w:hint="eastAsia" w:ascii="宋体" w:hAnsi="宋体" w:eastAsia="宋体"/>
          <w:b/>
          <w:sz w:val="24"/>
          <w:szCs w:val="24"/>
          <w:highlight w:val="none"/>
        </w:rPr>
        <w:t>二、征集时间：</w:t>
      </w:r>
      <w:r>
        <w:rPr>
          <w:rFonts w:hint="eastAsia" w:ascii="宋体" w:hAnsi="宋体" w:eastAsia="宋体"/>
          <w:sz w:val="24"/>
          <w:szCs w:val="24"/>
          <w:highlight w:val="none"/>
        </w:rPr>
        <w:t>本项目征集自发布之日起至2</w:t>
      </w:r>
      <w:r>
        <w:rPr>
          <w:rFonts w:ascii="宋体" w:hAnsi="宋体" w:eastAsia="宋体"/>
          <w:sz w:val="24"/>
          <w:szCs w:val="24"/>
          <w:highlight w:val="none"/>
        </w:rPr>
        <w:t>02</w:t>
      </w:r>
      <w:r>
        <w:rPr>
          <w:rFonts w:hint="eastAsia" w:ascii="宋体" w:hAnsi="宋体" w:eastAsia="宋体"/>
          <w:sz w:val="24"/>
          <w:szCs w:val="24"/>
          <w:highlight w:val="none"/>
        </w:rPr>
        <w:t>5年4月</w:t>
      </w:r>
      <w:r>
        <w:rPr>
          <w:rFonts w:hint="eastAsia" w:ascii="宋体" w:hAnsi="宋体" w:eastAsia="宋体"/>
          <w:sz w:val="24"/>
          <w:szCs w:val="24"/>
          <w:highlight w:val="none"/>
          <w:lang w:val="en-US" w:eastAsia="zh-CN"/>
        </w:rPr>
        <w:t>15</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16</w:t>
      </w:r>
      <w:r>
        <w:rPr>
          <w:rFonts w:hint="eastAsia" w:ascii="宋体" w:hAnsi="宋体" w:eastAsia="宋体"/>
          <w:sz w:val="24"/>
          <w:szCs w:val="24"/>
          <w:highlight w:val="none"/>
        </w:rPr>
        <w:t>:0</w:t>
      </w:r>
      <w:r>
        <w:rPr>
          <w:rFonts w:ascii="宋体" w:hAnsi="宋体" w:eastAsia="宋体"/>
          <w:sz w:val="24"/>
          <w:szCs w:val="24"/>
          <w:highlight w:val="none"/>
        </w:rPr>
        <w:t>0</w:t>
      </w:r>
      <w:r>
        <w:rPr>
          <w:rFonts w:hint="eastAsia" w:ascii="宋体" w:hAnsi="宋体" w:eastAsia="宋体"/>
          <w:sz w:val="24"/>
          <w:szCs w:val="24"/>
          <w:highlight w:val="none"/>
        </w:rPr>
        <w:t>止。</w:t>
      </w:r>
    </w:p>
    <w:p w14:paraId="316B6C8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b/>
          <w:sz w:val="24"/>
          <w:szCs w:val="24"/>
        </w:rPr>
      </w:pPr>
      <w:r>
        <w:rPr>
          <w:rFonts w:hint="eastAsia" w:ascii="宋体" w:hAnsi="宋体" w:eastAsia="宋体"/>
          <w:b/>
          <w:sz w:val="24"/>
          <w:szCs w:val="24"/>
        </w:rPr>
        <w:t>三、合格供应商要求：</w:t>
      </w:r>
    </w:p>
    <w:p w14:paraId="623874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b w:val="0"/>
          <w:sz w:val="24"/>
          <w:szCs w:val="24"/>
          <w:lang w:val="en-US" w:eastAsia="zh-CN"/>
        </w:rPr>
      </w:pP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cstheme="minorBidi"/>
          <w:b/>
          <w:bCs/>
          <w:sz w:val="24"/>
          <w:szCs w:val="24"/>
          <w:lang w:val="en-US" w:eastAsia="zh-CN"/>
        </w:rPr>
        <w:t>价格</w:t>
      </w:r>
      <w:r>
        <w:rPr>
          <w:rFonts w:hint="eastAsia" w:asciiTheme="minorEastAsia" w:hAnsiTheme="minorEastAsia" w:eastAsiaTheme="minorEastAsia" w:cstheme="minorBidi"/>
          <w:b/>
          <w:bCs/>
          <w:sz w:val="24"/>
          <w:szCs w:val="24"/>
        </w:rPr>
        <w:t>有效期：报价截止之日起</w:t>
      </w:r>
      <w:r>
        <w:rPr>
          <w:rFonts w:hint="eastAsia" w:asciiTheme="minorEastAsia" w:hAnsiTheme="minorEastAsia" w:eastAsiaTheme="minorEastAsia" w:cstheme="minorBidi"/>
          <w:b/>
          <w:bCs/>
          <w:sz w:val="24"/>
          <w:szCs w:val="24"/>
          <w:lang w:val="en-US" w:eastAsia="zh-CN"/>
        </w:rPr>
        <w:t>壹年</w:t>
      </w:r>
      <w:r>
        <w:rPr>
          <w:rFonts w:hint="eastAsia" w:asciiTheme="minorEastAsia" w:hAnsiTheme="minorEastAsia" w:eastAsiaTheme="minorEastAsia" w:cstheme="minorBidi"/>
          <w:b/>
          <w:bCs/>
          <w:sz w:val="24"/>
          <w:szCs w:val="24"/>
        </w:rPr>
        <w:t>。</w:t>
      </w:r>
    </w:p>
    <w:p w14:paraId="69D1BF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sz w:val="24"/>
          <w:szCs w:val="24"/>
          <w:lang w:val="en-US" w:eastAsia="zh-CN"/>
        </w:rPr>
        <w:t>2、</w:t>
      </w:r>
      <w:r>
        <w:rPr>
          <w:rFonts w:hint="eastAsia" w:asciiTheme="minorEastAsia" w:hAnsiTheme="minorEastAsia"/>
          <w:sz w:val="24"/>
          <w:szCs w:val="24"/>
        </w:rPr>
        <w:t>报名供应商</w:t>
      </w:r>
      <w:r>
        <w:rPr>
          <w:rFonts w:hint="eastAsia" w:asciiTheme="minorEastAsia" w:hAnsiTheme="minorEastAsia"/>
          <w:sz w:val="24"/>
          <w:szCs w:val="24"/>
          <w:lang w:val="en-US" w:eastAsia="zh-CN"/>
        </w:rPr>
        <w:t>支持</w:t>
      </w:r>
      <w:r>
        <w:rPr>
          <w:rFonts w:hint="eastAsia" w:asciiTheme="minorEastAsia" w:hAnsiTheme="minorEastAsia"/>
          <w:sz w:val="24"/>
          <w:szCs w:val="24"/>
        </w:rPr>
        <w:t>生产厂商</w:t>
      </w:r>
      <w:r>
        <w:rPr>
          <w:rFonts w:hint="eastAsia" w:asciiTheme="minorEastAsia" w:hAnsiTheme="minorEastAsia"/>
          <w:sz w:val="24"/>
          <w:szCs w:val="24"/>
          <w:lang w:val="en-US" w:eastAsia="zh-CN"/>
        </w:rPr>
        <w:t>或品牌方</w:t>
      </w:r>
      <w:r>
        <w:rPr>
          <w:rFonts w:hint="eastAsia" w:asciiTheme="minorEastAsia" w:hAnsiTheme="minorEastAsia"/>
          <w:sz w:val="24"/>
          <w:szCs w:val="24"/>
        </w:rPr>
        <w:t>，</w:t>
      </w:r>
      <w:r>
        <w:rPr>
          <w:rFonts w:hint="eastAsia" w:asciiTheme="minorEastAsia" w:hAnsiTheme="minorEastAsia"/>
          <w:sz w:val="24"/>
          <w:szCs w:val="24"/>
          <w:lang w:val="en-US" w:eastAsia="zh-CN"/>
        </w:rPr>
        <w:t>生产厂商或品牌方代工厂需</w:t>
      </w:r>
      <w:r>
        <w:rPr>
          <w:rFonts w:hint="eastAsia" w:asciiTheme="minorEastAsia" w:hAnsiTheme="minorEastAsia"/>
          <w:sz w:val="24"/>
          <w:szCs w:val="24"/>
        </w:rPr>
        <w:t>专业从事</w:t>
      </w:r>
      <w:r>
        <w:rPr>
          <w:rFonts w:hint="eastAsia" w:asciiTheme="minorEastAsia" w:hAnsiTheme="minorEastAsia"/>
          <w:sz w:val="24"/>
          <w:szCs w:val="24"/>
          <w:highlight w:val="none"/>
        </w:rPr>
        <w:t>食品</w:t>
      </w:r>
      <w:r>
        <w:rPr>
          <w:rFonts w:hint="eastAsia" w:asciiTheme="minorEastAsia" w:hAnsiTheme="minorEastAsia"/>
          <w:sz w:val="24"/>
          <w:szCs w:val="24"/>
        </w:rPr>
        <w:t>行业3年及以上，必须具备SC认证的食品生产许可证（含粥类/罐头生产范围）</w:t>
      </w:r>
      <w:r>
        <w:rPr>
          <w:rFonts w:hint="eastAsia" w:asciiTheme="minorEastAsia" w:hAnsiTheme="minorEastAsia"/>
          <w:sz w:val="24"/>
          <w:szCs w:val="24"/>
          <w:lang w:eastAsia="zh-CN"/>
        </w:rPr>
        <w:t>，</w:t>
      </w:r>
      <w:r>
        <w:rPr>
          <w:rFonts w:hint="eastAsia" w:asciiTheme="minorEastAsia" w:hAnsiTheme="minorEastAsia"/>
          <w:sz w:val="24"/>
          <w:szCs w:val="24"/>
        </w:rPr>
        <w:t>须通过ISO 22000或HACCP认证（燕窝加工需CAIQ溯源资质）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如燕</w:t>
      </w:r>
    </w:p>
    <w:p w14:paraId="21815A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窝原料为进口，需提供报关单、检疫证明</w:t>
      </w:r>
      <w:r>
        <w:rPr>
          <w:rFonts w:hint="eastAsia" w:asciiTheme="minorEastAsia" w:hAnsiTheme="minorEastAsia"/>
          <w:sz w:val="24"/>
          <w:szCs w:val="24"/>
        </w:rPr>
        <w:t>。</w:t>
      </w:r>
      <w:r>
        <w:rPr>
          <w:rFonts w:hint="eastAsia" w:asciiTheme="minorEastAsia" w:hAnsiTheme="minorEastAsia"/>
          <w:sz w:val="24"/>
          <w:szCs w:val="24"/>
          <w:lang w:val="en-US" w:eastAsia="zh-CN"/>
        </w:rPr>
        <w:t>品牌方除了提供代工厂的资质外，还需要提供品牌商标注册证，营业执照，食品流通许可证或备案证。</w:t>
      </w:r>
    </w:p>
    <w:p w14:paraId="19A2ED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3、</w:t>
      </w:r>
      <w:r>
        <w:rPr>
          <w:rFonts w:asciiTheme="minorEastAsia" w:hAnsiTheme="minorEastAsia"/>
          <w:sz w:val="24"/>
          <w:szCs w:val="24"/>
        </w:rPr>
        <w:t>近三年财务状况良好，经营活动中企业法人及其法定代表人未</w:t>
      </w:r>
      <w:r>
        <w:rPr>
          <w:rFonts w:hint="eastAsia" w:asciiTheme="minorEastAsia" w:hAnsiTheme="minorEastAsia"/>
          <w:sz w:val="24"/>
          <w:szCs w:val="24"/>
        </w:rPr>
        <w:t>出现重大违规违法记录，没有出现违背社会责任的不良信息。</w:t>
      </w:r>
    </w:p>
    <w:p w14:paraId="086F9BC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asciiTheme="minorEastAsia" w:hAnsiTheme="minorEastAsia"/>
          <w:sz w:val="24"/>
          <w:szCs w:val="24"/>
        </w:rPr>
        <w:t>企业法人及其法定代表</w:t>
      </w:r>
      <w:r>
        <w:rPr>
          <w:rFonts w:ascii="宋体" w:hAnsi="宋体" w:eastAsia="宋体"/>
          <w:sz w:val="24"/>
          <w:szCs w:val="24"/>
        </w:rPr>
        <w:t>人未被列入失信被执行人名单，企业未</w:t>
      </w:r>
      <w:r>
        <w:rPr>
          <w:rFonts w:hint="eastAsia" w:ascii="宋体" w:hAnsi="宋体" w:eastAsia="宋体"/>
          <w:sz w:val="24"/>
          <w:szCs w:val="24"/>
        </w:rPr>
        <w:t>被列入重大税收违法案件当事人名单、政府采购严重违法失信行为记录名单、经营异常名录及万翔网商、翔业集团黑名单。</w:t>
      </w:r>
    </w:p>
    <w:p w14:paraId="093C791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cstheme="minorBidi"/>
          <w:sz w:val="24"/>
          <w:szCs w:val="24"/>
        </w:rPr>
        <w:t>报价人提供有利于采购单位的其他优惠条款应单独列明。</w:t>
      </w:r>
    </w:p>
    <w:p w14:paraId="0D949236">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rPr>
          <w:rFonts w:hint="eastAsia" w:asciiTheme="minorEastAsia" w:hAnsiTheme="minorEastAsia" w:eastAsiaTheme="minorEastAsia" w:cstheme="minorBidi"/>
          <w:b w:val="0"/>
          <w:bCs w:val="0"/>
          <w:sz w:val="24"/>
          <w:szCs w:val="24"/>
        </w:rPr>
      </w:pPr>
      <w:r>
        <w:rPr>
          <w:rFonts w:hint="eastAsia" w:asciiTheme="minorEastAsia" w:hAnsiTheme="minorEastAsia" w:eastAsiaTheme="minorEastAsia" w:cstheme="minorBidi"/>
          <w:b w:val="0"/>
          <w:bCs w:val="0"/>
          <w:sz w:val="24"/>
          <w:szCs w:val="24"/>
          <w:lang w:val="en-US" w:eastAsia="zh-CN"/>
        </w:rPr>
        <w:t>报名供应商须承诺</w:t>
      </w:r>
      <w:r>
        <w:rPr>
          <w:rFonts w:hint="eastAsia" w:asciiTheme="minorEastAsia" w:hAnsiTheme="minorEastAsia" w:eastAsiaTheme="minorEastAsia" w:cstheme="minorBidi"/>
          <w:b w:val="0"/>
          <w:bCs w:val="0"/>
          <w:sz w:val="24"/>
          <w:szCs w:val="24"/>
        </w:rPr>
        <w:t>支持进行现场评估考察工作。</w:t>
      </w:r>
    </w:p>
    <w:p w14:paraId="6097D8B6">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Bidi"/>
          <w:b/>
          <w:bCs/>
          <w:sz w:val="24"/>
          <w:szCs w:val="24"/>
          <w:lang w:val="en-US" w:eastAsia="zh-CN"/>
        </w:rPr>
      </w:pPr>
      <w:r>
        <w:rPr>
          <w:rFonts w:hint="eastAsia" w:asciiTheme="minorEastAsia" w:hAnsiTheme="minorEastAsia" w:eastAsiaTheme="minorEastAsia" w:cstheme="minorBidi"/>
          <w:b/>
          <w:bCs/>
          <w:sz w:val="24"/>
          <w:szCs w:val="24"/>
          <w:lang w:val="en-US" w:eastAsia="zh-CN"/>
        </w:rPr>
        <w:t>*7、</w:t>
      </w:r>
      <w:r>
        <w:rPr>
          <w:rFonts w:hint="eastAsia" w:asciiTheme="minorEastAsia" w:hAnsiTheme="minorEastAsia" w:eastAsiaTheme="minorEastAsia" w:cstheme="minorBidi"/>
          <w:b/>
          <w:bCs/>
          <w:sz w:val="24"/>
          <w:szCs w:val="24"/>
        </w:rPr>
        <w:t>报价</w:t>
      </w:r>
      <w:r>
        <w:rPr>
          <w:rFonts w:hint="eastAsia" w:asciiTheme="minorEastAsia" w:hAnsiTheme="minorEastAsia" w:eastAsiaTheme="minorEastAsia" w:cstheme="minorBidi"/>
          <w:b/>
          <w:bCs/>
          <w:sz w:val="24"/>
          <w:szCs w:val="24"/>
          <w:lang w:val="en-US" w:eastAsia="zh-CN"/>
        </w:rPr>
        <w:t>供应商</w:t>
      </w:r>
      <w:r>
        <w:rPr>
          <w:rFonts w:hint="eastAsia" w:asciiTheme="minorEastAsia" w:hAnsiTheme="minorEastAsia" w:eastAsiaTheme="minorEastAsia" w:cstheme="minorBidi"/>
          <w:b/>
          <w:bCs/>
          <w:sz w:val="24"/>
          <w:szCs w:val="24"/>
        </w:rPr>
        <w:t>承诺</w:t>
      </w:r>
      <w:r>
        <w:rPr>
          <w:rFonts w:hint="eastAsia" w:asciiTheme="minorEastAsia" w:hAnsiTheme="minorEastAsia" w:eastAsiaTheme="minorEastAsia" w:cstheme="minorBidi"/>
          <w:b/>
          <w:bCs/>
          <w:sz w:val="24"/>
          <w:szCs w:val="24"/>
          <w:lang w:val="en-US" w:eastAsia="zh-CN"/>
        </w:rPr>
        <w:t>拥有响应产品的全部知识产权，保证响应产品不会侵犯任何第三方的著作权、专利权或商标权等知识产权或其他权利，否则报名供应商需承担全部向第三方的赔偿责任，我司不承担任何赔偿责任。</w:t>
      </w:r>
    </w:p>
    <w:p w14:paraId="48B0A29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Bidi"/>
          <w:b/>
          <w:bCs/>
          <w:sz w:val="24"/>
          <w:szCs w:val="24"/>
          <w:lang w:val="en-US" w:eastAsia="zh-CN"/>
        </w:rPr>
      </w:pPr>
      <w:r>
        <w:rPr>
          <w:rFonts w:hint="eastAsia" w:asciiTheme="minorEastAsia" w:hAnsiTheme="minorEastAsia" w:cstheme="minorBidi"/>
          <w:b/>
          <w:bCs/>
          <w:sz w:val="24"/>
          <w:szCs w:val="24"/>
          <w:lang w:val="en-US" w:eastAsia="zh-CN"/>
        </w:rPr>
        <w:t>*8、报价供应商承诺提供符合参数要求的样品，成交供应商承诺若中标，成交</w:t>
      </w:r>
      <w:r>
        <w:rPr>
          <w:rFonts w:hint="eastAsia" w:asciiTheme="minorEastAsia" w:hAnsiTheme="minorEastAsia" w:eastAsiaTheme="minorEastAsia" w:cstheme="minorBidi"/>
          <w:b/>
          <w:bCs/>
          <w:sz w:val="24"/>
          <w:szCs w:val="24"/>
          <w:lang w:val="en-US" w:eastAsia="zh-CN"/>
        </w:rPr>
        <w:t>供应商须承诺如我司要求对</w:t>
      </w:r>
      <w:r>
        <w:rPr>
          <w:rFonts w:hint="eastAsia" w:asciiTheme="minorEastAsia" w:hAnsiTheme="minorEastAsia" w:cstheme="minorBidi"/>
          <w:b/>
          <w:bCs/>
          <w:sz w:val="24"/>
          <w:szCs w:val="24"/>
          <w:lang w:val="en-US" w:eastAsia="zh-CN"/>
        </w:rPr>
        <w:t>中标</w:t>
      </w:r>
      <w:r>
        <w:rPr>
          <w:rFonts w:hint="eastAsia" w:asciiTheme="minorEastAsia" w:hAnsiTheme="minorEastAsia" w:eastAsiaTheme="minorEastAsia" w:cstheme="minorBidi"/>
          <w:b/>
          <w:bCs/>
          <w:sz w:val="24"/>
          <w:szCs w:val="24"/>
          <w:lang w:val="en-US" w:eastAsia="zh-CN"/>
        </w:rPr>
        <w:t>供应商所提供产品进行检测</w:t>
      </w:r>
      <w:r>
        <w:rPr>
          <w:rFonts w:hint="eastAsia" w:asciiTheme="minorEastAsia" w:hAnsiTheme="minorEastAsia" w:cstheme="minorBidi"/>
          <w:b/>
          <w:bCs/>
          <w:sz w:val="24"/>
          <w:szCs w:val="24"/>
          <w:lang w:val="en-US" w:eastAsia="zh-CN"/>
        </w:rPr>
        <w:t>包括第三方检测</w:t>
      </w:r>
      <w:r>
        <w:rPr>
          <w:rFonts w:hint="eastAsia" w:asciiTheme="minorEastAsia" w:hAnsiTheme="minorEastAsia" w:eastAsiaTheme="minorEastAsia" w:cstheme="minorBidi"/>
          <w:b/>
          <w:bCs/>
          <w:sz w:val="24"/>
          <w:szCs w:val="24"/>
          <w:lang w:val="en-US" w:eastAsia="zh-CN"/>
        </w:rPr>
        <w:t>，须在规定时间内完成检测，相关检测费用由</w:t>
      </w:r>
      <w:r>
        <w:rPr>
          <w:rFonts w:hint="eastAsia" w:asciiTheme="minorEastAsia" w:hAnsiTheme="minorEastAsia" w:cstheme="minorBidi"/>
          <w:b/>
          <w:bCs/>
          <w:sz w:val="24"/>
          <w:szCs w:val="24"/>
          <w:lang w:val="en-US" w:eastAsia="zh-CN"/>
        </w:rPr>
        <w:t>中标</w:t>
      </w:r>
      <w:r>
        <w:rPr>
          <w:rFonts w:hint="eastAsia" w:asciiTheme="minorEastAsia" w:hAnsiTheme="minorEastAsia" w:eastAsiaTheme="minorEastAsia" w:cstheme="minorBidi"/>
          <w:b/>
          <w:bCs/>
          <w:sz w:val="24"/>
          <w:szCs w:val="24"/>
          <w:lang w:val="en-US" w:eastAsia="zh-CN"/>
        </w:rPr>
        <w:t>供应商自行承担，否则我司有权扣除相应履约保证金，未响应者报</w:t>
      </w:r>
      <w:r>
        <w:rPr>
          <w:rFonts w:hint="eastAsia" w:asciiTheme="minorEastAsia" w:hAnsiTheme="minorEastAsia" w:cstheme="minorBidi"/>
          <w:b/>
          <w:bCs/>
          <w:sz w:val="24"/>
          <w:szCs w:val="24"/>
          <w:lang w:val="en-US" w:eastAsia="zh-CN"/>
        </w:rPr>
        <w:t>价</w:t>
      </w:r>
      <w:r>
        <w:rPr>
          <w:rFonts w:hint="eastAsia" w:asciiTheme="minorEastAsia" w:hAnsiTheme="minorEastAsia" w:eastAsiaTheme="minorEastAsia" w:cstheme="minorBidi"/>
          <w:b/>
          <w:bCs/>
          <w:sz w:val="24"/>
          <w:szCs w:val="24"/>
          <w:lang w:val="en-US" w:eastAsia="zh-CN"/>
        </w:rPr>
        <w:t>无效。</w:t>
      </w:r>
    </w:p>
    <w:p w14:paraId="4A2F0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Bidi"/>
          <w:b/>
          <w:bCs/>
          <w:sz w:val="24"/>
          <w:szCs w:val="24"/>
          <w:lang w:val="en-US" w:eastAsia="zh-CN"/>
        </w:rPr>
      </w:pPr>
      <w:r>
        <w:rPr>
          <w:rFonts w:hint="eastAsia" w:asciiTheme="minorEastAsia" w:hAnsiTheme="minorEastAsia" w:cstheme="minorBidi"/>
          <w:b/>
          <w:bCs/>
          <w:sz w:val="24"/>
          <w:szCs w:val="24"/>
          <w:lang w:val="en-US" w:eastAsia="zh-CN"/>
        </w:rPr>
        <w:t>*9、</w:t>
      </w:r>
      <w:r>
        <w:rPr>
          <w:rFonts w:hint="eastAsia" w:asciiTheme="minorEastAsia" w:hAnsiTheme="minorEastAsia" w:eastAsiaTheme="minorEastAsia" w:cstheme="minorBidi"/>
          <w:b/>
          <w:bCs/>
          <w:sz w:val="24"/>
          <w:szCs w:val="24"/>
          <w:lang w:val="en-US" w:eastAsia="zh-CN"/>
        </w:rPr>
        <w:t>中标供应商承诺，实际供货产品与送样产品品质相同。</w:t>
      </w:r>
    </w:p>
    <w:p w14:paraId="4B7168A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w:t>
      </w:r>
      <w:r>
        <w:rPr>
          <w:rFonts w:hint="eastAsia" w:asciiTheme="minorEastAsia" w:hAnsiTheme="minorEastAsia" w:eastAsiaTheme="minorEastAsia" w:cstheme="minorBidi"/>
          <w:b/>
          <w:bCs/>
          <w:sz w:val="24"/>
          <w:szCs w:val="24"/>
          <w:lang w:val="en-US" w:eastAsia="zh-CN"/>
        </w:rPr>
        <w:t>10、</w:t>
      </w:r>
      <w:r>
        <w:rPr>
          <w:rFonts w:hint="eastAsia" w:asciiTheme="minorEastAsia" w:hAnsiTheme="minorEastAsia" w:eastAsiaTheme="minorEastAsia" w:cstheme="minorBidi"/>
          <w:b/>
          <w:bCs/>
          <w:sz w:val="24"/>
          <w:szCs w:val="24"/>
        </w:rPr>
        <w:t>采购单位付款时，成交供应商必须先提供一般纳税人增值税专用发票</w:t>
      </w:r>
      <w:r>
        <w:rPr>
          <w:rFonts w:hint="eastAsia" w:asciiTheme="minorEastAsia" w:hAnsiTheme="minorEastAsia" w:eastAsiaTheme="minorEastAsia" w:cstheme="minorBidi"/>
          <w:b/>
          <w:bCs/>
          <w:sz w:val="24"/>
          <w:szCs w:val="24"/>
          <w:lang w:eastAsia="zh-CN"/>
        </w:rPr>
        <w:t>（</w:t>
      </w:r>
      <w:r>
        <w:rPr>
          <w:rFonts w:hint="eastAsia" w:asciiTheme="minorEastAsia" w:hAnsiTheme="minorEastAsia" w:eastAsiaTheme="minorEastAsia" w:cstheme="minorBidi"/>
          <w:b/>
          <w:bCs/>
          <w:sz w:val="24"/>
          <w:szCs w:val="24"/>
          <w:lang w:val="en-US" w:eastAsia="zh-CN"/>
        </w:rPr>
        <w:t>税率13%</w:t>
      </w:r>
      <w:r>
        <w:rPr>
          <w:rFonts w:hint="eastAsia" w:asciiTheme="minorEastAsia" w:hAnsiTheme="minorEastAsia" w:eastAsiaTheme="minorEastAsia" w:cstheme="minorBidi"/>
          <w:b/>
          <w:bCs/>
          <w:sz w:val="24"/>
          <w:szCs w:val="24"/>
          <w:lang w:eastAsia="zh-CN"/>
        </w:rPr>
        <w:t>）</w:t>
      </w:r>
      <w:r>
        <w:rPr>
          <w:rFonts w:hint="eastAsia" w:asciiTheme="minorEastAsia" w:hAnsiTheme="minorEastAsia" w:eastAsiaTheme="minorEastAsia" w:cstheme="minorBidi"/>
          <w:b/>
          <w:bCs/>
          <w:sz w:val="24"/>
          <w:szCs w:val="24"/>
        </w:rPr>
        <w:t>，否则，采购单位有权拒绝支付相应款项。</w:t>
      </w:r>
    </w:p>
    <w:p w14:paraId="6AADB4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Bidi"/>
          <w:b/>
          <w:bCs/>
          <w:sz w:val="24"/>
          <w:szCs w:val="24"/>
        </w:rPr>
      </w:pPr>
      <w:r>
        <w:rPr>
          <w:rFonts w:hint="eastAsia" w:asciiTheme="minorEastAsia" w:hAnsiTheme="minorEastAsia" w:cstheme="minorBidi"/>
          <w:b/>
          <w:bCs/>
          <w:sz w:val="24"/>
          <w:szCs w:val="24"/>
          <w:lang w:val="en-US" w:eastAsia="zh-CN"/>
        </w:rPr>
        <w:t>*11、</w:t>
      </w:r>
      <w:r>
        <w:rPr>
          <w:rFonts w:hint="eastAsia" w:asciiTheme="minorEastAsia" w:hAnsiTheme="minorEastAsia" w:cstheme="minorBidi"/>
          <w:b/>
          <w:bCs/>
          <w:sz w:val="24"/>
          <w:szCs w:val="24"/>
        </w:rPr>
        <w:t>付款方式: 账期30天付款（账期指中标供应商产品进入采购单位指定仓库且采购单位已收到中标供应商发票到采购单位支付货款之间的时间）。</w:t>
      </w:r>
    </w:p>
    <w:p w14:paraId="087DD3D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Bidi"/>
          <w:b/>
          <w:bCs/>
          <w:sz w:val="24"/>
          <w:szCs w:val="24"/>
        </w:rPr>
      </w:pPr>
      <w:r>
        <w:rPr>
          <w:rFonts w:hint="eastAsia" w:asciiTheme="minorEastAsia" w:hAnsiTheme="minorEastAsia" w:cstheme="minorBidi"/>
          <w:b/>
          <w:bCs/>
          <w:sz w:val="24"/>
          <w:szCs w:val="24"/>
        </w:rPr>
        <w:t>履约保证金：中标供应商需于合同签订后5个工作日内缴交合同</w:t>
      </w:r>
      <w:r>
        <w:rPr>
          <w:rFonts w:hint="eastAsia" w:asciiTheme="minorEastAsia" w:hAnsiTheme="minorEastAsia" w:cstheme="minorBidi"/>
          <w:b/>
          <w:bCs/>
          <w:sz w:val="24"/>
          <w:szCs w:val="24"/>
          <w:lang w:val="en-US" w:eastAsia="zh-CN"/>
        </w:rPr>
        <w:t>总</w:t>
      </w:r>
      <w:r>
        <w:rPr>
          <w:rFonts w:hint="eastAsia" w:asciiTheme="minorEastAsia" w:hAnsiTheme="minorEastAsia" w:cstheme="minorBidi"/>
          <w:b/>
          <w:bCs/>
          <w:sz w:val="24"/>
          <w:szCs w:val="24"/>
        </w:rPr>
        <w:t>金额的</w:t>
      </w:r>
      <w:r>
        <w:rPr>
          <w:rFonts w:hint="eastAsia" w:asciiTheme="minorEastAsia" w:hAnsiTheme="minorEastAsia" w:cstheme="minorBidi"/>
          <w:b/>
          <w:bCs/>
          <w:sz w:val="24"/>
          <w:szCs w:val="24"/>
          <w:lang w:val="en-US" w:eastAsia="zh-CN"/>
        </w:rPr>
        <w:t>2</w:t>
      </w:r>
      <w:r>
        <w:rPr>
          <w:rFonts w:hint="eastAsia" w:asciiTheme="minorEastAsia" w:hAnsiTheme="minorEastAsia" w:cstheme="minorBidi"/>
          <w:b/>
          <w:bCs/>
          <w:sz w:val="24"/>
          <w:szCs w:val="24"/>
        </w:rPr>
        <w:t>%作为履约保证金。</w:t>
      </w:r>
    </w:p>
    <w:p w14:paraId="08D40BD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lang w:val="en-US" w:eastAsia="zh-CN"/>
        </w:rPr>
        <w:t>*</w:t>
      </w:r>
      <w:r>
        <w:rPr>
          <w:rFonts w:hint="eastAsia" w:asciiTheme="minorEastAsia" w:hAnsiTheme="minorEastAsia" w:eastAsiaTheme="minorEastAsia" w:cstheme="minorBidi"/>
          <w:b/>
          <w:bCs/>
          <w:sz w:val="24"/>
          <w:szCs w:val="24"/>
          <w:lang w:val="en-US" w:eastAsia="zh-CN"/>
        </w:rPr>
        <w:t>12、</w:t>
      </w:r>
      <w:r>
        <w:rPr>
          <w:rFonts w:hint="eastAsia" w:asciiTheme="minorEastAsia" w:hAnsiTheme="minorEastAsia" w:cstheme="minorBidi"/>
          <w:b/>
          <w:bCs/>
          <w:sz w:val="24"/>
          <w:szCs w:val="24"/>
          <w:lang w:val="en-US" w:eastAsia="zh-CN"/>
        </w:rPr>
        <w:t>中标</w:t>
      </w:r>
      <w:r>
        <w:rPr>
          <w:rFonts w:hint="eastAsia" w:asciiTheme="minorEastAsia" w:hAnsiTheme="minorEastAsia" w:eastAsiaTheme="minorEastAsia" w:cstheme="minorBidi"/>
          <w:b/>
          <w:bCs/>
          <w:sz w:val="24"/>
          <w:szCs w:val="24"/>
          <w:lang w:val="en-US" w:eastAsia="zh-CN"/>
        </w:rPr>
        <w:t>供应商承诺每批次供货前配合采购单位针对入库产品进行抽检，抽检内容如下：</w:t>
      </w:r>
    </w:p>
    <w:tbl>
      <w:tblPr>
        <w:tblStyle w:val="7"/>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248"/>
      </w:tblGrid>
      <w:tr w14:paraId="4C8E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96" w:type="dxa"/>
            <w:vAlign w:val="center"/>
          </w:tcPr>
          <w:p w14:paraId="6DC5B70F">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抽检</w:t>
            </w:r>
            <w:r>
              <w:rPr>
                <w:rFonts w:hint="eastAsia" w:ascii="仿宋" w:hAnsi="仿宋" w:eastAsia="仿宋" w:cs="仿宋"/>
                <w:color w:val="000000"/>
                <w:sz w:val="24"/>
                <w:highlight w:val="none"/>
              </w:rPr>
              <w:t>项目</w:t>
            </w:r>
          </w:p>
        </w:tc>
        <w:tc>
          <w:tcPr>
            <w:tcW w:w="7248" w:type="dxa"/>
            <w:vAlign w:val="center"/>
          </w:tcPr>
          <w:p w14:paraId="2643E04F">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要求</w:t>
            </w:r>
          </w:p>
        </w:tc>
      </w:tr>
      <w:tr w14:paraId="2311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96" w:type="dxa"/>
            <w:vAlign w:val="center"/>
          </w:tcPr>
          <w:p w14:paraId="202959E9">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标签</w:t>
            </w:r>
          </w:p>
        </w:tc>
        <w:tc>
          <w:tcPr>
            <w:tcW w:w="7248" w:type="dxa"/>
            <w:vAlign w:val="center"/>
          </w:tcPr>
          <w:p w14:paraId="6A5018AA">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标识完整、印刷清晰整洁、粘贴牢固，无错贴、倒贴、漏贴现象</w:t>
            </w:r>
          </w:p>
        </w:tc>
      </w:tr>
      <w:tr w14:paraId="3D3C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6AEDBD87">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外包装</w:t>
            </w:r>
          </w:p>
        </w:tc>
        <w:tc>
          <w:tcPr>
            <w:tcW w:w="7248" w:type="dxa"/>
            <w:vAlign w:val="center"/>
          </w:tcPr>
          <w:p w14:paraId="29827633">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产品外包装完好、</w:t>
            </w:r>
            <w:r>
              <w:rPr>
                <w:rFonts w:hint="eastAsia" w:ascii="仿宋" w:hAnsi="仿宋" w:eastAsia="仿宋" w:cs="仿宋"/>
                <w:color w:val="000000"/>
                <w:sz w:val="24"/>
                <w:highlight w:val="none"/>
                <w:lang w:val="en-US" w:eastAsia="zh-CN"/>
              </w:rPr>
              <w:t>封口牢固</w:t>
            </w:r>
            <w:r>
              <w:rPr>
                <w:rFonts w:hint="eastAsia" w:ascii="仿宋" w:hAnsi="仿宋" w:eastAsia="仿宋" w:cs="仿宋"/>
                <w:color w:val="000000"/>
                <w:sz w:val="24"/>
                <w:highlight w:val="none"/>
              </w:rPr>
              <w:t>无漏液、</w:t>
            </w:r>
            <w:r>
              <w:rPr>
                <w:rFonts w:hint="eastAsia" w:ascii="仿宋" w:hAnsi="仿宋" w:eastAsia="仿宋" w:cs="仿宋"/>
                <w:color w:val="000000"/>
                <w:sz w:val="24"/>
                <w:highlight w:val="none"/>
                <w:lang w:val="en-US" w:eastAsia="zh-CN"/>
              </w:rPr>
              <w:t>表面无毛刺、无凹凸变形、整体洁净无疤痕</w:t>
            </w:r>
          </w:p>
        </w:tc>
      </w:tr>
      <w:tr w14:paraId="3E5F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96" w:type="dxa"/>
            <w:vAlign w:val="center"/>
          </w:tcPr>
          <w:p w14:paraId="2B3C4797">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外观</w:t>
            </w:r>
          </w:p>
        </w:tc>
        <w:tc>
          <w:tcPr>
            <w:tcW w:w="7248" w:type="dxa"/>
            <w:vAlign w:val="center"/>
          </w:tcPr>
          <w:p w14:paraId="4B3F586D">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产品内容物色泽均匀</w:t>
            </w:r>
            <w:r>
              <w:rPr>
                <w:rFonts w:hint="eastAsia" w:ascii="仿宋" w:hAnsi="仿宋" w:eastAsia="仿宋" w:cs="仿宋"/>
                <w:color w:val="000000"/>
                <w:sz w:val="24"/>
                <w:highlight w:val="none"/>
              </w:rPr>
              <w:t>、无明显</w:t>
            </w:r>
            <w:r>
              <w:rPr>
                <w:rFonts w:hint="eastAsia" w:ascii="仿宋" w:hAnsi="仿宋" w:eastAsia="仿宋" w:cs="仿宋"/>
                <w:color w:val="000000"/>
                <w:sz w:val="24"/>
                <w:highlight w:val="none"/>
                <w:lang w:val="en-US" w:eastAsia="zh-CN"/>
              </w:rPr>
              <w:t>杂质或变色现象</w:t>
            </w:r>
            <w:r>
              <w:rPr>
                <w:rFonts w:hint="eastAsia" w:ascii="仿宋" w:hAnsi="仿宋" w:eastAsia="仿宋" w:cs="仿宋"/>
                <w:color w:val="000000"/>
                <w:sz w:val="24"/>
                <w:highlight w:val="none"/>
              </w:rPr>
              <w:t>、无明显</w:t>
            </w:r>
            <w:r>
              <w:rPr>
                <w:rFonts w:hint="eastAsia" w:ascii="仿宋" w:hAnsi="仿宋" w:eastAsia="仿宋" w:cs="仿宋"/>
                <w:color w:val="000000"/>
                <w:sz w:val="24"/>
                <w:highlight w:val="none"/>
                <w:lang w:val="en-US" w:eastAsia="zh-CN"/>
              </w:rPr>
              <w:t>结块或碎末</w:t>
            </w:r>
          </w:p>
        </w:tc>
      </w:tr>
      <w:tr w14:paraId="1990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96" w:type="dxa"/>
            <w:vAlign w:val="center"/>
          </w:tcPr>
          <w:p w14:paraId="534ED892">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气味</w:t>
            </w:r>
          </w:p>
        </w:tc>
        <w:tc>
          <w:tcPr>
            <w:tcW w:w="7248" w:type="dxa"/>
            <w:vAlign w:val="center"/>
          </w:tcPr>
          <w:p w14:paraId="0251C62B">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rPr>
              <w:t>无刺鼻气味、无异味</w:t>
            </w:r>
          </w:p>
        </w:tc>
      </w:tr>
      <w:tr w14:paraId="78C2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96" w:type="dxa"/>
            <w:vAlign w:val="center"/>
          </w:tcPr>
          <w:p w14:paraId="4CD1EBDA">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外箱</w:t>
            </w:r>
          </w:p>
        </w:tc>
        <w:tc>
          <w:tcPr>
            <w:tcW w:w="7248" w:type="dxa"/>
            <w:vAlign w:val="center"/>
          </w:tcPr>
          <w:p w14:paraId="0E5F0D6B">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外箱封口牢固无破损、标识清楚整体洁净，无错装、倒装、漏装</w:t>
            </w:r>
          </w:p>
        </w:tc>
      </w:tr>
    </w:tbl>
    <w:p w14:paraId="6F6874C1">
      <w:pPr>
        <w:shd w:val="clear"/>
        <w:jc w:val="center"/>
        <w:rPr>
          <w:rFonts w:hint="eastAsia" w:ascii="仿宋" w:hAnsi="仿宋" w:eastAsia="仿宋" w:cs="仿宋"/>
          <w:color w:val="000000"/>
          <w:sz w:val="24"/>
          <w:highlight w:val="none"/>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tbl>
      <w:tblPr>
        <w:tblStyle w:val="7"/>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248"/>
      </w:tblGrid>
      <w:tr w14:paraId="14B9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96" w:type="dxa"/>
            <w:vAlign w:val="center"/>
          </w:tcPr>
          <w:p w14:paraId="3E42228F">
            <w:pPr>
              <w:shd w:val="clear"/>
              <w:jc w:val="cente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出厂报告</w:t>
            </w:r>
          </w:p>
        </w:tc>
        <w:tc>
          <w:tcPr>
            <w:tcW w:w="7248" w:type="dxa"/>
            <w:vAlign w:val="center"/>
          </w:tcPr>
          <w:p w14:paraId="48EB793C">
            <w:pPr>
              <w:shd w:val="clear"/>
              <w:rPr>
                <w:rFonts w:hint="default" w:ascii="仿宋" w:hAnsi="仿宋" w:eastAsia="仿宋" w:cs="仿宋"/>
                <w:b/>
                <w:sz w:val="24"/>
                <w:szCs w:val="24"/>
                <w:highlight w:val="none"/>
                <w:vertAlign w:val="baseline"/>
                <w:lang w:val="en-US" w:eastAsia="zh-CN"/>
              </w:rPr>
            </w:pPr>
            <w:r>
              <w:rPr>
                <w:rFonts w:hint="eastAsia" w:ascii="仿宋" w:hAnsi="仿宋" w:eastAsia="仿宋" w:cs="仿宋"/>
                <w:color w:val="000000"/>
                <w:sz w:val="24"/>
                <w:highlight w:val="none"/>
                <w:lang w:val="en-US" w:eastAsia="zh-CN"/>
              </w:rPr>
              <w:t>提供每批次出厂检验报告</w:t>
            </w:r>
          </w:p>
        </w:tc>
      </w:tr>
    </w:tbl>
    <w:p w14:paraId="3559F881">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、报名所需提供的资料</w:t>
      </w:r>
    </w:p>
    <w:p w14:paraId="5DB2268D">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（一）基本材料</w:t>
      </w:r>
    </w:p>
    <w:p w14:paraId="6AFA343D">
      <w:pPr>
        <w:spacing w:line="440" w:lineRule="exact"/>
        <w:ind w:firstLine="480" w:firstLineChars="200"/>
        <w:rPr>
          <w:rFonts w:hint="eastAsia" w:ascii="仿宋" w:hAnsi="仿宋" w:eastAsia="仿宋" w:cs="仿宋"/>
          <w:color w:val="FF0000"/>
          <w:kern w:val="0"/>
          <w:sz w:val="24"/>
          <w:szCs w:val="24"/>
        </w:rPr>
      </w:pPr>
      <w:r>
        <w:rPr>
          <w:rFonts w:hint="eastAsia" w:ascii="宋体" w:hAnsi="宋体" w:eastAsia="宋体"/>
          <w:sz w:val="24"/>
          <w:szCs w:val="24"/>
        </w:rPr>
        <w:t>1、</w:t>
      </w:r>
      <w:r>
        <w:rPr>
          <w:rFonts w:hint="default" w:asciiTheme="minorEastAsia" w:hAnsiTheme="minorEastAsia" w:eastAsiaTheme="minorEastAsia" w:cstheme="minorBidi"/>
          <w:kern w:val="2"/>
          <w:sz w:val="24"/>
          <w:szCs w:val="24"/>
          <w:lang w:val="en-US" w:eastAsia="zh-CN"/>
        </w:rPr>
        <w:t>*号及重要条款响应情况</w:t>
      </w:r>
      <w:r>
        <w:rPr>
          <w:rFonts w:hint="default" w:asciiTheme="minorEastAsia" w:hAnsiTheme="minorEastAsia" w:eastAsiaTheme="minorEastAsia" w:cstheme="minorBidi"/>
          <w:kern w:val="2"/>
          <w:sz w:val="24"/>
          <w:szCs w:val="24"/>
        </w:rPr>
        <w:t>（须加盖单位公章）</w:t>
      </w:r>
      <w:r>
        <w:rPr>
          <w:rFonts w:hint="default" w:asciiTheme="minorEastAsia" w:hAnsiTheme="minorEastAsia" w:eastAsiaTheme="minorEastAsia" w:cstheme="minorBidi"/>
          <w:kern w:val="2"/>
          <w:sz w:val="24"/>
          <w:szCs w:val="24"/>
          <w:lang w:eastAsia="zh-CN"/>
        </w:rPr>
        <w:t>，</w:t>
      </w:r>
      <w:r>
        <w:rPr>
          <w:rFonts w:hint="default" w:asciiTheme="minorEastAsia" w:hAnsiTheme="minorEastAsia" w:eastAsiaTheme="minorEastAsia" w:cstheme="minorBidi"/>
          <w:kern w:val="2"/>
          <w:sz w:val="24"/>
          <w:szCs w:val="24"/>
          <w:lang w:val="en-US" w:eastAsia="zh-CN"/>
        </w:rPr>
        <w:t>未提供者报价无效</w:t>
      </w:r>
      <w:r>
        <w:rPr>
          <w:rFonts w:hint="default" w:asciiTheme="minorEastAsia" w:hAnsiTheme="minorEastAsia" w:eastAsiaTheme="minorEastAsia" w:cstheme="minorBidi"/>
          <w:kern w:val="2"/>
          <w:sz w:val="24"/>
          <w:szCs w:val="24"/>
        </w:rPr>
        <w:t>。</w:t>
      </w:r>
      <w:r>
        <w:rPr>
          <w:rFonts w:hint="default" w:asciiTheme="minorEastAsia" w:hAnsiTheme="minorEastAsia" w:eastAsiaTheme="minorEastAsia" w:cstheme="minorBidi"/>
          <w:b w:val="0"/>
          <w:bCs w:val="0"/>
          <w:color w:val="FF0000"/>
          <w:kern w:val="2"/>
          <w:sz w:val="24"/>
          <w:szCs w:val="24"/>
        </w:rPr>
        <w:t>格式详见附件</w:t>
      </w:r>
      <w:r>
        <w:rPr>
          <w:rFonts w:hint="default" w:asciiTheme="minorEastAsia" w:hAnsiTheme="minorEastAsia" w:eastAsiaTheme="minorEastAsia" w:cstheme="minorBidi"/>
          <w:b w:val="0"/>
          <w:bCs w:val="0"/>
          <w:color w:val="FF0000"/>
          <w:kern w:val="2"/>
          <w:sz w:val="24"/>
          <w:szCs w:val="24"/>
          <w:lang w:val="en-US" w:eastAsia="zh-CN"/>
        </w:rPr>
        <w:t>2</w:t>
      </w:r>
      <w:r>
        <w:rPr>
          <w:rFonts w:hint="default" w:asciiTheme="minorEastAsia" w:hAnsiTheme="minorEastAsia" w:eastAsiaTheme="minorEastAsia" w:cstheme="minorBidi"/>
          <w:color w:val="FF0000"/>
          <w:kern w:val="2"/>
          <w:sz w:val="24"/>
          <w:szCs w:val="24"/>
        </w:rPr>
        <w:t>。</w:t>
      </w:r>
    </w:p>
    <w:p w14:paraId="57ACB36A">
      <w:pPr>
        <w:numPr>
          <w:ilvl w:val="-1"/>
          <w:numId w:val="0"/>
        </w:numPr>
        <w:spacing w:line="440" w:lineRule="exact"/>
        <w:ind w:firstLine="480" w:firstLineChars="200"/>
        <w:rPr>
          <w:rFonts w:hint="default" w:asciiTheme="minorEastAsia" w:hAnsiTheme="minorEastAsia" w:eastAsiaTheme="minorEastAsia" w:cstheme="minorBidi"/>
          <w:kern w:val="2"/>
          <w:sz w:val="24"/>
          <w:szCs w:val="24"/>
        </w:rPr>
      </w:pPr>
      <w:r>
        <w:rPr>
          <w:rFonts w:hint="default" w:asciiTheme="minorEastAsia" w:hAnsiTheme="minorEastAsia" w:eastAsiaTheme="minorEastAsia" w:cstheme="minorBidi"/>
          <w:kern w:val="2"/>
          <w:sz w:val="24"/>
          <w:szCs w:val="24"/>
          <w:lang w:val="en-US" w:eastAsia="zh-CN"/>
        </w:rPr>
        <w:t>2、</w:t>
      </w:r>
      <w:r>
        <w:rPr>
          <w:rFonts w:hint="default" w:asciiTheme="minorEastAsia" w:hAnsiTheme="minorEastAsia" w:eastAsiaTheme="minorEastAsia" w:cstheme="minorBidi"/>
          <w:kern w:val="2"/>
          <w:sz w:val="24"/>
          <w:szCs w:val="24"/>
        </w:rPr>
        <w:t>报价</w:t>
      </w:r>
      <w:r>
        <w:rPr>
          <w:rFonts w:hint="default" w:asciiTheme="minorEastAsia" w:hAnsiTheme="minorEastAsia" w:eastAsiaTheme="minorEastAsia" w:cstheme="minorBidi"/>
          <w:kern w:val="2"/>
          <w:sz w:val="24"/>
          <w:szCs w:val="24"/>
          <w:lang w:val="en-US" w:eastAsia="zh-CN"/>
        </w:rPr>
        <w:t>供应商需提供</w:t>
      </w:r>
      <w:r>
        <w:rPr>
          <w:rFonts w:hint="default" w:asciiTheme="minorEastAsia" w:hAnsiTheme="minorEastAsia" w:eastAsiaTheme="minorEastAsia" w:cstheme="minorBidi"/>
          <w:kern w:val="2"/>
          <w:sz w:val="24"/>
          <w:szCs w:val="24"/>
        </w:rPr>
        <w:t>售后服务承诺书（须加盖单位公章）。</w:t>
      </w:r>
    </w:p>
    <w:p w14:paraId="7E80C431">
      <w:pPr>
        <w:numPr>
          <w:ilvl w:val="-1"/>
          <w:numId w:val="0"/>
        </w:numPr>
        <w:spacing w:line="440" w:lineRule="exact"/>
        <w:ind w:firstLine="480" w:firstLineChars="200"/>
        <w:rPr>
          <w:rFonts w:asciiTheme="minorEastAsia" w:hAnsiTheme="minorEastAsia" w:eastAsiaTheme="minorEastAsia"/>
          <w:sz w:val="24"/>
          <w:szCs w:val="24"/>
        </w:rPr>
      </w:pPr>
      <w:r>
        <w:rPr>
          <w:rFonts w:hint="default" w:asciiTheme="minorEastAsia" w:hAnsiTheme="minorEastAsia" w:eastAsiaTheme="minorEastAsia" w:cstheme="minorBidi"/>
          <w:kern w:val="2"/>
          <w:sz w:val="24"/>
          <w:szCs w:val="24"/>
          <w:lang w:val="en-US" w:eastAsia="zh-CN"/>
        </w:rPr>
        <w:t>3</w:t>
      </w:r>
      <w:r>
        <w:rPr>
          <w:rFonts w:hint="eastAsia" w:asciiTheme="minorEastAsia" w:hAnsiTheme="minorEastAsia" w:cstheme="minorBidi"/>
          <w:kern w:val="2"/>
          <w:sz w:val="24"/>
          <w:szCs w:val="24"/>
          <w:lang w:val="en-US" w:eastAsia="zh-CN"/>
        </w:rPr>
        <w:t>、</w:t>
      </w:r>
      <w:r>
        <w:rPr>
          <w:rFonts w:hint="default" w:asciiTheme="minorEastAsia" w:hAnsiTheme="minorEastAsia" w:eastAsiaTheme="minorEastAsia"/>
          <w:sz w:val="24"/>
          <w:szCs w:val="24"/>
          <w:lang w:val="en-US" w:eastAsia="zh-CN"/>
        </w:rPr>
        <w:t>生产厂商和品牌代加工厂</w:t>
      </w:r>
      <w:r>
        <w:rPr>
          <w:rFonts w:asciiTheme="minorEastAsia" w:hAnsiTheme="minorEastAsia" w:eastAsiaTheme="minorEastAsia"/>
          <w:sz w:val="24"/>
          <w:szCs w:val="24"/>
        </w:rPr>
        <w:t>合法有效的公司营业执照</w:t>
      </w:r>
      <w:r>
        <w:rPr>
          <w:rFonts w:hint="default" w:asciiTheme="minorEastAsia" w:hAnsiTheme="minorEastAsia" w:cstheme="minorBidi"/>
          <w:sz w:val="24"/>
          <w:szCs w:val="24"/>
          <w:shd w:val="clear"/>
        </w:rPr>
        <w:t>、食品生产许可证（SC）、卫生许可证、</w:t>
      </w:r>
      <w:r>
        <w:rPr>
          <w:rFonts w:hint="default" w:asciiTheme="minorEastAsia" w:hAnsiTheme="minorEastAsia" w:eastAsiaTheme="minorEastAsia"/>
          <w:sz w:val="24"/>
          <w:szCs w:val="24"/>
        </w:rPr>
        <w:t>进口燕窝检疫证明</w:t>
      </w:r>
      <w:r>
        <w:rPr>
          <w:rFonts w:hint="default" w:asciiTheme="minorEastAsia" w:hAnsiTheme="minorEastAsia" w:cstheme="minorBidi"/>
          <w:sz w:val="24"/>
          <w:szCs w:val="24"/>
          <w:shd w:val="clear"/>
        </w:rPr>
        <w:t>等，</w:t>
      </w:r>
      <w:r>
        <w:rPr>
          <w:rFonts w:hint="default" w:asciiTheme="minorEastAsia" w:hAnsiTheme="minorEastAsia" w:eastAsiaTheme="minorEastAsia"/>
          <w:sz w:val="24"/>
          <w:szCs w:val="24"/>
        </w:rPr>
        <w:t>须</w:t>
      </w:r>
      <w:r>
        <w:rPr>
          <w:rFonts w:asciiTheme="minorEastAsia" w:hAnsiTheme="minorEastAsia" w:eastAsiaTheme="minorEastAsia"/>
          <w:sz w:val="24"/>
          <w:szCs w:val="24"/>
        </w:rPr>
        <w:t>提供加盖公章的复印件。</w:t>
      </w:r>
      <w:r>
        <w:rPr>
          <w:rFonts w:hint="default" w:asciiTheme="minorEastAsia" w:hAnsiTheme="minorEastAsia"/>
          <w:sz w:val="24"/>
          <w:szCs w:val="24"/>
          <w:lang w:val="en-US" w:eastAsia="zh-CN"/>
        </w:rPr>
        <w:t>品牌方提供品牌商标注册证，营业执照，食品流通许可证或备案证等，</w:t>
      </w:r>
      <w:r>
        <w:rPr>
          <w:rFonts w:hint="default" w:asciiTheme="minorEastAsia" w:hAnsiTheme="minorEastAsia" w:eastAsiaTheme="minorEastAsia"/>
          <w:sz w:val="24"/>
          <w:szCs w:val="24"/>
        </w:rPr>
        <w:t>须</w:t>
      </w:r>
      <w:r>
        <w:rPr>
          <w:rFonts w:asciiTheme="minorEastAsia" w:hAnsiTheme="minorEastAsia" w:eastAsiaTheme="minorEastAsia"/>
          <w:sz w:val="24"/>
          <w:szCs w:val="24"/>
        </w:rPr>
        <w:t>提供加盖公章的复印件。</w:t>
      </w:r>
    </w:p>
    <w:p w14:paraId="3F90CBE6">
      <w:pPr>
        <w:numPr>
          <w:ilvl w:val="0"/>
          <w:numId w:val="0"/>
        </w:numPr>
        <w:spacing w:line="440" w:lineRule="exact"/>
        <w:ind w:firstLine="480" w:firstLineChars="200"/>
        <w:rPr>
          <w:rFonts w:hint="default" w:asciiTheme="minorEastAsia" w:hAnsiTheme="minorEastAsia" w:eastAsiaTheme="minorEastAsia" w:cstheme="minorBidi"/>
          <w:kern w:val="2"/>
          <w:sz w:val="24"/>
          <w:szCs w:val="24"/>
          <w:lang w:val="en-US" w:eastAsia="zh-CN"/>
        </w:rPr>
      </w:pPr>
      <w:r>
        <w:rPr>
          <w:rFonts w:hint="default" w:asciiTheme="minorEastAsia" w:hAnsiTheme="minorEastAsia" w:eastAsiaTheme="minorEastAsia"/>
          <w:sz w:val="24"/>
          <w:szCs w:val="24"/>
          <w:lang w:val="en-US" w:eastAsia="zh-CN"/>
        </w:rPr>
        <w:t>4、</w:t>
      </w:r>
      <w:r>
        <w:rPr>
          <w:rFonts w:ascii="宋体" w:hAnsi="宋体" w:eastAsia="宋体" w:cs="宋体"/>
          <w:sz w:val="24"/>
          <w:szCs w:val="24"/>
        </w:rPr>
        <w:t>报名供应商请尽可能多的提供能证明自身公司经营实力的证明材料，以利增加入围的机会。所提供材料包括但不限于:企业代工业绩、销售业绩、</w:t>
      </w:r>
      <w:r>
        <w:rPr>
          <w:rFonts w:hint="default" w:asciiTheme="minorEastAsia" w:hAnsiTheme="minorEastAsia" w:eastAsiaTheme="minorEastAsia" w:cstheme="minorBidi"/>
          <w:sz w:val="24"/>
          <w:szCs w:val="24"/>
          <w:lang w:val="en-US" w:eastAsia="zh-CN"/>
        </w:rPr>
        <w:t>自有生产设备和仓储</w:t>
      </w:r>
      <w:r>
        <w:rPr>
          <w:rFonts w:ascii="宋体" w:hAnsi="宋体" w:eastAsia="宋体" w:cs="宋体"/>
          <w:sz w:val="24"/>
          <w:szCs w:val="24"/>
        </w:rPr>
        <w:t>、认证证书、获奖证书、技术人员配置等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须加盖单位公章</w:t>
      </w:r>
      <w:r>
        <w:rPr>
          <w:rFonts w:ascii="宋体" w:hAnsi="宋体" w:eastAsia="宋体" w:cs="宋体"/>
          <w:sz w:val="24"/>
          <w:szCs w:val="24"/>
        </w:rPr>
        <w:t>。</w:t>
      </w:r>
    </w:p>
    <w:p w14:paraId="5FD7F227">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w:t>
      </w:r>
      <w:r>
        <w:rPr>
          <w:rFonts w:ascii="宋体" w:hAnsi="宋体" w:eastAsia="宋体"/>
          <w:sz w:val="24"/>
          <w:szCs w:val="24"/>
        </w:rPr>
        <w:t>法定代表人或负责人及授权代理人身份证</w:t>
      </w:r>
      <w:r>
        <w:rPr>
          <w:rFonts w:hint="eastAsia" w:ascii="宋体" w:hAnsi="宋体" w:eastAsia="宋体"/>
          <w:sz w:val="24"/>
          <w:szCs w:val="24"/>
        </w:rPr>
        <w:t>复印件</w:t>
      </w:r>
      <w:r>
        <w:rPr>
          <w:rFonts w:ascii="宋体" w:hAnsi="宋体" w:eastAsia="宋体"/>
          <w:sz w:val="24"/>
          <w:szCs w:val="24"/>
        </w:rPr>
        <w:t>（需加盖公章）（由</w:t>
      </w:r>
      <w:r>
        <w:rPr>
          <w:rFonts w:hint="eastAsia" w:ascii="宋体" w:hAnsi="宋体" w:eastAsia="宋体"/>
          <w:sz w:val="24"/>
          <w:szCs w:val="24"/>
        </w:rPr>
        <w:t>授权代理人报名的，还须提供加盖公章的法定代表人或负责人授权书原件</w:t>
      </w:r>
      <w:r>
        <w:rPr>
          <w:rFonts w:ascii="宋体" w:hAnsi="宋体" w:eastAsia="宋体"/>
          <w:sz w:val="24"/>
          <w:szCs w:val="24"/>
        </w:rPr>
        <w:t>）。</w:t>
      </w:r>
    </w:p>
    <w:p w14:paraId="667B4A87">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.响应文件的证明材料。</w:t>
      </w:r>
    </w:p>
    <w:p w14:paraId="7B5FD7F7">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（二）报名资料要求</w:t>
      </w:r>
    </w:p>
    <w:p w14:paraId="63F24F2D">
      <w:pPr>
        <w:spacing w:line="440" w:lineRule="exact"/>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、请按上述要求提供报名材料，</w:t>
      </w:r>
      <w:r>
        <w:rPr>
          <w:rFonts w:ascii="宋体" w:hAnsi="宋体" w:eastAsia="宋体"/>
          <w:sz w:val="24"/>
          <w:szCs w:val="24"/>
        </w:rPr>
        <w:t>报名资料须提供加盖公章的</w:t>
      </w:r>
      <w:r>
        <w:rPr>
          <w:rFonts w:hint="eastAsia" w:ascii="宋体" w:hAnsi="宋体" w:eastAsia="宋体"/>
          <w:sz w:val="24"/>
          <w:szCs w:val="24"/>
        </w:rPr>
        <w:t>原件或复印件，对于未按要求加盖公章及法人签字的原件电子扫描件视为报名资料缺漏，采购人将拒绝接受其报名。</w:t>
      </w:r>
    </w:p>
    <w:p w14:paraId="28DC8EDE">
      <w:pPr>
        <w:spacing w:line="440" w:lineRule="exact"/>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采购人视收到的上述资料不涉及商业秘密，所有报名资料恕</w:t>
      </w:r>
      <w:r>
        <w:rPr>
          <w:rFonts w:hint="eastAsia" w:ascii="宋体" w:hAnsi="宋体" w:eastAsia="宋体"/>
          <w:sz w:val="24"/>
          <w:szCs w:val="24"/>
        </w:rPr>
        <w:t>不退还。</w:t>
      </w:r>
    </w:p>
    <w:p w14:paraId="32ED3EA3">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lang w:eastAsia="zh-CN"/>
        </w:rPr>
        <w:t>）</w:t>
      </w:r>
      <w:r>
        <w:rPr>
          <w:rFonts w:hint="eastAsia" w:ascii="宋体" w:hAnsi="宋体" w:eastAsia="宋体"/>
          <w:sz w:val="24"/>
          <w:szCs w:val="24"/>
          <w:lang w:val="en-US" w:eastAsia="zh-CN"/>
        </w:rPr>
        <w:t>样品提交要求</w:t>
      </w:r>
    </w:p>
    <w:p w14:paraId="6B81BEEE">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1、提交时间：供应商需在具体投标截止时间前，将样品与投标资料文件一并提交至指定地点。若逾期送达，样品将不予接收，投标文件也可能被判定无效 。</w:t>
      </w:r>
    </w:p>
    <w:p w14:paraId="52BA00C9">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2、数量规定：</w:t>
      </w:r>
      <w:r>
        <w:rPr>
          <w:rFonts w:hint="eastAsia" w:cs="Times New Roman" w:asciiTheme="minorEastAsia" w:hAnsiTheme="minorEastAsia"/>
          <w:sz w:val="24"/>
          <w:szCs w:val="24"/>
          <w:lang w:val="en-US" w:eastAsia="zh-CN"/>
        </w:rPr>
        <w:t>万翔吉采</w:t>
      </w:r>
      <w:r>
        <w:rPr>
          <w:rFonts w:hint="eastAsia" w:cs="Times New Roman" w:asciiTheme="minorEastAsia" w:hAnsiTheme="minorEastAsia"/>
          <w:sz w:val="24"/>
          <w:szCs w:val="24"/>
        </w:rPr>
        <w:t>即食燕窝粥</w:t>
      </w:r>
      <w:r>
        <w:rPr>
          <w:rFonts w:hint="eastAsia" w:cs="Times New Roman" w:asciiTheme="minorEastAsia" w:hAnsiTheme="minorEastAsia"/>
          <w:sz w:val="24"/>
          <w:szCs w:val="24"/>
          <w:lang w:val="en-US" w:eastAsia="zh-CN"/>
        </w:rPr>
        <w:t>和万翔吉采</w:t>
      </w:r>
      <w:r>
        <w:rPr>
          <w:rFonts w:hint="eastAsia" w:cs="Times New Roman" w:asciiTheme="minorEastAsia" w:hAnsiTheme="minorEastAsia"/>
          <w:sz w:val="24"/>
          <w:szCs w:val="24"/>
        </w:rPr>
        <w:t>即食银耳燕窝羹</w:t>
      </w:r>
      <w:r>
        <w:rPr>
          <w:rFonts w:hint="eastAsia" w:cs="Times New Roman" w:asciiTheme="minorEastAsia" w:hAnsiTheme="minorEastAsia"/>
          <w:sz w:val="24"/>
          <w:szCs w:val="24"/>
          <w:lang w:val="en-US" w:eastAsia="zh-CN"/>
        </w:rPr>
        <w:t>两款商品</w:t>
      </w:r>
      <w:r>
        <w:rPr>
          <w:rFonts w:hint="eastAsia" w:ascii="宋体" w:hAnsi="宋体" w:eastAsia="宋体"/>
          <w:sz w:val="24"/>
          <w:szCs w:val="24"/>
          <w:lang w:val="en-US" w:eastAsia="zh-CN"/>
        </w:rPr>
        <w:t>每种规格的产品提供 3件（6盒/件）样品。如提交不同口味（原味、厚乳、红枣味等）样品，分别提交各3件。充足的样品数量便于评标委员会进行全面检测与评估。</w:t>
      </w:r>
    </w:p>
    <w:p w14:paraId="19E05AF9">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3、包装要求</w:t>
      </w:r>
    </w:p>
    <w:p w14:paraId="200314CC">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（1）基本包装：样品须采用独立密封包装，确保密封性良好，防止在运输与储存过程中出现泄漏、变质等情况。</w:t>
      </w:r>
    </w:p>
    <w:p w14:paraId="30739166">
      <w:pPr>
        <w:spacing w:line="440" w:lineRule="exact"/>
        <w:ind w:firstLine="480" w:firstLineChars="200"/>
        <w:rPr>
          <w:rFonts w:hint="eastAsia" w:ascii="宋体" w:hAnsi="宋体" w:eastAsia="宋体"/>
          <w:sz w:val="24"/>
          <w:szCs w:val="24"/>
          <w:lang w:val="en-US" w:eastAsia="zh-CN"/>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sz w:val="24"/>
          <w:szCs w:val="24"/>
          <w:lang w:val="en-US" w:eastAsia="zh-CN"/>
        </w:rPr>
        <w:t>（2）外部标识：在每个样品的外包装应包含以下信息：品牌名称、产品名</w:t>
      </w:r>
    </w:p>
    <w:p w14:paraId="5DC029CE">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称、规格型号、生产日期、保质期、配料表、燕窝含量、执行标准、生产厂商信息等。</w:t>
      </w:r>
    </w:p>
    <w:p w14:paraId="54B28451">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（3）统一封装：所有样品需统一放置在一个坚固的外包装箱内，外包装箱上注明项目名称、项目编号、投标人名称及联系方式 。</w:t>
      </w:r>
    </w:p>
    <w:p w14:paraId="2D344C34">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4、品质要求：样品必须与投标文件中描述的产品规格、质量标准、技术参数等完全一致。具体体现为：</w:t>
      </w:r>
    </w:p>
    <w:p w14:paraId="0E6D9CB8">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（1）感官指标：</w:t>
      </w:r>
      <w:r>
        <w:rPr>
          <w:rFonts w:hint="eastAsia" w:cs="Arial" w:asciiTheme="minorEastAsia" w:hAnsiTheme="minorEastAsia"/>
          <w:color w:val="222222"/>
          <w:kern w:val="0"/>
          <w:sz w:val="24"/>
          <w:szCs w:val="24"/>
          <w:shd w:val="clear" w:color="auto" w:fill="FFFFFF"/>
          <w:lang w:val="en-US" w:eastAsia="zh-CN"/>
        </w:rPr>
        <w:t>内容物产品</w:t>
      </w:r>
      <w:r>
        <w:rPr>
          <w:rFonts w:hint="eastAsia" w:ascii="宋体" w:hAnsi="宋体" w:eastAsia="宋体"/>
          <w:sz w:val="24"/>
          <w:szCs w:val="24"/>
          <w:lang w:val="en-US" w:eastAsia="zh-CN"/>
        </w:rPr>
        <w:t>色泽正常，具有该产品应有的色泽；组织形态良好，呈均匀的液态或半固态，燕窝分布均匀；滋味和气味纯正，无异味；无肉眼可见的杂质。</w:t>
      </w:r>
    </w:p>
    <w:p w14:paraId="130C224F">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（2）理化指标：燕窝含量、固形物含量、水分、微生物指标等需符合国家及行业相关标准，并满足我司定制产品采购需求。</w:t>
      </w:r>
    </w:p>
    <w:p w14:paraId="700C33B4">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5、样品处置</w:t>
      </w:r>
    </w:p>
    <w:p w14:paraId="4C4A4EF9">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（1）评审用途：开标后，样品由评标委员会进行检验、测试和评估，以此作为评判投标产品质量和性能的重要依据。</w:t>
      </w:r>
    </w:p>
    <w:p w14:paraId="325B2ED4">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（2）留样规定：中标人的样品将由我司留存，作为履约验收时的比对样品，留存期限为自合同履行完毕之日起 3 个月。</w:t>
      </w:r>
    </w:p>
    <w:p w14:paraId="071E8E53">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（3）未中标处理：未中标人的样品，在中标结果结束且无异议后，投标人可在我司指定时间期限内自行取回剩余样品；若逾期未取，我司将按照相关规定进行处理 。</w:t>
      </w:r>
    </w:p>
    <w:p w14:paraId="7DB2FDA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heme="minorBidi"/>
          <w:b w:val="0"/>
          <w:sz w:val="24"/>
          <w:szCs w:val="24"/>
          <w:highlight w:val="none"/>
          <w:lang w:val="en-US" w:eastAsia="zh-CN"/>
        </w:rPr>
      </w:pPr>
      <w:r>
        <w:rPr>
          <w:rFonts w:hint="eastAsia" w:ascii="宋体" w:hAnsi="宋体" w:eastAsia="宋体"/>
          <w:sz w:val="24"/>
          <w:szCs w:val="24"/>
          <w:highlight w:val="none"/>
          <w:lang w:val="en-US" w:eastAsia="zh-CN"/>
        </w:rPr>
        <w:t>（四）报价表提交要求：</w:t>
      </w:r>
      <w:r>
        <w:rPr>
          <w:rFonts w:hint="eastAsia" w:ascii="宋体" w:hAnsi="宋体" w:eastAsia="宋体" w:cs="宋体"/>
          <w:b/>
          <w:bCs/>
          <w:i w:val="0"/>
          <w:iCs w:val="0"/>
          <w:color w:val="000000"/>
          <w:kern w:val="0"/>
          <w:sz w:val="24"/>
          <w:szCs w:val="24"/>
          <w:highlight w:val="none"/>
          <w:u w:val="none"/>
          <w:lang w:val="en-US" w:eastAsia="zh-CN" w:bidi="ar"/>
        </w:rPr>
        <w:t>2025年度万翔吉采定制滋补养生产品报价单</w:t>
      </w:r>
      <w:r>
        <w:rPr>
          <w:rFonts w:hint="default" w:asciiTheme="minorEastAsia" w:hAnsiTheme="minorEastAsia" w:eastAsiaTheme="minorEastAsia" w:cstheme="minorBidi"/>
          <w:kern w:val="2"/>
          <w:sz w:val="24"/>
          <w:szCs w:val="24"/>
        </w:rPr>
        <w:t>（须加盖单位公章）</w:t>
      </w:r>
      <w:r>
        <w:rPr>
          <w:rFonts w:hint="default" w:asciiTheme="minorEastAsia" w:hAnsiTheme="minorEastAsia" w:eastAsiaTheme="minorEastAsia" w:cstheme="minorBidi"/>
          <w:kern w:val="2"/>
          <w:sz w:val="24"/>
          <w:szCs w:val="24"/>
          <w:lang w:eastAsia="zh-CN"/>
        </w:rPr>
        <w:t>，</w:t>
      </w:r>
      <w:r>
        <w:rPr>
          <w:rFonts w:hint="default" w:asciiTheme="minorEastAsia" w:hAnsiTheme="minorEastAsia" w:eastAsiaTheme="minorEastAsia" w:cstheme="minorBidi"/>
          <w:kern w:val="2"/>
          <w:sz w:val="24"/>
          <w:szCs w:val="24"/>
          <w:lang w:val="en-US" w:eastAsia="zh-CN"/>
        </w:rPr>
        <w:t>未提供者报价无效</w:t>
      </w:r>
      <w:r>
        <w:rPr>
          <w:rFonts w:hint="default" w:asciiTheme="minorEastAsia" w:hAnsiTheme="minorEastAsia" w:eastAsiaTheme="minorEastAsia" w:cstheme="minorBidi"/>
          <w:kern w:val="2"/>
          <w:sz w:val="24"/>
          <w:szCs w:val="24"/>
        </w:rPr>
        <w:t>。</w:t>
      </w:r>
      <w:r>
        <w:rPr>
          <w:rFonts w:hint="eastAsia" w:ascii="宋体" w:hAnsi="宋体" w:eastAsia="宋体" w:cstheme="minorBidi"/>
          <w:color w:val="FF0000"/>
          <w:kern w:val="2"/>
          <w:sz w:val="24"/>
          <w:szCs w:val="24"/>
          <w:highlight w:val="none"/>
        </w:rPr>
        <w:t>格式详见附件1</w:t>
      </w:r>
    </w:p>
    <w:p w14:paraId="43A119D7">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、入围资格评选：（总分100分）</w:t>
      </w:r>
    </w:p>
    <w:p w14:paraId="188A9B87">
      <w:pPr>
        <w:spacing w:line="440" w:lineRule="exact"/>
        <w:ind w:firstLine="480" w:firstLineChars="200"/>
        <w:rPr>
          <w:rFonts w:hint="eastAsia" w:ascii="宋体" w:hAnsi="宋体" w:eastAsia="宋体" w:cstheme="minorBidi"/>
          <w:color w:val="auto"/>
          <w:sz w:val="24"/>
          <w:szCs w:val="24"/>
          <w:shd w:val="clear" w:color="auto" w:fill="auto"/>
        </w:rPr>
      </w:pPr>
      <w:r>
        <w:rPr>
          <w:rFonts w:hint="eastAsia" w:ascii="宋体" w:hAnsi="宋体" w:eastAsia="宋体" w:cstheme="minorBidi"/>
          <w:sz w:val="24"/>
          <w:szCs w:val="24"/>
          <w:highlight w:val="none"/>
          <w:lang w:val="en-US" w:eastAsia="zh-CN"/>
        </w:rPr>
        <w:t>供应商入围资格评选从技术、商务和价格三部分进行评分，具体评分细则如下表所示。（报名供应商须逐条列明响应情况）</w:t>
      </w:r>
    </w:p>
    <w:p w14:paraId="518CCDFA">
      <w:pPr>
        <w:numPr>
          <w:ilvl w:val="0"/>
          <w:numId w:val="2"/>
        </w:numPr>
        <w:spacing w:line="440" w:lineRule="exact"/>
        <w:ind w:firstLine="480" w:firstLineChars="200"/>
        <w:rPr>
          <w:rFonts w:hint="eastAsia" w:ascii="Arial" w:hAnsi="Arial" w:cs="Arial"/>
          <w:color w:val="222222"/>
          <w:sz w:val="24"/>
          <w:szCs w:val="27"/>
          <w:shd w:val="clear" w:color="auto" w:fill="FFFFFF"/>
        </w:rPr>
      </w:pPr>
      <w:r>
        <w:rPr>
          <w:rFonts w:hint="eastAsia" w:ascii="Arial" w:hAnsi="Arial" w:cs="Arial"/>
          <w:color w:val="222222"/>
          <w:sz w:val="24"/>
          <w:szCs w:val="27"/>
          <w:shd w:val="clear" w:color="auto" w:fill="FFFFFF"/>
        </w:rPr>
        <w:t>技术分（2</w:t>
      </w:r>
      <w:r>
        <w:rPr>
          <w:rFonts w:hint="eastAsia" w:ascii="Arial" w:hAnsi="Arial" w:cs="Arial"/>
          <w:color w:val="222222"/>
          <w:sz w:val="24"/>
          <w:szCs w:val="27"/>
          <w:shd w:val="clear" w:color="auto" w:fill="FFFFFF"/>
          <w:lang w:val="en-US" w:eastAsia="zh-CN"/>
        </w:rPr>
        <w:t>5</w:t>
      </w:r>
      <w:r>
        <w:rPr>
          <w:rFonts w:hint="eastAsia" w:ascii="Arial" w:hAnsi="Arial" w:cs="Arial"/>
          <w:color w:val="222222"/>
          <w:sz w:val="24"/>
          <w:szCs w:val="27"/>
          <w:shd w:val="clear" w:color="auto" w:fill="FFFFFF"/>
        </w:rPr>
        <w:t>分）</w:t>
      </w:r>
    </w:p>
    <w:tbl>
      <w:tblPr>
        <w:tblStyle w:val="7"/>
        <w:tblW w:w="8391"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1"/>
        <w:gridCol w:w="995"/>
        <w:gridCol w:w="4545"/>
      </w:tblGrid>
      <w:tr w14:paraId="4EB7E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1" w:type="dxa"/>
          </w:tcPr>
          <w:p w14:paraId="7FA3E7F7">
            <w:pPr>
              <w:spacing w:line="440" w:lineRule="exact"/>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评分项</w:t>
            </w:r>
          </w:p>
        </w:tc>
        <w:tc>
          <w:tcPr>
            <w:tcW w:w="995" w:type="dxa"/>
          </w:tcPr>
          <w:p w14:paraId="004E8596">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分值</w:t>
            </w:r>
          </w:p>
        </w:tc>
        <w:tc>
          <w:tcPr>
            <w:tcW w:w="4545" w:type="dxa"/>
          </w:tcPr>
          <w:p w14:paraId="3FEFF2F0">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具体要求</w:t>
            </w:r>
          </w:p>
        </w:tc>
      </w:tr>
      <w:tr w14:paraId="649C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51" w:type="dxa"/>
            <w:vAlign w:val="center"/>
          </w:tcPr>
          <w:p w14:paraId="551922E9">
            <w:pPr>
              <w:widowControl/>
              <w:spacing w:line="240" w:lineRule="auto"/>
              <w:jc w:val="center"/>
              <w:textAlignment w:val="center"/>
              <w:rPr>
                <w:rFonts w:hint="eastAsia" w:ascii="仿宋" w:hAnsi="仿宋" w:eastAsia="仿宋" w:cs="仿宋"/>
                <w:b/>
                <w:bCs/>
                <w:color w:val="auto"/>
                <w:kern w:val="0"/>
                <w:sz w:val="20"/>
                <w:szCs w:val="20"/>
                <w:highlight w:val="none"/>
                <w:u w:val="none"/>
                <w:lang w:bidi="ar"/>
              </w:rPr>
            </w:pPr>
            <w:r>
              <w:rPr>
                <w:rFonts w:hint="eastAsia" w:ascii="仿宋" w:hAnsi="仿宋" w:eastAsia="仿宋" w:cs="仿宋"/>
                <w:b/>
                <w:bCs/>
                <w:color w:val="auto"/>
                <w:kern w:val="0"/>
                <w:sz w:val="20"/>
                <w:szCs w:val="20"/>
                <w:highlight w:val="none"/>
                <w:u w:val="none"/>
                <w:lang w:bidi="ar"/>
              </w:rPr>
              <w:t>生产工艺</w:t>
            </w:r>
          </w:p>
          <w:p w14:paraId="6C1311FE">
            <w:pPr>
              <w:widowControl/>
              <w:spacing w:line="240" w:lineRule="auto"/>
              <w:jc w:val="center"/>
              <w:textAlignment w:val="center"/>
              <w:rPr>
                <w:rFonts w:hint="eastAsia" w:ascii="仿宋" w:hAnsi="仿宋" w:eastAsia="仿宋" w:cs="仿宋"/>
                <w:kern w:val="0"/>
                <w:sz w:val="20"/>
                <w:szCs w:val="20"/>
                <w:lang w:eastAsia="zh-CN"/>
              </w:rPr>
            </w:pP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w:t>
            </w:r>
            <w:r>
              <w:rPr>
                <w:rFonts w:hint="eastAsia" w:ascii="仿宋" w:hAnsi="仿宋" w:eastAsia="仿宋" w:cs="仿宋"/>
                <w:b/>
                <w:bCs/>
                <w:color w:val="auto"/>
                <w:kern w:val="0"/>
                <w:sz w:val="20"/>
                <w:szCs w:val="20"/>
                <w:highlight w:val="none"/>
                <w:u w:val="none"/>
                <w:lang w:bidi="ar"/>
              </w:rPr>
              <w:t>生产工艺</w:t>
            </w:r>
            <w:r>
              <w:rPr>
                <w:rFonts w:hint="eastAsia" w:ascii="仿宋" w:hAnsi="仿宋" w:eastAsia="仿宋" w:cs="仿宋"/>
                <w:b/>
                <w:bCs/>
                <w:color w:val="auto"/>
                <w:kern w:val="0"/>
                <w:sz w:val="20"/>
                <w:szCs w:val="20"/>
                <w:highlight w:val="none"/>
                <w:u w:val="none"/>
                <w:lang w:eastAsia="zh-CN" w:bidi="ar"/>
              </w:rPr>
              <w:t>）</w:t>
            </w:r>
          </w:p>
        </w:tc>
        <w:tc>
          <w:tcPr>
            <w:tcW w:w="995" w:type="dxa"/>
            <w:vAlign w:val="center"/>
          </w:tcPr>
          <w:p w14:paraId="0B6ABD72">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3分</w:t>
            </w:r>
          </w:p>
        </w:tc>
        <w:tc>
          <w:tcPr>
            <w:tcW w:w="4545" w:type="dxa"/>
            <w:vAlign w:val="center"/>
          </w:tcPr>
          <w:p w14:paraId="05084785">
            <w:pPr>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1、采用先进炖煮工艺，如隔水炖煮或低温炖煮，最大程度保留燕窝营养；</w:t>
            </w:r>
            <w:r>
              <w:rPr>
                <w:rFonts w:hint="eastAsia" w:ascii="仿宋" w:hAnsi="仿宋" w:eastAsia="仿宋" w:cs="仿宋"/>
                <w:kern w:val="0"/>
                <w:sz w:val="20"/>
                <w:szCs w:val="20"/>
                <w:lang w:val="en-US" w:eastAsia="zh-CN"/>
              </w:rPr>
              <w:br w:type="textWrapping"/>
            </w:r>
            <w:r>
              <w:rPr>
                <w:rFonts w:hint="eastAsia" w:ascii="仿宋" w:hAnsi="仿宋" w:eastAsia="仿宋" w:cs="仿宋"/>
                <w:kern w:val="0"/>
                <w:sz w:val="20"/>
                <w:szCs w:val="20"/>
                <w:lang w:val="en-US" w:eastAsia="zh-CN"/>
              </w:rPr>
              <w:t>2、具备完善灭菌工艺，</w:t>
            </w:r>
            <w:r>
              <w:rPr>
                <w:rFonts w:hint="eastAsia" w:ascii="仿宋" w:hAnsi="仿宋" w:eastAsia="仿宋" w:cs="仿宋"/>
                <w:kern w:val="0"/>
                <w:sz w:val="20"/>
                <w:szCs w:val="20"/>
              </w:rPr>
              <w:t>无菌灌装线、UHT杀菌设备</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确保产品微生物指标合格</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企业提供生产工艺流程、设备清单及照片等资料。</w:t>
            </w:r>
            <w:r>
              <w:rPr>
                <w:rFonts w:hint="eastAsia" w:ascii="仿宋" w:hAnsi="仿宋" w:eastAsia="仿宋" w:cs="仿宋"/>
                <w:b w:val="0"/>
                <w:bCs w:val="0"/>
                <w:i w:val="0"/>
                <w:iCs w:val="0"/>
                <w:color w:val="auto"/>
                <w:kern w:val="0"/>
                <w:sz w:val="20"/>
                <w:szCs w:val="20"/>
                <w:highlight w:val="none"/>
                <w:u w:val="none"/>
                <w:lang w:val="en-US" w:eastAsia="zh-CN" w:bidi="ar"/>
              </w:rPr>
              <w:t>（每提供一个得1分，满分3分；无提供相关资料不得分）</w:t>
            </w:r>
          </w:p>
        </w:tc>
      </w:tr>
    </w:tbl>
    <w:p w14:paraId="15A0FDA7">
      <w:pPr>
        <w:spacing w:line="440" w:lineRule="exact"/>
        <w:jc w:val="center"/>
        <w:rPr>
          <w:rFonts w:hint="eastAsia" w:ascii="仿宋" w:hAnsi="仿宋" w:eastAsia="仿宋" w:cs="仿宋"/>
          <w:b/>
          <w:bCs/>
          <w:color w:val="222222"/>
          <w:kern w:val="0"/>
          <w:sz w:val="20"/>
          <w:szCs w:val="20"/>
          <w:shd w:val="clear" w:color="auto" w:fill="FFFFFF"/>
          <w:lang w:val="en-US" w:eastAsia="zh-CN"/>
        </w:rPr>
        <w:sectPr>
          <w:footerReference r:id="rId7" w:type="default"/>
          <w:pgSz w:w="11906" w:h="16838"/>
          <w:pgMar w:top="1440" w:right="1800" w:bottom="1440" w:left="1800" w:header="851" w:footer="992" w:gutter="0"/>
          <w:pgNumType w:start="1"/>
          <w:cols w:space="425" w:num="1"/>
          <w:docGrid w:type="lines" w:linePitch="312" w:charSpace="0"/>
        </w:sectPr>
      </w:pPr>
    </w:p>
    <w:tbl>
      <w:tblPr>
        <w:tblStyle w:val="7"/>
        <w:tblW w:w="8391"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1"/>
        <w:gridCol w:w="995"/>
        <w:gridCol w:w="4545"/>
      </w:tblGrid>
      <w:tr w14:paraId="287F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2851" w:type="dxa"/>
            <w:vAlign w:val="center"/>
          </w:tcPr>
          <w:p w14:paraId="43172B1C">
            <w:pPr>
              <w:spacing w:line="440" w:lineRule="exact"/>
              <w:jc w:val="center"/>
              <w:rPr>
                <w:rFonts w:hint="default" w:ascii="仿宋" w:hAnsi="仿宋" w:eastAsia="仿宋" w:cs="仿宋"/>
                <w:b/>
                <w:bCs/>
                <w:color w:val="222222"/>
                <w:kern w:val="0"/>
                <w:sz w:val="20"/>
                <w:szCs w:val="20"/>
                <w:shd w:val="clear" w:color="auto" w:fill="FFFFFF"/>
                <w:lang w:val="en-US" w:eastAsia="zh-CN"/>
              </w:rPr>
            </w:pPr>
            <w:r>
              <w:rPr>
                <w:rFonts w:hint="eastAsia" w:ascii="仿宋" w:hAnsi="仿宋" w:eastAsia="仿宋" w:cs="仿宋"/>
                <w:b/>
                <w:bCs/>
                <w:color w:val="222222"/>
                <w:kern w:val="0"/>
                <w:sz w:val="20"/>
                <w:szCs w:val="20"/>
                <w:shd w:val="clear" w:color="auto" w:fill="FFFFFF"/>
                <w:lang w:val="en-US" w:eastAsia="zh-CN"/>
              </w:rPr>
              <w:t xml:space="preserve">定制能力   </w:t>
            </w:r>
            <w:r>
              <w:rPr>
                <w:rFonts w:hint="eastAsia" w:ascii="仿宋" w:hAnsi="仿宋" w:eastAsia="仿宋" w:cs="仿宋"/>
                <w:b/>
                <w:bCs/>
                <w:color w:val="222222"/>
                <w:kern w:val="0"/>
                <w:sz w:val="20"/>
                <w:szCs w:val="20"/>
                <w:shd w:val="clear" w:color="auto" w:fill="FFFFFF"/>
                <w:lang w:val="en-US" w:eastAsia="zh-CN"/>
              </w:rPr>
              <w:br w:type="textWrapping"/>
            </w: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参与的，请提交代工合作工厂的定制能力</w:t>
            </w: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222222"/>
                <w:kern w:val="0"/>
                <w:sz w:val="20"/>
                <w:szCs w:val="20"/>
                <w:shd w:val="clear" w:color="auto" w:fill="FFFFFF"/>
                <w:lang w:val="en-US" w:eastAsia="zh-CN"/>
              </w:rPr>
              <w:t xml:space="preserve">                       </w:t>
            </w:r>
          </w:p>
        </w:tc>
        <w:tc>
          <w:tcPr>
            <w:tcW w:w="995" w:type="dxa"/>
            <w:vAlign w:val="center"/>
          </w:tcPr>
          <w:p w14:paraId="4018AB23">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lang w:val="en-US" w:eastAsia="zh-CN"/>
              </w:rPr>
              <w:t>4</w:t>
            </w:r>
            <w:r>
              <w:rPr>
                <w:rFonts w:hint="eastAsia" w:ascii="仿宋" w:hAnsi="仿宋" w:eastAsia="仿宋" w:cs="仿宋"/>
                <w:color w:val="222222"/>
                <w:kern w:val="0"/>
                <w:sz w:val="20"/>
                <w:szCs w:val="20"/>
                <w:shd w:val="clear" w:color="auto" w:fill="FFFFFF"/>
              </w:rPr>
              <w:t>分</w:t>
            </w:r>
          </w:p>
        </w:tc>
        <w:tc>
          <w:tcPr>
            <w:tcW w:w="4545" w:type="dxa"/>
            <w:vAlign w:val="center"/>
          </w:tcPr>
          <w:p w14:paraId="5FE1513F">
            <w:pPr>
              <w:widowControl/>
              <w:spacing w:line="240" w:lineRule="auto"/>
              <w:jc w:val="left"/>
              <w:textAlignment w:val="center"/>
              <w:rPr>
                <w:rFonts w:hint="eastAsia" w:ascii="仿宋" w:hAnsi="仿宋" w:eastAsia="仿宋" w:cs="仿宋"/>
                <w:color w:val="222222"/>
                <w:kern w:val="0"/>
                <w:sz w:val="20"/>
                <w:szCs w:val="20"/>
                <w:shd w:val="clear" w:color="auto" w:fill="FFFFFF"/>
                <w:lang w:eastAsia="zh-CN"/>
              </w:rPr>
            </w:pPr>
            <w:r>
              <w:rPr>
                <w:rFonts w:hint="eastAsia" w:ascii="仿宋" w:hAnsi="仿宋" w:eastAsia="仿宋" w:cs="仿宋"/>
                <w:color w:val="auto"/>
                <w:kern w:val="0"/>
                <w:sz w:val="20"/>
                <w:szCs w:val="20"/>
                <w:highlight w:val="none"/>
                <w:u w:val="none"/>
                <w:shd w:val="clear"/>
                <w:lang w:val="en-US" w:eastAsia="zh-CN" w:bidi="ar"/>
              </w:rPr>
              <w:t>根据企业提供的</w:t>
            </w:r>
            <w:r>
              <w:rPr>
                <w:rFonts w:hint="eastAsia" w:ascii="仿宋" w:hAnsi="仿宋" w:eastAsia="仿宋" w:cs="仿宋"/>
                <w:color w:val="auto"/>
                <w:kern w:val="0"/>
                <w:sz w:val="20"/>
                <w:szCs w:val="20"/>
                <w:highlight w:val="none"/>
                <w:u w:val="none"/>
                <w:shd w:val="clear"/>
                <w:lang w:bidi="ar"/>
              </w:rPr>
              <w:t>定制&amp;联名合作品牌成功案例</w:t>
            </w:r>
            <w:r>
              <w:rPr>
                <w:rFonts w:hint="eastAsia" w:ascii="仿宋" w:hAnsi="仿宋" w:eastAsia="仿宋" w:cs="仿宋"/>
                <w:color w:val="auto"/>
                <w:kern w:val="0"/>
                <w:sz w:val="20"/>
                <w:szCs w:val="20"/>
                <w:highlight w:val="none"/>
                <w:u w:val="none"/>
                <w:shd w:val="clear"/>
                <w:lang w:eastAsia="zh-CN" w:bidi="ar"/>
              </w:rPr>
              <w:t>。</w:t>
            </w:r>
            <w:r>
              <w:rPr>
                <w:rFonts w:hint="eastAsia" w:ascii="仿宋" w:hAnsi="仿宋" w:eastAsia="仿宋" w:cs="仿宋"/>
                <w:color w:val="auto"/>
                <w:kern w:val="0"/>
                <w:sz w:val="20"/>
                <w:szCs w:val="20"/>
                <w:highlight w:val="none"/>
                <w:u w:val="none"/>
                <w:shd w:val="clear"/>
                <w:lang w:bidi="ar"/>
              </w:rPr>
              <w:t>（包括但不限于支持配方设计调整（如低糖版）、外包装设计的成功案例等</w:t>
            </w:r>
            <w:r>
              <w:rPr>
                <w:rFonts w:hint="eastAsia" w:ascii="仿宋" w:hAnsi="仿宋" w:eastAsia="仿宋" w:cs="仿宋"/>
                <w:color w:val="auto"/>
                <w:kern w:val="0"/>
                <w:sz w:val="20"/>
                <w:szCs w:val="20"/>
                <w:highlight w:val="none"/>
                <w:u w:val="none"/>
                <w:shd w:val="clear"/>
                <w:lang w:eastAsia="zh-CN" w:bidi="ar"/>
              </w:rPr>
              <w:t>。</w:t>
            </w:r>
            <w:r>
              <w:rPr>
                <w:rFonts w:hint="eastAsia" w:ascii="仿宋" w:hAnsi="仿宋" w:eastAsia="仿宋" w:cs="仿宋"/>
                <w:color w:val="auto"/>
                <w:kern w:val="0"/>
                <w:sz w:val="20"/>
                <w:szCs w:val="20"/>
                <w:highlight w:val="none"/>
                <w:u w:val="none"/>
                <w:shd w:val="clear"/>
                <w:lang w:bidi="ar"/>
              </w:rPr>
              <w:t>）（每提供一个得1分，满分4分；无提供相关资料不得分）</w:t>
            </w:r>
          </w:p>
        </w:tc>
      </w:tr>
      <w:tr w14:paraId="2C5F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2851" w:type="dxa"/>
            <w:vAlign w:val="center"/>
          </w:tcPr>
          <w:p w14:paraId="27303B94">
            <w:pPr>
              <w:spacing w:line="440" w:lineRule="exact"/>
              <w:jc w:val="center"/>
              <w:rPr>
                <w:rFonts w:hint="default" w:ascii="仿宋" w:hAnsi="仿宋" w:eastAsia="仿宋" w:cs="仿宋"/>
                <w:b/>
                <w:bCs/>
                <w:color w:val="222222"/>
                <w:kern w:val="0"/>
                <w:sz w:val="20"/>
                <w:szCs w:val="20"/>
                <w:shd w:val="clear" w:color="auto" w:fill="FFFFFF"/>
                <w:lang w:val="en-US" w:eastAsia="zh-CN"/>
              </w:rPr>
            </w:pPr>
            <w:r>
              <w:rPr>
                <w:rFonts w:hint="eastAsia" w:ascii="仿宋" w:hAnsi="仿宋" w:eastAsia="仿宋" w:cs="仿宋"/>
                <w:b/>
                <w:bCs/>
                <w:color w:val="222222"/>
                <w:kern w:val="0"/>
                <w:sz w:val="20"/>
                <w:szCs w:val="20"/>
                <w:shd w:val="clear" w:color="auto" w:fill="FFFFFF"/>
                <w:lang w:val="en-US" w:eastAsia="zh-CN"/>
              </w:rPr>
              <w:t xml:space="preserve">研发能力                       </w:t>
            </w: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参与的，请提交代工合作工厂的研发能力</w:t>
            </w:r>
            <w:r>
              <w:rPr>
                <w:rFonts w:hint="eastAsia" w:ascii="仿宋" w:hAnsi="仿宋" w:eastAsia="仿宋" w:cs="仿宋"/>
                <w:b/>
                <w:bCs/>
                <w:color w:val="auto"/>
                <w:kern w:val="0"/>
                <w:sz w:val="20"/>
                <w:szCs w:val="20"/>
                <w:highlight w:val="none"/>
                <w:u w:val="none"/>
                <w:lang w:eastAsia="zh-CN" w:bidi="ar"/>
              </w:rPr>
              <w:t>）</w:t>
            </w:r>
          </w:p>
        </w:tc>
        <w:tc>
          <w:tcPr>
            <w:tcW w:w="995" w:type="dxa"/>
            <w:vAlign w:val="center"/>
          </w:tcPr>
          <w:p w14:paraId="2B723817">
            <w:pPr>
              <w:spacing w:line="440" w:lineRule="exact"/>
              <w:jc w:val="center"/>
              <w:rPr>
                <w:rFonts w:hint="default" w:ascii="仿宋" w:hAnsi="仿宋" w:eastAsia="仿宋" w:cs="仿宋"/>
                <w:color w:val="222222"/>
                <w:kern w:val="0"/>
                <w:sz w:val="20"/>
                <w:szCs w:val="20"/>
                <w:shd w:val="clear" w:color="auto" w:fill="FFFFFF"/>
                <w:lang w:val="en-US" w:eastAsia="zh-CN"/>
              </w:rPr>
            </w:pPr>
            <w:r>
              <w:rPr>
                <w:rFonts w:hint="eastAsia" w:ascii="仿宋" w:hAnsi="仿宋" w:eastAsia="仿宋" w:cs="仿宋"/>
                <w:color w:val="222222"/>
                <w:kern w:val="0"/>
                <w:sz w:val="20"/>
                <w:szCs w:val="20"/>
                <w:shd w:val="clear" w:color="auto" w:fill="FFFFFF"/>
                <w:lang w:val="en-US" w:eastAsia="zh-CN"/>
              </w:rPr>
              <w:t>6分</w:t>
            </w:r>
          </w:p>
        </w:tc>
        <w:tc>
          <w:tcPr>
            <w:tcW w:w="4545" w:type="dxa"/>
            <w:vAlign w:val="center"/>
          </w:tcPr>
          <w:p w14:paraId="4F02BD4D">
            <w:pPr>
              <w:widowControl/>
              <w:spacing w:line="240" w:lineRule="auto"/>
              <w:jc w:val="left"/>
              <w:textAlignment w:val="center"/>
              <w:rPr>
                <w:rFonts w:hint="eastAsia" w:ascii="仿宋" w:hAnsi="仿宋" w:eastAsia="仿宋" w:cs="仿宋"/>
                <w:color w:val="auto"/>
                <w:kern w:val="0"/>
                <w:sz w:val="20"/>
                <w:szCs w:val="20"/>
                <w:highlight w:val="none"/>
                <w:u w:val="none"/>
                <w:shd w:val="clear"/>
                <w:lang w:bidi="ar"/>
              </w:rPr>
            </w:pPr>
            <w:r>
              <w:rPr>
                <w:rFonts w:hint="eastAsia" w:ascii="仿宋" w:hAnsi="仿宋" w:eastAsia="仿宋" w:cs="仿宋"/>
                <w:color w:val="auto"/>
                <w:kern w:val="0"/>
                <w:sz w:val="20"/>
                <w:szCs w:val="20"/>
                <w:highlight w:val="none"/>
                <w:u w:val="none"/>
                <w:shd w:val="clear"/>
                <w:lang w:val="en-US" w:eastAsia="zh-CN" w:bidi="ar"/>
              </w:rPr>
              <w:t>根据企业提供的</w:t>
            </w:r>
            <w:r>
              <w:rPr>
                <w:rFonts w:hint="eastAsia" w:ascii="仿宋" w:hAnsi="仿宋" w:eastAsia="仿宋" w:cs="仿宋"/>
                <w:color w:val="auto"/>
                <w:kern w:val="0"/>
                <w:sz w:val="20"/>
                <w:szCs w:val="20"/>
                <w:highlight w:val="none"/>
                <w:u w:val="none"/>
                <w:shd w:val="clear"/>
                <w:lang w:bidi="ar"/>
              </w:rPr>
              <w:t>国家知识产权局颁发的相关专利证书</w:t>
            </w:r>
            <w:r>
              <w:rPr>
                <w:rFonts w:hint="eastAsia" w:ascii="仿宋" w:hAnsi="仿宋" w:eastAsia="仿宋" w:cs="仿宋"/>
                <w:color w:val="auto"/>
                <w:kern w:val="0"/>
                <w:sz w:val="20"/>
                <w:szCs w:val="20"/>
                <w:highlight w:val="none"/>
                <w:u w:val="none"/>
                <w:shd w:val="clear"/>
                <w:lang w:val="en-US" w:eastAsia="zh-CN" w:bidi="ar"/>
              </w:rPr>
              <w:t>进行评价</w:t>
            </w:r>
            <w:r>
              <w:rPr>
                <w:rFonts w:hint="eastAsia" w:ascii="仿宋" w:hAnsi="仿宋" w:eastAsia="仿宋" w:cs="仿宋"/>
                <w:color w:val="auto"/>
                <w:kern w:val="0"/>
                <w:sz w:val="20"/>
                <w:szCs w:val="20"/>
                <w:highlight w:val="none"/>
                <w:u w:val="none"/>
                <w:shd w:val="clear"/>
                <w:lang w:eastAsia="zh-CN" w:bidi="ar"/>
              </w:rPr>
              <w:t>。（</w:t>
            </w:r>
            <w:r>
              <w:rPr>
                <w:rFonts w:hint="eastAsia" w:ascii="仿宋" w:hAnsi="仿宋" w:eastAsia="仿宋" w:cs="仿宋"/>
                <w:color w:val="auto"/>
                <w:kern w:val="0"/>
                <w:sz w:val="20"/>
                <w:szCs w:val="20"/>
                <w:highlight w:val="none"/>
                <w:u w:val="none"/>
                <w:shd w:val="clear"/>
                <w:lang w:bidi="ar"/>
              </w:rPr>
              <w:t>每提交一</w:t>
            </w:r>
            <w:r>
              <w:rPr>
                <w:rFonts w:hint="eastAsia" w:ascii="仿宋" w:hAnsi="仿宋" w:eastAsia="仿宋" w:cs="仿宋"/>
                <w:color w:val="auto"/>
                <w:kern w:val="0"/>
                <w:sz w:val="20"/>
                <w:szCs w:val="20"/>
                <w:highlight w:val="none"/>
                <w:u w:val="none"/>
                <w:shd w:val="clear"/>
                <w:lang w:val="en-US" w:eastAsia="zh-CN" w:bidi="ar"/>
              </w:rPr>
              <w:t>个</w:t>
            </w:r>
            <w:r>
              <w:rPr>
                <w:rFonts w:hint="eastAsia" w:ascii="仿宋" w:hAnsi="仿宋" w:eastAsia="仿宋" w:cs="仿宋"/>
                <w:color w:val="auto"/>
                <w:kern w:val="0"/>
                <w:sz w:val="20"/>
                <w:szCs w:val="20"/>
                <w:highlight w:val="none"/>
                <w:u w:val="none"/>
                <w:shd w:val="clear"/>
                <w:lang w:bidi="ar"/>
              </w:rPr>
              <w:t>得</w:t>
            </w:r>
            <w:r>
              <w:rPr>
                <w:rFonts w:hint="eastAsia" w:ascii="仿宋" w:hAnsi="仿宋" w:eastAsia="仿宋" w:cs="仿宋"/>
                <w:color w:val="auto"/>
                <w:kern w:val="0"/>
                <w:sz w:val="20"/>
                <w:szCs w:val="20"/>
                <w:highlight w:val="none"/>
                <w:u w:val="none"/>
                <w:shd w:val="clear"/>
                <w:lang w:val="en-US" w:eastAsia="zh-CN" w:bidi="ar"/>
              </w:rPr>
              <w:t>1</w:t>
            </w:r>
            <w:r>
              <w:rPr>
                <w:rFonts w:hint="eastAsia" w:ascii="仿宋" w:hAnsi="仿宋" w:eastAsia="仿宋" w:cs="仿宋"/>
                <w:color w:val="auto"/>
                <w:kern w:val="0"/>
                <w:sz w:val="20"/>
                <w:szCs w:val="20"/>
                <w:highlight w:val="none"/>
                <w:u w:val="none"/>
                <w:shd w:val="clear"/>
                <w:lang w:bidi="ar"/>
              </w:rPr>
              <w:t>分，</w:t>
            </w:r>
            <w:r>
              <w:rPr>
                <w:rFonts w:hint="eastAsia" w:ascii="仿宋" w:hAnsi="仿宋" w:eastAsia="仿宋" w:cs="仿宋"/>
                <w:color w:val="auto"/>
                <w:kern w:val="0"/>
                <w:sz w:val="20"/>
                <w:szCs w:val="20"/>
                <w:highlight w:val="none"/>
                <w:u w:val="none"/>
                <w:shd w:val="clear"/>
                <w:lang w:val="en-US" w:eastAsia="zh-CN" w:bidi="ar"/>
              </w:rPr>
              <w:t>满分6分；无提供相关资料不得分</w:t>
            </w:r>
            <w:r>
              <w:rPr>
                <w:rFonts w:hint="eastAsia" w:ascii="仿宋" w:hAnsi="仿宋" w:eastAsia="仿宋" w:cs="仿宋"/>
                <w:color w:val="auto"/>
                <w:kern w:val="0"/>
                <w:sz w:val="20"/>
                <w:szCs w:val="20"/>
                <w:highlight w:val="none"/>
                <w:u w:val="none"/>
                <w:shd w:val="clear"/>
                <w:lang w:eastAsia="zh-CN" w:bidi="ar"/>
              </w:rPr>
              <w:t>）</w:t>
            </w:r>
          </w:p>
        </w:tc>
      </w:tr>
      <w:tr w14:paraId="0089C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2851" w:type="dxa"/>
            <w:vAlign w:val="center"/>
          </w:tcPr>
          <w:p w14:paraId="4536FAE2">
            <w:pPr>
              <w:spacing w:line="440" w:lineRule="exact"/>
              <w:jc w:val="center"/>
              <w:rPr>
                <w:rFonts w:hint="eastAsia" w:ascii="仿宋" w:hAnsi="仿宋" w:eastAsia="仿宋" w:cs="仿宋"/>
                <w:color w:val="222222"/>
                <w:kern w:val="0"/>
                <w:sz w:val="20"/>
                <w:szCs w:val="20"/>
                <w:shd w:val="clear" w:color="auto" w:fill="FFFFFF"/>
                <w:lang w:val="en-US" w:eastAsia="zh-CN"/>
              </w:rPr>
            </w:pPr>
            <w:r>
              <w:rPr>
                <w:rFonts w:hint="eastAsia" w:ascii="仿宋" w:hAnsi="仿宋" w:eastAsia="仿宋" w:cs="仿宋"/>
                <w:b/>
                <w:bCs/>
                <w:color w:val="222222"/>
                <w:kern w:val="0"/>
                <w:sz w:val="20"/>
                <w:szCs w:val="20"/>
                <w:shd w:val="clear" w:color="auto" w:fill="FFFFFF"/>
                <w:lang w:val="en-US" w:eastAsia="zh-CN"/>
              </w:rPr>
              <w:t>品鉴测评评价</w:t>
            </w:r>
          </w:p>
        </w:tc>
        <w:tc>
          <w:tcPr>
            <w:tcW w:w="995" w:type="dxa"/>
            <w:vAlign w:val="center"/>
          </w:tcPr>
          <w:p w14:paraId="4E0656B1">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12分</w:t>
            </w:r>
          </w:p>
        </w:tc>
        <w:tc>
          <w:tcPr>
            <w:tcW w:w="4545" w:type="dxa"/>
            <w:vAlign w:val="center"/>
          </w:tcPr>
          <w:p w14:paraId="393A57C5">
            <w:pPr>
              <w:widowControl/>
              <w:spacing w:line="240" w:lineRule="auto"/>
              <w:jc w:val="left"/>
              <w:textAlignment w:val="center"/>
              <w:rPr>
                <w:rFonts w:hint="eastAsia" w:ascii="仿宋" w:hAnsi="仿宋" w:eastAsia="仿宋" w:cs="仿宋"/>
                <w:color w:val="auto"/>
                <w:kern w:val="0"/>
                <w:sz w:val="20"/>
                <w:szCs w:val="20"/>
                <w:highlight w:val="none"/>
                <w:u w:val="none"/>
                <w:shd w:val="clear"/>
                <w:lang w:val="en-US" w:eastAsia="zh-CN" w:bidi="ar"/>
              </w:rPr>
            </w:pPr>
            <w:r>
              <w:rPr>
                <w:rFonts w:hint="eastAsia" w:ascii="仿宋" w:hAnsi="仿宋" w:eastAsia="仿宋" w:cs="仿宋"/>
                <w:color w:val="auto"/>
                <w:kern w:val="0"/>
                <w:sz w:val="20"/>
                <w:szCs w:val="20"/>
                <w:highlight w:val="none"/>
                <w:u w:val="none"/>
                <w:shd w:val="clear"/>
                <w:lang w:val="en-US" w:eastAsia="zh-CN" w:bidi="ar"/>
              </w:rPr>
              <w:t>产品技术：</w:t>
            </w:r>
            <w:r>
              <w:rPr>
                <w:rFonts w:hint="eastAsia" w:ascii="仿宋" w:hAnsi="仿宋" w:eastAsia="仿宋" w:cs="仿宋"/>
                <w:i w:val="0"/>
                <w:iCs w:val="0"/>
                <w:caps w:val="0"/>
                <w:color w:val="auto"/>
                <w:spacing w:val="0"/>
                <w:kern w:val="0"/>
                <w:sz w:val="20"/>
                <w:szCs w:val="20"/>
                <w:highlight w:val="none"/>
                <w:u w:val="none"/>
                <w:shd w:val="clear"/>
                <w:lang w:bidi="ar"/>
              </w:rPr>
              <w:t>FD锁鲜技术、</w:t>
            </w:r>
            <w:r>
              <w:rPr>
                <w:rFonts w:hint="eastAsia" w:ascii="仿宋" w:hAnsi="仿宋" w:eastAsia="仿宋" w:cs="仿宋"/>
                <w:i w:val="0"/>
                <w:iCs w:val="0"/>
                <w:caps w:val="0"/>
                <w:color w:val="auto"/>
                <w:spacing w:val="0"/>
                <w:kern w:val="0"/>
                <w:sz w:val="20"/>
                <w:szCs w:val="20"/>
                <w:highlight w:val="none"/>
                <w:u w:val="none"/>
                <w:shd w:val="clear"/>
                <w:lang w:val="en-US" w:eastAsia="zh-CN" w:bidi="ar"/>
              </w:rPr>
              <w:t>配料表成分无添加、</w:t>
            </w:r>
            <w:r>
              <w:rPr>
                <w:rFonts w:hint="eastAsia" w:ascii="仿宋" w:hAnsi="仿宋" w:eastAsia="仿宋" w:cs="仿宋"/>
                <w:i w:val="0"/>
                <w:iCs w:val="0"/>
                <w:caps w:val="0"/>
                <w:color w:val="auto"/>
                <w:spacing w:val="0"/>
                <w:kern w:val="0"/>
                <w:sz w:val="20"/>
                <w:szCs w:val="20"/>
                <w:highlight w:val="none"/>
                <w:u w:val="none"/>
                <w:shd w:val="clear"/>
                <w:lang w:bidi="ar"/>
              </w:rPr>
              <w:t>独立包装</w:t>
            </w:r>
            <w:r>
              <w:rPr>
                <w:rFonts w:hint="eastAsia" w:ascii="仿宋" w:hAnsi="仿宋" w:eastAsia="仿宋" w:cs="仿宋"/>
                <w:i w:val="0"/>
                <w:iCs w:val="0"/>
                <w:caps w:val="0"/>
                <w:color w:val="auto"/>
                <w:spacing w:val="0"/>
                <w:kern w:val="0"/>
                <w:sz w:val="20"/>
                <w:szCs w:val="20"/>
                <w:highlight w:val="none"/>
                <w:u w:val="none"/>
                <w:shd w:val="clear"/>
                <w:lang w:eastAsia="zh-CN" w:bidi="ar"/>
              </w:rPr>
              <w:t>。</w:t>
            </w:r>
          </w:p>
          <w:p w14:paraId="04D7419C">
            <w:pPr>
              <w:widowControl/>
              <w:spacing w:line="240" w:lineRule="auto"/>
              <w:jc w:val="left"/>
              <w:textAlignment w:val="center"/>
              <w:rPr>
                <w:rFonts w:hint="eastAsia" w:ascii="仿宋" w:hAnsi="仿宋" w:eastAsia="仿宋" w:cs="仿宋"/>
                <w:color w:val="auto"/>
                <w:kern w:val="0"/>
                <w:sz w:val="20"/>
                <w:szCs w:val="20"/>
                <w:highlight w:val="none"/>
                <w:u w:val="none"/>
                <w:shd w:val="clear"/>
                <w:lang w:val="en-US" w:eastAsia="zh-CN" w:bidi="ar"/>
              </w:rPr>
            </w:pPr>
            <w:r>
              <w:rPr>
                <w:rFonts w:hint="eastAsia" w:ascii="仿宋" w:hAnsi="仿宋" w:eastAsia="仿宋" w:cs="仿宋"/>
                <w:color w:val="auto"/>
                <w:kern w:val="0"/>
                <w:sz w:val="20"/>
                <w:szCs w:val="20"/>
                <w:highlight w:val="none"/>
                <w:u w:val="none"/>
                <w:shd w:val="clear"/>
                <w:lang w:val="en-US" w:eastAsia="zh-CN" w:bidi="ar"/>
              </w:rPr>
              <w:t>外观：内容物燕窝要求自然的淡黄色或白色，色泽均匀，无明显的杂质或变色现象。配料产品品相匀整颗粒个头饱满，开盖后无明显结块或碎末过多的情况。</w:t>
            </w:r>
          </w:p>
          <w:p w14:paraId="72B0A12E">
            <w:pPr>
              <w:widowControl/>
              <w:spacing w:line="240" w:lineRule="auto"/>
              <w:jc w:val="left"/>
              <w:textAlignment w:val="center"/>
              <w:rPr>
                <w:rFonts w:hint="eastAsia" w:ascii="仿宋" w:hAnsi="仿宋" w:eastAsia="仿宋" w:cs="仿宋"/>
                <w:color w:val="auto"/>
                <w:kern w:val="0"/>
                <w:sz w:val="20"/>
                <w:szCs w:val="20"/>
                <w:highlight w:val="none"/>
                <w:u w:val="none"/>
                <w:shd w:val="clear"/>
                <w:lang w:val="en-US" w:eastAsia="zh-CN" w:bidi="ar"/>
              </w:rPr>
            </w:pPr>
            <w:r>
              <w:rPr>
                <w:rFonts w:hint="eastAsia" w:ascii="仿宋" w:hAnsi="仿宋" w:eastAsia="仿宋" w:cs="仿宋"/>
                <w:i w:val="0"/>
                <w:iCs w:val="0"/>
                <w:caps w:val="0"/>
                <w:color w:val="auto"/>
                <w:spacing w:val="0"/>
                <w:kern w:val="0"/>
                <w:sz w:val="20"/>
                <w:szCs w:val="20"/>
                <w:highlight w:val="none"/>
                <w:u w:val="none"/>
                <w:shd w:val="clear"/>
                <w:lang w:val="en-US" w:eastAsia="zh-CN" w:bidi="ar"/>
              </w:rPr>
              <w:t>香气：香气纯正、自然，无刺鼻、怪异的气味。</w:t>
            </w:r>
            <w:r>
              <w:rPr>
                <w:rFonts w:hint="eastAsia" w:ascii="仿宋" w:hAnsi="仿宋" w:eastAsia="仿宋" w:cs="仿宋"/>
                <w:color w:val="auto"/>
                <w:kern w:val="0"/>
                <w:sz w:val="20"/>
                <w:szCs w:val="20"/>
                <w:highlight w:val="none"/>
                <w:u w:val="none"/>
                <w:shd w:val="clear"/>
                <w:lang w:val="en-US" w:eastAsia="zh-CN" w:bidi="ar"/>
              </w:rPr>
              <w:br w:type="textWrapping"/>
            </w:r>
            <w:r>
              <w:rPr>
                <w:rFonts w:hint="eastAsia" w:ascii="仿宋" w:hAnsi="仿宋" w:eastAsia="仿宋" w:cs="仿宋"/>
                <w:color w:val="auto"/>
                <w:kern w:val="0"/>
                <w:sz w:val="20"/>
                <w:szCs w:val="20"/>
                <w:highlight w:val="none"/>
                <w:u w:val="none"/>
                <w:shd w:val="clear"/>
                <w:lang w:val="en-US" w:eastAsia="zh-CN" w:bidi="ar"/>
              </w:rPr>
              <w:t>口感：入口爽滑、有弹性，不过于软烂或生硬；整体</w:t>
            </w:r>
            <w:r>
              <w:rPr>
                <w:rFonts w:hint="eastAsia" w:ascii="仿宋" w:hAnsi="仿宋" w:eastAsia="仿宋" w:cs="仿宋"/>
                <w:color w:val="auto"/>
                <w:kern w:val="0"/>
                <w:sz w:val="20"/>
                <w:szCs w:val="20"/>
                <w:highlight w:val="none"/>
                <w:u w:val="none"/>
                <w:shd w:val="clear"/>
                <w:lang w:bidi="ar"/>
              </w:rPr>
              <w:t>浓稠适中</w:t>
            </w:r>
            <w:r>
              <w:rPr>
                <w:rFonts w:hint="eastAsia" w:ascii="仿宋" w:hAnsi="仿宋" w:eastAsia="仿宋" w:cs="仿宋"/>
                <w:i w:val="0"/>
                <w:iCs w:val="0"/>
                <w:caps w:val="0"/>
                <w:color w:val="auto"/>
                <w:spacing w:val="0"/>
                <w:kern w:val="0"/>
                <w:sz w:val="20"/>
                <w:szCs w:val="20"/>
                <w:highlight w:val="none"/>
                <w:u w:val="none"/>
                <w:shd w:val="clear"/>
                <w:lang w:bidi="ar"/>
              </w:rPr>
              <w:t>，</w:t>
            </w:r>
            <w:r>
              <w:rPr>
                <w:rFonts w:hint="eastAsia" w:ascii="仿宋" w:hAnsi="仿宋" w:eastAsia="仿宋" w:cs="仿宋"/>
                <w:color w:val="auto"/>
                <w:kern w:val="0"/>
                <w:sz w:val="20"/>
                <w:szCs w:val="20"/>
                <w:highlight w:val="none"/>
                <w:u w:val="none"/>
                <w:shd w:val="clear"/>
                <w:lang w:val="en-US" w:eastAsia="zh-CN" w:bidi="ar"/>
              </w:rPr>
              <w:t>口感细腻，</w:t>
            </w:r>
            <w:r>
              <w:rPr>
                <w:rFonts w:hint="eastAsia" w:ascii="仿宋" w:hAnsi="仿宋" w:eastAsia="仿宋" w:cs="仿宋"/>
                <w:i w:val="0"/>
                <w:iCs w:val="0"/>
                <w:caps w:val="0"/>
                <w:color w:val="auto"/>
                <w:spacing w:val="0"/>
                <w:kern w:val="0"/>
                <w:sz w:val="20"/>
                <w:szCs w:val="20"/>
                <w:highlight w:val="none"/>
                <w:u w:val="none"/>
                <w:shd w:val="clear"/>
                <w:lang w:bidi="ar"/>
              </w:rPr>
              <w:t>甜度适中</w:t>
            </w:r>
            <w:r>
              <w:rPr>
                <w:rFonts w:hint="eastAsia" w:ascii="仿宋" w:hAnsi="仿宋" w:eastAsia="仿宋" w:cs="仿宋"/>
                <w:i w:val="0"/>
                <w:iCs w:val="0"/>
                <w:caps w:val="0"/>
                <w:color w:val="auto"/>
                <w:spacing w:val="0"/>
                <w:kern w:val="0"/>
                <w:sz w:val="20"/>
                <w:szCs w:val="20"/>
                <w:highlight w:val="none"/>
                <w:u w:val="none"/>
                <w:shd w:val="clear"/>
                <w:lang w:eastAsia="zh-CN" w:bidi="ar"/>
              </w:rPr>
              <w:t>。</w:t>
            </w:r>
            <w:r>
              <w:rPr>
                <w:rFonts w:hint="eastAsia" w:ascii="仿宋" w:hAnsi="仿宋" w:eastAsia="仿宋" w:cs="仿宋"/>
                <w:i w:val="0"/>
                <w:iCs w:val="0"/>
                <w:caps w:val="0"/>
                <w:color w:val="auto"/>
                <w:spacing w:val="0"/>
                <w:kern w:val="0"/>
                <w:sz w:val="20"/>
                <w:szCs w:val="20"/>
                <w:highlight w:val="none"/>
                <w:u w:val="none"/>
                <w:shd w:val="clear"/>
                <w:lang w:bidi="ar"/>
              </w:rPr>
              <w:t>‌</w:t>
            </w:r>
          </w:p>
          <w:p w14:paraId="1C5EFF17">
            <w:pPr>
              <w:widowControl/>
              <w:spacing w:line="240" w:lineRule="auto"/>
              <w:jc w:val="left"/>
              <w:textAlignment w:val="center"/>
              <w:rPr>
                <w:rFonts w:hint="eastAsia" w:ascii="仿宋" w:hAnsi="仿宋" w:eastAsia="仿宋" w:cs="仿宋"/>
                <w:color w:val="222222"/>
                <w:kern w:val="0"/>
                <w:sz w:val="20"/>
                <w:szCs w:val="20"/>
                <w:shd w:val="clear" w:color="auto" w:fill="FFFFFF"/>
                <w:lang w:val="en-US" w:eastAsia="zh-CN"/>
              </w:rPr>
            </w:pPr>
            <w:r>
              <w:rPr>
                <w:rFonts w:hint="eastAsia" w:ascii="仿宋" w:hAnsi="仿宋" w:eastAsia="仿宋" w:cs="仿宋"/>
                <w:color w:val="auto"/>
                <w:kern w:val="0"/>
                <w:sz w:val="20"/>
                <w:szCs w:val="20"/>
                <w:highlight w:val="none"/>
                <w:u w:val="none"/>
                <w:shd w:val="clear"/>
                <w:lang w:val="en-US" w:eastAsia="zh-CN" w:bidi="ar"/>
              </w:rPr>
              <w:t>根据以上各项评分细则，第一名12分，第二名10分，第三名8分，第四名及以下6分</w:t>
            </w:r>
          </w:p>
        </w:tc>
      </w:tr>
    </w:tbl>
    <w:p w14:paraId="3C12299A">
      <w:pPr>
        <w:numPr>
          <w:ilvl w:val="0"/>
          <w:numId w:val="3"/>
        </w:numPr>
        <w:spacing w:line="440" w:lineRule="exact"/>
        <w:ind w:firstLine="480" w:firstLineChars="200"/>
        <w:rPr>
          <w:rFonts w:hint="eastAsia" w:ascii="Arial" w:hAnsi="Arial" w:cs="Arial"/>
          <w:color w:val="222222"/>
          <w:sz w:val="24"/>
          <w:szCs w:val="27"/>
          <w:shd w:val="clear" w:color="auto" w:fill="FFFFFF"/>
        </w:rPr>
      </w:pPr>
      <w:r>
        <w:rPr>
          <w:rFonts w:hint="eastAsia" w:ascii="Arial" w:hAnsi="Arial" w:cs="Arial"/>
          <w:color w:val="222222"/>
          <w:sz w:val="24"/>
          <w:szCs w:val="27"/>
          <w:shd w:val="clear" w:color="auto" w:fill="FFFFFF"/>
        </w:rPr>
        <w:t>商务分（1</w:t>
      </w:r>
      <w:r>
        <w:rPr>
          <w:rFonts w:hint="eastAsia" w:ascii="Arial" w:hAnsi="Arial" w:cs="Arial"/>
          <w:color w:val="222222"/>
          <w:sz w:val="24"/>
          <w:szCs w:val="27"/>
          <w:shd w:val="clear" w:color="auto" w:fill="FFFFFF"/>
          <w:lang w:val="en-US" w:eastAsia="zh-CN"/>
        </w:rPr>
        <w:t>5</w:t>
      </w:r>
      <w:r>
        <w:rPr>
          <w:rFonts w:hint="eastAsia" w:ascii="Arial" w:hAnsi="Arial" w:cs="Arial"/>
          <w:color w:val="222222"/>
          <w:sz w:val="24"/>
          <w:szCs w:val="27"/>
          <w:shd w:val="clear" w:color="auto" w:fill="FFFFFF"/>
        </w:rPr>
        <w:t>分）</w:t>
      </w:r>
    </w:p>
    <w:tbl>
      <w:tblPr>
        <w:tblStyle w:val="7"/>
        <w:tblW w:w="840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0"/>
        <w:gridCol w:w="986"/>
        <w:gridCol w:w="4554"/>
      </w:tblGrid>
      <w:tr w14:paraId="2B1F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60" w:type="dxa"/>
          </w:tcPr>
          <w:p w14:paraId="31C1B52D">
            <w:pPr>
              <w:spacing w:line="440" w:lineRule="exact"/>
              <w:jc w:val="center"/>
              <w:rPr>
                <w:rFonts w:hint="eastAsia" w:ascii="仿宋" w:hAnsi="仿宋" w:eastAsia="仿宋" w:cs="仿宋"/>
                <w:b/>
                <w:bCs/>
                <w:kern w:val="0"/>
                <w:sz w:val="20"/>
                <w:szCs w:val="20"/>
              </w:rPr>
            </w:pPr>
            <w:r>
              <w:rPr>
                <w:rFonts w:hint="eastAsia" w:ascii="仿宋" w:hAnsi="仿宋" w:eastAsia="仿宋" w:cs="仿宋"/>
                <w:b/>
                <w:bCs/>
                <w:color w:val="222222"/>
                <w:kern w:val="0"/>
                <w:sz w:val="20"/>
                <w:szCs w:val="20"/>
                <w:shd w:val="clear" w:color="auto" w:fill="FFFFFF"/>
              </w:rPr>
              <w:t>评分项</w:t>
            </w:r>
          </w:p>
        </w:tc>
        <w:tc>
          <w:tcPr>
            <w:tcW w:w="986" w:type="dxa"/>
          </w:tcPr>
          <w:p w14:paraId="072CF049">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分值</w:t>
            </w:r>
          </w:p>
        </w:tc>
        <w:tc>
          <w:tcPr>
            <w:tcW w:w="4554" w:type="dxa"/>
          </w:tcPr>
          <w:p w14:paraId="1E5F2E1B">
            <w:pPr>
              <w:spacing w:line="440" w:lineRule="exact"/>
              <w:jc w:val="center"/>
              <w:rPr>
                <w:rFonts w:hint="eastAsia" w:ascii="仿宋" w:hAnsi="仿宋" w:eastAsia="仿宋" w:cs="仿宋"/>
                <w:b/>
                <w:bCs/>
                <w:kern w:val="0"/>
                <w:sz w:val="20"/>
                <w:szCs w:val="20"/>
                <w:lang w:eastAsia="zh-CN"/>
              </w:rPr>
            </w:pPr>
            <w:r>
              <w:rPr>
                <w:rFonts w:hint="eastAsia" w:ascii="仿宋" w:hAnsi="仿宋" w:eastAsia="仿宋" w:cs="仿宋"/>
                <w:b/>
                <w:bCs/>
                <w:kern w:val="0"/>
                <w:sz w:val="20"/>
                <w:szCs w:val="20"/>
              </w:rPr>
              <w:t>具体要求</w:t>
            </w:r>
          </w:p>
        </w:tc>
      </w:tr>
      <w:tr w14:paraId="14EF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2860" w:type="dxa"/>
            <w:vAlign w:val="center"/>
          </w:tcPr>
          <w:p w14:paraId="35EEA193">
            <w:pPr>
              <w:spacing w:line="440" w:lineRule="exact"/>
              <w:jc w:val="center"/>
              <w:rPr>
                <w:rFonts w:hint="eastAsia" w:ascii="仿宋" w:hAnsi="仿宋" w:eastAsia="仿宋" w:cs="仿宋"/>
                <w:kern w:val="0"/>
                <w:sz w:val="20"/>
                <w:szCs w:val="20"/>
              </w:rPr>
            </w:pPr>
            <w:r>
              <w:rPr>
                <w:rFonts w:hint="eastAsia" w:ascii="仿宋" w:hAnsi="仿宋" w:eastAsia="仿宋" w:cs="仿宋"/>
                <w:b/>
                <w:bCs/>
                <w:color w:val="auto"/>
                <w:kern w:val="0"/>
                <w:sz w:val="20"/>
                <w:szCs w:val="20"/>
                <w:highlight w:val="none"/>
                <w:u w:val="none"/>
                <w:lang w:val="en-US" w:eastAsia="zh-CN" w:bidi="ar"/>
              </w:rPr>
              <w:t>注册资金</w:t>
            </w:r>
          </w:p>
          <w:p w14:paraId="321A62B3">
            <w:pPr>
              <w:spacing w:line="440" w:lineRule="exact"/>
              <w:jc w:val="center"/>
              <w:rPr>
                <w:rFonts w:hint="eastAsia" w:ascii="仿宋" w:hAnsi="仿宋" w:eastAsia="仿宋" w:cs="仿宋"/>
                <w:color w:val="222222"/>
                <w:kern w:val="0"/>
                <w:sz w:val="20"/>
                <w:szCs w:val="20"/>
                <w:shd w:val="clear" w:color="auto" w:fill="FFFFFF"/>
                <w:lang w:val="en-US" w:eastAsia="zh-CN"/>
              </w:rPr>
            </w:pP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参与的，请提交代工合作工厂的注册资金</w:t>
            </w:r>
            <w:r>
              <w:rPr>
                <w:rFonts w:hint="eastAsia" w:ascii="仿宋" w:hAnsi="仿宋" w:eastAsia="仿宋" w:cs="仿宋"/>
                <w:b/>
                <w:bCs/>
                <w:color w:val="auto"/>
                <w:kern w:val="0"/>
                <w:sz w:val="20"/>
                <w:szCs w:val="20"/>
                <w:highlight w:val="none"/>
                <w:u w:val="none"/>
                <w:lang w:eastAsia="zh-CN" w:bidi="ar"/>
              </w:rPr>
              <w:t>）</w:t>
            </w:r>
          </w:p>
        </w:tc>
        <w:tc>
          <w:tcPr>
            <w:tcW w:w="986" w:type="dxa"/>
            <w:vAlign w:val="center"/>
          </w:tcPr>
          <w:p w14:paraId="1222A05D">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lang w:val="en-US" w:eastAsia="zh-CN"/>
              </w:rPr>
              <w:t>3</w:t>
            </w:r>
            <w:r>
              <w:rPr>
                <w:rFonts w:hint="eastAsia" w:ascii="仿宋" w:hAnsi="仿宋" w:eastAsia="仿宋" w:cs="仿宋"/>
                <w:color w:val="222222"/>
                <w:kern w:val="0"/>
                <w:sz w:val="20"/>
                <w:szCs w:val="20"/>
                <w:shd w:val="clear" w:color="auto" w:fill="FFFFFF"/>
              </w:rPr>
              <w:t>分</w:t>
            </w:r>
          </w:p>
        </w:tc>
        <w:tc>
          <w:tcPr>
            <w:tcW w:w="4554" w:type="dxa"/>
            <w:vAlign w:val="center"/>
          </w:tcPr>
          <w:p w14:paraId="7CFA3C2F">
            <w:pPr>
              <w:keepNext w:val="0"/>
              <w:keepLines w:val="0"/>
              <w:widowControl/>
              <w:suppressLineNumbers w:val="0"/>
              <w:jc w:val="left"/>
              <w:textAlignment w:val="center"/>
              <w:rPr>
                <w:rFonts w:hint="eastAsia" w:ascii="仿宋" w:hAnsi="仿宋" w:eastAsia="仿宋" w:cs="仿宋"/>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根据报名供应商注册资金信息进行评价。</w:t>
            </w:r>
            <w:r>
              <w:rPr>
                <w:rFonts w:hint="eastAsia" w:ascii="仿宋" w:hAnsi="仿宋" w:eastAsia="仿宋" w:cs="仿宋"/>
                <w:b w:val="0"/>
                <w:bCs w:val="0"/>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注册资金为500万（含）以上者得3分；</w:t>
            </w:r>
            <w:r>
              <w:rPr>
                <w:rFonts w:hint="eastAsia" w:ascii="仿宋" w:hAnsi="仿宋" w:eastAsia="仿宋" w:cs="仿宋"/>
                <w:b w:val="0"/>
                <w:bCs w:val="0"/>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100（含）-500万元者得2分；</w:t>
            </w:r>
            <w:r>
              <w:rPr>
                <w:rFonts w:hint="eastAsia" w:ascii="仿宋" w:hAnsi="仿宋" w:eastAsia="仿宋" w:cs="仿宋"/>
                <w:b w:val="0"/>
                <w:bCs w:val="0"/>
                <w:i w:val="0"/>
                <w:iCs w:val="0"/>
                <w:color w:val="auto"/>
                <w:kern w:val="0"/>
                <w:sz w:val="20"/>
                <w:szCs w:val="20"/>
                <w:highlight w:val="none"/>
                <w:u w:val="none"/>
                <w:lang w:val="en-US" w:eastAsia="zh-CN" w:bidi="ar"/>
              </w:rPr>
              <w:br w:type="textWrapping"/>
            </w:r>
            <w:r>
              <w:rPr>
                <w:rFonts w:hint="eastAsia" w:ascii="仿宋" w:hAnsi="仿宋" w:eastAsia="仿宋" w:cs="仿宋"/>
                <w:b w:val="0"/>
                <w:bCs w:val="0"/>
                <w:i w:val="0"/>
                <w:iCs w:val="0"/>
                <w:color w:val="auto"/>
                <w:kern w:val="0"/>
                <w:sz w:val="20"/>
                <w:szCs w:val="20"/>
                <w:highlight w:val="none"/>
                <w:u w:val="none"/>
                <w:lang w:val="en-US" w:eastAsia="zh-CN" w:bidi="ar"/>
              </w:rPr>
              <w:t>100万元以下的得1分。</w:t>
            </w:r>
          </w:p>
        </w:tc>
      </w:tr>
      <w:tr w14:paraId="1BAA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2860" w:type="dxa"/>
            <w:vAlign w:val="center"/>
          </w:tcPr>
          <w:p w14:paraId="25923A94">
            <w:pPr>
              <w:spacing w:line="440" w:lineRule="exact"/>
              <w:jc w:val="center"/>
              <w:rPr>
                <w:rFonts w:hint="eastAsia" w:ascii="仿宋" w:hAnsi="仿宋" w:eastAsia="仿宋" w:cs="仿宋"/>
                <w:color w:val="222222"/>
                <w:kern w:val="0"/>
                <w:sz w:val="20"/>
                <w:szCs w:val="20"/>
                <w:shd w:val="clear" w:color="auto" w:fill="FFFFFF"/>
                <w:lang w:val="en-US" w:eastAsia="zh-CN"/>
              </w:rPr>
            </w:pPr>
            <w:r>
              <w:rPr>
                <w:rFonts w:hint="eastAsia" w:ascii="仿宋" w:hAnsi="仿宋" w:eastAsia="仿宋" w:cs="仿宋"/>
                <w:b/>
                <w:bCs/>
                <w:i w:val="0"/>
                <w:iCs w:val="0"/>
                <w:color w:val="auto"/>
                <w:kern w:val="0"/>
                <w:sz w:val="20"/>
                <w:szCs w:val="20"/>
                <w:highlight w:val="none"/>
                <w:u w:val="none"/>
                <w:lang w:val="en-US" w:eastAsia="zh-CN" w:bidi="ar"/>
              </w:rPr>
              <w:t>相关证书</w:t>
            </w:r>
            <w:r>
              <w:rPr>
                <w:rFonts w:hint="eastAsia" w:ascii="仿宋" w:hAnsi="仿宋" w:eastAsia="仿宋" w:cs="仿宋"/>
                <w:b/>
                <w:bCs/>
                <w:i w:val="0"/>
                <w:iCs w:val="0"/>
                <w:color w:val="auto"/>
                <w:kern w:val="0"/>
                <w:sz w:val="20"/>
                <w:szCs w:val="20"/>
                <w:highlight w:val="none"/>
                <w:u w:val="none"/>
                <w:lang w:val="en-US" w:eastAsia="zh-CN" w:bidi="ar"/>
              </w:rPr>
              <w:br w:type="textWrapping"/>
            </w: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参与的，请提交代工合作工厂的相关证书</w:t>
            </w:r>
            <w:r>
              <w:rPr>
                <w:rFonts w:hint="eastAsia" w:ascii="仿宋" w:hAnsi="仿宋" w:eastAsia="仿宋" w:cs="仿宋"/>
                <w:b/>
                <w:bCs/>
                <w:color w:val="auto"/>
                <w:kern w:val="0"/>
                <w:sz w:val="20"/>
                <w:szCs w:val="20"/>
                <w:highlight w:val="none"/>
                <w:u w:val="none"/>
                <w:lang w:eastAsia="zh-CN" w:bidi="ar"/>
              </w:rPr>
              <w:t>）</w:t>
            </w:r>
          </w:p>
        </w:tc>
        <w:tc>
          <w:tcPr>
            <w:tcW w:w="986" w:type="dxa"/>
            <w:vAlign w:val="center"/>
          </w:tcPr>
          <w:p w14:paraId="06CED56C">
            <w:pPr>
              <w:spacing w:line="440" w:lineRule="exact"/>
              <w:jc w:val="center"/>
              <w:rPr>
                <w:rFonts w:hint="default" w:ascii="仿宋" w:hAnsi="仿宋" w:eastAsia="仿宋" w:cs="仿宋"/>
                <w:color w:val="222222"/>
                <w:kern w:val="0"/>
                <w:sz w:val="20"/>
                <w:szCs w:val="20"/>
                <w:shd w:val="clear" w:color="auto" w:fill="FFFFFF"/>
                <w:lang w:val="en-US" w:eastAsia="zh-CN"/>
              </w:rPr>
            </w:pPr>
            <w:r>
              <w:rPr>
                <w:rFonts w:hint="eastAsia" w:ascii="仿宋" w:hAnsi="仿宋" w:eastAsia="仿宋" w:cs="仿宋"/>
                <w:color w:val="222222"/>
                <w:kern w:val="0"/>
                <w:sz w:val="20"/>
                <w:szCs w:val="20"/>
                <w:shd w:val="clear" w:color="auto" w:fill="FFFFFF"/>
                <w:lang w:val="en-US" w:eastAsia="zh-CN"/>
              </w:rPr>
              <w:t>3分</w:t>
            </w:r>
          </w:p>
        </w:tc>
        <w:tc>
          <w:tcPr>
            <w:tcW w:w="4554" w:type="dxa"/>
            <w:vAlign w:val="center"/>
          </w:tcPr>
          <w:p w14:paraId="128A7E46">
            <w:pPr>
              <w:widowControl/>
              <w:spacing w:line="240" w:lineRule="auto"/>
              <w:jc w:val="both"/>
              <w:textAlignment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auto"/>
                <w:kern w:val="0"/>
                <w:sz w:val="20"/>
                <w:szCs w:val="20"/>
                <w:highlight w:val="none"/>
                <w:u w:val="none"/>
                <w:lang w:bidi="ar"/>
              </w:rPr>
              <w:t>根据企业提供相关证书进行评价。</w:t>
            </w:r>
            <w:r>
              <w:rPr>
                <w:rFonts w:hint="eastAsia" w:ascii="仿宋" w:hAnsi="仿宋" w:eastAsia="仿宋" w:cs="仿宋"/>
                <w:color w:val="auto"/>
                <w:kern w:val="0"/>
                <w:sz w:val="20"/>
                <w:szCs w:val="20"/>
                <w:highlight w:val="none"/>
                <w:u w:val="none"/>
                <w:shd w:val="clear"/>
                <w:lang w:bidi="ar"/>
              </w:rPr>
              <w:t>ISO质量认证证书</w:t>
            </w:r>
            <w:r>
              <w:rPr>
                <w:rFonts w:hint="eastAsia" w:ascii="仿宋" w:hAnsi="仿宋" w:eastAsia="仿宋" w:cs="仿宋"/>
                <w:color w:val="auto"/>
                <w:kern w:val="0"/>
                <w:sz w:val="20"/>
                <w:szCs w:val="20"/>
                <w:highlight w:val="none"/>
                <w:u w:val="none"/>
                <w:shd w:val="clear"/>
                <w:lang w:eastAsia="zh-CN" w:bidi="ar"/>
              </w:rPr>
              <w:t>、</w:t>
            </w:r>
            <w:r>
              <w:rPr>
                <w:rFonts w:hint="eastAsia" w:ascii="仿宋" w:hAnsi="仿宋" w:eastAsia="仿宋" w:cs="仿宋"/>
                <w:color w:val="auto"/>
                <w:kern w:val="0"/>
                <w:sz w:val="20"/>
                <w:szCs w:val="20"/>
                <w:highlight w:val="none"/>
                <w:u w:val="none"/>
                <w:shd w:val="clear"/>
                <w:lang w:val="en-US" w:eastAsia="zh-CN" w:bidi="ar"/>
              </w:rPr>
              <w:t>行业认证证书及其他可以证明企业实力的相关证书</w:t>
            </w:r>
            <w:r>
              <w:rPr>
                <w:rFonts w:hint="eastAsia" w:ascii="仿宋" w:hAnsi="仿宋" w:eastAsia="仿宋" w:cs="仿宋"/>
                <w:color w:val="auto"/>
                <w:kern w:val="0"/>
                <w:sz w:val="20"/>
                <w:szCs w:val="20"/>
                <w:highlight w:val="none"/>
                <w:u w:val="none"/>
                <w:shd w:val="clear"/>
                <w:lang w:bidi="ar"/>
              </w:rPr>
              <w:t>。提供一个得</w:t>
            </w:r>
            <w:r>
              <w:rPr>
                <w:rFonts w:hint="eastAsia" w:ascii="仿宋" w:hAnsi="仿宋" w:eastAsia="仿宋" w:cs="仿宋"/>
                <w:color w:val="auto"/>
                <w:kern w:val="0"/>
                <w:sz w:val="20"/>
                <w:szCs w:val="20"/>
                <w:highlight w:val="none"/>
                <w:u w:val="none"/>
                <w:shd w:val="clear"/>
                <w:lang w:val="en-US" w:eastAsia="zh-CN" w:bidi="ar"/>
              </w:rPr>
              <w:t>1</w:t>
            </w:r>
            <w:r>
              <w:rPr>
                <w:rFonts w:hint="eastAsia" w:ascii="仿宋" w:hAnsi="仿宋" w:eastAsia="仿宋" w:cs="仿宋"/>
                <w:color w:val="auto"/>
                <w:kern w:val="0"/>
                <w:sz w:val="20"/>
                <w:szCs w:val="20"/>
                <w:highlight w:val="none"/>
                <w:u w:val="none"/>
                <w:shd w:val="clear"/>
                <w:lang w:bidi="ar"/>
              </w:rPr>
              <w:t>分，满分</w:t>
            </w:r>
            <w:r>
              <w:rPr>
                <w:rFonts w:hint="eastAsia" w:ascii="仿宋" w:hAnsi="仿宋" w:eastAsia="仿宋" w:cs="仿宋"/>
                <w:color w:val="auto"/>
                <w:kern w:val="0"/>
                <w:sz w:val="20"/>
                <w:szCs w:val="20"/>
                <w:highlight w:val="none"/>
                <w:u w:val="none"/>
                <w:shd w:val="clear"/>
                <w:lang w:eastAsia="zh-CN" w:bidi="ar"/>
              </w:rPr>
              <w:t>3</w:t>
            </w:r>
            <w:r>
              <w:rPr>
                <w:rFonts w:hint="eastAsia" w:ascii="仿宋" w:hAnsi="仿宋" w:eastAsia="仿宋" w:cs="仿宋"/>
                <w:color w:val="auto"/>
                <w:kern w:val="0"/>
                <w:sz w:val="20"/>
                <w:szCs w:val="20"/>
                <w:highlight w:val="none"/>
                <w:u w:val="none"/>
                <w:shd w:val="clear"/>
                <w:lang w:bidi="ar"/>
              </w:rPr>
              <w:t>分；无提供相关资料得0分。备注：根据报价供应商所提供的有效证明资料进行评价。复印件加盖投标公司单位公章，否则不予计分。</w:t>
            </w:r>
          </w:p>
        </w:tc>
      </w:tr>
      <w:tr w14:paraId="5984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trPr>
        <w:tc>
          <w:tcPr>
            <w:tcW w:w="2860" w:type="dxa"/>
            <w:vAlign w:val="center"/>
          </w:tcPr>
          <w:p w14:paraId="02949F1A">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lang w:val="en-US" w:eastAsia="zh-CN"/>
              </w:rPr>
              <w:t>生产设备</w:t>
            </w:r>
            <w:r>
              <w:rPr>
                <w:rFonts w:hint="eastAsia" w:ascii="仿宋" w:hAnsi="仿宋" w:eastAsia="仿宋" w:cs="仿宋"/>
                <w:b/>
                <w:bCs/>
                <w:color w:val="222222"/>
                <w:kern w:val="0"/>
                <w:sz w:val="20"/>
                <w:szCs w:val="20"/>
                <w:shd w:val="clear" w:color="auto" w:fill="FFFFFF"/>
                <w:lang w:val="en-US" w:eastAsia="zh-CN"/>
              </w:rPr>
              <w:br w:type="textWrapping"/>
            </w:r>
            <w:r>
              <w:rPr>
                <w:rFonts w:hint="eastAsia" w:ascii="仿宋" w:hAnsi="仿宋" w:eastAsia="仿宋" w:cs="仿宋"/>
                <w:b/>
                <w:bCs/>
                <w:color w:val="auto"/>
                <w:kern w:val="0"/>
                <w:sz w:val="20"/>
                <w:szCs w:val="20"/>
                <w:highlight w:val="none"/>
                <w:u w:val="none"/>
                <w:lang w:eastAsia="zh-CN" w:bidi="ar"/>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参与的，请提交代工合作工厂的生产设备</w:t>
            </w:r>
            <w:r>
              <w:rPr>
                <w:rFonts w:hint="eastAsia" w:ascii="仿宋" w:hAnsi="仿宋" w:eastAsia="仿宋" w:cs="仿宋"/>
                <w:b/>
                <w:bCs/>
                <w:color w:val="auto"/>
                <w:kern w:val="0"/>
                <w:sz w:val="20"/>
                <w:szCs w:val="20"/>
                <w:highlight w:val="none"/>
                <w:u w:val="none"/>
                <w:lang w:eastAsia="zh-CN" w:bidi="ar"/>
              </w:rPr>
              <w:t>）</w:t>
            </w:r>
          </w:p>
        </w:tc>
        <w:tc>
          <w:tcPr>
            <w:tcW w:w="986" w:type="dxa"/>
            <w:vAlign w:val="center"/>
          </w:tcPr>
          <w:p w14:paraId="54528B8F">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lang w:eastAsia="zh-CN"/>
              </w:rPr>
              <w:t>5</w:t>
            </w:r>
            <w:r>
              <w:rPr>
                <w:rFonts w:hint="eastAsia" w:ascii="仿宋" w:hAnsi="仿宋" w:eastAsia="仿宋" w:cs="仿宋"/>
                <w:color w:val="222222"/>
                <w:kern w:val="0"/>
                <w:sz w:val="20"/>
                <w:szCs w:val="20"/>
                <w:shd w:val="clear" w:color="auto" w:fill="FFFFFF"/>
              </w:rPr>
              <w:t>分</w:t>
            </w:r>
          </w:p>
        </w:tc>
        <w:tc>
          <w:tcPr>
            <w:tcW w:w="4554" w:type="dxa"/>
          </w:tcPr>
          <w:p w14:paraId="3C6BADEA">
            <w:pPr>
              <w:widowControl/>
              <w:spacing w:line="240" w:lineRule="auto"/>
              <w:jc w:val="both"/>
              <w:textAlignment w:val="center"/>
              <w:rPr>
                <w:rFonts w:hint="default" w:ascii="仿宋" w:hAnsi="仿宋" w:eastAsia="仿宋" w:cs="仿宋"/>
                <w:color w:val="222222"/>
                <w:kern w:val="0"/>
                <w:sz w:val="20"/>
                <w:szCs w:val="20"/>
                <w:shd w:val="clear" w:color="auto" w:fill="FFFFFF"/>
                <w:lang w:val="en-US" w:eastAsia="zh-CN"/>
              </w:rPr>
            </w:pPr>
            <w:r>
              <w:rPr>
                <w:rFonts w:hint="eastAsia" w:ascii="仿宋" w:hAnsi="仿宋" w:eastAsia="仿宋" w:cs="仿宋"/>
                <w:color w:val="auto"/>
                <w:kern w:val="0"/>
                <w:sz w:val="20"/>
                <w:szCs w:val="20"/>
                <w:highlight w:val="none"/>
                <w:u w:val="none"/>
                <w:shd w:val="clear"/>
                <w:lang w:bidi="ar"/>
              </w:rPr>
              <w:t>根据企业提供的生产设备整体情况评分（需提供机器设备清单，包括照片、名称、数量和描述等信息），根据机器设备的数量、完备性进行综合评价，排名第一的5分，第二的3分，第三的1分。</w:t>
            </w:r>
          </w:p>
        </w:tc>
      </w:tr>
      <w:tr w14:paraId="58AE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60" w:type="dxa"/>
            <w:vAlign w:val="center"/>
          </w:tcPr>
          <w:p w14:paraId="68DCBAE3">
            <w:pPr>
              <w:spacing w:line="440" w:lineRule="exact"/>
              <w:jc w:val="center"/>
              <w:rPr>
                <w:rFonts w:hint="default" w:ascii="仿宋" w:hAnsi="仿宋" w:eastAsia="仿宋" w:cs="仿宋"/>
                <w:color w:val="222222"/>
                <w:kern w:val="0"/>
                <w:sz w:val="20"/>
                <w:szCs w:val="20"/>
                <w:shd w:val="clear" w:color="auto" w:fill="FFFFFF"/>
                <w:lang w:val="en-US" w:eastAsia="zh-CN"/>
              </w:rPr>
            </w:pPr>
            <w:r>
              <w:rPr>
                <w:rFonts w:hint="eastAsia" w:ascii="仿宋" w:hAnsi="仿宋" w:eastAsia="仿宋" w:cs="仿宋"/>
                <w:b/>
                <w:bCs/>
                <w:color w:val="222222"/>
                <w:kern w:val="0"/>
                <w:sz w:val="20"/>
                <w:szCs w:val="20"/>
                <w:shd w:val="clear" w:color="auto" w:fill="FFFFFF"/>
                <w:lang w:val="en-US" w:eastAsia="zh-CN"/>
              </w:rPr>
              <w:t>业绩情况</w:t>
            </w:r>
            <w:r>
              <w:rPr>
                <w:rFonts w:hint="eastAsia" w:ascii="仿宋" w:hAnsi="仿宋" w:eastAsia="仿宋" w:cs="仿宋"/>
                <w:b/>
                <w:bCs/>
                <w:color w:val="222222"/>
                <w:kern w:val="0"/>
                <w:sz w:val="20"/>
                <w:szCs w:val="20"/>
                <w:shd w:val="clear" w:color="auto" w:fill="FFFFFF"/>
                <w:lang w:val="en-US" w:eastAsia="zh-CN"/>
              </w:rPr>
              <w:br w:type="textWrapping"/>
            </w:r>
            <w:r>
              <w:rPr>
                <w:rFonts w:hint="eastAsia" w:ascii="仿宋" w:hAnsi="仿宋" w:eastAsia="仿宋" w:cs="仿宋"/>
                <w:b/>
                <w:bCs/>
                <w:color w:val="222222"/>
                <w:kern w:val="0"/>
                <w:sz w:val="20"/>
                <w:szCs w:val="20"/>
                <w:shd w:val="clear" w:color="auto" w:fill="FFFFFF"/>
                <w:lang w:val="en-US" w:eastAsia="zh-CN"/>
              </w:rPr>
              <w:t>（</w:t>
            </w:r>
            <w:r>
              <w:rPr>
                <w:rFonts w:hint="eastAsia" w:ascii="仿宋" w:hAnsi="仿宋" w:eastAsia="仿宋" w:cs="仿宋"/>
                <w:b/>
                <w:bCs/>
                <w:color w:val="auto"/>
                <w:kern w:val="0"/>
                <w:sz w:val="20"/>
                <w:szCs w:val="20"/>
                <w:highlight w:val="none"/>
                <w:u w:val="none"/>
                <w:lang w:val="en-US" w:eastAsia="zh-CN" w:bidi="ar"/>
              </w:rPr>
              <w:t>非</w:t>
            </w:r>
            <w:r>
              <w:rPr>
                <w:rFonts w:hint="eastAsia" w:ascii="仿宋" w:hAnsi="仿宋" w:eastAsia="仿宋" w:cs="仿宋"/>
                <w:b/>
                <w:bCs/>
                <w:color w:val="auto"/>
                <w:kern w:val="0"/>
                <w:sz w:val="20"/>
                <w:szCs w:val="20"/>
                <w:highlight w:val="none"/>
                <w:u w:val="none"/>
                <w:lang w:bidi="ar"/>
              </w:rPr>
              <w:t>生产厂商</w:t>
            </w:r>
            <w:r>
              <w:rPr>
                <w:rFonts w:hint="eastAsia" w:ascii="仿宋" w:hAnsi="仿宋" w:eastAsia="仿宋" w:cs="仿宋"/>
                <w:b/>
                <w:bCs/>
                <w:color w:val="auto"/>
                <w:kern w:val="0"/>
                <w:sz w:val="20"/>
                <w:szCs w:val="20"/>
                <w:highlight w:val="none"/>
                <w:u w:val="none"/>
                <w:lang w:val="en-US" w:eastAsia="zh-CN" w:bidi="ar"/>
              </w:rPr>
              <w:t>参与的，请提交代工合作工厂的业绩情况</w:t>
            </w:r>
            <w:r>
              <w:rPr>
                <w:rFonts w:hint="eastAsia" w:ascii="仿宋" w:hAnsi="仿宋" w:eastAsia="仿宋" w:cs="仿宋"/>
                <w:b/>
                <w:bCs/>
                <w:color w:val="222222"/>
                <w:kern w:val="0"/>
                <w:sz w:val="20"/>
                <w:szCs w:val="20"/>
                <w:shd w:val="clear" w:color="auto" w:fill="FFFFFF"/>
                <w:lang w:val="en-US" w:eastAsia="zh-CN"/>
              </w:rPr>
              <w:t>）</w:t>
            </w:r>
          </w:p>
        </w:tc>
        <w:tc>
          <w:tcPr>
            <w:tcW w:w="986" w:type="dxa"/>
            <w:vAlign w:val="center"/>
          </w:tcPr>
          <w:p w14:paraId="4B803A08">
            <w:pPr>
              <w:spacing w:line="440" w:lineRule="exact"/>
              <w:jc w:val="center"/>
              <w:rPr>
                <w:rFonts w:hint="default" w:ascii="仿宋" w:hAnsi="仿宋" w:eastAsia="仿宋" w:cs="仿宋"/>
                <w:color w:val="222222"/>
                <w:kern w:val="0"/>
                <w:sz w:val="20"/>
                <w:szCs w:val="20"/>
                <w:shd w:val="clear" w:color="auto" w:fill="FFFFFF"/>
                <w:lang w:val="en-US" w:eastAsia="zh-CN"/>
              </w:rPr>
            </w:pPr>
            <w:r>
              <w:rPr>
                <w:rFonts w:hint="eastAsia" w:ascii="仿宋" w:hAnsi="仿宋" w:eastAsia="仿宋" w:cs="仿宋"/>
                <w:color w:val="222222"/>
                <w:kern w:val="0"/>
                <w:sz w:val="20"/>
                <w:szCs w:val="20"/>
                <w:shd w:val="clear" w:color="auto" w:fill="FFFFFF"/>
                <w:lang w:val="en-US" w:eastAsia="zh-CN"/>
              </w:rPr>
              <w:t>4分</w:t>
            </w:r>
          </w:p>
        </w:tc>
        <w:tc>
          <w:tcPr>
            <w:tcW w:w="4554" w:type="dxa"/>
          </w:tcPr>
          <w:p w14:paraId="04C95AE5">
            <w:pPr>
              <w:widowControl/>
              <w:spacing w:line="240" w:lineRule="auto"/>
              <w:jc w:val="both"/>
              <w:textAlignment w:val="center"/>
              <w:rPr>
                <w:rFonts w:hint="eastAsia" w:ascii="仿宋" w:hAnsi="仿宋" w:eastAsia="仿宋" w:cs="仿宋"/>
                <w:color w:val="auto"/>
                <w:kern w:val="0"/>
                <w:sz w:val="20"/>
                <w:szCs w:val="20"/>
                <w:highlight w:val="none"/>
                <w:u w:val="none"/>
                <w:shd w:val="clear"/>
                <w:lang w:bidi="ar"/>
              </w:rPr>
            </w:pPr>
            <w:r>
              <w:rPr>
                <w:rFonts w:hint="eastAsia" w:ascii="仿宋" w:hAnsi="仿宋" w:eastAsia="仿宋" w:cs="仿宋"/>
                <w:color w:val="auto"/>
                <w:kern w:val="0"/>
                <w:sz w:val="20"/>
                <w:szCs w:val="20"/>
                <w:highlight w:val="none"/>
                <w:u w:val="none"/>
                <w:lang w:bidi="ar"/>
              </w:rPr>
              <w:t>根据投标人近两年</w:t>
            </w:r>
            <w:r>
              <w:rPr>
                <w:rFonts w:hint="eastAsia" w:ascii="仿宋" w:hAnsi="仿宋" w:eastAsia="仿宋" w:cs="仿宋"/>
                <w:color w:val="auto"/>
                <w:kern w:val="0"/>
                <w:sz w:val="20"/>
                <w:szCs w:val="20"/>
                <w:highlight w:val="none"/>
                <w:u w:val="none"/>
                <w:lang w:val="en-US" w:eastAsia="zh-CN" w:bidi="ar"/>
              </w:rPr>
              <w:t>国内外代工</w:t>
            </w:r>
            <w:r>
              <w:rPr>
                <w:rFonts w:hint="eastAsia" w:ascii="仿宋" w:hAnsi="仿宋" w:eastAsia="仿宋" w:cs="仿宋"/>
                <w:color w:val="auto"/>
                <w:kern w:val="0"/>
                <w:sz w:val="20"/>
                <w:szCs w:val="20"/>
                <w:highlight w:val="none"/>
                <w:u w:val="none"/>
                <w:shd w:val="clear"/>
                <w:lang w:bidi="ar"/>
              </w:rPr>
              <w:t>业绩情</w:t>
            </w:r>
            <w:r>
              <w:rPr>
                <w:rFonts w:hint="eastAsia" w:ascii="仿宋" w:hAnsi="仿宋" w:eastAsia="仿宋" w:cs="仿宋"/>
                <w:color w:val="auto"/>
                <w:kern w:val="0"/>
                <w:sz w:val="20"/>
                <w:szCs w:val="20"/>
                <w:highlight w:val="none"/>
                <w:u w:val="none"/>
                <w:lang w:bidi="ar"/>
              </w:rPr>
              <w:t>况进行评价。（根据投标人所提供的业绩证明资料的中标通知书或其他证明文件的销售总金额进行评价（投标人应明确提供销售总金额数据）。</w:t>
            </w:r>
            <w:r>
              <w:rPr>
                <w:rFonts w:hint="eastAsia" w:ascii="仿宋" w:hAnsi="仿宋" w:eastAsia="仿宋" w:cs="仿宋"/>
                <w:color w:val="auto"/>
                <w:kern w:val="0"/>
                <w:sz w:val="20"/>
                <w:szCs w:val="20"/>
                <w:highlight w:val="none"/>
                <w:u w:val="none"/>
                <w:shd w:val="clear"/>
                <w:lang w:bidi="ar"/>
              </w:rPr>
              <w:t>提供一份</w:t>
            </w:r>
            <w:r>
              <w:rPr>
                <w:rFonts w:hint="eastAsia" w:ascii="仿宋" w:hAnsi="仿宋" w:eastAsia="仿宋" w:cs="仿宋"/>
                <w:color w:val="auto"/>
                <w:kern w:val="0"/>
                <w:sz w:val="20"/>
                <w:szCs w:val="20"/>
                <w:highlight w:val="none"/>
                <w:u w:val="none"/>
                <w:shd w:val="clear"/>
                <w:lang w:val="en-US" w:eastAsia="zh-CN" w:bidi="ar"/>
              </w:rPr>
              <w:t>10</w:t>
            </w:r>
            <w:r>
              <w:rPr>
                <w:rFonts w:hint="eastAsia" w:ascii="仿宋" w:hAnsi="仿宋" w:eastAsia="仿宋" w:cs="仿宋"/>
                <w:color w:val="auto"/>
                <w:kern w:val="0"/>
                <w:sz w:val="20"/>
                <w:szCs w:val="20"/>
                <w:highlight w:val="none"/>
                <w:u w:val="none"/>
                <w:shd w:val="clear"/>
                <w:lang w:bidi="ar"/>
              </w:rPr>
              <w:t>万元以上采购项目业绩得</w:t>
            </w:r>
            <w:r>
              <w:rPr>
                <w:rFonts w:hint="eastAsia" w:ascii="仿宋" w:hAnsi="仿宋" w:eastAsia="仿宋" w:cs="仿宋"/>
                <w:color w:val="auto"/>
                <w:kern w:val="0"/>
                <w:sz w:val="20"/>
                <w:szCs w:val="20"/>
                <w:highlight w:val="none"/>
                <w:u w:val="none"/>
                <w:shd w:val="clear"/>
                <w:lang w:val="en-US" w:eastAsia="zh-CN" w:bidi="ar"/>
              </w:rPr>
              <w:t>1</w:t>
            </w:r>
            <w:r>
              <w:rPr>
                <w:rFonts w:hint="eastAsia" w:ascii="仿宋" w:hAnsi="仿宋" w:eastAsia="仿宋" w:cs="仿宋"/>
                <w:color w:val="auto"/>
                <w:kern w:val="0"/>
                <w:sz w:val="20"/>
                <w:szCs w:val="20"/>
                <w:highlight w:val="none"/>
                <w:u w:val="none"/>
                <w:shd w:val="clear"/>
                <w:lang w:bidi="ar"/>
              </w:rPr>
              <w:t>分，满分</w:t>
            </w:r>
            <w:r>
              <w:rPr>
                <w:rFonts w:hint="eastAsia" w:ascii="仿宋" w:hAnsi="仿宋" w:eastAsia="仿宋" w:cs="仿宋"/>
                <w:color w:val="auto"/>
                <w:kern w:val="0"/>
                <w:sz w:val="20"/>
                <w:szCs w:val="20"/>
                <w:highlight w:val="none"/>
                <w:u w:val="none"/>
                <w:shd w:val="clear"/>
                <w:lang w:val="en-US" w:eastAsia="zh-CN" w:bidi="ar"/>
              </w:rPr>
              <w:t>4</w:t>
            </w:r>
            <w:r>
              <w:rPr>
                <w:rFonts w:hint="eastAsia" w:ascii="仿宋" w:hAnsi="仿宋" w:eastAsia="仿宋" w:cs="仿宋"/>
                <w:color w:val="auto"/>
                <w:kern w:val="0"/>
                <w:sz w:val="20"/>
                <w:szCs w:val="20"/>
                <w:highlight w:val="none"/>
                <w:u w:val="none"/>
                <w:shd w:val="clear"/>
                <w:lang w:bidi="ar"/>
              </w:rPr>
              <w:t>分</w:t>
            </w:r>
            <w:r>
              <w:rPr>
                <w:rFonts w:hint="eastAsia" w:ascii="仿宋" w:hAnsi="仿宋" w:eastAsia="仿宋" w:cs="仿宋"/>
                <w:color w:val="auto"/>
                <w:kern w:val="0"/>
                <w:sz w:val="20"/>
                <w:szCs w:val="20"/>
                <w:highlight w:val="none"/>
                <w:u w:val="none"/>
                <w:lang w:bidi="ar"/>
              </w:rPr>
              <w:t>，无提供不得分（须提供中标/成交通知书复印件或合同，合同中须体现合同签订时间、投标公司名称、合同金额和供货内容）复印件加盖投标公司单位公章，否则业绩不予计分。</w:t>
            </w:r>
          </w:p>
        </w:tc>
      </w:tr>
    </w:tbl>
    <w:p w14:paraId="17643B94">
      <w:pPr>
        <w:numPr>
          <w:ilvl w:val="0"/>
          <w:numId w:val="3"/>
        </w:numPr>
        <w:spacing w:line="440" w:lineRule="exact"/>
        <w:ind w:firstLine="480" w:firstLineChars="200"/>
        <w:rPr>
          <w:rFonts w:hint="eastAsia" w:ascii="Arial" w:hAnsi="Arial" w:cs="Arial"/>
          <w:color w:val="222222"/>
          <w:sz w:val="24"/>
          <w:szCs w:val="27"/>
          <w:shd w:val="clear" w:color="auto" w:fill="FFFFFF"/>
        </w:rPr>
      </w:pPr>
      <w:r>
        <w:rPr>
          <w:rFonts w:hint="eastAsia" w:ascii="Arial" w:hAnsi="Arial" w:cs="Arial"/>
          <w:color w:val="222222"/>
          <w:sz w:val="24"/>
          <w:szCs w:val="27"/>
          <w:shd w:val="clear" w:color="auto" w:fill="FFFFFF"/>
        </w:rPr>
        <w:t>价格分（60分）</w:t>
      </w:r>
    </w:p>
    <w:tbl>
      <w:tblPr>
        <w:tblStyle w:val="7"/>
        <w:tblW w:w="8409"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1"/>
        <w:gridCol w:w="1002"/>
        <w:gridCol w:w="4536"/>
      </w:tblGrid>
      <w:tr w14:paraId="553CC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vAlign w:val="top"/>
          </w:tcPr>
          <w:p w14:paraId="6005C6CA">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评分项</w:t>
            </w:r>
          </w:p>
        </w:tc>
        <w:tc>
          <w:tcPr>
            <w:tcW w:w="1002" w:type="dxa"/>
            <w:vAlign w:val="top"/>
          </w:tcPr>
          <w:p w14:paraId="3B79BF46">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分值</w:t>
            </w:r>
          </w:p>
        </w:tc>
        <w:tc>
          <w:tcPr>
            <w:tcW w:w="4536" w:type="dxa"/>
            <w:vAlign w:val="top"/>
          </w:tcPr>
          <w:p w14:paraId="653718F6">
            <w:pPr>
              <w:spacing w:line="440" w:lineRule="exact"/>
              <w:jc w:val="center"/>
              <w:rPr>
                <w:rFonts w:hint="eastAsia" w:ascii="仿宋" w:hAnsi="仿宋" w:eastAsia="仿宋" w:cs="仿宋"/>
                <w:b/>
                <w:bCs/>
                <w:color w:val="222222"/>
                <w:kern w:val="0"/>
                <w:sz w:val="20"/>
                <w:szCs w:val="20"/>
                <w:shd w:val="clear" w:color="auto" w:fill="FFFFFF"/>
              </w:rPr>
            </w:pPr>
            <w:r>
              <w:rPr>
                <w:rFonts w:hint="eastAsia" w:ascii="仿宋" w:hAnsi="仿宋" w:eastAsia="仿宋" w:cs="仿宋"/>
                <w:b/>
                <w:bCs/>
                <w:color w:val="222222"/>
                <w:kern w:val="0"/>
                <w:sz w:val="20"/>
                <w:szCs w:val="20"/>
                <w:shd w:val="clear" w:color="auto" w:fill="FFFFFF"/>
              </w:rPr>
              <w:t>评分规则</w:t>
            </w:r>
          </w:p>
        </w:tc>
      </w:tr>
      <w:tr w14:paraId="4C50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tcPr>
          <w:p w14:paraId="249FD810">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即食燕窝粥165g*6碗/盒</w:t>
            </w:r>
          </w:p>
        </w:tc>
        <w:tc>
          <w:tcPr>
            <w:tcW w:w="1002" w:type="dxa"/>
          </w:tcPr>
          <w:p w14:paraId="2091DEEA">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30分</w:t>
            </w:r>
          </w:p>
        </w:tc>
        <w:tc>
          <w:tcPr>
            <w:tcW w:w="4536" w:type="dxa"/>
          </w:tcPr>
          <w:p w14:paraId="1DC6075A">
            <w:pPr>
              <w:widowControl/>
              <w:spacing w:line="240" w:lineRule="auto"/>
              <w:jc w:val="both"/>
              <w:textAlignment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auto"/>
                <w:kern w:val="0"/>
                <w:sz w:val="20"/>
                <w:szCs w:val="20"/>
                <w:highlight w:val="none"/>
                <w:u w:val="none"/>
                <w:shd w:val="clear"/>
                <w:lang w:bidi="ar"/>
              </w:rPr>
              <w:t>最低价得满分，其他报价按公式：</w:t>
            </w:r>
            <w:r>
              <w:rPr>
                <w:rFonts w:hint="eastAsia" w:ascii="仿宋" w:hAnsi="仿宋" w:eastAsia="仿宋" w:cs="仿宋"/>
                <w:b w:val="0"/>
                <w:bCs w:val="0"/>
                <w:color w:val="auto"/>
                <w:kern w:val="0"/>
                <w:sz w:val="20"/>
                <w:szCs w:val="20"/>
                <w:highlight w:val="none"/>
                <w:u w:val="none"/>
                <w:shd w:val="clear"/>
                <w:lang w:bidi="ar"/>
              </w:rPr>
              <w:t>得分=(最低价/报价✖30</w:t>
            </w:r>
            <w:r>
              <w:rPr>
                <w:rFonts w:hint="eastAsia" w:ascii="仿宋" w:hAnsi="仿宋" w:eastAsia="仿宋" w:cs="仿宋"/>
                <w:color w:val="auto"/>
                <w:kern w:val="0"/>
                <w:sz w:val="20"/>
                <w:szCs w:val="20"/>
                <w:highlight w:val="none"/>
                <w:u w:val="none"/>
                <w:shd w:val="clear"/>
                <w:lang w:bidi="ar"/>
              </w:rPr>
              <w:t>。</w:t>
            </w:r>
          </w:p>
        </w:tc>
      </w:tr>
      <w:tr w14:paraId="5726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871" w:type="dxa"/>
          </w:tcPr>
          <w:p w14:paraId="761017BA">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即食银耳燕窝羹165g*6碗/盒</w:t>
            </w:r>
          </w:p>
        </w:tc>
        <w:tc>
          <w:tcPr>
            <w:tcW w:w="1002" w:type="dxa"/>
          </w:tcPr>
          <w:p w14:paraId="4CEE5F37">
            <w:pPr>
              <w:spacing w:line="440" w:lineRule="exact"/>
              <w:jc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222222"/>
                <w:kern w:val="0"/>
                <w:sz w:val="20"/>
                <w:szCs w:val="20"/>
                <w:shd w:val="clear" w:color="auto" w:fill="FFFFFF"/>
              </w:rPr>
              <w:t>30分</w:t>
            </w:r>
          </w:p>
        </w:tc>
        <w:tc>
          <w:tcPr>
            <w:tcW w:w="4536" w:type="dxa"/>
            <w:vAlign w:val="center"/>
          </w:tcPr>
          <w:p w14:paraId="4D146D1B">
            <w:pPr>
              <w:widowControl/>
              <w:spacing w:line="240" w:lineRule="auto"/>
              <w:jc w:val="left"/>
              <w:textAlignment w:val="center"/>
              <w:rPr>
                <w:rFonts w:hint="eastAsia" w:ascii="仿宋" w:hAnsi="仿宋" w:eastAsia="仿宋" w:cs="仿宋"/>
                <w:color w:val="222222"/>
                <w:kern w:val="0"/>
                <w:sz w:val="20"/>
                <w:szCs w:val="20"/>
                <w:shd w:val="clear" w:color="auto" w:fill="FFFFFF"/>
              </w:rPr>
            </w:pPr>
            <w:r>
              <w:rPr>
                <w:rFonts w:hint="eastAsia" w:ascii="仿宋" w:hAnsi="仿宋" w:eastAsia="仿宋" w:cs="仿宋"/>
                <w:color w:val="auto"/>
                <w:kern w:val="0"/>
                <w:sz w:val="20"/>
                <w:szCs w:val="20"/>
                <w:highlight w:val="none"/>
                <w:u w:val="none"/>
                <w:shd w:val="clear"/>
                <w:lang w:bidi="ar"/>
              </w:rPr>
              <w:t>同上规则</w:t>
            </w:r>
          </w:p>
        </w:tc>
      </w:tr>
    </w:tbl>
    <w:p w14:paraId="4D245F5F">
      <w:pPr>
        <w:spacing w:line="440" w:lineRule="exact"/>
        <w:ind w:firstLine="482" w:firstLineChars="200"/>
        <w:rPr>
          <w:rFonts w:hint="eastAsia" w:cs="楷体" w:asciiTheme="minorEastAsia" w:hAnsiTheme="minorEastAsia"/>
          <w:b/>
          <w:bCs/>
          <w:kern w:val="0"/>
          <w:sz w:val="24"/>
        </w:rPr>
      </w:pPr>
      <w:r>
        <w:rPr>
          <w:rFonts w:hint="eastAsia" w:cs="楷体" w:asciiTheme="minorEastAsia" w:hAnsiTheme="minorEastAsia"/>
          <w:b/>
          <w:bCs/>
          <w:kern w:val="0"/>
          <w:sz w:val="24"/>
        </w:rPr>
        <w:t>综合得分计算：各有效供应商的综合得分＝技术分＋商务分＋价格分</w:t>
      </w:r>
    </w:p>
    <w:p w14:paraId="6C2C42C3">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cs="楷体" w:asciiTheme="minorEastAsia" w:hAnsiTheme="minorEastAsia" w:eastAsiaTheme="minorEastAsia"/>
          <w:b w:val="0"/>
          <w:color w:val="FF0000"/>
          <w:kern w:val="0"/>
          <w:sz w:val="24"/>
          <w:szCs w:val="24"/>
          <w:lang w:val="en-US"/>
        </w:rPr>
      </w:pPr>
      <w:r>
        <w:rPr>
          <w:rFonts w:hint="eastAsia" w:cs="楷体" w:asciiTheme="minorEastAsia" w:hAnsiTheme="minorEastAsia" w:eastAsiaTheme="minorEastAsia"/>
          <w:color w:val="FF0000"/>
          <w:kern w:val="0"/>
          <w:sz w:val="24"/>
          <w:szCs w:val="24"/>
          <w:lang w:val="en-US" w:eastAsia="zh-CN"/>
        </w:rPr>
        <w:t>采购人根据得分高低次序排出名次，选取得分排名第一名的报名供应商作为本次合作框架供应商，排名第二名的报名供应商作为备选框架供应商。</w:t>
      </w:r>
    </w:p>
    <w:p w14:paraId="667D0ACC">
      <w:pPr>
        <w:spacing w:line="440" w:lineRule="exact"/>
        <w:ind w:firstLine="480" w:firstLineChars="200"/>
        <w:rPr>
          <w:rFonts w:hint="eastAsia" w:cs="楷体" w:asciiTheme="minorEastAsia" w:hAnsiTheme="minorEastAsia"/>
          <w:kern w:val="0"/>
          <w:sz w:val="21"/>
          <w:szCs w:val="21"/>
        </w:rPr>
      </w:pPr>
      <w:r>
        <w:rPr>
          <w:rFonts w:hint="eastAsia" w:cs="楷体" w:asciiTheme="minorEastAsia" w:hAnsiTheme="minorEastAsia"/>
          <w:kern w:val="0"/>
          <w:sz w:val="24"/>
          <w:szCs w:val="24"/>
        </w:rPr>
        <w:t>备注：由于评分主要根据响应文件提供的资料进行，供应商须自行承担由于资料提供不全、错漏、或者无效而导致的不利评审，并对自身提供的响应文件、资料的真实可靠性负责，所有证明材料均应加盖供应商公章。</w:t>
      </w:r>
    </w:p>
    <w:p w14:paraId="1999A170">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六、注意事项</w:t>
      </w:r>
    </w:p>
    <w:p w14:paraId="0559E94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（一）本次公开征集不收取供应商的任何费用。</w:t>
      </w:r>
    </w:p>
    <w:p w14:paraId="71BCC0C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（二）供应商须对报名信息和资料的真实性负责。如提供虚假材料，我司有权将其列入供应商黑名单，不得参与本公司集中采购活动。</w:t>
      </w:r>
    </w:p>
    <w:p w14:paraId="4B9BEB84">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（三）报名资料</w:t>
      </w:r>
      <w:r>
        <w:rPr>
          <w:rFonts w:hint="eastAsia" w:ascii="宋体" w:hAnsi="宋体" w:eastAsia="宋体"/>
          <w:sz w:val="24"/>
          <w:szCs w:val="24"/>
          <w:lang w:val="en-US" w:eastAsia="zh-CN"/>
        </w:rPr>
        <w:t>及样品</w:t>
      </w:r>
      <w:r>
        <w:rPr>
          <w:rFonts w:hint="eastAsia" w:ascii="宋体" w:hAnsi="宋体" w:eastAsia="宋体"/>
          <w:sz w:val="24"/>
          <w:szCs w:val="24"/>
        </w:rPr>
        <w:t>接收地址：厦门市湖里区高崎机场北路476号万翔网商5楼（邮编：361006），接收人</w:t>
      </w:r>
      <w:r>
        <w:rPr>
          <w:rFonts w:ascii="宋体" w:hAnsi="宋体" w:eastAsia="宋体"/>
          <w:sz w:val="24"/>
          <w:szCs w:val="24"/>
        </w:rPr>
        <w:t>郭嘉卉</w:t>
      </w:r>
      <w:r>
        <w:rPr>
          <w:rFonts w:hint="eastAsia" w:ascii="宋体" w:hAnsi="宋体" w:eastAsia="宋体"/>
          <w:sz w:val="24"/>
          <w:szCs w:val="24"/>
        </w:rPr>
        <w:t>及其联系电话：0592-</w:t>
      </w:r>
      <w:r>
        <w:rPr>
          <w:rFonts w:ascii="宋体" w:hAnsi="宋体" w:eastAsia="宋体"/>
          <w:sz w:val="24"/>
          <w:szCs w:val="24"/>
        </w:rPr>
        <w:t xml:space="preserve"> 5769091</w:t>
      </w:r>
      <w:r>
        <w:rPr>
          <w:rFonts w:hint="eastAsia" w:ascii="宋体" w:hAnsi="宋体" w:eastAsia="宋体"/>
          <w:sz w:val="24"/>
          <w:szCs w:val="24"/>
        </w:rPr>
        <w:t>。外封皮注明：公司全名</w:t>
      </w:r>
      <w:r>
        <w:rPr>
          <w:rFonts w:ascii="宋体" w:hAnsi="宋体" w:eastAsia="宋体"/>
          <w:sz w:val="24"/>
          <w:szCs w:val="24"/>
        </w:rPr>
        <w:t>+</w:t>
      </w:r>
      <w:r>
        <w:rPr>
          <w:rFonts w:hint="eastAsia" w:ascii="宋体" w:hAnsi="宋体" w:eastAsia="宋体"/>
          <w:b/>
          <w:sz w:val="32"/>
          <w:szCs w:val="32"/>
        </w:rPr>
        <w:t>万翔</w:t>
      </w:r>
      <w:r>
        <w:rPr>
          <w:rFonts w:hint="eastAsia" w:ascii="宋体" w:hAnsi="宋体" w:eastAsia="宋体"/>
          <w:b/>
          <w:sz w:val="32"/>
          <w:szCs w:val="32"/>
          <w:lang w:val="en-US" w:eastAsia="zh-CN"/>
        </w:rPr>
        <w:t>吉采</w:t>
      </w:r>
      <w:r>
        <w:rPr>
          <w:rFonts w:hint="eastAsia" w:ascii="宋体" w:hAnsi="宋体" w:eastAsia="宋体"/>
          <w:b/>
          <w:sz w:val="32"/>
          <w:szCs w:val="32"/>
        </w:rPr>
        <w:t>定制</w:t>
      </w:r>
      <w:r>
        <w:rPr>
          <w:rFonts w:hint="eastAsia" w:ascii="宋体" w:hAnsi="宋体" w:eastAsia="宋体"/>
          <w:b/>
          <w:sz w:val="32"/>
          <w:szCs w:val="32"/>
          <w:lang w:val="en-US" w:eastAsia="zh-CN"/>
        </w:rPr>
        <w:t>滋补养生</w:t>
      </w:r>
      <w:r>
        <w:rPr>
          <w:rFonts w:hint="eastAsia" w:ascii="宋体" w:hAnsi="宋体" w:eastAsia="宋体"/>
          <w:b/>
          <w:sz w:val="32"/>
          <w:szCs w:val="32"/>
        </w:rPr>
        <w:t>产品采购</w:t>
      </w:r>
      <w:r>
        <w:rPr>
          <w:rFonts w:ascii="宋体" w:hAnsi="宋体" w:eastAsia="宋体"/>
          <w:b/>
          <w:sz w:val="32"/>
          <w:szCs w:val="32"/>
        </w:rPr>
        <w:t>项目</w:t>
      </w:r>
      <w:r>
        <w:rPr>
          <w:rFonts w:ascii="宋体" w:hAnsi="宋体" w:eastAsia="宋体"/>
          <w:sz w:val="24"/>
          <w:szCs w:val="24"/>
        </w:rPr>
        <w:t>，可</w:t>
      </w:r>
      <w:r>
        <w:rPr>
          <w:rFonts w:hint="eastAsia" w:ascii="宋体" w:hAnsi="宋体" w:eastAsia="宋体"/>
          <w:sz w:val="24"/>
          <w:szCs w:val="24"/>
        </w:rPr>
        <w:t>邮寄</w:t>
      </w:r>
      <w:r>
        <w:rPr>
          <w:rFonts w:ascii="宋体" w:hAnsi="宋体" w:eastAsia="宋体"/>
          <w:sz w:val="24"/>
          <w:szCs w:val="24"/>
        </w:rPr>
        <w:t>或直接送达</w:t>
      </w:r>
      <w:r>
        <w:rPr>
          <w:rFonts w:hint="eastAsia" w:ascii="宋体" w:hAnsi="宋体" w:eastAsia="宋体"/>
          <w:sz w:val="24"/>
          <w:szCs w:val="24"/>
        </w:rPr>
        <w:t>。</w:t>
      </w:r>
    </w:p>
    <w:p w14:paraId="442B29FC">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七、声明</w:t>
      </w:r>
    </w:p>
    <w:p w14:paraId="4CA6F108">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14:paraId="3C0F195D">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八、采购人联系方式</w:t>
      </w:r>
    </w:p>
    <w:p w14:paraId="2B7B6C71">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（一）采购单位：厦门万翔网络商务有限公司</w:t>
      </w:r>
    </w:p>
    <w:p w14:paraId="42D1901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（二）地址：厦门市湖里区机场北路476号</w:t>
      </w:r>
    </w:p>
    <w:p w14:paraId="4817BE99">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rPr>
        <w:t>（三）采购联系人：</w:t>
      </w:r>
      <w:r>
        <w:rPr>
          <w:rFonts w:hint="eastAsia" w:ascii="宋体" w:hAnsi="宋体" w:eastAsia="宋体"/>
          <w:sz w:val="24"/>
          <w:szCs w:val="24"/>
          <w:lang w:val="en-US" w:eastAsia="zh-CN"/>
        </w:rPr>
        <w:t>颜女</w:t>
      </w:r>
      <w:r>
        <w:rPr>
          <w:rFonts w:hint="eastAsia" w:ascii="宋体" w:hAnsi="宋体" w:eastAsia="宋体"/>
          <w:sz w:val="24"/>
          <w:szCs w:val="24"/>
          <w:highlight w:val="none"/>
          <w:lang w:val="en-US" w:eastAsia="zh-CN"/>
        </w:rPr>
        <w:t>士</w:t>
      </w:r>
      <w:r>
        <w:rPr>
          <w:rFonts w:hint="eastAsia" w:ascii="宋体" w:hAnsi="宋体" w:eastAsia="宋体"/>
          <w:sz w:val="24"/>
          <w:szCs w:val="24"/>
          <w:highlight w:val="none"/>
        </w:rPr>
        <w:t>（办公电话：</w:t>
      </w:r>
      <w:r>
        <w:rPr>
          <w:rFonts w:hint="eastAsia" w:ascii="宋体" w:hAnsi="宋体" w:eastAsia="宋体"/>
          <w:sz w:val="24"/>
          <w:szCs w:val="24"/>
          <w:highlight w:val="none"/>
          <w:lang w:val="en-US" w:eastAsia="zh-CN"/>
        </w:rPr>
        <w:t>0592-5797077</w:t>
      </w:r>
      <w:r>
        <w:rPr>
          <w:rFonts w:hint="eastAsia" w:ascii="宋体" w:hAnsi="宋体" w:eastAsia="宋体"/>
          <w:sz w:val="24"/>
          <w:szCs w:val="24"/>
          <w:highlight w:val="none"/>
        </w:rPr>
        <w:t xml:space="preserve">） </w:t>
      </w:r>
    </w:p>
    <w:p w14:paraId="2159F04B">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特此公告。</w:t>
      </w:r>
    </w:p>
    <w:p w14:paraId="62D33748">
      <w:pPr>
        <w:spacing w:line="440" w:lineRule="exact"/>
        <w:ind w:firstLine="480" w:firstLineChars="200"/>
        <w:jc w:val="right"/>
        <w:rPr>
          <w:rFonts w:hint="eastAsia" w:ascii="宋体" w:hAnsi="宋体" w:eastAsia="宋体"/>
          <w:sz w:val="24"/>
          <w:szCs w:val="24"/>
        </w:rPr>
      </w:pPr>
      <w:r>
        <w:rPr>
          <w:rFonts w:hint="eastAsia" w:ascii="宋体" w:hAnsi="宋体" w:eastAsia="宋体"/>
          <w:sz w:val="24"/>
          <w:szCs w:val="24"/>
        </w:rPr>
        <w:t>厦门万翔网络商务有限公司</w:t>
      </w:r>
    </w:p>
    <w:p w14:paraId="13EC2AEE">
      <w:pPr>
        <w:spacing w:line="440" w:lineRule="exact"/>
        <w:ind w:firstLine="480" w:firstLineChars="200"/>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lang w:val="en-US" w:eastAsia="zh-CN"/>
        </w:rPr>
        <w:t>4</w:t>
      </w:r>
      <w:r>
        <w:rPr>
          <w:rFonts w:ascii="宋体" w:hAnsi="宋体" w:eastAsia="宋体"/>
          <w:sz w:val="24"/>
          <w:szCs w:val="24"/>
        </w:rPr>
        <w:t>月</w:t>
      </w:r>
      <w:r>
        <w:rPr>
          <w:rFonts w:hint="eastAsia" w:ascii="宋体" w:hAnsi="宋体" w:eastAsia="宋体"/>
          <w:sz w:val="24"/>
          <w:szCs w:val="24"/>
          <w:lang w:val="en-US" w:eastAsia="zh-CN"/>
        </w:rPr>
        <w:t>3</w:t>
      </w:r>
      <w:r>
        <w:rPr>
          <w:rFonts w:ascii="宋体" w:hAnsi="宋体" w:eastAsia="宋体"/>
          <w:sz w:val="24"/>
          <w:szCs w:val="24"/>
        </w:rPr>
        <w:t>日</w:t>
      </w:r>
    </w:p>
    <w:p w14:paraId="75372A82">
      <w:pPr>
        <w:spacing w:line="440" w:lineRule="exact"/>
        <w:jc w:val="left"/>
        <w:rPr>
          <w:rFonts w:hint="eastAsia"/>
          <w:b/>
        </w:rPr>
      </w:pPr>
      <w:r>
        <w:rPr>
          <w:rFonts w:hint="eastAsia"/>
          <w:b/>
        </w:rPr>
        <w:t>附件1：</w:t>
      </w:r>
    </w:p>
    <w:tbl>
      <w:tblPr>
        <w:tblStyle w:val="6"/>
        <w:tblW w:w="11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436"/>
        <w:gridCol w:w="1773"/>
        <w:gridCol w:w="1473"/>
        <w:gridCol w:w="1478"/>
        <w:gridCol w:w="636"/>
        <w:gridCol w:w="655"/>
        <w:gridCol w:w="918"/>
        <w:gridCol w:w="1049"/>
        <w:gridCol w:w="1055"/>
      </w:tblGrid>
      <w:tr w14:paraId="0E93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114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B4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2025年度万翔吉采定制滋补养生产品报价单</w:t>
            </w:r>
          </w:p>
        </w:tc>
      </w:tr>
      <w:tr w14:paraId="10F9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86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商品名称</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3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规格参数</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6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参考配料表成分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报价产品配料表成分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3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（元/盒）</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0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   （元/盒）</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燕窝含量（mg/碗）</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9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固形物含量（≥%/碗）</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备注（配料成分偏离情况）</w:t>
            </w:r>
          </w:p>
        </w:tc>
      </w:tr>
      <w:tr w14:paraId="6E25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万翔吉采即食燕窝粥</w:t>
            </w:r>
          </w:p>
        </w:tc>
        <w:tc>
          <w:tcPr>
            <w:tcW w:w="1773" w:type="dxa"/>
            <w:vMerge w:val="restart"/>
            <w:tcBorders>
              <w:top w:val="single" w:color="000000" w:sz="4" w:space="0"/>
              <w:left w:val="single" w:color="000000" w:sz="4" w:space="0"/>
              <w:right w:val="single" w:color="000000" w:sz="4" w:space="0"/>
            </w:tcBorders>
            <w:shd w:val="clear" w:color="auto" w:fill="auto"/>
            <w:noWrap/>
            <w:vAlign w:val="center"/>
          </w:tcPr>
          <w:p w14:paraId="7E6FF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1、规格：165g*6碗/盒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2、内包装：独立碗装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cs="Times New Roman" w:asciiTheme="minorEastAsia" w:hAnsiTheme="minorEastAsia"/>
                <w:sz w:val="20"/>
                <w:szCs w:val="20"/>
                <w:highlight w:val="none"/>
              </w:rPr>
              <w:t>外盒包装：彩盒，尺寸</w:t>
            </w:r>
            <w:r>
              <w:rPr>
                <w:rFonts w:hint="eastAsia" w:cs="Times New Roman" w:asciiTheme="minorEastAsia" w:hAnsiTheme="minorEastAsia"/>
                <w:sz w:val="20"/>
                <w:szCs w:val="20"/>
                <w:highlight w:val="none"/>
                <w:lang w:val="en-US" w:eastAsia="zh-CN"/>
              </w:rPr>
              <w:t>34</w:t>
            </w:r>
            <w:r>
              <w:rPr>
                <w:rFonts w:hint="eastAsia" w:cs="Times New Roman" w:asciiTheme="minorEastAsia" w:hAnsiTheme="minorEastAsia"/>
                <w:sz w:val="20"/>
                <w:szCs w:val="20"/>
                <w:highlight w:val="none"/>
              </w:rPr>
              <w:t>0mm*130mm*145mm</w:t>
            </w:r>
          </w:p>
          <w:p w14:paraId="03F3B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7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纯净水、黑米、红豆、冰糖、燕麦、糯米、乳粉、银耳、燕窝</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9C9D">
            <w:pPr>
              <w:jc w:val="lef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C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6A24">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66B6">
            <w:pPr>
              <w:jc w:val="center"/>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57EA">
            <w:pPr>
              <w:jc w:val="center"/>
              <w:rPr>
                <w:rFonts w:hint="eastAsia" w:ascii="宋体" w:hAnsi="宋体" w:eastAsia="宋体" w:cs="宋体"/>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349">
            <w:pPr>
              <w:rPr>
                <w:rFonts w:hint="eastAsia" w:ascii="宋体" w:hAnsi="宋体" w:eastAsia="宋体" w:cs="宋体"/>
                <w:i w:val="0"/>
                <w:iCs w:val="0"/>
                <w:color w:val="000000"/>
                <w:sz w:val="20"/>
                <w:szCs w:val="20"/>
                <w:u w:val="none"/>
              </w:rPr>
            </w:pPr>
          </w:p>
        </w:tc>
      </w:tr>
      <w:tr w14:paraId="6935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D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6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万翔吉采即食银耳燕窝羹</w:t>
            </w:r>
          </w:p>
        </w:tc>
        <w:tc>
          <w:tcPr>
            <w:tcW w:w="1773" w:type="dxa"/>
            <w:vMerge w:val="continue"/>
            <w:tcBorders>
              <w:left w:val="single" w:color="000000" w:sz="4" w:space="0"/>
              <w:bottom w:val="single" w:color="000000" w:sz="4" w:space="0"/>
              <w:right w:val="single" w:color="000000" w:sz="4" w:space="0"/>
            </w:tcBorders>
            <w:shd w:val="clear" w:color="auto" w:fill="auto"/>
            <w:noWrap/>
            <w:vAlign w:val="center"/>
          </w:tcPr>
          <w:p w14:paraId="518E2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饮用水、银耳、冰糖、红枣、莲子、枸杞、燕窝</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4AE">
            <w:pPr>
              <w:jc w:val="lef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8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280">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7AB">
            <w:pPr>
              <w:jc w:val="center"/>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AE7C">
            <w:pPr>
              <w:jc w:val="center"/>
              <w:rPr>
                <w:rFonts w:hint="eastAsia" w:ascii="宋体" w:hAnsi="宋体" w:eastAsia="宋体" w:cs="宋体"/>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22C1">
            <w:pPr>
              <w:rPr>
                <w:rFonts w:hint="eastAsia" w:ascii="宋体" w:hAnsi="宋体" w:eastAsia="宋体" w:cs="宋体"/>
                <w:i w:val="0"/>
                <w:iCs w:val="0"/>
                <w:color w:val="000000"/>
                <w:sz w:val="20"/>
                <w:szCs w:val="20"/>
                <w:u w:val="none"/>
              </w:rPr>
            </w:pPr>
          </w:p>
        </w:tc>
      </w:tr>
    </w:tbl>
    <w:p w14:paraId="26F2F6A8">
      <w:pPr>
        <w:spacing w:line="380" w:lineRule="exact"/>
        <w:rPr>
          <w:rFonts w:hint="default" w:eastAsiaTheme="minorEastAsia"/>
          <w:b/>
          <w:sz w:val="20"/>
          <w:szCs w:val="20"/>
          <w:lang w:val="en-US" w:eastAsia="zh-CN"/>
        </w:rPr>
      </w:pPr>
      <w:r>
        <w:rPr>
          <w:rFonts w:hint="eastAsia"/>
          <w:b/>
          <w:sz w:val="20"/>
          <w:szCs w:val="20"/>
          <w:lang w:val="en-US" w:eastAsia="zh-CN"/>
        </w:rPr>
        <w:t>备注：1、以上报价是产品最终成品的报价，包含税费、运费、加工费、包装材料费等直至交付采购单位使用所产生的一切费用。</w:t>
      </w:r>
      <w:r>
        <w:rPr>
          <w:rFonts w:hint="eastAsia"/>
          <w:b/>
          <w:sz w:val="20"/>
          <w:szCs w:val="20"/>
          <w:lang w:val="en-US" w:eastAsia="zh-CN"/>
        </w:rPr>
        <w:br w:type="textWrapping"/>
      </w:r>
      <w:r>
        <w:rPr>
          <w:rFonts w:hint="eastAsia"/>
          <w:b/>
          <w:sz w:val="20"/>
          <w:szCs w:val="20"/>
          <w:lang w:val="en-US" w:eastAsia="zh-CN"/>
        </w:rPr>
        <w:t>2、配料成分偏离情况，若报价产品配料成分高于参考配料成分写“正偏离”，低于参考配料成分写“负偏离”。</w:t>
      </w:r>
    </w:p>
    <w:p w14:paraId="3D0E5B6C">
      <w:pPr>
        <w:spacing w:line="380" w:lineRule="exact"/>
        <w:rPr>
          <w:rFonts w:hint="eastAsia"/>
          <w:b/>
        </w:rPr>
      </w:pPr>
    </w:p>
    <w:p w14:paraId="45AB3BB6">
      <w:pPr>
        <w:pStyle w:val="10"/>
        <w:jc w:val="left"/>
        <w:rPr>
          <w:rFonts w:ascii="Times New Roman" w:hAnsi="Times New Roman"/>
          <w:b/>
          <w:szCs w:val="24"/>
        </w:rPr>
      </w:pPr>
    </w:p>
    <w:p w14:paraId="7FECBFE1">
      <w:pPr>
        <w:spacing w:line="380" w:lineRule="exact"/>
        <w:ind w:right="420" w:firstLine="6670" w:firstLineChars="3164"/>
        <w:jc w:val="left"/>
        <w:rPr>
          <w:b/>
          <w:szCs w:val="21"/>
        </w:rPr>
      </w:pPr>
    </w:p>
    <w:p w14:paraId="4901FC24">
      <w:pPr>
        <w:spacing w:line="380" w:lineRule="exact"/>
        <w:ind w:right="420" w:firstLine="6325" w:firstLineChars="3000"/>
        <w:jc w:val="left"/>
        <w:rPr>
          <w:b/>
          <w:szCs w:val="21"/>
        </w:rPr>
      </w:pPr>
      <w:r>
        <w:rPr>
          <w:rFonts w:hint="eastAsia"/>
          <w:b/>
          <w:szCs w:val="21"/>
        </w:rPr>
        <w:t>报价人盖章：</w:t>
      </w:r>
    </w:p>
    <w:p w14:paraId="0A0E08E5">
      <w:pPr>
        <w:spacing w:line="380" w:lineRule="exact"/>
        <w:ind w:right="420" w:firstLine="6325" w:firstLineChars="3000"/>
        <w:jc w:val="left"/>
        <w:rPr>
          <w:b/>
          <w:szCs w:val="21"/>
        </w:rPr>
      </w:pPr>
      <w:r>
        <w:rPr>
          <w:rFonts w:hint="eastAsia"/>
          <w:b/>
          <w:szCs w:val="21"/>
        </w:rPr>
        <w:t>报价人联系方式：</w:t>
      </w:r>
    </w:p>
    <w:p w14:paraId="0B3C2074">
      <w:pPr>
        <w:spacing w:line="380" w:lineRule="exact"/>
        <w:ind w:right="420" w:firstLine="6325" w:firstLineChars="3000"/>
        <w:jc w:val="left"/>
        <w:rPr>
          <w:b/>
          <w:szCs w:val="21"/>
        </w:rPr>
      </w:pPr>
      <w:r>
        <w:rPr>
          <w:rFonts w:hint="eastAsia"/>
          <w:b/>
          <w:szCs w:val="21"/>
        </w:rPr>
        <w:t>报价日期：</w:t>
      </w:r>
    </w:p>
    <w:p w14:paraId="5F80F524">
      <w:pPr>
        <w:spacing w:line="380" w:lineRule="exact"/>
        <w:ind w:right="420" w:firstLine="6670" w:firstLineChars="3164"/>
        <w:jc w:val="left"/>
        <w:rPr>
          <w:b/>
          <w:szCs w:val="21"/>
        </w:rPr>
      </w:pPr>
    </w:p>
    <w:p w14:paraId="4222F4E2">
      <w:pPr>
        <w:spacing w:line="380" w:lineRule="exact"/>
        <w:rPr>
          <w:rFonts w:ascii="仿宋_GB2312" w:hAnsi="宋体" w:eastAsia="仿宋_GB2312" w:cs="宋体"/>
          <w:kern w:val="0"/>
          <w:sz w:val="24"/>
        </w:rPr>
      </w:pPr>
    </w:p>
    <w:p w14:paraId="7BA92480">
      <w:pPr>
        <w:spacing w:line="380" w:lineRule="exact"/>
        <w:rPr>
          <w:rFonts w:ascii="仿宋_GB2312" w:hAnsi="宋体" w:eastAsia="仿宋_GB2312" w:cs="宋体"/>
          <w:kern w:val="0"/>
          <w:sz w:val="24"/>
        </w:rPr>
      </w:pPr>
    </w:p>
    <w:p w14:paraId="25B08E43">
      <w:pPr>
        <w:spacing w:line="380" w:lineRule="exact"/>
        <w:rPr>
          <w:rFonts w:ascii="仿宋_GB2312" w:hAnsi="宋体" w:eastAsia="仿宋_GB2312" w:cs="宋体"/>
          <w:kern w:val="0"/>
          <w:sz w:val="24"/>
        </w:rPr>
      </w:pPr>
    </w:p>
    <w:p w14:paraId="1C7134F3">
      <w:pPr>
        <w:spacing w:line="380" w:lineRule="exact"/>
        <w:rPr>
          <w:rFonts w:ascii="仿宋_GB2312" w:hAnsi="宋体" w:eastAsia="仿宋_GB2312" w:cs="宋体"/>
          <w:kern w:val="0"/>
          <w:sz w:val="24"/>
        </w:rPr>
      </w:pPr>
    </w:p>
    <w:p w14:paraId="6BC5237F">
      <w:pPr>
        <w:spacing w:line="380" w:lineRule="exact"/>
        <w:rPr>
          <w:rFonts w:ascii="仿宋_GB2312" w:hAnsi="宋体" w:eastAsia="仿宋_GB2312" w:cs="宋体"/>
          <w:kern w:val="0"/>
          <w:sz w:val="24"/>
        </w:rPr>
      </w:pPr>
    </w:p>
    <w:p w14:paraId="1FD93409">
      <w:pPr>
        <w:spacing w:line="380" w:lineRule="exact"/>
        <w:rPr>
          <w:rFonts w:ascii="仿宋_GB2312" w:hAnsi="宋体" w:eastAsia="仿宋_GB2312" w:cs="宋体"/>
          <w:kern w:val="0"/>
          <w:sz w:val="24"/>
        </w:rPr>
      </w:pPr>
    </w:p>
    <w:p w14:paraId="0952220E">
      <w:pPr>
        <w:spacing w:line="380" w:lineRule="exact"/>
        <w:rPr>
          <w:rFonts w:ascii="仿宋_GB2312" w:hAnsi="宋体" w:eastAsia="仿宋_GB2312" w:cs="宋体"/>
          <w:kern w:val="0"/>
          <w:sz w:val="24"/>
        </w:rPr>
      </w:pPr>
    </w:p>
    <w:p w14:paraId="54F55208">
      <w:pPr>
        <w:spacing w:line="380" w:lineRule="exact"/>
        <w:rPr>
          <w:rFonts w:ascii="仿宋_GB2312" w:hAnsi="宋体" w:eastAsia="仿宋_GB2312" w:cs="宋体"/>
          <w:kern w:val="0"/>
          <w:sz w:val="24"/>
        </w:rPr>
      </w:pPr>
    </w:p>
    <w:p w14:paraId="2B690CDA">
      <w:pPr>
        <w:spacing w:line="380" w:lineRule="exact"/>
        <w:rPr>
          <w:rFonts w:ascii="仿宋_GB2312" w:hAnsi="宋体" w:eastAsia="仿宋_GB2312" w:cs="宋体"/>
          <w:kern w:val="0"/>
          <w:sz w:val="24"/>
        </w:rPr>
      </w:pPr>
    </w:p>
    <w:p w14:paraId="7F700A8C">
      <w:pPr>
        <w:spacing w:line="380" w:lineRule="exact"/>
        <w:rPr>
          <w:rFonts w:ascii="仿宋_GB2312" w:hAnsi="宋体" w:eastAsia="仿宋_GB2312" w:cs="宋体"/>
          <w:kern w:val="0"/>
          <w:sz w:val="24"/>
        </w:rPr>
      </w:pPr>
    </w:p>
    <w:p w14:paraId="59B566E2">
      <w:pPr>
        <w:spacing w:line="380" w:lineRule="exact"/>
        <w:rPr>
          <w:rFonts w:ascii="仿宋_GB2312" w:hAnsi="宋体" w:eastAsia="仿宋_GB2312" w:cs="宋体"/>
          <w:kern w:val="0"/>
          <w:sz w:val="24"/>
        </w:rPr>
      </w:pPr>
      <w:bookmarkStart w:id="0" w:name="_GoBack"/>
      <w:bookmarkEnd w:id="0"/>
    </w:p>
    <w:p w14:paraId="063CC9A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w:t>
      </w:r>
      <w:r>
        <w:rPr>
          <w:rFonts w:hint="eastAsia" w:ascii="仿宋" w:hAnsi="仿宋" w:eastAsia="仿宋" w:cs="仿宋"/>
          <w:sz w:val="24"/>
          <w:szCs w:val="24"/>
          <w:vertAlign w:val="baseline"/>
          <w:lang w:val="en-US" w:eastAsia="zh-CN"/>
        </w:rPr>
        <w:t>*号及重要</w:t>
      </w:r>
      <w:r>
        <w:rPr>
          <w:rFonts w:hint="eastAsia" w:ascii="仿宋" w:hAnsi="仿宋" w:eastAsia="仿宋" w:cs="仿宋"/>
          <w:sz w:val="24"/>
          <w:szCs w:val="24"/>
          <w:lang w:val="en-US" w:eastAsia="zh-CN"/>
        </w:rPr>
        <w:t>条款响应情况</w:t>
      </w:r>
    </w:p>
    <w:tbl>
      <w:tblPr>
        <w:tblStyle w:val="7"/>
        <w:tblW w:w="11235" w:type="dxa"/>
        <w:tblInd w:w="-1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6136"/>
        <w:gridCol w:w="4249"/>
      </w:tblGrid>
      <w:tr w14:paraId="4627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10065B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6136" w:type="dxa"/>
          </w:tcPr>
          <w:p w14:paraId="653E832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*号及重要条款内容</w:t>
            </w:r>
          </w:p>
        </w:tc>
        <w:tc>
          <w:tcPr>
            <w:tcW w:w="4249" w:type="dxa"/>
          </w:tcPr>
          <w:p w14:paraId="1964286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响应情况</w:t>
            </w:r>
          </w:p>
        </w:tc>
      </w:tr>
      <w:tr w14:paraId="224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0" w:type="dxa"/>
            <w:vAlign w:val="center"/>
          </w:tcPr>
          <w:p w14:paraId="13557823">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rPr>
              <w:t>*1</w:t>
            </w:r>
          </w:p>
        </w:tc>
        <w:tc>
          <w:tcPr>
            <w:tcW w:w="6136" w:type="dxa"/>
            <w:vAlign w:val="center"/>
          </w:tcPr>
          <w:p w14:paraId="353B6B45">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价格有效期：报价截止之日起壹年</w:t>
            </w:r>
          </w:p>
        </w:tc>
        <w:tc>
          <w:tcPr>
            <w:tcW w:w="4249" w:type="dxa"/>
            <w:vAlign w:val="center"/>
          </w:tcPr>
          <w:p w14:paraId="3138DD6A">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655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50" w:type="dxa"/>
            <w:vAlign w:val="center"/>
          </w:tcPr>
          <w:p w14:paraId="0EDAB7BF">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w:t>
            </w:r>
          </w:p>
        </w:tc>
        <w:tc>
          <w:tcPr>
            <w:tcW w:w="6136" w:type="dxa"/>
            <w:vAlign w:val="center"/>
          </w:tcPr>
          <w:p w14:paraId="759F61E4">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报价供应商承诺拥有响应产品的全部知识产权，保证响应产品不会侵犯任何第三方的著作权、专利权或商标权等知识产权或其他权利，否则报名供应商需承担全部向第三方的赔偿责任，我司不承担任何赔偿责任。</w:t>
            </w:r>
          </w:p>
        </w:tc>
        <w:tc>
          <w:tcPr>
            <w:tcW w:w="4249" w:type="dxa"/>
            <w:vAlign w:val="center"/>
          </w:tcPr>
          <w:p w14:paraId="798A187C">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7286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50" w:type="dxa"/>
            <w:vAlign w:val="center"/>
          </w:tcPr>
          <w:p w14:paraId="5CF83710">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8</w:t>
            </w:r>
          </w:p>
        </w:tc>
        <w:tc>
          <w:tcPr>
            <w:tcW w:w="6136" w:type="dxa"/>
            <w:vAlign w:val="center"/>
          </w:tcPr>
          <w:p w14:paraId="18D4059A">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供应商承诺提供符合参数要求的样品，成交供应商承诺若中标，成交供应商须承诺如我司要求对中标供应商所提供产品进行检测包括第三方检测，须在规定时间内完成检测，相关检测费用由中标供应商自行承担，否则我司有权扣除相应履约保证金，未响应者报价无效</w:t>
            </w:r>
            <w:r>
              <w:rPr>
                <w:rFonts w:hint="eastAsia" w:ascii="仿宋" w:hAnsi="仿宋" w:eastAsia="仿宋" w:cs="仿宋"/>
                <w:sz w:val="24"/>
                <w:szCs w:val="24"/>
                <w:vertAlign w:val="baseline"/>
                <w:lang w:val="en-US" w:eastAsia="zh-CN"/>
              </w:rPr>
              <w:t>。</w:t>
            </w:r>
          </w:p>
        </w:tc>
        <w:tc>
          <w:tcPr>
            <w:tcW w:w="4249" w:type="dxa"/>
            <w:vAlign w:val="center"/>
          </w:tcPr>
          <w:p w14:paraId="3FA18A2D">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037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0" w:type="dxa"/>
            <w:vAlign w:val="center"/>
          </w:tcPr>
          <w:p w14:paraId="2202023C">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9</w:t>
            </w:r>
          </w:p>
        </w:tc>
        <w:tc>
          <w:tcPr>
            <w:tcW w:w="6136" w:type="dxa"/>
            <w:vAlign w:val="center"/>
          </w:tcPr>
          <w:p w14:paraId="39BD9EE5">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中标供应商承诺，实际供货产品与送样产品品质相同。</w:t>
            </w:r>
          </w:p>
        </w:tc>
        <w:tc>
          <w:tcPr>
            <w:tcW w:w="4249" w:type="dxa"/>
            <w:vAlign w:val="center"/>
          </w:tcPr>
          <w:p w14:paraId="0A7FD5D9">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6C65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D8933C8">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*10</w:t>
            </w:r>
          </w:p>
        </w:tc>
        <w:tc>
          <w:tcPr>
            <w:tcW w:w="6136" w:type="dxa"/>
            <w:vAlign w:val="center"/>
          </w:tcPr>
          <w:p w14:paraId="03966397">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采购单位付款时，成交供应商必须先提供一般纳税人增值税专用发票（13%税率），否则，采购单位有权拒绝支付相应款项</w:t>
            </w:r>
          </w:p>
        </w:tc>
        <w:tc>
          <w:tcPr>
            <w:tcW w:w="4249" w:type="dxa"/>
            <w:vAlign w:val="center"/>
          </w:tcPr>
          <w:p w14:paraId="3BB405F0">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2B4E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0E2F1F4">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*11</w:t>
            </w:r>
          </w:p>
        </w:tc>
        <w:tc>
          <w:tcPr>
            <w:tcW w:w="6136" w:type="dxa"/>
            <w:vAlign w:val="center"/>
          </w:tcPr>
          <w:p w14:paraId="24A8B0EF">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①付款方式:账期30天内付款（账期指中标供应商产品进入采购单位指定仓库且采购单位已收到中标供应商发票到采购单位支付货款之间的时间）。</w:t>
            </w:r>
          </w:p>
          <w:p w14:paraId="1969CC9A">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②履约保证金：中标供应商需于合同签订后5个工作日内缴交合同总金额的2%作为履约保证金。</w:t>
            </w:r>
          </w:p>
        </w:tc>
        <w:tc>
          <w:tcPr>
            <w:tcW w:w="4249" w:type="dxa"/>
            <w:vAlign w:val="center"/>
          </w:tcPr>
          <w:p w14:paraId="0DBDEE08">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545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0" w:type="dxa"/>
            <w:vAlign w:val="center"/>
          </w:tcPr>
          <w:p w14:paraId="15123D9A">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*12</w:t>
            </w:r>
          </w:p>
        </w:tc>
        <w:tc>
          <w:tcPr>
            <w:tcW w:w="6136" w:type="dxa"/>
            <w:vAlign w:val="center"/>
          </w:tcPr>
          <w:p w14:paraId="2F0090C9">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中标</w:t>
            </w:r>
            <w:r>
              <w:rPr>
                <w:rFonts w:hint="default" w:ascii="仿宋" w:hAnsi="仿宋" w:eastAsia="仿宋" w:cs="仿宋"/>
                <w:sz w:val="24"/>
                <w:szCs w:val="24"/>
                <w:vertAlign w:val="baseline"/>
                <w:lang w:val="en-US" w:eastAsia="zh-CN"/>
              </w:rPr>
              <w:t>供应商承诺每批次供货前配合采购单位针对入库产品进行抽检</w:t>
            </w:r>
            <w:r>
              <w:rPr>
                <w:rFonts w:hint="eastAsia" w:ascii="仿宋" w:hAnsi="仿宋" w:eastAsia="仿宋" w:cs="仿宋"/>
                <w:sz w:val="24"/>
                <w:szCs w:val="24"/>
                <w:vertAlign w:val="baseline"/>
                <w:lang w:val="en-US" w:eastAsia="zh-CN"/>
              </w:rPr>
              <w:t>,并出具每批次出厂检验报告。</w:t>
            </w:r>
          </w:p>
        </w:tc>
        <w:tc>
          <w:tcPr>
            <w:tcW w:w="4249" w:type="dxa"/>
            <w:vAlign w:val="center"/>
          </w:tcPr>
          <w:p w14:paraId="00DCD5C3">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r>
              <w:rPr>
                <w:rFonts w:hint="eastAsia" w:ascii="仿宋" w:hAnsi="仿宋" w:eastAsia="仿宋" w:cs="仿宋"/>
                <w:sz w:val="24"/>
                <w:szCs w:val="24"/>
                <w:u w:val="single"/>
                <w:vertAlign w:val="baseline"/>
                <w:lang w:val="en-US" w:eastAsia="zh-CN"/>
              </w:rPr>
              <w:t xml:space="preserve">         </w:t>
            </w:r>
          </w:p>
        </w:tc>
      </w:tr>
      <w:tr w14:paraId="2A9A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0" w:type="dxa"/>
            <w:vAlign w:val="center"/>
          </w:tcPr>
          <w:p w14:paraId="5AD1640B">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*13</w:t>
            </w:r>
          </w:p>
        </w:tc>
        <w:tc>
          <w:tcPr>
            <w:tcW w:w="6136" w:type="dxa"/>
            <w:vAlign w:val="center"/>
          </w:tcPr>
          <w:p w14:paraId="67E36DCC">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两款产品每批起订量各不超过1000盒（6碗/盒）</w:t>
            </w:r>
          </w:p>
        </w:tc>
        <w:tc>
          <w:tcPr>
            <w:tcW w:w="4249" w:type="dxa"/>
            <w:vAlign w:val="center"/>
          </w:tcPr>
          <w:p w14:paraId="34427AE3">
            <w:pPr>
              <w:jc w:val="both"/>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响应起订量：每批</w:t>
            </w:r>
            <w:r>
              <w:rPr>
                <w:rFonts w:hint="eastAsia" w:ascii="仿宋" w:hAnsi="仿宋" w:eastAsia="仿宋" w:cs="仿宋"/>
                <w:sz w:val="24"/>
                <w:szCs w:val="24"/>
                <w:u w:val="single"/>
                <w:vertAlign w:val="baseline"/>
                <w:lang w:val="en-US" w:eastAsia="zh-CN"/>
              </w:rPr>
              <w:t xml:space="preserve">      盒</w:t>
            </w:r>
          </w:p>
        </w:tc>
      </w:tr>
      <w:tr w14:paraId="64F0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0" w:type="dxa"/>
            <w:vAlign w:val="center"/>
          </w:tcPr>
          <w:p w14:paraId="7518EECE">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14</w:t>
            </w:r>
          </w:p>
        </w:tc>
        <w:tc>
          <w:tcPr>
            <w:tcW w:w="6136" w:type="dxa"/>
            <w:vAlign w:val="center"/>
          </w:tcPr>
          <w:p w14:paraId="67360A6D">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报价供应商响应燕窝含量</w:t>
            </w:r>
          </w:p>
        </w:tc>
        <w:tc>
          <w:tcPr>
            <w:tcW w:w="4249" w:type="dxa"/>
            <w:vAlign w:val="center"/>
          </w:tcPr>
          <w:p w14:paraId="6C7DBDBF">
            <w:pPr>
              <w:jc w:val="both"/>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lang w:val="en-US" w:eastAsia="zh-CN"/>
              </w:rPr>
              <w:t>万翔吉采</w:t>
            </w:r>
            <w:r>
              <w:rPr>
                <w:rFonts w:hint="eastAsia" w:ascii="仿宋" w:hAnsi="仿宋" w:eastAsia="仿宋" w:cs="仿宋"/>
                <w:sz w:val="24"/>
                <w:szCs w:val="24"/>
              </w:rPr>
              <w:t>即食燕窝粥</w:t>
            </w:r>
            <w:r>
              <w:rPr>
                <w:rFonts w:hint="eastAsia" w:ascii="仿宋" w:hAnsi="仿宋" w:eastAsia="仿宋" w:cs="仿宋"/>
                <w:sz w:val="24"/>
                <w:szCs w:val="24"/>
                <w:lang w:val="en-US" w:eastAsia="zh-CN"/>
              </w:rPr>
              <w:t>燕窝含量：</w:t>
            </w:r>
            <w:r>
              <w:rPr>
                <w:rFonts w:hint="eastAsia" w:ascii="仿宋" w:hAnsi="仿宋" w:eastAsia="仿宋" w:cs="仿宋"/>
                <w:sz w:val="24"/>
                <w:szCs w:val="24"/>
                <w:u w:val="single"/>
                <w:vertAlign w:val="baseline"/>
                <w:lang w:val="en-US" w:eastAsia="zh-CN"/>
              </w:rPr>
              <w:t xml:space="preserve">    mg</w:t>
            </w:r>
            <w:r>
              <w:rPr>
                <w:rFonts w:hint="eastAsia" w:ascii="仿宋" w:hAnsi="仿宋" w:eastAsia="仿宋" w:cs="仿宋"/>
                <w:sz w:val="24"/>
                <w:szCs w:val="24"/>
                <w:u w:val="single"/>
                <w:vertAlign w:val="baseline"/>
                <w:lang w:val="en-US" w:eastAsia="zh-CN"/>
              </w:rPr>
              <w:br w:type="textWrapping"/>
            </w:r>
            <w:r>
              <w:rPr>
                <w:rFonts w:hint="eastAsia" w:ascii="仿宋" w:hAnsi="仿宋" w:eastAsia="仿宋" w:cs="仿宋"/>
                <w:sz w:val="24"/>
                <w:szCs w:val="24"/>
                <w:u w:val="none"/>
                <w:vertAlign w:val="baseline"/>
                <w:lang w:val="en-US" w:eastAsia="zh-CN"/>
              </w:rPr>
              <w:t>万翔吉采即食银耳燕窝羹:</w:t>
            </w:r>
            <w:r>
              <w:rPr>
                <w:rFonts w:hint="eastAsia" w:ascii="仿宋" w:hAnsi="仿宋" w:eastAsia="仿宋" w:cs="仿宋"/>
                <w:sz w:val="24"/>
                <w:szCs w:val="24"/>
                <w:u w:val="single"/>
                <w:vertAlign w:val="baseline"/>
                <w:lang w:val="en-US" w:eastAsia="zh-CN"/>
              </w:rPr>
              <w:t xml:space="preserve">    mg</w:t>
            </w:r>
            <w:r>
              <w:rPr>
                <w:rFonts w:hint="eastAsia" w:ascii="仿宋" w:hAnsi="仿宋" w:eastAsia="仿宋" w:cs="仿宋"/>
                <w:sz w:val="24"/>
                <w:szCs w:val="24"/>
                <w:u w:val="none"/>
                <w:vertAlign w:val="baseline"/>
                <w:lang w:val="en-US" w:eastAsia="zh-CN"/>
              </w:rPr>
              <w:t xml:space="preserve">     </w:t>
            </w:r>
          </w:p>
        </w:tc>
      </w:tr>
      <w:tr w14:paraId="1E93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0" w:type="dxa"/>
            <w:vAlign w:val="center"/>
          </w:tcPr>
          <w:p w14:paraId="2CC66599">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15</w:t>
            </w:r>
          </w:p>
        </w:tc>
        <w:tc>
          <w:tcPr>
            <w:tcW w:w="6136" w:type="dxa"/>
            <w:vAlign w:val="center"/>
          </w:tcPr>
          <w:p w14:paraId="675DC870">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生产厂商和品牌代工厂</w:t>
            </w:r>
            <w:r>
              <w:rPr>
                <w:rFonts w:hint="eastAsia" w:ascii="仿宋" w:hAnsi="仿宋" w:eastAsia="仿宋" w:cs="仿宋"/>
                <w:color w:val="auto"/>
                <w:sz w:val="24"/>
                <w:szCs w:val="24"/>
                <w:highlight w:val="none"/>
              </w:rPr>
              <w:t>近两年</w:t>
            </w:r>
            <w:r>
              <w:rPr>
                <w:rFonts w:hint="eastAsia" w:ascii="仿宋" w:hAnsi="仿宋" w:eastAsia="仿宋" w:cs="仿宋"/>
                <w:color w:val="auto"/>
                <w:sz w:val="24"/>
                <w:szCs w:val="24"/>
                <w:highlight w:val="none"/>
                <w:lang w:val="en-US" w:eastAsia="zh-CN"/>
              </w:rPr>
              <w:t>国内外代工</w:t>
            </w:r>
            <w:r>
              <w:rPr>
                <w:rFonts w:hint="eastAsia" w:ascii="仿宋" w:hAnsi="仿宋" w:eastAsia="仿宋" w:cs="仿宋"/>
                <w:color w:val="auto"/>
                <w:sz w:val="24"/>
                <w:szCs w:val="24"/>
                <w:highlight w:val="none"/>
                <w:shd w:val="clear"/>
              </w:rPr>
              <w:t>业绩情</w:t>
            </w:r>
            <w:r>
              <w:rPr>
                <w:rFonts w:hint="eastAsia" w:ascii="仿宋" w:hAnsi="仿宋" w:eastAsia="仿宋" w:cs="仿宋"/>
                <w:color w:val="auto"/>
                <w:sz w:val="24"/>
                <w:szCs w:val="24"/>
                <w:highlight w:val="none"/>
              </w:rPr>
              <w:t>况</w:t>
            </w:r>
          </w:p>
          <w:p w14:paraId="7499C495">
            <w:pPr>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1"/>
                <w:szCs w:val="21"/>
                <w:highlight w:val="none"/>
              </w:rPr>
              <w:t>（须提供中标/成交通知书复印件或合同，合同中须体现合同签订时间、投标公司名称、合同金额和供货内容）复印件加盖投标公司单位公章，否则业绩不予计分。</w:t>
            </w:r>
          </w:p>
        </w:tc>
        <w:tc>
          <w:tcPr>
            <w:tcW w:w="4249" w:type="dxa"/>
            <w:vAlign w:val="center"/>
          </w:tcPr>
          <w:p w14:paraId="258786E5">
            <w:pPr>
              <w:jc w:val="both"/>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页至第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w:t>
            </w:r>
          </w:p>
        </w:tc>
      </w:tr>
      <w:tr w14:paraId="6A9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50" w:type="dxa"/>
            <w:vAlign w:val="center"/>
          </w:tcPr>
          <w:p w14:paraId="48D87EF5">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w:t>
            </w:r>
          </w:p>
        </w:tc>
        <w:tc>
          <w:tcPr>
            <w:tcW w:w="6136" w:type="dxa"/>
            <w:vAlign w:val="center"/>
          </w:tcPr>
          <w:p w14:paraId="02BB1AE0">
            <w:pPr>
              <w:jc w:val="both"/>
              <w:rPr>
                <w:rFonts w:hint="eastAsia" w:ascii="仿宋" w:hAnsi="仿宋" w:cs="仿宋" w:eastAsiaTheme="minorEastAsia"/>
                <w:sz w:val="24"/>
                <w:szCs w:val="24"/>
                <w:vertAlign w:val="baseli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生产厂商和品牌代工厂，</w:t>
            </w:r>
            <w:r>
              <w:rPr>
                <w:rFonts w:hint="default" w:ascii="仿宋" w:hAnsi="仿宋" w:eastAsia="仿宋" w:cs="仿宋"/>
                <w:sz w:val="24"/>
                <w:szCs w:val="24"/>
                <w:lang w:val="en-US" w:eastAsia="zh-CN"/>
              </w:rPr>
              <w:t>企业取得</w:t>
            </w:r>
            <w:r>
              <w:rPr>
                <w:rFonts w:hint="default" w:ascii="仿宋" w:hAnsi="仿宋" w:eastAsia="仿宋" w:cs="仿宋"/>
                <w:sz w:val="24"/>
                <w:szCs w:val="24"/>
              </w:rPr>
              <w:t>SC认证的食品生产许可证（含粥类/罐头生产范围）</w:t>
            </w:r>
            <w:r>
              <w:rPr>
                <w:rFonts w:hint="default" w:ascii="仿宋" w:hAnsi="仿宋" w:eastAsia="仿宋" w:cs="仿宋"/>
                <w:sz w:val="24"/>
                <w:szCs w:val="24"/>
                <w:lang w:eastAsia="zh-CN"/>
              </w:rPr>
              <w:t>，</w:t>
            </w:r>
            <w:r>
              <w:rPr>
                <w:rFonts w:hint="default" w:ascii="仿宋" w:hAnsi="仿宋" w:eastAsia="仿宋" w:cs="仿宋"/>
                <w:sz w:val="24"/>
                <w:szCs w:val="24"/>
                <w:lang w:val="en-US" w:eastAsia="zh-CN"/>
              </w:rPr>
              <w:t>并</w:t>
            </w:r>
            <w:r>
              <w:rPr>
                <w:rFonts w:hint="default" w:ascii="仿宋" w:hAnsi="仿宋" w:eastAsia="仿宋" w:cs="仿宋"/>
                <w:sz w:val="24"/>
                <w:szCs w:val="24"/>
              </w:rPr>
              <w:t>通过ISO</w:t>
            </w:r>
            <w:r>
              <w:rPr>
                <w:rFonts w:hint="default" w:ascii="仿宋" w:hAnsi="仿宋" w:eastAsia="仿宋" w:cs="仿宋"/>
                <w:sz w:val="24"/>
                <w:szCs w:val="24"/>
                <w:lang w:val="en-US" w:eastAsia="zh-CN"/>
              </w:rPr>
              <w:t xml:space="preserve"> </w:t>
            </w:r>
            <w:r>
              <w:rPr>
                <w:rFonts w:hint="default" w:ascii="仿宋" w:hAnsi="仿宋" w:eastAsia="仿宋" w:cs="仿宋"/>
                <w:sz w:val="24"/>
                <w:szCs w:val="24"/>
              </w:rPr>
              <w:t>22000或HACCP认证</w:t>
            </w:r>
            <w:r>
              <w:rPr>
                <w:rFonts w:hint="default" w:ascii="仿宋" w:hAnsi="仿宋" w:eastAsia="仿宋" w:cs="仿宋"/>
                <w:sz w:val="24"/>
                <w:szCs w:val="24"/>
                <w:lang w:eastAsia="zh-CN"/>
              </w:rPr>
              <w:t>，</w:t>
            </w:r>
            <w:r>
              <w:rPr>
                <w:rFonts w:hint="default" w:ascii="仿宋" w:hAnsi="仿宋" w:eastAsia="仿宋" w:cs="仿宋"/>
                <w:sz w:val="24"/>
                <w:szCs w:val="24"/>
                <w:lang w:val="en-US" w:eastAsia="zh-CN"/>
              </w:rPr>
              <w:t>具有</w:t>
            </w:r>
            <w:r>
              <w:rPr>
                <w:rFonts w:hint="default" w:ascii="仿宋" w:hAnsi="仿宋" w:eastAsia="仿宋" w:cs="仿宋"/>
                <w:sz w:val="24"/>
                <w:szCs w:val="24"/>
              </w:rPr>
              <w:t>燕窝加工CAIQ溯源资质</w:t>
            </w:r>
            <w:r>
              <w:rPr>
                <w:rFonts w:hint="default" w:ascii="仿宋" w:hAnsi="仿宋" w:eastAsia="仿宋" w:cs="仿宋"/>
                <w:sz w:val="24"/>
                <w:szCs w:val="24"/>
                <w:lang w:eastAsia="zh-CN"/>
              </w:rPr>
              <w:t>，</w:t>
            </w:r>
            <w:r>
              <w:rPr>
                <w:rFonts w:hint="default" w:ascii="仿宋" w:hAnsi="仿宋" w:eastAsia="仿宋" w:cs="仿宋"/>
                <w:sz w:val="24"/>
                <w:szCs w:val="24"/>
              </w:rPr>
              <w:t>复印件加盖投标公司单位公章</w:t>
            </w:r>
          </w:p>
        </w:tc>
        <w:tc>
          <w:tcPr>
            <w:tcW w:w="4249" w:type="dxa"/>
            <w:vAlign w:val="center"/>
          </w:tcPr>
          <w:p w14:paraId="5F96BE2B">
            <w:pPr>
              <w:jc w:val="both"/>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页至第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w:t>
            </w:r>
          </w:p>
        </w:tc>
      </w:tr>
      <w:tr w14:paraId="14DD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0" w:type="dxa"/>
            <w:vAlign w:val="center"/>
          </w:tcPr>
          <w:p w14:paraId="20FEC816">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17</w:t>
            </w:r>
          </w:p>
        </w:tc>
        <w:tc>
          <w:tcPr>
            <w:tcW w:w="6136" w:type="dxa"/>
            <w:vAlign w:val="center"/>
          </w:tcPr>
          <w:p w14:paraId="65E1E7A5">
            <w:pPr>
              <w:jc w:val="both"/>
              <w:rPr>
                <w:rFonts w:hint="eastAsia" w:ascii="仿宋" w:hAnsi="仿宋" w:eastAsia="仿宋" w:cs="仿宋"/>
                <w:color w:val="auto"/>
                <w:sz w:val="24"/>
                <w:szCs w:val="24"/>
                <w:highlight w:val="none"/>
              </w:rPr>
            </w:pPr>
            <w:r>
              <w:rPr>
                <w:rFonts w:hint="eastAsia" w:ascii="仿宋" w:hAnsi="仿宋" w:eastAsia="仿宋" w:cs="仿宋"/>
                <w:kern w:val="0"/>
                <w:sz w:val="24"/>
                <w:szCs w:val="24"/>
              </w:rPr>
              <w:t>报价人</w:t>
            </w:r>
            <w:r>
              <w:rPr>
                <w:rFonts w:hint="eastAsia" w:ascii="仿宋" w:hAnsi="仿宋" w:eastAsia="仿宋" w:cs="仿宋"/>
                <w:kern w:val="0"/>
                <w:sz w:val="24"/>
                <w:szCs w:val="24"/>
                <w:lang w:val="en-US" w:eastAsia="zh-CN"/>
              </w:rPr>
              <w:t>需提供</w:t>
            </w:r>
            <w:r>
              <w:rPr>
                <w:rFonts w:hint="eastAsia" w:ascii="仿宋" w:hAnsi="仿宋" w:eastAsia="仿宋" w:cs="仿宋"/>
                <w:kern w:val="0"/>
                <w:sz w:val="24"/>
                <w:szCs w:val="24"/>
              </w:rPr>
              <w:t>售后服务承诺书（须加盖单位公章）</w:t>
            </w:r>
          </w:p>
        </w:tc>
        <w:tc>
          <w:tcPr>
            <w:tcW w:w="4249" w:type="dxa"/>
            <w:vAlign w:val="center"/>
          </w:tcPr>
          <w:p w14:paraId="4A001378">
            <w:pPr>
              <w:jc w:val="both"/>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页至第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w:t>
            </w:r>
          </w:p>
        </w:tc>
      </w:tr>
      <w:tr w14:paraId="1D2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0" w:type="dxa"/>
            <w:vAlign w:val="center"/>
          </w:tcPr>
          <w:p w14:paraId="2FB145A4">
            <w:pPr>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18</w:t>
            </w:r>
          </w:p>
        </w:tc>
        <w:tc>
          <w:tcPr>
            <w:tcW w:w="6136" w:type="dxa"/>
            <w:vAlign w:val="center"/>
          </w:tcPr>
          <w:p w14:paraId="3D586A32">
            <w:pPr>
              <w:jc w:val="both"/>
              <w:rPr>
                <w:rFonts w:hint="eastAsia" w:ascii="仿宋" w:hAnsi="仿宋" w:eastAsia="仿宋" w:cs="仿宋"/>
                <w:kern w:val="0"/>
                <w:sz w:val="24"/>
                <w:szCs w:val="24"/>
              </w:rPr>
            </w:pPr>
            <w:r>
              <w:rPr>
                <w:rFonts w:hint="eastAsia" w:ascii="仿宋_GB2312" w:hAnsi="仿宋_GB2312" w:eastAsia="仿宋_GB2312" w:cs="仿宋_GB2312"/>
                <w:b w:val="0"/>
                <w:bCs w:val="0"/>
                <w:sz w:val="24"/>
                <w:szCs w:val="24"/>
                <w:lang w:val="en-US" w:eastAsia="zh-CN"/>
              </w:rPr>
              <w:t>报价人应按照采购文件格式要求在报价文件中提供《廉洁承诺书》原件</w:t>
            </w:r>
            <w:r>
              <w:rPr>
                <w:rFonts w:hint="eastAsia" w:ascii="仿宋" w:hAnsi="仿宋" w:eastAsia="仿宋" w:cs="仿宋"/>
                <w:kern w:val="0"/>
                <w:sz w:val="24"/>
                <w:szCs w:val="24"/>
              </w:rPr>
              <w:t>（须加盖单位公章）</w:t>
            </w:r>
            <w:r>
              <w:rPr>
                <w:rFonts w:hint="eastAsia" w:ascii="仿宋_GB2312" w:hAnsi="仿宋_GB2312" w:eastAsia="仿宋_GB2312" w:cs="仿宋_GB2312"/>
                <w:b w:val="0"/>
                <w:bCs w:val="0"/>
                <w:sz w:val="24"/>
                <w:szCs w:val="24"/>
                <w:lang w:val="en-US" w:eastAsia="zh-CN"/>
              </w:rPr>
              <w:t>，否则作无效报价处理。</w:t>
            </w:r>
            <w:r>
              <w:rPr>
                <w:rFonts w:hint="eastAsia" w:ascii="仿宋_GB2312" w:hAnsi="仿宋_GB2312" w:eastAsia="仿宋_GB2312" w:cs="仿宋_GB2312"/>
                <w:b w:val="0"/>
                <w:bCs w:val="0"/>
                <w:color w:val="FF0000"/>
                <w:sz w:val="24"/>
                <w:szCs w:val="24"/>
                <w:lang w:val="en-US" w:eastAsia="zh-CN"/>
              </w:rPr>
              <w:t>格式详见附件3</w:t>
            </w:r>
            <w:r>
              <w:rPr>
                <w:rFonts w:hint="eastAsia" w:ascii="仿宋_GB2312" w:hAnsi="仿宋_GB2312" w:eastAsia="仿宋_GB2312" w:cs="仿宋_GB2312"/>
                <w:b w:val="0"/>
                <w:bCs w:val="0"/>
                <w:sz w:val="24"/>
                <w:szCs w:val="24"/>
                <w:lang w:val="en-US" w:eastAsia="zh-CN"/>
              </w:rPr>
              <w:t>。</w:t>
            </w:r>
          </w:p>
        </w:tc>
        <w:tc>
          <w:tcPr>
            <w:tcW w:w="4249" w:type="dxa"/>
            <w:vAlign w:val="center"/>
          </w:tcPr>
          <w:p w14:paraId="225F6D37">
            <w:pPr>
              <w:jc w:val="both"/>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页至第</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页</w:t>
            </w:r>
          </w:p>
        </w:tc>
      </w:tr>
    </w:tbl>
    <w:p w14:paraId="52172FDC">
      <w:pPr>
        <w:spacing w:line="360" w:lineRule="auto"/>
        <w:rPr>
          <w:rFonts w:hint="eastAsia" w:ascii="仿宋" w:hAnsi="仿宋" w:eastAsia="仿宋" w:cs="仿宋"/>
          <w:sz w:val="24"/>
          <w:szCs w:val="24"/>
        </w:rPr>
        <w:sectPr>
          <w:footerReference r:id="rId8" w:type="default"/>
          <w:pgSz w:w="11906" w:h="16838"/>
          <w:pgMar w:top="1440" w:right="1800" w:bottom="1440" w:left="1800" w:header="851" w:footer="992" w:gutter="0"/>
          <w:pgNumType w:start="1"/>
          <w:cols w:space="425" w:num="1"/>
          <w:docGrid w:type="lines" w:linePitch="312" w:charSpace="0"/>
        </w:sectPr>
      </w:pPr>
    </w:p>
    <w:p w14:paraId="3D6D6E08">
      <w:pPr>
        <w:spacing w:line="440" w:lineRule="exact"/>
        <w:jc w:val="left"/>
        <w:rPr>
          <w:rFonts w:hint="eastAsia" w:ascii="宋体" w:hAnsi="宋体" w:eastAsiaTheme="minorEastAsia"/>
          <w:b/>
          <w:color w:val="000000"/>
          <w:sz w:val="28"/>
          <w:szCs w:val="28"/>
          <w:lang w:val="en-US" w:eastAsia="zh-CN"/>
        </w:rPr>
      </w:pPr>
      <w:r>
        <w:rPr>
          <w:rFonts w:hint="eastAsia" w:ascii="仿宋" w:hAnsi="仿宋" w:eastAsia="仿宋" w:cs="仿宋"/>
          <w:sz w:val="24"/>
          <w:szCs w:val="24"/>
          <w:lang w:val="en-US" w:eastAsia="zh-CN"/>
        </w:rPr>
        <w:t>附件3</w:t>
      </w:r>
      <w:r>
        <w:rPr>
          <w:rFonts w:hint="eastAsia" w:ascii="仿宋" w:hAnsi="仿宋" w:eastAsia="仿宋" w:cs="仿宋"/>
          <w:sz w:val="24"/>
          <w:szCs w:val="24"/>
        </w:rPr>
        <w:t>：</w:t>
      </w:r>
    </w:p>
    <w:p w14:paraId="0AA202BE">
      <w:pPr>
        <w:spacing w:line="440" w:lineRule="exact"/>
        <w:ind w:firstLine="562" w:firstLineChars="200"/>
        <w:jc w:val="center"/>
        <w:rPr>
          <w:rFonts w:hint="eastAsia" w:ascii="仿宋" w:hAnsi="仿宋" w:eastAsia="仿宋" w:cs="仿宋"/>
          <w:sz w:val="24"/>
          <w:szCs w:val="24"/>
        </w:rPr>
      </w:pPr>
      <w:r>
        <w:rPr>
          <w:rFonts w:hint="eastAsia" w:ascii="宋体" w:hAnsi="宋体"/>
          <w:b/>
          <w:color w:val="000000"/>
          <w:sz w:val="28"/>
          <w:szCs w:val="28"/>
        </w:rPr>
        <w:t>廉洁承诺书</w:t>
      </w:r>
    </w:p>
    <w:p w14:paraId="2E99EE0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为促进廉洁自律有关规定的落实，打击贿赂、以权谋私等违法犯罪行为，保证各项经营活动健康有序开展，维护员工职业操守，提高合作效率，本单位在与厦门万翔网络商务有限公司开展</w:t>
      </w:r>
      <w:r>
        <w:rPr>
          <w:rFonts w:hint="eastAsia" w:ascii="仿宋" w:hAnsi="仿宋" w:eastAsia="仿宋" w:cs="仿宋"/>
          <w:color w:val="000000"/>
          <w:spacing w:val="-9"/>
          <w:sz w:val="24"/>
          <w:szCs w:val="24"/>
        </w:rPr>
        <w:t>合作</w:t>
      </w:r>
      <w:r>
        <w:rPr>
          <w:rFonts w:hint="eastAsia" w:ascii="仿宋" w:hAnsi="仿宋" w:eastAsia="仿宋" w:cs="仿宋"/>
          <w:sz w:val="24"/>
          <w:szCs w:val="24"/>
        </w:rPr>
        <w:t xml:space="preserve">业务活动中承诺： </w:t>
      </w:r>
    </w:p>
    <w:p w14:paraId="44469D9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一、自觉遵守国家法律、法规，按照《中华人民共和国反不正当竞争法》、《关于禁止商业贿赂行为的暂行规定》以及有关要求进行各项业务活动。</w:t>
      </w:r>
    </w:p>
    <w:p w14:paraId="0630BDD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不向厦门万翔网络商务有限公司的工作人员及其亲属馈赠礼金、礼品（含有价证券）；不向厦门万翔网络商务有限公司的工作人员提供任何应由其个人支付报酬的劳务（如：建、修住宅等）和其它服务；不为厦门万翔网络商务有限公司的工作人员安排可能影响公正执行公务的任何活动（如：旅游、高消费宴请、娱乐等）；不为厦门万翔网络商务有限公司的工作人员支付应由其个人支付的任何赞助费、宣传费、咨询费、劳务费等；不为厦门万翔网络商务有限公司的工作人员报销任何名义的个人消费凭证；不为厦门万翔网络商务有限公司的工作人员安排违反社会公德的活动；不为厦门万翔网络商务有限公司的工作人员提供经商、办企业、消费提供特殊便利或优惠等。</w:t>
      </w:r>
    </w:p>
    <w:p w14:paraId="299F1E5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三、不与其他经营者串通报价和投标，不排挤其他经营者的公平竞争，损害其他经营者的合法权益；不弄虚作假、高估冒算。</w:t>
      </w:r>
    </w:p>
    <w:p w14:paraId="05047B9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四、发现厦门万翔网络商务有限公司的工作人员有受贿行为或索贿要求、徇私舞弊、滥用职权时，将予以举报并提供证据。举报电话：5705656或5701606；举报邮箱：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"mailto:zpk@iport.com.cn" </w:instrText>
      </w:r>
      <w:r>
        <w:rPr>
          <w:rFonts w:hint="eastAsia" w:ascii="仿宋" w:hAnsi="仿宋" w:eastAsia="仿宋" w:cs="仿宋"/>
          <w:sz w:val="24"/>
          <w:szCs w:val="24"/>
        </w:rPr>
        <w:fldChar w:fldCharType="separate"/>
      </w:r>
      <w:r>
        <w:rPr>
          <w:rFonts w:hint="eastAsia" w:ascii="仿宋" w:hAnsi="仿宋" w:eastAsia="仿宋" w:cs="仿宋"/>
          <w:sz w:val="24"/>
          <w:szCs w:val="24"/>
        </w:rPr>
        <w:t>zpk@iport.com.cn</w:t>
      </w:r>
      <w:r>
        <w:rPr>
          <w:rFonts w:hint="eastAsia" w:ascii="仿宋" w:hAnsi="仿宋" w:eastAsia="仿宋" w:cs="仿宋"/>
          <w:sz w:val="24"/>
          <w:szCs w:val="24"/>
        </w:rPr>
        <w:fldChar w:fldCharType="end"/>
      </w:r>
      <w:r>
        <w:rPr>
          <w:rFonts w:hint="eastAsia" w:ascii="仿宋" w:hAnsi="仿宋" w:eastAsia="仿宋" w:cs="仿宋"/>
          <w:sz w:val="24"/>
          <w:szCs w:val="24"/>
        </w:rPr>
        <w:t>；举报信件：</w:t>
      </w:r>
      <w:r>
        <w:rPr>
          <w:rFonts w:hint="eastAsia" w:ascii="仿宋" w:hAnsi="仿宋" w:eastAsia="仿宋" w:cs="仿宋"/>
          <w:sz w:val="24"/>
          <w:szCs w:val="24"/>
          <w:lang w:val="zh-CN"/>
        </w:rPr>
        <w:t>厦门</w:t>
      </w:r>
      <w:r>
        <w:rPr>
          <w:rFonts w:hint="eastAsia" w:ascii="仿宋" w:hAnsi="仿宋" w:eastAsia="仿宋" w:cs="仿宋"/>
          <w:sz w:val="24"/>
          <w:szCs w:val="24"/>
        </w:rPr>
        <w:t>机场北路476号</w:t>
      </w:r>
      <w:r>
        <w:rPr>
          <w:rFonts w:hint="eastAsia" w:ascii="仿宋" w:hAnsi="仿宋" w:eastAsia="仿宋" w:cs="仿宋"/>
          <w:sz w:val="24"/>
          <w:szCs w:val="24"/>
          <w:lang w:val="zh-CN"/>
        </w:rPr>
        <w:t>万翔网络商务有限公司</w:t>
      </w:r>
      <w:r>
        <w:rPr>
          <w:rFonts w:hint="eastAsia" w:ascii="仿宋" w:hAnsi="仿宋" w:eastAsia="仿宋" w:cs="仿宋"/>
          <w:sz w:val="24"/>
          <w:szCs w:val="24"/>
        </w:rPr>
        <w:t>，总经理收。</w:t>
      </w:r>
    </w:p>
    <w:p w14:paraId="20393DD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自觉接受监督，本单位及员工若有违反本承诺书（包括但不限于本承诺书所列举禁止项目），致使厦门万翔网络商务有限公司工作人员受到纪检监察部门党纪、政纪处分，自处分确定之日起三日内，本单位自愿支付贵公司2万元人民币违约金；致使厦门万翔网络商务有限公司工作人员受到司法机关刑事追究（判处拘役或有期徒刑以上刑罚处罚），自判决生效之日起三日内，本单位自愿支付贵公司5万元人民币违约金。</w:t>
      </w:r>
    </w:p>
    <w:p w14:paraId="4F83740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35BC489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法定代表人（或授权代表）：</w:t>
      </w:r>
    </w:p>
    <w:p w14:paraId="24750928">
      <w:pPr>
        <w:spacing w:line="440" w:lineRule="exact"/>
        <w:ind w:firstLine="480" w:firstLineChars="200"/>
        <w:rPr>
          <w:rFonts w:hint="eastAsia" w:ascii="仿宋" w:hAnsi="仿宋" w:eastAsia="仿宋" w:cs="仿宋"/>
          <w:sz w:val="24"/>
          <w:szCs w:val="24"/>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4"/>
          <w:szCs w:val="24"/>
        </w:rPr>
        <w:t>联系电话：                         日期</w:t>
      </w:r>
    </w:p>
    <w:p w14:paraId="48E9CA1D">
      <w:pPr>
        <w:spacing w:line="440" w:lineRule="exact"/>
      </w:pPr>
      <w:r>
        <w:rPr>
          <w:rFonts w:hint="eastAsia" w:ascii="仿宋" w:hAnsi="仿宋" w:eastAsia="仿宋" w:cs="仿宋"/>
          <w:sz w:val="24"/>
          <w:szCs w:val="24"/>
          <w:lang w:val="en-US" w:eastAsia="zh-CN"/>
        </w:rPr>
        <w:t>附件4采购合同</w:t>
      </w:r>
      <w:r>
        <w:rPr>
          <w:rFonts w:hint="eastAsia" w:ascii="仿宋" w:hAnsi="仿宋" w:eastAsia="仿宋" w:cs="仿宋"/>
          <w:sz w:val="24"/>
          <w:szCs w:val="24"/>
        </w:rPr>
        <w:t>：</w:t>
      </w:r>
    </w:p>
    <w:p w14:paraId="08891E23">
      <w:pPr>
        <w:pStyle w:val="2"/>
        <w:jc w:val="center"/>
        <w:rPr>
          <w:rFonts w:ascii="宋体" w:hAnsi="宋体"/>
          <w:b/>
          <w:sz w:val="24"/>
          <w:szCs w:val="28"/>
          <w:u w:val="single"/>
        </w:rPr>
      </w:pPr>
      <w:r>
        <w:rPr>
          <w:rFonts w:hint="eastAsia"/>
          <w:sz w:val="30"/>
          <w:szCs w:val="30"/>
          <w:lang w:val="en-US" w:eastAsia="zh-CN"/>
        </w:rPr>
        <w:t>万翔吉采定制滋补养生产品</w:t>
      </w:r>
      <w:r>
        <w:rPr>
          <w:rFonts w:hint="eastAsia"/>
          <w:sz w:val="30"/>
          <w:szCs w:val="30"/>
        </w:rPr>
        <w:t>采购合同</w:t>
      </w:r>
    </w:p>
    <w:p w14:paraId="69518149">
      <w:pPr>
        <w:adjustRightInd w:val="0"/>
        <w:snapToGrid w:val="0"/>
        <w:spacing w:line="360" w:lineRule="auto"/>
        <w:ind w:firstLine="5527" w:firstLineChars="2303"/>
        <w:rPr>
          <w:rFonts w:ascii="宋体" w:hAnsi="宋体"/>
          <w:b/>
          <w:sz w:val="24"/>
        </w:rPr>
      </w:pPr>
      <w:r>
        <w:rPr>
          <w:rFonts w:hint="eastAsia" w:ascii="宋体" w:hAnsi="宋体"/>
          <w:b/>
          <w:sz w:val="24"/>
        </w:rPr>
        <w:t>合同编号：</w:t>
      </w:r>
    </w:p>
    <w:p w14:paraId="5E973821">
      <w:pPr>
        <w:adjustRightInd w:val="0"/>
        <w:snapToGrid w:val="0"/>
        <w:spacing w:line="360" w:lineRule="auto"/>
        <w:rPr>
          <w:rFonts w:ascii="宋体" w:hAnsi="宋体"/>
          <w:sz w:val="24"/>
        </w:rPr>
      </w:pPr>
      <w:r>
        <w:rPr>
          <w:rFonts w:hint="eastAsia" w:ascii="宋体" w:hAnsi="宋体"/>
          <w:b/>
          <w:sz w:val="24"/>
        </w:rPr>
        <w:t>买方（甲方）</w:t>
      </w:r>
      <w:r>
        <w:rPr>
          <w:rFonts w:hint="eastAsia" w:ascii="宋体" w:hAnsi="宋体"/>
          <w:sz w:val="24"/>
        </w:rPr>
        <w:t>：厦门万翔网络商务有限公司</w:t>
      </w:r>
    </w:p>
    <w:p w14:paraId="49A0E59B">
      <w:pPr>
        <w:rPr>
          <w:rFonts w:ascii="宋体" w:hAnsi="宋体"/>
          <w:sz w:val="24"/>
        </w:rPr>
      </w:pPr>
      <w:r>
        <w:rPr>
          <w:rFonts w:hint="eastAsia" w:ascii="宋体" w:hAnsi="宋体"/>
          <w:b/>
          <w:sz w:val="24"/>
        </w:rPr>
        <w:t>卖方（乙方）</w:t>
      </w:r>
      <w:r>
        <w:rPr>
          <w:rFonts w:hint="eastAsia" w:ascii="宋体" w:hAnsi="宋体"/>
          <w:sz w:val="24"/>
        </w:rPr>
        <w:t>：</w:t>
      </w:r>
    </w:p>
    <w:p w14:paraId="23EA59DE">
      <w:pPr>
        <w:spacing w:line="360" w:lineRule="auto"/>
        <w:ind w:firstLine="600" w:firstLineChars="250"/>
        <w:rPr>
          <w:rFonts w:ascii="宋体" w:hAnsi="宋体"/>
          <w:sz w:val="24"/>
        </w:rPr>
      </w:pPr>
      <w:r>
        <w:rPr>
          <w:rFonts w:hint="eastAsia" w:ascii="宋体" w:hAnsi="宋体"/>
          <w:sz w:val="24"/>
        </w:rPr>
        <w:t>根据</w:t>
      </w:r>
      <w:r>
        <w:rPr>
          <w:rFonts w:hint="eastAsia" w:ascii="宋体" w:hAnsi="宋体"/>
          <w:sz w:val="24"/>
          <w:u w:val="single"/>
          <w:lang w:val="en-US" w:eastAsia="zh-CN"/>
        </w:rPr>
        <w:t xml:space="preserve">           </w:t>
      </w:r>
      <w:r>
        <w:rPr>
          <w:rFonts w:hint="eastAsia" w:ascii="宋体" w:hAnsi="宋体"/>
          <w:sz w:val="24"/>
        </w:rPr>
        <w:t>采购项目</w:t>
      </w:r>
      <w:r>
        <w:rPr>
          <w:rFonts w:hint="eastAsia" w:ascii="宋体" w:hAnsi="宋体"/>
          <w:sz w:val="24"/>
          <w:lang w:val="en-US" w:eastAsia="zh-CN"/>
        </w:rPr>
        <w:t>供应商征集</w:t>
      </w:r>
      <w:r>
        <w:rPr>
          <w:rFonts w:hint="eastAsia" w:ascii="宋体" w:hAnsi="宋体"/>
          <w:sz w:val="24"/>
        </w:rPr>
        <w:t>结果及《中华人民共和国民法典》等有关规定，买卖双方经过协商，本着自愿及平等互利的原则，确认根据下列条款订立本合同，以资共同遵照执行。</w:t>
      </w:r>
    </w:p>
    <w:p w14:paraId="77DC9995">
      <w:pPr>
        <w:widowControl/>
        <w:numPr>
          <w:ilvl w:val="0"/>
          <w:numId w:val="4"/>
        </w:numPr>
        <w:spacing w:line="360" w:lineRule="auto"/>
        <w:rPr>
          <w:rFonts w:ascii="宋体" w:hAnsi="宋体"/>
          <w:b/>
          <w:sz w:val="24"/>
        </w:rPr>
      </w:pPr>
      <w:r>
        <w:rPr>
          <w:rFonts w:hint="eastAsia" w:ascii="宋体" w:hAnsi="宋体"/>
          <w:b/>
          <w:sz w:val="24"/>
        </w:rPr>
        <w:t>合同标的物</w:t>
      </w:r>
    </w:p>
    <w:tbl>
      <w:tblPr>
        <w:tblStyle w:val="6"/>
        <w:tblW w:w="101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91"/>
        <w:gridCol w:w="1991"/>
        <w:gridCol w:w="1186"/>
        <w:gridCol w:w="2078"/>
        <w:gridCol w:w="1050"/>
        <w:gridCol w:w="1050"/>
        <w:gridCol w:w="1091"/>
      </w:tblGrid>
      <w:tr w14:paraId="07D40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691" w:type="dxa"/>
            <w:shd w:val="clear" w:color="auto" w:fill="auto"/>
            <w:tcMar>
              <w:top w:w="0" w:type="dxa"/>
              <w:left w:w="108" w:type="dxa"/>
              <w:bottom w:w="0" w:type="dxa"/>
              <w:right w:w="108" w:type="dxa"/>
            </w:tcMar>
            <w:vAlign w:val="center"/>
          </w:tcPr>
          <w:p w14:paraId="70DED300">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991" w:type="dxa"/>
            <w:tcBorders>
              <w:right w:val="single" w:color="auto" w:sz="4" w:space="0"/>
            </w:tcBorders>
            <w:shd w:val="clear" w:color="auto" w:fill="auto"/>
            <w:tcMar>
              <w:top w:w="0" w:type="dxa"/>
              <w:left w:w="108" w:type="dxa"/>
              <w:bottom w:w="0" w:type="dxa"/>
              <w:right w:w="108" w:type="dxa"/>
            </w:tcMar>
            <w:vAlign w:val="center"/>
          </w:tcPr>
          <w:p w14:paraId="59BAC4B9">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规格</w:t>
            </w:r>
          </w:p>
        </w:tc>
        <w:tc>
          <w:tcPr>
            <w:tcW w:w="1186" w:type="dxa"/>
            <w:tcBorders>
              <w:right w:val="single" w:color="auto" w:sz="4" w:space="0"/>
            </w:tcBorders>
            <w:shd w:val="clear" w:color="auto" w:fill="auto"/>
            <w:tcMar>
              <w:top w:w="0" w:type="dxa"/>
              <w:left w:w="108" w:type="dxa"/>
              <w:bottom w:w="0" w:type="dxa"/>
              <w:right w:w="108" w:type="dxa"/>
            </w:tcMar>
            <w:vAlign w:val="center"/>
          </w:tcPr>
          <w:p w14:paraId="436F40F2">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燕窝含量（mg/碗）</w:t>
            </w:r>
          </w:p>
        </w:tc>
        <w:tc>
          <w:tcPr>
            <w:tcW w:w="2078" w:type="dxa"/>
            <w:tcBorders>
              <w:right w:val="single" w:color="auto" w:sz="4" w:space="0"/>
            </w:tcBorders>
            <w:shd w:val="clear" w:color="auto" w:fill="auto"/>
            <w:tcMar>
              <w:top w:w="0" w:type="dxa"/>
              <w:left w:w="108" w:type="dxa"/>
              <w:bottom w:w="0" w:type="dxa"/>
              <w:right w:w="108" w:type="dxa"/>
            </w:tcMar>
            <w:vAlign w:val="center"/>
          </w:tcPr>
          <w:p w14:paraId="2C3C8069">
            <w:pPr>
              <w:widowControl/>
              <w:spacing w:before="100" w:beforeAutospacing="1" w:after="100" w:afterAutospacing="1"/>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配料成分表</w:t>
            </w:r>
          </w:p>
        </w:tc>
        <w:tc>
          <w:tcPr>
            <w:tcW w:w="1050" w:type="dxa"/>
            <w:tcBorders>
              <w:left w:val="single" w:color="auto" w:sz="4" w:space="0"/>
            </w:tcBorders>
            <w:shd w:val="clear" w:color="auto" w:fill="auto"/>
            <w:vAlign w:val="center"/>
          </w:tcPr>
          <w:p w14:paraId="5CCB1D62">
            <w:pPr>
              <w:widowControl/>
              <w:spacing w:before="100" w:beforeAutospacing="1" w:after="100" w:afterAutospacing="1"/>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预计</w:t>
            </w:r>
            <w:r>
              <w:rPr>
                <w:rFonts w:hint="eastAsia" w:ascii="宋体" w:hAnsi="宋体" w:eastAsia="宋体" w:cs="宋体"/>
                <w:kern w:val="0"/>
                <w:sz w:val="24"/>
              </w:rPr>
              <w:t>数量</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盒</w:t>
            </w:r>
            <w:r>
              <w:rPr>
                <w:rFonts w:hint="eastAsia" w:ascii="宋体" w:hAnsi="宋体" w:eastAsia="宋体" w:cs="宋体"/>
                <w:kern w:val="0"/>
                <w:sz w:val="24"/>
                <w:lang w:eastAsia="zh-CN"/>
              </w:rPr>
              <w:t>）</w:t>
            </w:r>
          </w:p>
        </w:tc>
        <w:tc>
          <w:tcPr>
            <w:tcW w:w="1050" w:type="dxa"/>
            <w:tcBorders>
              <w:left w:val="single" w:color="auto" w:sz="4" w:space="0"/>
            </w:tcBorders>
            <w:vAlign w:val="center"/>
          </w:tcPr>
          <w:p w14:paraId="13EEEAB2">
            <w:pPr>
              <w:widowControl/>
              <w:spacing w:before="100" w:beforeAutospacing="1" w:after="100" w:afterAutospacing="1"/>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单价   </w:t>
            </w:r>
            <w:r>
              <w:rPr>
                <w:rFonts w:hint="eastAsia" w:ascii="宋体" w:hAnsi="宋体" w:eastAsia="宋体" w:cs="宋体"/>
                <w:kern w:val="0"/>
                <w:sz w:val="24"/>
              </w:rPr>
              <w:t>（元</w:t>
            </w:r>
            <w:r>
              <w:rPr>
                <w:rFonts w:hint="eastAsia" w:ascii="宋体" w:hAnsi="宋体" w:eastAsia="宋体" w:cs="宋体"/>
                <w:kern w:val="0"/>
                <w:sz w:val="24"/>
                <w:lang w:val="en-US" w:eastAsia="zh-CN"/>
              </w:rPr>
              <w:t>/盒</w:t>
            </w:r>
            <w:r>
              <w:rPr>
                <w:rFonts w:hint="eastAsia" w:ascii="宋体" w:hAnsi="宋体" w:eastAsia="宋体" w:cs="宋体"/>
                <w:kern w:val="0"/>
                <w:sz w:val="24"/>
              </w:rPr>
              <w:t>）</w:t>
            </w:r>
          </w:p>
        </w:tc>
        <w:tc>
          <w:tcPr>
            <w:tcW w:w="1091" w:type="dxa"/>
            <w:tcBorders>
              <w:left w:val="single" w:color="auto" w:sz="4" w:space="0"/>
            </w:tcBorders>
            <w:vAlign w:val="center"/>
          </w:tcPr>
          <w:p w14:paraId="4B787FCE">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lang w:val="en-US" w:eastAsia="zh-CN"/>
              </w:rPr>
              <w:t>单</w:t>
            </w:r>
            <w:r>
              <w:rPr>
                <w:rFonts w:hint="eastAsia" w:ascii="宋体" w:hAnsi="宋体" w:eastAsia="宋体" w:cs="宋体"/>
                <w:kern w:val="0"/>
                <w:sz w:val="24"/>
              </w:rPr>
              <w:t>价</w:t>
            </w:r>
            <w:r>
              <w:rPr>
                <w:rFonts w:hint="eastAsia" w:ascii="宋体" w:hAnsi="宋体" w:eastAsia="宋体" w:cs="宋体"/>
                <w:kern w:val="0"/>
                <w:sz w:val="24"/>
                <w:lang w:val="en-US" w:eastAsia="zh-CN"/>
              </w:rPr>
              <w:t>合计</w:t>
            </w:r>
            <w:r>
              <w:rPr>
                <w:rFonts w:hint="eastAsia" w:ascii="宋体" w:hAnsi="宋体" w:eastAsia="宋体" w:cs="宋体"/>
                <w:kern w:val="0"/>
                <w:sz w:val="24"/>
              </w:rPr>
              <w:t>（元）</w:t>
            </w:r>
          </w:p>
        </w:tc>
      </w:tr>
      <w:tr w14:paraId="5120D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4" w:hRule="atLeast"/>
          <w:jc w:val="center"/>
        </w:trPr>
        <w:tc>
          <w:tcPr>
            <w:tcW w:w="1691" w:type="dxa"/>
            <w:shd w:val="clear" w:color="auto" w:fill="auto"/>
            <w:tcMar>
              <w:top w:w="0" w:type="dxa"/>
              <w:left w:w="108" w:type="dxa"/>
              <w:bottom w:w="0" w:type="dxa"/>
              <w:right w:w="108" w:type="dxa"/>
            </w:tcMar>
            <w:vAlign w:val="center"/>
          </w:tcPr>
          <w:p w14:paraId="0162B73E">
            <w:pPr>
              <w:spacing w:line="440" w:lineRule="exact"/>
              <w:jc w:val="center"/>
              <w:rPr>
                <w:rFonts w:hint="eastAsia" w:ascii="宋体" w:hAnsi="宋体" w:eastAsia="宋体" w:cs="宋体"/>
                <w:kern w:val="0"/>
                <w:sz w:val="24"/>
                <w:lang w:eastAsia="zh-CN"/>
              </w:rPr>
            </w:pPr>
            <w:r>
              <w:rPr>
                <w:rFonts w:hint="eastAsia" w:cs="Times New Roman" w:asciiTheme="minorEastAsia" w:hAnsiTheme="minorEastAsia"/>
                <w:sz w:val="24"/>
                <w:szCs w:val="24"/>
                <w:lang w:val="en-US" w:eastAsia="zh-CN"/>
              </w:rPr>
              <w:t>万翔吉采</w:t>
            </w:r>
            <w:r>
              <w:rPr>
                <w:rFonts w:hint="eastAsia" w:cs="Times New Roman" w:asciiTheme="minorEastAsia" w:hAnsiTheme="minorEastAsia"/>
                <w:sz w:val="24"/>
                <w:szCs w:val="24"/>
              </w:rPr>
              <w:t>即食燕窝粥</w:t>
            </w:r>
          </w:p>
        </w:tc>
        <w:tc>
          <w:tcPr>
            <w:tcW w:w="1991" w:type="dxa"/>
            <w:tcBorders>
              <w:right w:val="single" w:color="auto" w:sz="4" w:space="0"/>
            </w:tcBorders>
            <w:shd w:val="clear" w:color="auto" w:fill="auto"/>
            <w:tcMar>
              <w:top w:w="0" w:type="dxa"/>
              <w:left w:w="108" w:type="dxa"/>
              <w:bottom w:w="0" w:type="dxa"/>
              <w:right w:w="108" w:type="dxa"/>
            </w:tcMar>
            <w:vAlign w:val="center"/>
          </w:tcPr>
          <w:p w14:paraId="547F21F3">
            <w:pPr>
              <w:spacing w:line="440" w:lineRule="exact"/>
              <w:jc w:val="left"/>
              <w:rPr>
                <w:rFonts w:hint="eastAsia" w:ascii="宋体" w:hAnsi="宋体" w:cs="宋体" w:eastAsiaTheme="minorEastAsia"/>
                <w:sz w:val="24"/>
                <w:highlight w:val="none"/>
                <w:vertAlign w:val="baseline"/>
                <w:lang w:val="en-US" w:eastAsia="zh-CN"/>
              </w:rPr>
            </w:pPr>
            <w:r>
              <w:rPr>
                <w:rFonts w:hint="eastAsia" w:cs="Times New Roman" w:asciiTheme="minorEastAsia" w:hAnsiTheme="minorEastAsia"/>
                <w:sz w:val="24"/>
                <w:szCs w:val="24"/>
              </w:rPr>
              <w:t>165g*6碗/盒</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内盒独立碗装</w:t>
            </w:r>
            <w:r>
              <w:rPr>
                <w:rFonts w:hint="eastAsia" w:cs="Times New Roman" w:asciiTheme="minorEastAsia" w:hAnsiTheme="minorEastAsia"/>
                <w:sz w:val="24"/>
                <w:szCs w:val="24"/>
                <w:lang w:eastAsia="zh-CN"/>
              </w:rPr>
              <w:t>）</w:t>
            </w:r>
          </w:p>
        </w:tc>
        <w:tc>
          <w:tcPr>
            <w:tcW w:w="1186" w:type="dxa"/>
            <w:tcBorders>
              <w:right w:val="single" w:color="auto" w:sz="4" w:space="0"/>
            </w:tcBorders>
            <w:shd w:val="clear" w:color="auto" w:fill="auto"/>
            <w:tcMar>
              <w:top w:w="0" w:type="dxa"/>
              <w:left w:w="108" w:type="dxa"/>
              <w:bottom w:w="0" w:type="dxa"/>
              <w:right w:w="108" w:type="dxa"/>
            </w:tcMar>
            <w:vAlign w:val="center"/>
          </w:tcPr>
          <w:p w14:paraId="5655FF9F">
            <w:pPr>
              <w:spacing w:line="440" w:lineRule="exact"/>
              <w:jc w:val="left"/>
              <w:rPr>
                <w:rFonts w:hint="eastAsia" w:ascii="宋体" w:hAnsi="宋体" w:eastAsia="宋体" w:cs="宋体"/>
                <w:sz w:val="24"/>
                <w:highlight w:val="none"/>
                <w:vertAlign w:val="baseline"/>
                <w:lang w:val="en-US" w:eastAsia="zh-CN"/>
              </w:rPr>
            </w:pPr>
          </w:p>
        </w:tc>
        <w:tc>
          <w:tcPr>
            <w:tcW w:w="2078" w:type="dxa"/>
            <w:tcBorders>
              <w:right w:val="single" w:color="auto" w:sz="4" w:space="0"/>
            </w:tcBorders>
            <w:shd w:val="clear" w:color="auto" w:fill="auto"/>
            <w:tcMar>
              <w:top w:w="0" w:type="dxa"/>
              <w:left w:w="108" w:type="dxa"/>
              <w:bottom w:w="0" w:type="dxa"/>
              <w:right w:w="108" w:type="dxa"/>
            </w:tcMar>
            <w:vAlign w:val="center"/>
          </w:tcPr>
          <w:p w14:paraId="4C9FA70A">
            <w:pPr>
              <w:spacing w:line="440" w:lineRule="exact"/>
              <w:jc w:val="left"/>
              <w:rPr>
                <w:rFonts w:hint="eastAsia" w:ascii="宋体" w:hAnsi="宋体" w:eastAsia="宋体" w:cs="宋体"/>
                <w:sz w:val="24"/>
                <w:highlight w:val="none"/>
                <w:vertAlign w:val="baseline"/>
                <w:lang w:val="en-US" w:eastAsia="zh-CN"/>
              </w:rPr>
            </w:pPr>
          </w:p>
        </w:tc>
        <w:tc>
          <w:tcPr>
            <w:tcW w:w="1050" w:type="dxa"/>
            <w:tcBorders>
              <w:left w:val="single" w:color="auto" w:sz="4" w:space="0"/>
            </w:tcBorders>
            <w:shd w:val="clear" w:color="auto" w:fill="auto"/>
            <w:vAlign w:val="center"/>
          </w:tcPr>
          <w:p w14:paraId="0DE9AC3D">
            <w:pPr>
              <w:ind w:right="11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10000</w:t>
            </w:r>
          </w:p>
        </w:tc>
        <w:tc>
          <w:tcPr>
            <w:tcW w:w="1050" w:type="dxa"/>
            <w:tcBorders>
              <w:left w:val="single" w:color="auto" w:sz="4" w:space="0"/>
            </w:tcBorders>
            <w:vAlign w:val="center"/>
          </w:tcPr>
          <w:p w14:paraId="7E0CEEF5">
            <w:pPr>
              <w:ind w:right="110"/>
              <w:jc w:val="center"/>
              <w:rPr>
                <w:rFonts w:hint="eastAsia" w:ascii="宋体" w:hAnsi="宋体" w:eastAsia="宋体" w:cs="宋体"/>
                <w:kern w:val="0"/>
                <w:sz w:val="24"/>
                <w:lang w:val="en-US" w:eastAsia="zh-CN"/>
              </w:rPr>
            </w:pPr>
          </w:p>
        </w:tc>
        <w:tc>
          <w:tcPr>
            <w:tcW w:w="1091" w:type="dxa"/>
            <w:tcBorders>
              <w:left w:val="single" w:color="auto" w:sz="4" w:space="0"/>
            </w:tcBorders>
            <w:vAlign w:val="center"/>
          </w:tcPr>
          <w:p w14:paraId="65E33617">
            <w:pPr>
              <w:ind w:right="11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tc>
      </w:tr>
      <w:tr w14:paraId="0D68C5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atLeast"/>
          <w:jc w:val="center"/>
        </w:trPr>
        <w:tc>
          <w:tcPr>
            <w:tcW w:w="1691" w:type="dxa"/>
            <w:shd w:val="clear" w:color="auto" w:fill="auto"/>
            <w:tcMar>
              <w:top w:w="0" w:type="dxa"/>
              <w:left w:w="108" w:type="dxa"/>
              <w:bottom w:w="0" w:type="dxa"/>
              <w:right w:w="108" w:type="dxa"/>
            </w:tcMar>
            <w:vAlign w:val="center"/>
          </w:tcPr>
          <w:p w14:paraId="6B634BEA">
            <w:pPr>
              <w:spacing w:line="440" w:lineRule="exact"/>
              <w:jc w:val="center"/>
              <w:rPr>
                <w:rFonts w:hint="eastAsia" w:ascii="宋体" w:hAnsi="宋体" w:eastAsia="宋体" w:cs="宋体"/>
                <w:kern w:val="0"/>
                <w:sz w:val="24"/>
                <w:lang w:eastAsia="zh-CN"/>
              </w:rPr>
            </w:pPr>
            <w:r>
              <w:rPr>
                <w:rFonts w:hint="eastAsia" w:cs="Times New Roman" w:asciiTheme="minorEastAsia" w:hAnsiTheme="minorEastAsia"/>
                <w:sz w:val="24"/>
                <w:szCs w:val="24"/>
                <w:highlight w:val="none"/>
                <w:lang w:val="en-US" w:eastAsia="zh-CN"/>
              </w:rPr>
              <w:t>万翔吉采</w:t>
            </w:r>
            <w:r>
              <w:rPr>
                <w:rFonts w:hint="eastAsia" w:cs="Times New Roman" w:asciiTheme="minorEastAsia" w:hAnsiTheme="minorEastAsia"/>
                <w:sz w:val="24"/>
                <w:szCs w:val="24"/>
                <w:highlight w:val="none"/>
              </w:rPr>
              <w:t>即食银耳燕窝羹</w:t>
            </w:r>
          </w:p>
        </w:tc>
        <w:tc>
          <w:tcPr>
            <w:tcW w:w="1991" w:type="dxa"/>
            <w:tcBorders>
              <w:right w:val="single" w:color="auto" w:sz="4" w:space="0"/>
            </w:tcBorders>
            <w:shd w:val="clear" w:color="auto" w:fill="auto"/>
            <w:tcMar>
              <w:top w:w="0" w:type="dxa"/>
              <w:left w:w="108" w:type="dxa"/>
              <w:bottom w:w="0" w:type="dxa"/>
              <w:right w:w="108" w:type="dxa"/>
            </w:tcMar>
            <w:vAlign w:val="center"/>
          </w:tcPr>
          <w:p w14:paraId="00FE6760">
            <w:pPr>
              <w:spacing w:line="440" w:lineRule="exact"/>
              <w:jc w:val="left"/>
              <w:rPr>
                <w:rFonts w:hint="eastAsia" w:ascii="宋体" w:hAnsi="宋体" w:eastAsia="宋体" w:cs="宋体"/>
                <w:color w:val="FF0000"/>
                <w:kern w:val="0"/>
                <w:sz w:val="24"/>
                <w:lang w:val="en-US" w:eastAsia="zh-CN"/>
              </w:rPr>
            </w:pPr>
            <w:r>
              <w:rPr>
                <w:rFonts w:hint="eastAsia" w:cs="Times New Roman" w:asciiTheme="minorEastAsia" w:hAnsiTheme="minorEastAsia"/>
                <w:sz w:val="24"/>
                <w:szCs w:val="24"/>
                <w:highlight w:val="none"/>
              </w:rPr>
              <w:t>165g*6碗/盒</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lang w:val="en-US" w:eastAsia="zh-CN"/>
              </w:rPr>
              <w:t>内盒独立碗装</w:t>
            </w:r>
            <w:r>
              <w:rPr>
                <w:rFonts w:hint="eastAsia" w:cs="Times New Roman" w:asciiTheme="minorEastAsia" w:hAnsiTheme="minorEastAsia"/>
                <w:sz w:val="24"/>
                <w:szCs w:val="24"/>
                <w:lang w:eastAsia="zh-CN"/>
              </w:rPr>
              <w:t>）</w:t>
            </w:r>
          </w:p>
        </w:tc>
        <w:tc>
          <w:tcPr>
            <w:tcW w:w="1186" w:type="dxa"/>
            <w:tcBorders>
              <w:right w:val="single" w:color="auto" w:sz="4" w:space="0"/>
            </w:tcBorders>
            <w:shd w:val="clear" w:color="auto" w:fill="auto"/>
            <w:tcMar>
              <w:top w:w="0" w:type="dxa"/>
              <w:left w:w="108" w:type="dxa"/>
              <w:bottom w:w="0" w:type="dxa"/>
              <w:right w:w="108" w:type="dxa"/>
            </w:tcMar>
            <w:vAlign w:val="center"/>
          </w:tcPr>
          <w:p w14:paraId="74CE7713">
            <w:pPr>
              <w:spacing w:line="440" w:lineRule="exact"/>
              <w:jc w:val="left"/>
              <w:rPr>
                <w:rFonts w:hint="eastAsia" w:ascii="宋体" w:hAnsi="宋体" w:eastAsia="宋体" w:cs="宋体"/>
                <w:color w:val="FF0000"/>
                <w:kern w:val="0"/>
                <w:sz w:val="24"/>
                <w:lang w:val="en-US" w:eastAsia="zh-CN"/>
              </w:rPr>
            </w:pPr>
          </w:p>
        </w:tc>
        <w:tc>
          <w:tcPr>
            <w:tcW w:w="2078" w:type="dxa"/>
            <w:tcBorders>
              <w:right w:val="single" w:color="auto" w:sz="4" w:space="0"/>
            </w:tcBorders>
            <w:shd w:val="clear" w:color="auto" w:fill="auto"/>
            <w:tcMar>
              <w:top w:w="0" w:type="dxa"/>
              <w:left w:w="108" w:type="dxa"/>
              <w:bottom w:w="0" w:type="dxa"/>
              <w:right w:w="108" w:type="dxa"/>
            </w:tcMar>
            <w:vAlign w:val="center"/>
          </w:tcPr>
          <w:p w14:paraId="7D85573A">
            <w:pPr>
              <w:spacing w:line="440" w:lineRule="exact"/>
              <w:jc w:val="left"/>
              <w:rPr>
                <w:rFonts w:hint="eastAsia" w:ascii="宋体" w:hAnsi="宋体" w:eastAsia="宋体" w:cs="宋体"/>
                <w:color w:val="FF0000"/>
                <w:kern w:val="0"/>
                <w:sz w:val="24"/>
                <w:lang w:val="en-US" w:eastAsia="zh-CN"/>
              </w:rPr>
            </w:pPr>
          </w:p>
        </w:tc>
        <w:tc>
          <w:tcPr>
            <w:tcW w:w="1050" w:type="dxa"/>
            <w:tcBorders>
              <w:left w:val="single" w:color="auto" w:sz="4" w:space="0"/>
            </w:tcBorders>
            <w:shd w:val="clear" w:color="auto" w:fill="auto"/>
            <w:vAlign w:val="center"/>
          </w:tcPr>
          <w:p w14:paraId="782F4145">
            <w:pPr>
              <w:ind w:right="11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10000</w:t>
            </w:r>
          </w:p>
        </w:tc>
        <w:tc>
          <w:tcPr>
            <w:tcW w:w="1050" w:type="dxa"/>
            <w:tcBorders>
              <w:left w:val="single" w:color="auto" w:sz="4" w:space="0"/>
            </w:tcBorders>
            <w:vAlign w:val="center"/>
          </w:tcPr>
          <w:p w14:paraId="64FE189C">
            <w:pPr>
              <w:ind w:right="110"/>
              <w:jc w:val="center"/>
              <w:rPr>
                <w:rFonts w:hint="eastAsia" w:ascii="宋体" w:hAnsi="宋体" w:eastAsia="宋体" w:cs="宋体"/>
                <w:kern w:val="0"/>
                <w:sz w:val="24"/>
                <w:lang w:val="en-US" w:eastAsia="zh-CN"/>
              </w:rPr>
            </w:pPr>
          </w:p>
        </w:tc>
        <w:tc>
          <w:tcPr>
            <w:tcW w:w="1091" w:type="dxa"/>
            <w:tcBorders>
              <w:left w:val="single" w:color="auto" w:sz="4" w:space="0"/>
            </w:tcBorders>
            <w:vAlign w:val="center"/>
          </w:tcPr>
          <w:p w14:paraId="3E0145E7">
            <w:pPr>
              <w:ind w:right="11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tc>
      </w:tr>
      <w:tr w14:paraId="7F312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6946" w:type="dxa"/>
            <w:gridSpan w:val="4"/>
            <w:tcBorders>
              <w:right w:val="single" w:color="auto" w:sz="4" w:space="0"/>
            </w:tcBorders>
            <w:shd w:val="clear" w:color="auto" w:fill="auto"/>
            <w:tcMar>
              <w:top w:w="0" w:type="dxa"/>
              <w:left w:w="108" w:type="dxa"/>
              <w:bottom w:w="0" w:type="dxa"/>
              <w:right w:w="108" w:type="dxa"/>
            </w:tcMar>
            <w:vAlign w:val="center"/>
          </w:tcPr>
          <w:p w14:paraId="28F22353">
            <w:pPr>
              <w:spacing w:line="440" w:lineRule="exact"/>
              <w:jc w:val="left"/>
              <w:rPr>
                <w:rFonts w:hint="default" w:ascii="宋体" w:hAnsi="宋体" w:eastAsia="宋体" w:cs="宋体"/>
                <w:color w:val="FF0000"/>
                <w:kern w:val="0"/>
                <w:sz w:val="24"/>
                <w:lang w:val="en-US" w:eastAsia="zh-CN"/>
              </w:rPr>
            </w:pPr>
            <w:r>
              <w:rPr>
                <w:rFonts w:hint="eastAsia" w:ascii="宋体" w:hAnsi="宋体" w:eastAsia="宋体" w:cs="宋体"/>
                <w:color w:val="auto"/>
                <w:kern w:val="0"/>
                <w:sz w:val="24"/>
                <w:lang w:val="en-US" w:eastAsia="zh-CN"/>
              </w:rPr>
              <w:t>合计</w:t>
            </w:r>
          </w:p>
        </w:tc>
        <w:tc>
          <w:tcPr>
            <w:tcW w:w="1050" w:type="dxa"/>
            <w:tcBorders>
              <w:left w:val="single" w:color="auto" w:sz="4" w:space="0"/>
            </w:tcBorders>
            <w:shd w:val="clear" w:color="auto" w:fill="auto"/>
            <w:vAlign w:val="center"/>
          </w:tcPr>
          <w:p w14:paraId="2E2A2F1A">
            <w:pPr>
              <w:ind w:right="110"/>
              <w:jc w:val="center"/>
              <w:rPr>
                <w:rFonts w:hint="eastAsia" w:ascii="宋体" w:hAnsi="宋体" w:eastAsia="宋体" w:cs="宋体"/>
                <w:kern w:val="0"/>
                <w:sz w:val="24"/>
                <w:lang w:val="en-US" w:eastAsia="zh-CN"/>
              </w:rPr>
            </w:pPr>
          </w:p>
        </w:tc>
        <w:tc>
          <w:tcPr>
            <w:tcW w:w="1050" w:type="dxa"/>
            <w:tcBorders>
              <w:left w:val="single" w:color="auto" w:sz="4" w:space="0"/>
            </w:tcBorders>
            <w:vAlign w:val="center"/>
          </w:tcPr>
          <w:p w14:paraId="1250CD24">
            <w:pPr>
              <w:ind w:right="110"/>
              <w:jc w:val="center"/>
              <w:rPr>
                <w:rFonts w:hint="eastAsia" w:ascii="宋体" w:hAnsi="宋体" w:eastAsia="宋体" w:cs="宋体"/>
                <w:kern w:val="0"/>
                <w:sz w:val="24"/>
                <w:lang w:val="en-US" w:eastAsia="zh-CN"/>
              </w:rPr>
            </w:pPr>
          </w:p>
        </w:tc>
        <w:tc>
          <w:tcPr>
            <w:tcW w:w="1091" w:type="dxa"/>
            <w:tcBorders>
              <w:left w:val="single" w:color="auto" w:sz="4" w:space="0"/>
            </w:tcBorders>
            <w:vAlign w:val="center"/>
          </w:tcPr>
          <w:p w14:paraId="2463090D">
            <w:pPr>
              <w:ind w:right="110"/>
              <w:jc w:val="center"/>
              <w:rPr>
                <w:rFonts w:hint="eastAsia" w:ascii="宋体" w:hAnsi="宋体" w:eastAsia="宋体" w:cs="宋体"/>
                <w:kern w:val="0"/>
                <w:sz w:val="24"/>
                <w:lang w:val="en-US" w:eastAsia="zh-CN"/>
              </w:rPr>
            </w:pPr>
          </w:p>
        </w:tc>
      </w:tr>
      <w:tr w14:paraId="44AAC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10137" w:type="dxa"/>
            <w:gridSpan w:val="7"/>
            <w:shd w:val="clear" w:color="auto" w:fill="auto"/>
            <w:tcMar>
              <w:top w:w="0" w:type="dxa"/>
              <w:left w:w="108" w:type="dxa"/>
              <w:bottom w:w="0" w:type="dxa"/>
              <w:right w:w="108" w:type="dxa"/>
            </w:tcMar>
            <w:vAlign w:val="center"/>
          </w:tcPr>
          <w:p w14:paraId="1AC47575">
            <w:pPr>
              <w:jc w:val="both"/>
              <w:rPr>
                <w:rFonts w:hint="eastAsia" w:ascii="宋体" w:hAnsi="宋体" w:eastAsia="宋体" w:cs="宋体"/>
                <w:kern w:val="0"/>
                <w:sz w:val="24"/>
              </w:rPr>
            </w:pPr>
            <w:r>
              <w:rPr>
                <w:rFonts w:hint="eastAsia" w:ascii="宋体" w:hAnsi="宋体" w:cs="Times New Roman"/>
                <w:sz w:val="24"/>
                <w:szCs w:val="24"/>
              </w:rPr>
              <w:t>合同总价</w:t>
            </w:r>
            <w:r>
              <w:rPr>
                <w:rFonts w:hint="eastAsia" w:ascii="宋体" w:hAnsi="宋体" w:cs="Times New Roman"/>
                <w:sz w:val="24"/>
                <w:szCs w:val="24"/>
                <w:lang w:eastAsia="zh-CN"/>
              </w:rPr>
              <w:t>（</w:t>
            </w:r>
            <w:r>
              <w:rPr>
                <w:rFonts w:hint="eastAsia" w:ascii="宋体" w:hAnsi="宋体" w:cs="Times New Roman"/>
                <w:sz w:val="24"/>
                <w:szCs w:val="24"/>
                <w:lang w:val="en-US" w:eastAsia="zh-CN"/>
              </w:rPr>
              <w:t>大写</w:t>
            </w:r>
            <w:r>
              <w:rPr>
                <w:rFonts w:hint="eastAsia" w:ascii="宋体" w:hAnsi="宋体" w:cs="Times New Roman"/>
                <w:sz w:val="24"/>
                <w:szCs w:val="24"/>
                <w:lang w:eastAsia="zh-CN"/>
              </w:rPr>
              <w:t>）</w:t>
            </w:r>
            <w:r>
              <w:rPr>
                <w:rFonts w:hint="eastAsia" w:ascii="宋体" w:hAnsi="宋体" w:cs="Times New Roman"/>
                <w:sz w:val="24"/>
                <w:szCs w:val="24"/>
              </w:rPr>
              <w:t>：</w:t>
            </w:r>
            <w:r>
              <w:rPr>
                <w:rFonts w:hint="eastAsia" w:ascii="宋体" w:hAnsi="宋体" w:cs="Times New Roman"/>
                <w:sz w:val="24"/>
                <w:szCs w:val="24"/>
                <w:lang w:val="en-US" w:eastAsia="zh-CN"/>
              </w:rPr>
              <w:t xml:space="preserve">                                </w:t>
            </w:r>
            <w:r>
              <w:rPr>
                <w:rFonts w:hint="eastAsia" w:ascii="宋体" w:hAnsi="宋体" w:cs="Times New Roman"/>
                <w:sz w:val="24"/>
                <w:szCs w:val="24"/>
              </w:rPr>
              <w:t>（包括货物、运输、税费等）</w:t>
            </w:r>
          </w:p>
        </w:tc>
      </w:tr>
      <w:tr w14:paraId="7401A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0137" w:type="dxa"/>
            <w:gridSpan w:val="7"/>
            <w:shd w:val="clear" w:color="auto" w:fill="auto"/>
            <w:tcMar>
              <w:top w:w="0" w:type="dxa"/>
              <w:left w:w="108" w:type="dxa"/>
              <w:bottom w:w="0" w:type="dxa"/>
              <w:right w:w="108" w:type="dxa"/>
            </w:tcMar>
            <w:vAlign w:val="center"/>
          </w:tcPr>
          <w:p w14:paraId="4F04C527">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说明：</w:t>
            </w:r>
          </w:p>
          <w:p w14:paraId="0B45F9B9">
            <w:pPr>
              <w:numPr>
                <w:ilvl w:val="0"/>
                <w:numId w:val="5"/>
              </w:numPr>
              <w:spacing w:line="360" w:lineRule="auto"/>
              <w:rPr>
                <w:rFonts w:hint="eastAsia" w:ascii="宋体" w:hAnsi="宋体" w:eastAsia="宋体" w:cs="宋体"/>
                <w:lang w:val="en-US" w:eastAsia="zh-CN"/>
              </w:rPr>
            </w:pPr>
            <w:r>
              <w:rPr>
                <w:rFonts w:hint="eastAsia" w:ascii="宋体" w:hAnsi="宋体" w:eastAsia="宋体" w:cs="宋体"/>
                <w:b w:val="0"/>
                <w:bCs/>
                <w:sz w:val="24"/>
                <w:szCs w:val="24"/>
                <w:lang w:val="en-US" w:eastAsia="zh-CN"/>
              </w:rPr>
              <w:t>以上单价包含货物费、运至采购单位指定地点的运输费、卸货费、保险费、伴随服务费、操作人员培训费、税费等直至交付采购单位使用所产生的一切费用。</w:t>
            </w:r>
          </w:p>
          <w:p w14:paraId="72923F01">
            <w:pPr>
              <w:numPr>
                <w:ilvl w:val="0"/>
                <w:numId w:val="0"/>
              </w:numPr>
              <w:spacing w:line="360" w:lineRule="auto"/>
              <w:rPr>
                <w:rFonts w:hint="eastAsia" w:ascii="宋体" w:hAnsi="宋体" w:eastAsia="宋体" w:cs="宋体"/>
                <w:lang w:val="en-US" w:eastAsia="zh-CN"/>
              </w:rPr>
            </w:pPr>
            <w:r>
              <w:rPr>
                <w:rFonts w:hint="eastAsia" w:ascii="宋体" w:hAnsi="宋体" w:eastAsia="宋体" w:cs="宋体"/>
                <w:b w:val="0"/>
                <w:bCs/>
                <w:kern w:val="2"/>
                <w:sz w:val="24"/>
                <w:szCs w:val="24"/>
                <w:lang w:val="en-US" w:eastAsia="zh-CN" w:bidi="ar-SA"/>
              </w:rPr>
              <w:t>2、合同数量是计划数量，</w:t>
            </w:r>
            <w:r>
              <w:rPr>
                <w:rFonts w:hint="eastAsia" w:ascii="Times New Roman" w:hAnsi="Times New Roman" w:cs="Times New Roman"/>
                <w:sz w:val="24"/>
                <w:szCs w:val="24"/>
                <w:lang w:val="en-US" w:eastAsia="zh-CN"/>
              </w:rPr>
              <w:t>实际采购可能新增，具体以甲方实际采购量为准。</w:t>
            </w:r>
          </w:p>
        </w:tc>
      </w:tr>
    </w:tbl>
    <w:p w14:paraId="33601E97">
      <w:pPr>
        <w:spacing w:line="360" w:lineRule="auto"/>
        <w:rPr>
          <w:rFonts w:ascii="宋体" w:hAnsi="宋体"/>
          <w:sz w:val="24"/>
          <w:szCs w:val="28"/>
        </w:rPr>
      </w:pPr>
      <w:r>
        <w:rPr>
          <w:rFonts w:hint="eastAsia" w:ascii="宋体" w:hAnsi="宋体"/>
          <w:b/>
          <w:sz w:val="24"/>
        </w:rPr>
        <w:t>2、交货</w:t>
      </w:r>
      <w:r>
        <w:rPr>
          <w:rFonts w:hint="eastAsia" w:ascii="宋体" w:hAnsi="宋体"/>
          <w:b/>
          <w:sz w:val="24"/>
          <w:szCs w:val="28"/>
        </w:rPr>
        <w:t>方式</w:t>
      </w:r>
    </w:p>
    <w:p w14:paraId="185BEAFD">
      <w:pPr>
        <w:spacing w:line="360" w:lineRule="auto"/>
        <w:ind w:firstLine="480" w:firstLineChars="200"/>
        <w:rPr>
          <w:rFonts w:ascii="宋体" w:hAnsi="宋体"/>
          <w:sz w:val="24"/>
          <w:szCs w:val="28"/>
        </w:rPr>
      </w:pPr>
      <w:r>
        <w:rPr>
          <w:rFonts w:hint="eastAsia" w:ascii="宋体" w:hAnsi="宋体"/>
          <w:sz w:val="24"/>
          <w:szCs w:val="28"/>
        </w:rPr>
        <w:t>2.1交货时间：</w:t>
      </w:r>
      <w:r>
        <w:rPr>
          <w:rFonts w:hint="eastAsia" w:ascii="宋体" w:hAnsi="宋体"/>
          <w:sz w:val="24"/>
          <w:szCs w:val="28"/>
          <w:lang w:val="en-US" w:eastAsia="zh-CN"/>
        </w:rPr>
        <w:t>根据起订量分批交货</w:t>
      </w:r>
      <w:r>
        <w:rPr>
          <w:rFonts w:hint="eastAsia" w:ascii="宋体" w:hAnsi="宋体"/>
          <w:sz w:val="24"/>
          <w:szCs w:val="28"/>
        </w:rPr>
        <w:t>。</w:t>
      </w:r>
    </w:p>
    <w:p w14:paraId="67737CD2">
      <w:pPr>
        <w:spacing w:line="360" w:lineRule="auto"/>
        <w:ind w:firstLine="480" w:firstLineChars="200"/>
        <w:rPr>
          <w:rFonts w:ascii="宋体" w:hAnsi="宋体"/>
          <w:sz w:val="24"/>
          <w:szCs w:val="28"/>
        </w:rPr>
      </w:pPr>
      <w:r>
        <w:rPr>
          <w:rFonts w:hint="eastAsia" w:ascii="宋体" w:hAnsi="宋体"/>
          <w:sz w:val="24"/>
          <w:szCs w:val="28"/>
        </w:rPr>
        <w:t>2.2交货地点：买方指定</w:t>
      </w:r>
    </w:p>
    <w:p w14:paraId="60955611">
      <w:pPr>
        <w:spacing w:line="360" w:lineRule="auto"/>
        <w:ind w:firstLine="480" w:firstLineChars="200"/>
        <w:rPr>
          <w:rFonts w:ascii="宋体" w:hAnsi="宋体"/>
          <w:sz w:val="24"/>
          <w:szCs w:val="28"/>
        </w:rPr>
      </w:pPr>
      <w:r>
        <w:rPr>
          <w:rFonts w:hint="eastAsia" w:ascii="宋体" w:hAnsi="宋体"/>
          <w:sz w:val="24"/>
          <w:szCs w:val="28"/>
        </w:rPr>
        <w:t>2.3买方指定收货人及联系方式：买方指定</w:t>
      </w:r>
      <w:r>
        <w:rPr>
          <w:rFonts w:ascii="宋体" w:hAnsi="宋体"/>
          <w:sz w:val="24"/>
          <w:szCs w:val="28"/>
        </w:rPr>
        <w:t xml:space="preserve"> </w:t>
      </w:r>
    </w:p>
    <w:p w14:paraId="63CF904E">
      <w:pPr>
        <w:spacing w:line="360" w:lineRule="auto"/>
        <w:ind w:firstLine="480" w:firstLineChars="200"/>
        <w:rPr>
          <w:rFonts w:ascii="宋体" w:hAnsi="宋体"/>
          <w:sz w:val="24"/>
          <w:szCs w:val="28"/>
        </w:rPr>
      </w:pPr>
      <w:r>
        <w:rPr>
          <w:rFonts w:hint="eastAsia" w:ascii="宋体" w:hAnsi="宋体"/>
          <w:sz w:val="24"/>
          <w:szCs w:val="28"/>
        </w:rPr>
        <w:t>2.4货到交货地点并交付给买方或其指定收货人时，指定签收人签字并盖章，视为卖方完成交付义务。</w:t>
      </w:r>
    </w:p>
    <w:p w14:paraId="7D9886E4">
      <w:pPr>
        <w:rPr>
          <w:rFonts w:ascii="宋体" w:hAnsi="宋体"/>
          <w:b/>
          <w:sz w:val="24"/>
          <w:szCs w:val="28"/>
        </w:rPr>
      </w:pPr>
      <w:r>
        <w:rPr>
          <w:rFonts w:hint="eastAsia" w:ascii="宋体" w:hAnsi="宋体"/>
          <w:b/>
          <w:sz w:val="24"/>
        </w:rPr>
        <w:t>3、</w:t>
      </w:r>
      <w:r>
        <w:rPr>
          <w:rFonts w:hint="eastAsia" w:ascii="宋体" w:hAnsi="宋体"/>
          <w:b/>
          <w:sz w:val="24"/>
          <w:szCs w:val="28"/>
        </w:rPr>
        <w:t>产品包装</w:t>
      </w:r>
    </w:p>
    <w:p w14:paraId="662FB4DF">
      <w:pPr>
        <w:spacing w:line="360" w:lineRule="auto"/>
        <w:ind w:firstLine="480" w:firstLineChars="200"/>
        <w:rPr>
          <w:rFonts w:ascii="宋体" w:hAnsi="宋体"/>
          <w:sz w:val="24"/>
          <w:szCs w:val="28"/>
        </w:rPr>
      </w:pPr>
      <w:r>
        <w:rPr>
          <w:rFonts w:ascii="宋体" w:hAnsi="宋体"/>
          <w:sz w:val="24"/>
          <w:szCs w:val="28"/>
        </w:rPr>
        <w:t>3.1</w:t>
      </w:r>
      <w:r>
        <w:rPr>
          <w:rFonts w:hint="eastAsia" w:ascii="宋体" w:hAnsi="宋体"/>
          <w:sz w:val="24"/>
          <w:szCs w:val="28"/>
        </w:rPr>
        <w:t>产品包装如果有原厂商包装标准的，按原厂商标准要求执行；</w:t>
      </w:r>
    </w:p>
    <w:p w14:paraId="554305DA">
      <w:pPr>
        <w:spacing w:line="360" w:lineRule="auto"/>
        <w:ind w:firstLine="480" w:firstLineChars="200"/>
        <w:rPr>
          <w:rFonts w:ascii="宋体" w:hAnsi="宋体"/>
          <w:sz w:val="24"/>
          <w:szCs w:val="28"/>
        </w:rPr>
      </w:pPr>
      <w:r>
        <w:rPr>
          <w:rFonts w:ascii="宋体" w:hAnsi="宋体"/>
          <w:sz w:val="24"/>
          <w:szCs w:val="28"/>
        </w:rPr>
        <w:t>3.2</w:t>
      </w:r>
      <w:r>
        <w:rPr>
          <w:rFonts w:hint="eastAsia" w:ascii="宋体" w:hAnsi="宋体"/>
          <w:sz w:val="24"/>
          <w:szCs w:val="28"/>
        </w:rPr>
        <w:t>产品包装如果没有原厂商包装的，卖方须采用相应标准及保护措施进行包装，这种包装应适应于相应的运输方式，并有良好的防潮、防震、防锈和防野蛮装卸等保护措施，以便保证货物安全运抵现场。货物在运输途中所发发霉、损坏和丢失及其它任何损失由卖方承担责任和费用。</w:t>
      </w:r>
    </w:p>
    <w:p w14:paraId="4311A32A">
      <w:pPr>
        <w:spacing w:line="360" w:lineRule="auto"/>
        <w:rPr>
          <w:rFonts w:ascii="宋体" w:hAnsi="宋体"/>
          <w:b/>
          <w:sz w:val="24"/>
          <w:szCs w:val="28"/>
        </w:rPr>
      </w:pPr>
      <w:r>
        <w:rPr>
          <w:rFonts w:hint="eastAsia" w:ascii="宋体" w:hAnsi="宋体"/>
          <w:b/>
          <w:sz w:val="24"/>
          <w:szCs w:val="28"/>
        </w:rPr>
        <w:t>4、质量与技术标准</w:t>
      </w:r>
    </w:p>
    <w:p w14:paraId="76E9D9F6">
      <w:pPr>
        <w:spacing w:line="360" w:lineRule="auto"/>
        <w:ind w:firstLine="480" w:firstLineChars="200"/>
        <w:rPr>
          <w:rFonts w:ascii="宋体" w:hAnsi="宋体"/>
          <w:sz w:val="24"/>
          <w:szCs w:val="28"/>
        </w:rPr>
      </w:pPr>
      <w:r>
        <w:rPr>
          <w:rFonts w:hint="eastAsia" w:ascii="宋体" w:hAnsi="宋体"/>
          <w:sz w:val="24"/>
          <w:szCs w:val="28"/>
        </w:rPr>
        <w:t>4.1乙方保证提供全新的、未使用过的、且不存在任何权利瑕疵或质量瑕疵的原厂正品，否则，甲方有权向乙方追究违约责任。</w:t>
      </w:r>
    </w:p>
    <w:p w14:paraId="6365FCAC">
      <w:pPr>
        <w:spacing w:line="360" w:lineRule="auto"/>
        <w:ind w:firstLine="360" w:firstLineChars="150"/>
        <w:rPr>
          <w:rFonts w:ascii="宋体" w:hAnsi="宋体"/>
          <w:sz w:val="24"/>
          <w:szCs w:val="28"/>
        </w:rPr>
      </w:pPr>
      <w:r>
        <w:rPr>
          <w:rFonts w:hint="eastAsia" w:ascii="宋体" w:hAnsi="宋体"/>
          <w:sz w:val="24"/>
          <w:szCs w:val="28"/>
        </w:rPr>
        <w:t xml:space="preserve">4.2若合同产品不能正常使用，或未能稳定实现本合同、合同附件及该系统说明书所称的任何功能、标准，或未达到国家有关质量、技术标准和厂家出厂标准（国家标准和厂家标准不一致的，以较高者为准）应视为有质量瑕疵。 </w:t>
      </w:r>
    </w:p>
    <w:p w14:paraId="696D4493">
      <w:pPr>
        <w:spacing w:line="360" w:lineRule="auto"/>
        <w:ind w:firstLine="360" w:firstLineChars="150"/>
        <w:rPr>
          <w:rFonts w:ascii="宋体" w:hAnsi="宋体"/>
          <w:sz w:val="24"/>
          <w:szCs w:val="28"/>
        </w:rPr>
      </w:pPr>
      <w:r>
        <w:rPr>
          <w:rFonts w:hint="eastAsia" w:ascii="宋体" w:hAnsi="宋体"/>
          <w:sz w:val="24"/>
          <w:szCs w:val="28"/>
        </w:rPr>
        <w:t>4.3乙方提供的产品必须达到或高于采购要求及报价承诺。</w:t>
      </w:r>
    </w:p>
    <w:p w14:paraId="3A8CFEFA">
      <w:pPr>
        <w:spacing w:line="360" w:lineRule="auto"/>
        <w:ind w:firstLine="360" w:firstLineChars="150"/>
        <w:rPr>
          <w:rFonts w:ascii="宋体" w:hAnsi="宋体"/>
          <w:sz w:val="24"/>
          <w:szCs w:val="28"/>
        </w:rPr>
      </w:pPr>
      <w:r>
        <w:rPr>
          <w:rFonts w:hint="eastAsia" w:ascii="宋体" w:hAnsi="宋体"/>
          <w:sz w:val="24"/>
          <w:szCs w:val="28"/>
        </w:rPr>
        <w:t>4.4乙方提供的产品，需符合国家相关技术标准。</w:t>
      </w:r>
    </w:p>
    <w:p w14:paraId="68FBFC39">
      <w:pPr>
        <w:spacing w:line="360" w:lineRule="auto"/>
        <w:ind w:firstLine="360" w:firstLineChars="150"/>
        <w:rPr>
          <w:rFonts w:ascii="宋体" w:hAnsi="宋体"/>
          <w:sz w:val="24"/>
          <w:szCs w:val="28"/>
        </w:rPr>
      </w:pPr>
      <w:r>
        <w:rPr>
          <w:rFonts w:hint="eastAsia" w:ascii="宋体" w:hAnsi="宋体"/>
          <w:sz w:val="24"/>
          <w:szCs w:val="28"/>
        </w:rPr>
        <w:t>4.5乙方提供的产品，需严格按照甲方的要求。</w:t>
      </w:r>
    </w:p>
    <w:p w14:paraId="6B9A3838">
      <w:pPr>
        <w:spacing w:line="360" w:lineRule="auto"/>
        <w:ind w:firstLine="360" w:firstLineChars="150"/>
        <w:rPr>
          <w:rFonts w:hint="eastAsia" w:ascii="宋体" w:hAnsi="宋体"/>
          <w:sz w:val="24"/>
          <w:szCs w:val="28"/>
        </w:rPr>
      </w:pPr>
      <w:r>
        <w:rPr>
          <w:rFonts w:hint="eastAsia" w:ascii="宋体" w:hAnsi="宋体"/>
          <w:sz w:val="24"/>
          <w:szCs w:val="28"/>
        </w:rPr>
        <w:t>4.6 按厂家标准提供质保服务，质保期自验收合格之日起计算。</w:t>
      </w:r>
    </w:p>
    <w:p w14:paraId="01FD8266">
      <w:pPr>
        <w:spacing w:line="360" w:lineRule="auto"/>
        <w:ind w:firstLine="360" w:firstLineChars="150"/>
        <w:rPr>
          <w:rFonts w:hint="eastAsia"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7</w:t>
      </w:r>
      <w:r>
        <w:rPr>
          <w:rFonts w:hint="eastAsia" w:ascii="宋体" w:hAnsi="宋体"/>
          <w:color w:val="000000"/>
          <w:sz w:val="24"/>
        </w:rPr>
        <w:t>乙方保证其提供的产品满足中华人民共和国相关法律法规及行业的强制性要求。</w:t>
      </w:r>
    </w:p>
    <w:p w14:paraId="284C0684">
      <w:pPr>
        <w:spacing w:line="360" w:lineRule="auto"/>
        <w:ind w:firstLine="360" w:firstLineChars="150"/>
        <w:rPr>
          <w:rFonts w:hint="eastAsia" w:ascii="宋体" w:hAnsi="宋体"/>
          <w:sz w:val="24"/>
        </w:rPr>
      </w:pPr>
      <w:r>
        <w:rPr>
          <w:rFonts w:hint="eastAsia" w:ascii="宋体" w:hAnsi="宋体"/>
          <w:sz w:val="24"/>
        </w:rPr>
        <w:t>4.</w:t>
      </w:r>
      <w:r>
        <w:rPr>
          <w:rFonts w:hint="eastAsia" w:ascii="宋体" w:hAnsi="宋体"/>
          <w:sz w:val="24"/>
          <w:lang w:val="en-US" w:eastAsia="zh-CN"/>
        </w:rPr>
        <w:t>8</w:t>
      </w:r>
      <w:r>
        <w:rPr>
          <w:rFonts w:hint="eastAsia" w:ascii="宋体" w:hAnsi="宋体"/>
          <w:sz w:val="24"/>
        </w:rPr>
        <w:t>乙方需符合国家规定的相关生产许可资质，生产的产品需符合上市经营许可要求</w:t>
      </w:r>
    </w:p>
    <w:p w14:paraId="30BC66DE">
      <w:pPr>
        <w:shd w:val="clear"/>
        <w:spacing w:line="360" w:lineRule="auto"/>
        <w:ind w:firstLine="360" w:firstLineChars="150"/>
        <w:rPr>
          <w:rFonts w:hint="eastAsia" w:ascii="宋体" w:hAnsi="宋体"/>
          <w:sz w:val="24"/>
        </w:rPr>
      </w:pPr>
      <w:r>
        <w:rPr>
          <w:rFonts w:hint="eastAsia" w:ascii="宋体" w:hAnsi="宋体"/>
          <w:sz w:val="24"/>
        </w:rPr>
        <w:t>4.</w:t>
      </w:r>
      <w:r>
        <w:rPr>
          <w:rFonts w:hint="eastAsia" w:ascii="宋体" w:hAnsi="宋体"/>
          <w:sz w:val="24"/>
          <w:lang w:val="en-US" w:eastAsia="zh-CN"/>
        </w:rPr>
        <w:t>9</w:t>
      </w:r>
      <w:r>
        <w:rPr>
          <w:rFonts w:hint="eastAsia" w:ascii="宋体" w:hAnsi="宋体"/>
          <w:sz w:val="24"/>
        </w:rPr>
        <w:t>乙方生产的</w:t>
      </w:r>
      <w:r>
        <w:rPr>
          <w:rFonts w:hint="eastAsia" w:ascii="宋体" w:hAnsi="宋体"/>
          <w:sz w:val="24"/>
          <w:lang w:val="en-US" w:eastAsia="zh-CN"/>
        </w:rPr>
        <w:t>万翔吉采定制滋补养生产品</w:t>
      </w:r>
      <w:r>
        <w:rPr>
          <w:rFonts w:hint="eastAsia" w:ascii="宋体" w:hAnsi="宋体"/>
          <w:sz w:val="24"/>
        </w:rPr>
        <w:t>需符合最新有效的国家、行业、企业食品安全标准国家标准，并提供第三方检测报告</w:t>
      </w:r>
    </w:p>
    <w:p w14:paraId="15794F11">
      <w:pPr>
        <w:shd w:val="clear"/>
        <w:spacing w:line="360" w:lineRule="auto"/>
        <w:ind w:firstLine="360" w:firstLineChars="150"/>
        <w:rPr>
          <w:rFonts w:hint="eastAsia" w:ascii="宋体" w:hAnsi="宋体"/>
          <w:sz w:val="24"/>
        </w:rPr>
      </w:pPr>
      <w:r>
        <w:rPr>
          <w:rFonts w:hint="eastAsia" w:ascii="宋体" w:hAnsi="宋体"/>
          <w:sz w:val="24"/>
        </w:rPr>
        <w:t>4.</w:t>
      </w:r>
      <w:r>
        <w:rPr>
          <w:rFonts w:hint="eastAsia" w:ascii="宋体" w:hAnsi="宋体"/>
          <w:sz w:val="24"/>
          <w:lang w:val="en-US" w:eastAsia="zh-CN"/>
        </w:rPr>
        <w:t>10</w:t>
      </w:r>
      <w:r>
        <w:rPr>
          <w:rFonts w:hint="eastAsia" w:ascii="宋体" w:hAnsi="宋体"/>
          <w:sz w:val="24"/>
        </w:rPr>
        <w:t>乙方生产的</w:t>
      </w:r>
      <w:r>
        <w:rPr>
          <w:rFonts w:hint="eastAsia" w:ascii="宋体" w:hAnsi="宋体"/>
          <w:sz w:val="24"/>
          <w:lang w:val="en-US" w:eastAsia="zh-CN"/>
        </w:rPr>
        <w:t>万翔吉采定制滋补养生产品</w:t>
      </w:r>
      <w:r>
        <w:rPr>
          <w:rFonts w:hint="eastAsia" w:ascii="宋体" w:hAnsi="宋体"/>
          <w:sz w:val="24"/>
        </w:rPr>
        <w:t>，需严格按照甲方的定制要求生产，在生产前需由甲方检验合格后方可投入生产。</w:t>
      </w:r>
      <w:r>
        <w:rPr>
          <w:rFonts w:hint="eastAsia" w:ascii="宋体" w:hAnsi="宋体"/>
          <w:sz w:val="24"/>
          <w:lang w:val="en-US" w:eastAsia="zh-CN"/>
        </w:rPr>
        <w:t>定制滋补养生产品</w:t>
      </w:r>
      <w:r>
        <w:rPr>
          <w:rFonts w:hint="eastAsia" w:ascii="宋体" w:hAnsi="宋体"/>
          <w:sz w:val="24"/>
        </w:rPr>
        <w:t>内包装、外包装箱严格按照甲方要求生产，需打样一个</w:t>
      </w:r>
      <w:r>
        <w:rPr>
          <w:rFonts w:hint="eastAsia" w:ascii="宋体" w:hAnsi="宋体"/>
          <w:sz w:val="24"/>
          <w:lang w:val="en-US" w:eastAsia="zh-CN"/>
        </w:rPr>
        <w:t>礼盒</w:t>
      </w:r>
      <w:r>
        <w:rPr>
          <w:rFonts w:hint="eastAsia" w:ascii="宋体" w:hAnsi="宋体"/>
          <w:sz w:val="24"/>
        </w:rPr>
        <w:t>至甲方确认后方可投入使用。</w:t>
      </w:r>
    </w:p>
    <w:p w14:paraId="35CA0DC7">
      <w:pPr>
        <w:spacing w:line="360" w:lineRule="auto"/>
        <w:ind w:firstLine="360" w:firstLineChars="150"/>
        <w:rPr>
          <w:rFonts w:hint="eastAsia" w:ascii="宋体" w:hAnsi="宋体"/>
          <w:sz w:val="24"/>
          <w:szCs w:val="28"/>
        </w:rPr>
      </w:pPr>
      <w:r>
        <w:rPr>
          <w:rFonts w:hint="eastAsia" w:ascii="宋体" w:hAnsi="宋体"/>
          <w:sz w:val="24"/>
          <w:lang w:val="en-US" w:eastAsia="zh-CN"/>
        </w:rPr>
        <w:t>4.11 乙方拥有产品的全部知识产权，保证产品不会侵犯任何第三方的著作权、专利权或商标权等知识产权或其他权利，否则乙方承担全部向第三方的赔偿责任，甲方不承担任何赔偿责任</w:t>
      </w:r>
    </w:p>
    <w:p w14:paraId="57EC293A">
      <w:pPr>
        <w:spacing w:line="360" w:lineRule="auto"/>
        <w:rPr>
          <w:rFonts w:ascii="宋体" w:hAnsi="宋体"/>
          <w:b/>
          <w:sz w:val="24"/>
          <w:szCs w:val="28"/>
        </w:rPr>
      </w:pPr>
      <w:r>
        <w:rPr>
          <w:rFonts w:hint="eastAsia" w:ascii="宋体" w:hAnsi="宋体"/>
          <w:b/>
          <w:sz w:val="24"/>
          <w:szCs w:val="28"/>
        </w:rPr>
        <w:t>5、付款条款：</w:t>
      </w:r>
    </w:p>
    <w:p w14:paraId="2766F14E">
      <w:pPr>
        <w:spacing w:line="360" w:lineRule="auto"/>
        <w:ind w:firstLine="480" w:firstLineChars="200"/>
        <w:rPr>
          <w:rFonts w:ascii="宋体" w:hAnsi="宋体"/>
          <w:sz w:val="24"/>
        </w:rPr>
      </w:pPr>
      <w:r>
        <w:rPr>
          <w:rFonts w:hint="eastAsia" w:ascii="宋体" w:hAnsi="宋体"/>
          <w:sz w:val="24"/>
          <w:szCs w:val="28"/>
        </w:rPr>
        <w:t>5.1</w:t>
      </w:r>
      <w:r>
        <w:rPr>
          <w:rFonts w:hint="eastAsia" w:ascii="宋体" w:hAnsi="宋体"/>
          <w:sz w:val="24"/>
        </w:rPr>
        <w:t>买卖双方之间发生的一切费用均以人民币进行结算及支付。对于买卖双方交接发票、结算票据事宜，双方一致认同：买方取得发票并不代表买方货款已付清，货款已付清是以买方货款全部到卖方指定收款账户为标准。</w:t>
      </w:r>
    </w:p>
    <w:p w14:paraId="2B1FB430">
      <w:pPr>
        <w:spacing w:line="360" w:lineRule="auto"/>
        <w:ind w:firstLine="480" w:firstLineChars="200"/>
        <w:rPr>
          <w:rFonts w:ascii="宋体" w:hAnsi="宋体"/>
          <w:b/>
          <w:sz w:val="24"/>
        </w:rPr>
      </w:pPr>
      <w:r>
        <w:rPr>
          <w:rFonts w:hint="eastAsia" w:ascii="宋体" w:hAnsi="宋体"/>
          <w:sz w:val="24"/>
          <w:szCs w:val="28"/>
        </w:rPr>
        <w:t>5.2付款方式：</w:t>
      </w:r>
      <w:r>
        <w:rPr>
          <w:rFonts w:hint="eastAsia" w:ascii="宋体" w:hAnsi="宋体"/>
          <w:b/>
          <w:sz w:val="24"/>
        </w:rPr>
        <w:t>买方选择下面第</w:t>
      </w:r>
      <w:r>
        <w:rPr>
          <w:rFonts w:hint="eastAsia" w:ascii="宋体" w:hAnsi="宋体"/>
          <w:b/>
          <w:sz w:val="24"/>
          <w:u w:val="single"/>
        </w:rPr>
        <w:t>1</w:t>
      </w:r>
      <w:r>
        <w:rPr>
          <w:rFonts w:hint="eastAsia" w:ascii="宋体" w:hAnsi="宋体"/>
          <w:b/>
          <w:sz w:val="24"/>
        </w:rPr>
        <w:t>种付款方式付款。</w:t>
      </w:r>
    </w:p>
    <w:p w14:paraId="165A9964">
      <w:pPr>
        <w:spacing w:line="360" w:lineRule="auto"/>
        <w:ind w:firstLine="480" w:firstLineChars="200"/>
        <w:rPr>
          <w:rFonts w:ascii="宋体" w:hAnsi="宋体"/>
          <w:sz w:val="24"/>
        </w:rPr>
      </w:pPr>
      <w:r>
        <w:rPr>
          <w:rFonts w:hint="eastAsia" w:ascii="宋体" w:hAnsi="宋体"/>
          <w:sz w:val="24"/>
          <w:szCs w:val="28"/>
        </w:rPr>
        <w:t>①一次性付清：货物经验收合格</w:t>
      </w:r>
      <w:r>
        <w:rPr>
          <w:rFonts w:hint="eastAsia" w:ascii="宋体" w:hAnsi="宋体"/>
          <w:sz w:val="24"/>
        </w:rPr>
        <w:t>后，买方凭最终用户签署并盖章的《</w:t>
      </w:r>
      <w:r>
        <w:rPr>
          <w:rFonts w:hint="eastAsia" w:ascii="宋体" w:hAnsi="宋体"/>
          <w:sz w:val="24"/>
          <w:szCs w:val="28"/>
        </w:rPr>
        <w:t>送货单</w:t>
      </w:r>
      <w:r>
        <w:rPr>
          <w:rFonts w:hint="eastAsia" w:ascii="宋体" w:hAnsi="宋体"/>
          <w:sz w:val="24"/>
        </w:rPr>
        <w:t>》以及增值税专用发票在</w:t>
      </w:r>
      <w:r>
        <w:rPr>
          <w:rFonts w:hint="eastAsia" w:ascii="宋体" w:hAnsi="宋体"/>
          <w:sz w:val="24"/>
          <w:szCs w:val="28"/>
          <w:u w:val="single"/>
        </w:rPr>
        <w:t>30日</w:t>
      </w:r>
      <w:r>
        <w:rPr>
          <w:rFonts w:hint="eastAsia" w:ascii="宋体" w:hAnsi="宋体"/>
          <w:sz w:val="24"/>
          <w:szCs w:val="28"/>
        </w:rPr>
        <w:t>内付清合同</w:t>
      </w:r>
      <w:r>
        <w:rPr>
          <w:rFonts w:hint="eastAsia" w:ascii="宋体" w:hAnsi="宋体"/>
          <w:sz w:val="24"/>
        </w:rPr>
        <w:t>货款。</w:t>
      </w:r>
    </w:p>
    <w:p w14:paraId="4B0830B3">
      <w:pPr>
        <w:spacing w:line="360" w:lineRule="auto"/>
        <w:ind w:left="239" w:leftChars="114" w:firstLine="240" w:firstLineChars="100"/>
        <w:rPr>
          <w:rFonts w:ascii="宋体" w:hAnsi="宋体" w:cs="宋体"/>
          <w:kern w:val="0"/>
          <w:sz w:val="24"/>
        </w:rPr>
      </w:pPr>
      <w:r>
        <w:rPr>
          <w:rFonts w:hint="eastAsia" w:ascii="宋体" w:hAnsi="宋体"/>
          <w:sz w:val="24"/>
          <w:szCs w:val="28"/>
        </w:rPr>
        <w:t>②分批付款：货物经验收合格</w:t>
      </w:r>
      <w:r>
        <w:rPr>
          <w:rFonts w:hint="eastAsia" w:ascii="宋体" w:hAnsi="宋体"/>
          <w:sz w:val="24"/>
        </w:rPr>
        <w:t>后，买方凭最终用户签署的《</w:t>
      </w:r>
      <w:r>
        <w:rPr>
          <w:rFonts w:hint="eastAsia" w:ascii="宋体" w:hAnsi="宋体"/>
          <w:sz w:val="24"/>
          <w:szCs w:val="28"/>
        </w:rPr>
        <w:t>供货验收单</w:t>
      </w:r>
      <w:r>
        <w:rPr>
          <w:rFonts w:hint="eastAsia" w:ascii="宋体" w:hAnsi="宋体"/>
          <w:sz w:val="24"/>
        </w:rPr>
        <w:t>》及增值税专用发票在</w:t>
      </w:r>
      <w:r>
        <w:rPr>
          <w:rFonts w:hint="eastAsia" w:ascii="宋体" w:hAnsi="宋体"/>
          <w:sz w:val="24"/>
          <w:szCs w:val="28"/>
          <w:u w:val="single"/>
        </w:rPr>
        <w:t>/</w:t>
      </w:r>
      <w:r>
        <w:rPr>
          <w:rFonts w:hint="eastAsia" w:ascii="宋体" w:hAnsi="宋体"/>
          <w:sz w:val="24"/>
          <w:szCs w:val="28"/>
        </w:rPr>
        <w:t>日内付清合同</w:t>
      </w:r>
      <w:r>
        <w:rPr>
          <w:rFonts w:hint="eastAsia" w:ascii="宋体" w:hAnsi="宋体"/>
          <w:sz w:val="24"/>
        </w:rPr>
        <w:t>货款</w:t>
      </w:r>
      <w:r>
        <w:rPr>
          <w:rFonts w:hint="eastAsia" w:ascii="宋体" w:hAnsi="宋体"/>
          <w:sz w:val="24"/>
          <w:szCs w:val="28"/>
        </w:rPr>
        <w:t>的</w:t>
      </w:r>
      <w:r>
        <w:rPr>
          <w:rFonts w:hint="eastAsia" w:ascii="宋体" w:hAnsi="宋体"/>
          <w:sz w:val="24"/>
          <w:szCs w:val="28"/>
          <w:u w:val="single"/>
        </w:rPr>
        <w:t>_/</w:t>
      </w:r>
      <w:r>
        <w:rPr>
          <w:rFonts w:hint="eastAsia" w:ascii="宋体" w:hAnsi="宋体"/>
          <w:sz w:val="24"/>
          <w:szCs w:val="28"/>
        </w:rPr>
        <w:t>。合同尾款</w:t>
      </w:r>
      <w:r>
        <w:rPr>
          <w:rFonts w:hint="eastAsia" w:ascii="宋体" w:hAnsi="宋体"/>
          <w:sz w:val="24"/>
          <w:szCs w:val="28"/>
          <w:u w:val="single"/>
        </w:rPr>
        <w:t>/</w:t>
      </w:r>
      <w:r>
        <w:rPr>
          <w:rFonts w:hint="eastAsia" w:ascii="宋体" w:hAnsi="宋体"/>
          <w:sz w:val="24"/>
          <w:szCs w:val="28"/>
        </w:rPr>
        <w:t>作为该项目质保金，于使用单位验收合格之日起1年后</w:t>
      </w:r>
      <w:r>
        <w:rPr>
          <w:rFonts w:hint="eastAsia" w:ascii="宋体" w:hAnsi="宋体"/>
          <w:sz w:val="24"/>
          <w:szCs w:val="28"/>
          <w:u w:val="single"/>
        </w:rPr>
        <w:t>_/</w:t>
      </w:r>
      <w:r>
        <w:rPr>
          <w:rFonts w:hint="eastAsia" w:ascii="宋体" w:hAnsi="宋体"/>
          <w:sz w:val="24"/>
          <w:szCs w:val="28"/>
        </w:rPr>
        <w:t>日内无息支付。</w:t>
      </w:r>
    </w:p>
    <w:p w14:paraId="007F18E0">
      <w:pPr>
        <w:spacing w:line="360" w:lineRule="auto"/>
        <w:ind w:firstLine="480" w:firstLineChars="200"/>
        <w:rPr>
          <w:rFonts w:ascii="宋体" w:hAnsi="宋体"/>
          <w:sz w:val="24"/>
        </w:rPr>
      </w:pPr>
      <w:r>
        <w:rPr>
          <w:rFonts w:hint="eastAsia" w:ascii="宋体" w:hAnsi="宋体"/>
          <w:sz w:val="24"/>
          <w:szCs w:val="28"/>
        </w:rPr>
        <w:t>③</w:t>
      </w:r>
      <w:r>
        <w:rPr>
          <w:rFonts w:hint="eastAsia" w:ascii="宋体" w:hAnsi="宋体"/>
          <w:sz w:val="24"/>
        </w:rPr>
        <w:t>款到账发货：买方于本合同签订之日起</w:t>
      </w:r>
      <w:r>
        <w:rPr>
          <w:rFonts w:hint="eastAsia" w:ascii="宋体" w:hAnsi="宋体"/>
          <w:sz w:val="24"/>
          <w:szCs w:val="28"/>
        </w:rPr>
        <w:t>_</w:t>
      </w:r>
      <w:r>
        <w:rPr>
          <w:rFonts w:hint="eastAsia" w:ascii="宋体" w:hAnsi="宋体"/>
          <w:sz w:val="24"/>
          <w:szCs w:val="28"/>
          <w:u w:val="single"/>
        </w:rPr>
        <w:t>_/</w:t>
      </w:r>
      <w:r>
        <w:rPr>
          <w:rFonts w:hint="eastAsia" w:ascii="宋体" w:hAnsi="宋体"/>
          <w:sz w:val="24"/>
          <w:szCs w:val="28"/>
        </w:rPr>
        <w:t>__个工作日内向卖方支付货款，卖方在收到全部货款后发货。</w:t>
      </w:r>
    </w:p>
    <w:p w14:paraId="50BC5CC6">
      <w:pPr>
        <w:spacing w:line="360" w:lineRule="auto"/>
        <w:ind w:firstLine="480" w:firstLineChars="200"/>
        <w:rPr>
          <w:rFonts w:ascii="宋体" w:hAnsi="宋体"/>
          <w:sz w:val="24"/>
          <w:szCs w:val="28"/>
        </w:rPr>
      </w:pPr>
      <w:r>
        <w:rPr>
          <w:rFonts w:hint="eastAsia" w:ascii="宋体" w:hAnsi="宋体"/>
          <w:sz w:val="24"/>
          <w:szCs w:val="28"/>
        </w:rPr>
        <w:t>5.3卖方</w:t>
      </w:r>
      <w:r>
        <w:rPr>
          <w:rFonts w:hint="eastAsia" w:ascii="宋体" w:hAnsi="宋体"/>
          <w:sz w:val="24"/>
        </w:rPr>
        <w:t>应开具</w:t>
      </w:r>
      <w:r>
        <w:rPr>
          <w:rFonts w:hint="eastAsia" w:ascii="宋体" w:hAnsi="宋体"/>
          <w:sz w:val="24"/>
          <w:u w:val="single"/>
        </w:rPr>
        <w:t>一般纳税人增值税专用发票</w:t>
      </w:r>
      <w:r>
        <w:rPr>
          <w:rFonts w:hint="eastAsia" w:ascii="宋体" w:hAnsi="宋体"/>
          <w:sz w:val="24"/>
        </w:rPr>
        <w:t>给买方。</w:t>
      </w:r>
    </w:p>
    <w:p w14:paraId="0180E711">
      <w:pPr>
        <w:spacing w:line="360" w:lineRule="auto"/>
        <w:ind w:firstLine="480" w:firstLineChars="200"/>
        <w:rPr>
          <w:rFonts w:ascii="宋体" w:hAnsi="宋体"/>
          <w:sz w:val="24"/>
          <w:szCs w:val="28"/>
        </w:rPr>
      </w:pPr>
      <w:r>
        <w:rPr>
          <w:rFonts w:hint="eastAsia" w:ascii="宋体" w:hAnsi="宋体"/>
          <w:sz w:val="24"/>
          <w:szCs w:val="28"/>
        </w:rPr>
        <w:t>5.4卖方指定收款账户如下，若卖方变更收款账户信息的，应提前三个工作日书面通知买方，否则由卖方承担由此引发的一切风险。</w:t>
      </w:r>
    </w:p>
    <w:p w14:paraId="086411C9">
      <w:pPr>
        <w:spacing w:line="360" w:lineRule="auto"/>
        <w:ind w:firstLine="480" w:firstLineChars="200"/>
        <w:rPr>
          <w:sz w:val="24"/>
          <w:szCs w:val="28"/>
        </w:rPr>
      </w:pPr>
      <w:r>
        <w:rPr>
          <w:rFonts w:hint="eastAsia" w:ascii="宋体" w:hAnsi="宋体"/>
          <w:sz w:val="24"/>
        </w:rPr>
        <w:t>卖</w:t>
      </w:r>
      <w:r>
        <w:rPr>
          <w:rFonts w:hint="eastAsia"/>
          <w:sz w:val="24"/>
          <w:szCs w:val="28"/>
        </w:rPr>
        <w:t>方全称：</w:t>
      </w:r>
    </w:p>
    <w:p w14:paraId="7F0691FF">
      <w:pPr>
        <w:spacing w:line="360" w:lineRule="auto"/>
        <w:ind w:firstLine="480" w:firstLineChars="200"/>
        <w:rPr>
          <w:rFonts w:ascii="宋体" w:hAnsi="宋体"/>
          <w:sz w:val="24"/>
        </w:rPr>
      </w:pPr>
      <w:r>
        <w:rPr>
          <w:rFonts w:hint="eastAsia" w:ascii="宋体" w:hAnsi="宋体"/>
          <w:sz w:val="24"/>
        </w:rPr>
        <w:t>开户行：</w:t>
      </w:r>
    </w:p>
    <w:p w14:paraId="11D50CBD">
      <w:pPr>
        <w:spacing w:line="360" w:lineRule="auto"/>
        <w:ind w:firstLine="480" w:firstLineChars="200"/>
        <w:rPr>
          <w:rFonts w:hint="eastAsia" w:ascii="宋体" w:hAnsi="宋体"/>
          <w:sz w:val="24"/>
        </w:rPr>
      </w:pPr>
      <w:r>
        <w:rPr>
          <w:rFonts w:hint="eastAsia" w:ascii="宋体" w:hAnsi="宋体"/>
          <w:sz w:val="24"/>
        </w:rPr>
        <w:t>账号：</w:t>
      </w:r>
    </w:p>
    <w:p w14:paraId="73966A2C">
      <w:pPr>
        <w:spacing w:line="360" w:lineRule="auto"/>
        <w:ind w:left="239" w:leftChars="114" w:firstLine="240" w:firstLineChars="100"/>
        <w:rPr>
          <w:rFonts w:hint="default" w:ascii="宋体" w:hAnsi="宋体" w:eastAsia="宋体"/>
          <w:sz w:val="24"/>
          <w:lang w:val="en-US" w:eastAsia="zh-CN"/>
        </w:rPr>
      </w:pPr>
      <w:r>
        <w:rPr>
          <w:rFonts w:hint="eastAsia" w:ascii="宋体" w:hAnsi="宋体"/>
          <w:sz w:val="24"/>
          <w:lang w:val="en-US" w:eastAsia="zh-CN"/>
        </w:rPr>
        <w:t>5.5 履约保证金：</w:t>
      </w:r>
      <w:r>
        <w:rPr>
          <w:rFonts w:hint="eastAsia" w:ascii="宋体" w:hAnsi="宋体"/>
          <w:color w:val="000000"/>
          <w:sz w:val="24"/>
        </w:rPr>
        <w:t>合同签订之日起5个工作日内，乙方应向甲方缴交金额为人民币：</w:t>
      </w:r>
      <w:r>
        <w:rPr>
          <w:rFonts w:hint="eastAsia" w:ascii="宋体" w:hAnsi="宋体"/>
          <w:b/>
          <w:bCs/>
          <w:color w:val="000000"/>
          <w:sz w:val="24"/>
          <w:u w:val="single"/>
          <w:lang w:val="en-US" w:eastAsia="zh-CN"/>
        </w:rPr>
        <w:t xml:space="preserve">    </w:t>
      </w:r>
      <w:r>
        <w:rPr>
          <w:rFonts w:hint="eastAsia" w:ascii="宋体" w:hAnsi="宋体"/>
          <w:b/>
          <w:bCs/>
          <w:color w:val="000000"/>
          <w:sz w:val="24"/>
          <w:u w:val="single"/>
          <w:shd w:val="clear" w:fill="FFFF00"/>
          <w:lang w:val="en-US" w:eastAsia="zh-CN"/>
        </w:rPr>
        <w:t xml:space="preserve">合同总金额2% </w:t>
      </w:r>
      <w:r>
        <w:rPr>
          <w:rFonts w:hint="eastAsia" w:ascii="宋体" w:hAnsi="宋体"/>
          <w:color w:val="000000"/>
          <w:sz w:val="24"/>
        </w:rPr>
        <w:t>的履约保证金，履约保证金形式可以为转账支票货电汇凭证。履约保证金自最后一批商品验收合格后满一年无息退还乙方，退回金额应扣除乙方合同履行期间的左右罚款，违约金等款项。</w:t>
      </w:r>
    </w:p>
    <w:p w14:paraId="52C86CD7">
      <w:pPr>
        <w:rPr>
          <w:rFonts w:ascii="宋体" w:hAnsi="宋体"/>
          <w:b/>
          <w:sz w:val="24"/>
        </w:rPr>
      </w:pPr>
      <w:r>
        <w:rPr>
          <w:rFonts w:hint="eastAsia" w:ascii="宋体" w:hAnsi="宋体"/>
          <w:b/>
          <w:sz w:val="24"/>
        </w:rPr>
        <w:t>6、相关服务（如技术服务支持、保修、售后等）</w:t>
      </w:r>
    </w:p>
    <w:p w14:paraId="53A01619">
      <w:pPr>
        <w:spacing w:line="360" w:lineRule="auto"/>
        <w:ind w:firstLine="480" w:firstLineChars="200"/>
        <w:rPr>
          <w:rFonts w:hint="eastAsia" w:ascii="宋体" w:hAnsi="宋体" w:eastAsia="宋体"/>
          <w:sz w:val="24"/>
          <w:lang w:val="en-US" w:eastAsia="zh-CN"/>
        </w:rPr>
      </w:pPr>
      <w:r>
        <w:rPr>
          <w:rFonts w:hint="eastAsia" w:ascii="宋体" w:hAnsi="宋体"/>
          <w:sz w:val="24"/>
        </w:rPr>
        <w:t>6.1</w:t>
      </w:r>
      <w:r>
        <w:rPr>
          <w:rFonts w:hint="eastAsia" w:ascii="宋体" w:hAnsi="宋体"/>
          <w:sz w:val="24"/>
          <w:lang w:val="en-US" w:eastAsia="zh-CN"/>
        </w:rPr>
        <w:t xml:space="preserve"> 支持根据客户要求打样确认</w:t>
      </w:r>
    </w:p>
    <w:p w14:paraId="0E5A2296">
      <w:pPr>
        <w:spacing w:line="360" w:lineRule="auto"/>
        <w:ind w:firstLine="480" w:firstLineChars="200"/>
        <w:rPr>
          <w:rFonts w:hint="eastAsia" w:ascii="宋体" w:hAnsi="宋体"/>
          <w:sz w:val="24"/>
        </w:rPr>
      </w:pPr>
      <w:r>
        <w:rPr>
          <w:rFonts w:hint="eastAsia" w:ascii="宋体" w:hAnsi="宋体"/>
          <w:sz w:val="24"/>
          <w:lang w:val="en-US" w:eastAsia="zh-CN"/>
        </w:rPr>
        <w:t xml:space="preserve">6.2 </w:t>
      </w:r>
      <w:r>
        <w:rPr>
          <w:rFonts w:hint="eastAsia" w:ascii="宋体" w:hAnsi="宋体"/>
          <w:sz w:val="24"/>
        </w:rPr>
        <w:t>按厂家相关标准执行。</w:t>
      </w:r>
    </w:p>
    <w:p w14:paraId="72803FB7">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6.3 售后服务响应时间: 1个工作小时内电话响应，如因产品本身质量问题，2个工作日内提出解决方案。</w:t>
      </w:r>
    </w:p>
    <w:p w14:paraId="7A927328">
      <w:pPr>
        <w:spacing w:line="360" w:lineRule="auto"/>
        <w:rPr>
          <w:rFonts w:hint="eastAsia" w:ascii="宋体" w:hAnsi="宋体"/>
          <w:b/>
          <w:sz w:val="24"/>
          <w:lang w:val="en-US" w:eastAsia="zh-CN"/>
        </w:rPr>
      </w:pPr>
      <w:r>
        <w:rPr>
          <w:rFonts w:hint="eastAsia" w:ascii="宋体" w:hAnsi="宋体"/>
          <w:b/>
          <w:sz w:val="24"/>
          <w:lang w:val="en-US" w:eastAsia="zh-CN"/>
        </w:rPr>
        <w:t>7、验收要求</w:t>
      </w:r>
    </w:p>
    <w:p w14:paraId="4D9A403F">
      <w:pPr>
        <w:shd w:val="clear"/>
        <w:spacing w:line="360" w:lineRule="auto"/>
        <w:ind w:left="480"/>
        <w:rPr>
          <w:rFonts w:ascii="宋体" w:hAnsi="宋体"/>
          <w:sz w:val="24"/>
        </w:rPr>
      </w:pPr>
      <w:r>
        <w:rPr>
          <w:rFonts w:hint="eastAsia" w:ascii="宋体" w:hAnsi="宋体"/>
          <w:sz w:val="24"/>
          <w:lang w:val="en-US" w:eastAsia="zh-CN"/>
        </w:rPr>
        <w:t>7</w:t>
      </w:r>
      <w:r>
        <w:rPr>
          <w:rFonts w:ascii="宋体" w:hAnsi="宋体"/>
          <w:sz w:val="24"/>
        </w:rPr>
        <w:t>.1</w:t>
      </w:r>
      <w:r>
        <w:rPr>
          <w:rFonts w:hint="eastAsia" w:ascii="宋体" w:hAnsi="宋体"/>
          <w:sz w:val="24"/>
        </w:rPr>
        <w:t>严格按照万翔</w:t>
      </w:r>
      <w:r>
        <w:rPr>
          <w:rFonts w:hint="eastAsia" w:ascii="宋体" w:hAnsi="宋体"/>
          <w:sz w:val="24"/>
          <w:lang w:val="en-US" w:eastAsia="zh-CN"/>
        </w:rPr>
        <w:t>吉采</w:t>
      </w:r>
      <w:r>
        <w:rPr>
          <w:rFonts w:hint="eastAsia" w:ascii="宋体" w:hAnsi="宋体"/>
          <w:sz w:val="24"/>
        </w:rPr>
        <w:t>定制</w:t>
      </w:r>
      <w:r>
        <w:rPr>
          <w:rFonts w:hint="eastAsia" w:ascii="宋体" w:hAnsi="宋体"/>
          <w:sz w:val="24"/>
          <w:lang w:val="en-US" w:eastAsia="zh-CN"/>
        </w:rPr>
        <w:t>滋补养生产品</w:t>
      </w:r>
      <w:r>
        <w:rPr>
          <w:rFonts w:hint="eastAsia" w:ascii="宋体" w:hAnsi="宋体"/>
          <w:sz w:val="24"/>
        </w:rPr>
        <w:t>品质要求供货；</w:t>
      </w:r>
    </w:p>
    <w:p w14:paraId="09354265">
      <w:pPr>
        <w:spacing w:line="360" w:lineRule="auto"/>
        <w:ind w:left="480"/>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2每批次按照万翔实际采购的数量+</w:t>
      </w:r>
      <w:r>
        <w:rPr>
          <w:rFonts w:hint="eastAsia" w:ascii="宋体" w:hAnsi="宋体"/>
          <w:sz w:val="24"/>
          <w:lang w:val="en-US" w:eastAsia="zh-CN"/>
        </w:rPr>
        <w:t>2</w:t>
      </w:r>
      <w:r>
        <w:rPr>
          <w:rFonts w:hint="eastAsia" w:ascii="宋体" w:hAnsi="宋体"/>
          <w:sz w:val="24"/>
        </w:rPr>
        <w:t>个供货，万翔留样存底检测；</w:t>
      </w:r>
    </w:p>
    <w:p w14:paraId="39A18B2A">
      <w:pPr>
        <w:spacing w:line="360" w:lineRule="auto"/>
        <w:ind w:left="480"/>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3对每批次到货进行抽检，具体抽检</w:t>
      </w:r>
      <w:r>
        <w:rPr>
          <w:rFonts w:hint="eastAsia" w:ascii="宋体" w:hAnsi="宋体"/>
          <w:sz w:val="24"/>
          <w:lang w:val="en-US" w:eastAsia="zh-CN"/>
        </w:rPr>
        <w:t>内容</w:t>
      </w:r>
      <w:r>
        <w:rPr>
          <w:rFonts w:hint="eastAsia" w:ascii="宋体" w:hAnsi="宋体"/>
          <w:sz w:val="24"/>
        </w:rPr>
        <w:t>为：</w:t>
      </w:r>
    </w:p>
    <w:tbl>
      <w:tblPr>
        <w:tblStyle w:val="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7181"/>
      </w:tblGrid>
      <w:tr w14:paraId="5BAA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30" w:type="dxa"/>
            <w:vAlign w:val="center"/>
          </w:tcPr>
          <w:p w14:paraId="1628D9FD">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抽检</w:t>
            </w:r>
            <w:r>
              <w:rPr>
                <w:rFonts w:hint="eastAsia" w:ascii="宋体" w:hAnsi="宋体" w:eastAsia="宋体" w:cs="宋体"/>
                <w:color w:val="000000"/>
                <w:sz w:val="24"/>
                <w:highlight w:val="none"/>
              </w:rPr>
              <w:t>项目</w:t>
            </w:r>
          </w:p>
        </w:tc>
        <w:tc>
          <w:tcPr>
            <w:tcW w:w="7181" w:type="dxa"/>
            <w:vAlign w:val="center"/>
          </w:tcPr>
          <w:p w14:paraId="614A9733">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要求</w:t>
            </w:r>
          </w:p>
        </w:tc>
      </w:tr>
      <w:tr w14:paraId="71A7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30" w:type="dxa"/>
            <w:vAlign w:val="center"/>
          </w:tcPr>
          <w:p w14:paraId="5C0C7446">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标签</w:t>
            </w:r>
          </w:p>
        </w:tc>
        <w:tc>
          <w:tcPr>
            <w:tcW w:w="7181" w:type="dxa"/>
            <w:vAlign w:val="center"/>
          </w:tcPr>
          <w:p w14:paraId="4261ACEB">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标识完整、印刷清晰整洁、粘贴牢固，无错贴、倒贴、漏贴现象</w:t>
            </w:r>
          </w:p>
        </w:tc>
      </w:tr>
      <w:tr w14:paraId="5F66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59278EC">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外包装</w:t>
            </w:r>
          </w:p>
        </w:tc>
        <w:tc>
          <w:tcPr>
            <w:tcW w:w="7181" w:type="dxa"/>
            <w:vAlign w:val="center"/>
          </w:tcPr>
          <w:p w14:paraId="55195738">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产品外包装完好、</w:t>
            </w:r>
            <w:r>
              <w:rPr>
                <w:rFonts w:hint="eastAsia" w:ascii="宋体" w:hAnsi="宋体" w:eastAsia="宋体" w:cs="宋体"/>
                <w:color w:val="000000"/>
                <w:sz w:val="24"/>
                <w:highlight w:val="none"/>
                <w:lang w:val="en-US" w:eastAsia="zh-CN"/>
              </w:rPr>
              <w:t>封口牢固</w:t>
            </w:r>
            <w:r>
              <w:rPr>
                <w:rFonts w:hint="eastAsia" w:ascii="宋体" w:hAnsi="宋体" w:eastAsia="宋体" w:cs="宋体"/>
                <w:color w:val="000000"/>
                <w:sz w:val="24"/>
                <w:highlight w:val="none"/>
              </w:rPr>
              <w:t>无漏液、</w:t>
            </w:r>
            <w:r>
              <w:rPr>
                <w:rFonts w:hint="eastAsia" w:ascii="宋体" w:hAnsi="宋体" w:eastAsia="宋体" w:cs="宋体"/>
                <w:color w:val="000000"/>
                <w:sz w:val="24"/>
                <w:highlight w:val="none"/>
                <w:lang w:val="en-US" w:eastAsia="zh-CN"/>
              </w:rPr>
              <w:t>表面无毛刺、无凹凸变形、整体洁净无疤痕</w:t>
            </w:r>
          </w:p>
        </w:tc>
      </w:tr>
      <w:tr w14:paraId="18EE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30" w:type="dxa"/>
            <w:vAlign w:val="center"/>
          </w:tcPr>
          <w:p w14:paraId="36BF2A54">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外观</w:t>
            </w:r>
          </w:p>
        </w:tc>
        <w:tc>
          <w:tcPr>
            <w:tcW w:w="7181" w:type="dxa"/>
            <w:vAlign w:val="center"/>
          </w:tcPr>
          <w:p w14:paraId="1F7D1459">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产品内容物色泽均匀</w:t>
            </w:r>
            <w:r>
              <w:rPr>
                <w:rFonts w:hint="eastAsia" w:ascii="宋体" w:hAnsi="宋体" w:eastAsia="宋体" w:cs="宋体"/>
                <w:color w:val="000000"/>
                <w:sz w:val="24"/>
                <w:highlight w:val="none"/>
              </w:rPr>
              <w:t>、无明显</w:t>
            </w:r>
            <w:r>
              <w:rPr>
                <w:rFonts w:hint="eastAsia" w:ascii="宋体" w:hAnsi="宋体" w:eastAsia="宋体" w:cs="宋体"/>
                <w:color w:val="000000"/>
                <w:sz w:val="24"/>
                <w:highlight w:val="none"/>
                <w:lang w:val="en-US" w:eastAsia="zh-CN"/>
              </w:rPr>
              <w:t>杂质或变色现象</w:t>
            </w:r>
            <w:r>
              <w:rPr>
                <w:rFonts w:hint="eastAsia" w:ascii="宋体" w:hAnsi="宋体" w:eastAsia="宋体" w:cs="宋体"/>
                <w:color w:val="000000"/>
                <w:sz w:val="24"/>
                <w:highlight w:val="none"/>
              </w:rPr>
              <w:t>、无明显</w:t>
            </w:r>
            <w:r>
              <w:rPr>
                <w:rFonts w:hint="eastAsia" w:ascii="宋体" w:hAnsi="宋体" w:eastAsia="宋体" w:cs="宋体"/>
                <w:color w:val="000000"/>
                <w:sz w:val="24"/>
                <w:highlight w:val="none"/>
                <w:lang w:val="en-US" w:eastAsia="zh-CN"/>
              </w:rPr>
              <w:t>结块或碎末</w:t>
            </w:r>
          </w:p>
        </w:tc>
      </w:tr>
      <w:tr w14:paraId="6CAF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30" w:type="dxa"/>
            <w:vAlign w:val="center"/>
          </w:tcPr>
          <w:p w14:paraId="0BA671A4">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气味</w:t>
            </w:r>
          </w:p>
        </w:tc>
        <w:tc>
          <w:tcPr>
            <w:tcW w:w="7181" w:type="dxa"/>
            <w:vAlign w:val="center"/>
          </w:tcPr>
          <w:p w14:paraId="38DCC216">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rPr>
              <w:t>无刺鼻气味、无异味</w:t>
            </w:r>
          </w:p>
        </w:tc>
      </w:tr>
      <w:tr w14:paraId="0564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30" w:type="dxa"/>
            <w:vAlign w:val="center"/>
          </w:tcPr>
          <w:p w14:paraId="6C2C59F8">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外箱</w:t>
            </w:r>
          </w:p>
        </w:tc>
        <w:tc>
          <w:tcPr>
            <w:tcW w:w="7181" w:type="dxa"/>
            <w:vAlign w:val="center"/>
          </w:tcPr>
          <w:p w14:paraId="360D5907">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外箱封口牢固无破损、标识清楚整体洁净，无错装、倒装、漏装</w:t>
            </w:r>
          </w:p>
        </w:tc>
      </w:tr>
      <w:tr w14:paraId="12F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30" w:type="dxa"/>
            <w:vAlign w:val="center"/>
          </w:tcPr>
          <w:p w14:paraId="1952E67A">
            <w:pPr>
              <w:shd w:val="clear"/>
              <w:jc w:val="cente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出厂报告</w:t>
            </w:r>
          </w:p>
        </w:tc>
        <w:tc>
          <w:tcPr>
            <w:tcW w:w="7181" w:type="dxa"/>
            <w:vAlign w:val="center"/>
          </w:tcPr>
          <w:p w14:paraId="3EF1409E">
            <w:pPr>
              <w:shd w:val="clear"/>
              <w:rPr>
                <w:rFonts w:hint="eastAsia" w:ascii="宋体" w:hAnsi="宋体" w:eastAsia="宋体" w:cs="宋体"/>
                <w:b/>
                <w:sz w:val="24"/>
                <w:szCs w:val="24"/>
                <w:highlight w:val="none"/>
                <w:vertAlign w:val="baseline"/>
                <w:lang w:val="en-US" w:eastAsia="zh-CN"/>
              </w:rPr>
            </w:pPr>
            <w:r>
              <w:rPr>
                <w:rFonts w:hint="eastAsia" w:ascii="宋体" w:hAnsi="宋体" w:eastAsia="宋体" w:cs="宋体"/>
                <w:color w:val="000000"/>
                <w:sz w:val="24"/>
                <w:highlight w:val="none"/>
                <w:lang w:val="en-US" w:eastAsia="zh-CN"/>
              </w:rPr>
              <w:t>提供每批次出厂检验报告</w:t>
            </w:r>
          </w:p>
        </w:tc>
      </w:tr>
    </w:tbl>
    <w:p w14:paraId="506CD5B0">
      <w:pPr>
        <w:spacing w:line="360" w:lineRule="auto"/>
        <w:ind w:firstLine="480" w:firstLineChars="200"/>
        <w:rPr>
          <w:rFonts w:ascii="宋体" w:hAnsi="宋体"/>
          <w:sz w:val="24"/>
        </w:rPr>
      </w:pPr>
      <w:r>
        <w:rPr>
          <w:rFonts w:hint="eastAsia" w:ascii="宋体" w:hAnsi="宋体"/>
          <w:sz w:val="24"/>
        </w:rPr>
        <w:t>以上问题合计达到抽检数量 20%视为不合格，整批次退货。</w:t>
      </w:r>
    </w:p>
    <w:p w14:paraId="2FE7C9BD">
      <w:pPr>
        <w:spacing w:line="360" w:lineRule="auto"/>
        <w:ind w:firstLine="480" w:firstLineChars="200"/>
        <w:rPr>
          <w:rFonts w:ascii="宋体" w:hAnsi="宋体"/>
          <w:sz w:val="24"/>
        </w:rPr>
      </w:pPr>
      <w:r>
        <w:rPr>
          <w:rFonts w:hint="eastAsia" w:ascii="宋体" w:hAnsi="宋体"/>
          <w:sz w:val="24"/>
        </w:rPr>
        <w:t>重量不足的，低于需求重量 98%以下的视为不合格，整批次退货。</w:t>
      </w:r>
    </w:p>
    <w:p w14:paraId="00496286">
      <w:pPr>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4不合格处理办法：</w:t>
      </w:r>
    </w:p>
    <w:p w14:paraId="1F32256F">
      <w:pPr>
        <w:spacing w:line="360" w:lineRule="auto"/>
        <w:ind w:firstLine="480" w:firstLineChars="200"/>
        <w:rPr>
          <w:rFonts w:ascii="宋体" w:hAnsi="宋体"/>
          <w:sz w:val="24"/>
        </w:rPr>
      </w:pPr>
      <w:r>
        <w:rPr>
          <w:rFonts w:hint="eastAsia" w:ascii="宋体" w:hAnsi="宋体"/>
          <w:sz w:val="24"/>
        </w:rPr>
        <w:t>7.4.1 该批次退货供应商；</w:t>
      </w:r>
    </w:p>
    <w:p w14:paraId="30A5CE34">
      <w:pPr>
        <w:spacing w:line="360" w:lineRule="auto"/>
        <w:ind w:firstLine="480" w:firstLineChars="200"/>
        <w:rPr>
          <w:rFonts w:ascii="宋体" w:hAnsi="宋体"/>
          <w:sz w:val="24"/>
        </w:rPr>
      </w:pPr>
      <w:r>
        <w:rPr>
          <w:rFonts w:hint="eastAsia" w:ascii="宋体" w:hAnsi="宋体"/>
          <w:sz w:val="24"/>
        </w:rPr>
        <w:t>7.4.2 如因批次退货导致缺货现象，处罚2000元/批次；</w:t>
      </w:r>
    </w:p>
    <w:p w14:paraId="425437CE">
      <w:pPr>
        <w:spacing w:line="360" w:lineRule="auto"/>
        <w:ind w:firstLine="480" w:firstLineChars="200"/>
        <w:rPr>
          <w:rFonts w:ascii="宋体" w:hAnsi="宋体"/>
          <w:sz w:val="24"/>
        </w:rPr>
      </w:pPr>
      <w:r>
        <w:rPr>
          <w:rFonts w:hint="eastAsia" w:ascii="宋体" w:hAnsi="宋体"/>
          <w:sz w:val="24"/>
        </w:rPr>
        <w:t>7.4.3 三日内提交整改意见，未提交者处罚1000元；</w:t>
      </w:r>
    </w:p>
    <w:p w14:paraId="1A2907DB">
      <w:pPr>
        <w:spacing w:line="360" w:lineRule="auto"/>
        <w:ind w:firstLine="480" w:firstLineChars="200"/>
        <w:rPr>
          <w:rFonts w:ascii="宋体" w:hAnsi="宋体"/>
          <w:sz w:val="24"/>
        </w:rPr>
      </w:pPr>
      <w:r>
        <w:rPr>
          <w:rFonts w:hint="eastAsia" w:ascii="宋体" w:hAnsi="宋体"/>
          <w:sz w:val="24"/>
        </w:rPr>
        <w:t>7.5甲方有权</w:t>
      </w:r>
      <w:r>
        <w:rPr>
          <w:rFonts w:ascii="宋体" w:hAnsi="宋体"/>
          <w:sz w:val="24"/>
        </w:rPr>
        <w:t>将产品</w:t>
      </w:r>
      <w:r>
        <w:rPr>
          <w:rFonts w:hint="eastAsia" w:ascii="宋体" w:hAnsi="宋体"/>
          <w:sz w:val="24"/>
        </w:rPr>
        <w:t>送</w:t>
      </w:r>
      <w:r>
        <w:rPr>
          <w:rFonts w:ascii="宋体" w:hAnsi="宋体"/>
          <w:sz w:val="24"/>
        </w:rPr>
        <w:t>第三方检测机构进行检测，如检测或市场抽检不合格，测试费用及损失由</w:t>
      </w:r>
      <w:r>
        <w:rPr>
          <w:rFonts w:hint="eastAsia" w:ascii="宋体" w:hAnsi="宋体"/>
          <w:sz w:val="24"/>
        </w:rPr>
        <w:t>乙方</w:t>
      </w:r>
      <w:r>
        <w:rPr>
          <w:rFonts w:ascii="宋体" w:hAnsi="宋体"/>
          <w:sz w:val="24"/>
        </w:rPr>
        <w:t>承担，</w:t>
      </w:r>
      <w:r>
        <w:rPr>
          <w:rFonts w:hint="eastAsia" w:ascii="宋体" w:hAnsi="宋体"/>
          <w:sz w:val="24"/>
        </w:rPr>
        <w:t>甲方有权退换本批次全部</w:t>
      </w:r>
      <w:r>
        <w:rPr>
          <w:rFonts w:hint="eastAsia" w:ascii="宋体" w:hAnsi="宋体"/>
          <w:sz w:val="24"/>
          <w:lang w:val="en-US" w:eastAsia="zh-CN"/>
        </w:rPr>
        <w:t>产品</w:t>
      </w:r>
      <w:r>
        <w:rPr>
          <w:rFonts w:hint="eastAsia" w:ascii="宋体" w:hAnsi="宋体"/>
          <w:sz w:val="24"/>
        </w:rPr>
        <w:t>或解除合作关系。</w:t>
      </w:r>
    </w:p>
    <w:p w14:paraId="7D3B89A6">
      <w:pPr>
        <w:spacing w:line="360" w:lineRule="auto"/>
        <w:ind w:firstLine="480" w:firstLineChars="200"/>
        <w:rPr>
          <w:rFonts w:ascii="宋体" w:hAnsi="宋体"/>
          <w:sz w:val="24"/>
        </w:rPr>
      </w:pPr>
      <w:r>
        <w:rPr>
          <w:rFonts w:hint="eastAsia" w:ascii="宋体" w:hAnsi="宋体"/>
          <w:sz w:val="24"/>
        </w:rPr>
        <w:t xml:space="preserve">7.6 乙方在正式合作后出现如下任何一种情况后，甲方有权立即没收其履约保证金，并解除合作关系。 </w:t>
      </w:r>
    </w:p>
    <w:p w14:paraId="0EC58FF7">
      <w:pPr>
        <w:spacing w:line="360" w:lineRule="auto"/>
        <w:ind w:firstLine="480" w:firstLineChars="200"/>
        <w:rPr>
          <w:rFonts w:ascii="宋体" w:hAnsi="宋体"/>
          <w:sz w:val="24"/>
        </w:rPr>
      </w:pPr>
      <w:r>
        <w:rPr>
          <w:rFonts w:hint="eastAsia" w:ascii="宋体" w:hAnsi="宋体"/>
          <w:sz w:val="24"/>
        </w:rPr>
        <w:t>7.6.1因供货质量问题导致的食品安全质量事件。</w:t>
      </w:r>
    </w:p>
    <w:p w14:paraId="44B2F040">
      <w:pPr>
        <w:spacing w:line="360" w:lineRule="auto"/>
        <w:ind w:firstLine="480" w:firstLineChars="200"/>
        <w:rPr>
          <w:rFonts w:ascii="宋体" w:hAnsi="宋体"/>
          <w:sz w:val="24"/>
        </w:rPr>
      </w:pPr>
      <w:r>
        <w:rPr>
          <w:rFonts w:hint="eastAsia" w:ascii="宋体" w:hAnsi="宋体"/>
          <w:sz w:val="24"/>
        </w:rPr>
        <w:t>7.6.2累计2次抽检不合格的。</w:t>
      </w:r>
    </w:p>
    <w:p w14:paraId="15F38701">
      <w:pPr>
        <w:spacing w:line="360" w:lineRule="auto"/>
        <w:ind w:firstLine="480" w:firstLineChars="200"/>
        <w:rPr>
          <w:rFonts w:ascii="宋体" w:hAnsi="宋体"/>
          <w:sz w:val="24"/>
        </w:rPr>
      </w:pPr>
      <w:r>
        <w:rPr>
          <w:rFonts w:hint="eastAsia" w:ascii="宋体" w:hAnsi="宋体"/>
          <w:sz w:val="24"/>
        </w:rPr>
        <w:t>7.6.3由甲方抽送第三方检测机构检测不合格的。</w:t>
      </w:r>
    </w:p>
    <w:p w14:paraId="604F4CB5">
      <w:pPr>
        <w:spacing w:line="360" w:lineRule="auto"/>
        <w:ind w:firstLine="480" w:firstLineChars="200"/>
        <w:rPr>
          <w:rFonts w:hint="default" w:ascii="宋体" w:hAnsi="宋体"/>
          <w:sz w:val="24"/>
          <w:lang w:val="en-US" w:eastAsia="zh-CN"/>
        </w:rPr>
      </w:pPr>
      <w:r>
        <w:rPr>
          <w:rFonts w:hint="eastAsia" w:ascii="宋体" w:hAnsi="宋体"/>
          <w:sz w:val="24"/>
        </w:rPr>
        <w:t>7.6.4供货逾期，影响甲方正常经营或造成客诉的。</w:t>
      </w:r>
    </w:p>
    <w:p w14:paraId="053CFB4F">
      <w:pPr>
        <w:spacing w:line="360" w:lineRule="auto"/>
        <w:rPr>
          <w:rFonts w:ascii="宋体" w:hAnsi="宋体"/>
          <w:b/>
          <w:sz w:val="24"/>
        </w:rPr>
      </w:pPr>
      <w:r>
        <w:rPr>
          <w:rFonts w:hint="eastAsia" w:ascii="宋体" w:hAnsi="宋体"/>
          <w:b/>
          <w:sz w:val="24"/>
          <w:lang w:val="en-US" w:eastAsia="zh-CN"/>
        </w:rPr>
        <w:t>8</w:t>
      </w:r>
      <w:r>
        <w:rPr>
          <w:rFonts w:hint="eastAsia" w:ascii="宋体" w:hAnsi="宋体"/>
          <w:b/>
          <w:sz w:val="24"/>
        </w:rPr>
        <w:t>、违约责任</w:t>
      </w:r>
    </w:p>
    <w:p w14:paraId="054E010F">
      <w:pPr>
        <w:spacing w:line="360" w:lineRule="auto"/>
        <w:ind w:firstLine="480" w:firstLineChars="200"/>
        <w:rPr>
          <w:rFonts w:ascii="宋体" w:hAnsi="宋体"/>
          <w:sz w:val="24"/>
        </w:rPr>
      </w:pPr>
      <w:r>
        <w:rPr>
          <w:rFonts w:hint="eastAsia" w:ascii="宋体" w:hAnsi="宋体"/>
          <w:sz w:val="24"/>
          <w:szCs w:val="28"/>
          <w:lang w:val="en-US" w:eastAsia="zh-CN"/>
        </w:rPr>
        <w:t>8</w:t>
      </w:r>
      <w:r>
        <w:rPr>
          <w:rFonts w:hint="eastAsia" w:ascii="宋体" w:hAnsi="宋体"/>
          <w:sz w:val="24"/>
          <w:szCs w:val="28"/>
        </w:rPr>
        <w:t>.1除不可抗力外，</w:t>
      </w:r>
      <w:r>
        <w:rPr>
          <w:rFonts w:hint="eastAsia" w:ascii="宋体" w:hAnsi="宋体"/>
          <w:sz w:val="24"/>
        </w:rPr>
        <w:t>卖方不能按时交货的,应向买方支付违约金,其支付办法是,每延迟一日,违约金为逾期交货部分价款的万分之三，依此累加。逾期超过5个日历日，买方有权单方解除本合同，卖方除应退还买方已支付的货款外，还应向买方支付合同总价10％的违约金。</w:t>
      </w:r>
    </w:p>
    <w:p w14:paraId="67E6C1A7">
      <w:pPr>
        <w:spacing w:line="360" w:lineRule="auto"/>
        <w:ind w:firstLine="480" w:firstLineChars="200"/>
        <w:rPr>
          <w:rFonts w:ascii="宋体" w:hAnsi="宋体"/>
          <w:sz w:val="24"/>
        </w:rPr>
      </w:pPr>
      <w:r>
        <w:rPr>
          <w:rFonts w:hint="eastAsia" w:ascii="宋体" w:hAnsi="宋体"/>
          <w:sz w:val="24"/>
          <w:szCs w:val="28"/>
          <w:lang w:val="en-US" w:eastAsia="zh-CN"/>
        </w:rPr>
        <w:t>8</w:t>
      </w:r>
      <w:r>
        <w:rPr>
          <w:rFonts w:hint="eastAsia" w:ascii="宋体" w:hAnsi="宋体"/>
          <w:sz w:val="24"/>
          <w:szCs w:val="28"/>
        </w:rPr>
        <w:t>.2验收不合格的，</w:t>
      </w:r>
      <w:r>
        <w:rPr>
          <w:rFonts w:hint="eastAsia" w:ascii="宋体" w:hAnsi="宋体"/>
          <w:sz w:val="24"/>
        </w:rPr>
        <w:t>卖方应根据买方要求及时对货物进行修理、更换或采取其他措施直至验收合格，买方同时保留单方解除合同的权利。如买方选择解除合同的，卖方除应退还买方已支付的货款外，还应向买方支付合同总价10％的违约金。</w:t>
      </w:r>
    </w:p>
    <w:p w14:paraId="70DE7219">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.3</w:t>
      </w:r>
      <w:r>
        <w:rPr>
          <w:rFonts w:hint="eastAsia" w:ascii="宋体" w:hAnsi="宋体"/>
          <w:sz w:val="24"/>
        </w:rPr>
        <w:t>除不可抗力外，买方不能在本合同规定的时间内支付相应的货款,买方应向卖方支付违约金,其支付办法是,每延迟一日,违约金为逾期应付款的万分之四,依此累加。但在款到账发货交易方式下或买方逾期支付预付款的，买方同意交货时间相应顺延，且买方无需支付前述违约金。</w:t>
      </w:r>
    </w:p>
    <w:p w14:paraId="47274B83">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.4本合同约定的违约金不足以弥补守约方损失的，违约方应继续承担赔偿责任。</w:t>
      </w:r>
    </w:p>
    <w:p w14:paraId="0B36ABD1">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.5若卖方在供货期限内有三次（含）以上全批次验收不合格退货的，买方有权终止合同。</w:t>
      </w:r>
    </w:p>
    <w:p w14:paraId="66B527E7">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.6若卖方因买方需要量少而拒绝及时送货或未及时更换不合格材料的，视为逾期交货，拒不更换的，买方有权拒绝支付此批次货款，并终止合约。</w:t>
      </w:r>
    </w:p>
    <w:p w14:paraId="377701CE">
      <w:pPr>
        <w:spacing w:line="360" w:lineRule="auto"/>
        <w:rPr>
          <w:rFonts w:ascii="宋体" w:hAnsi="宋体"/>
          <w:b/>
          <w:sz w:val="24"/>
        </w:rPr>
      </w:pPr>
      <w:r>
        <w:rPr>
          <w:rFonts w:hint="eastAsia" w:ascii="宋体" w:hAnsi="宋体"/>
          <w:b/>
          <w:sz w:val="24"/>
          <w:lang w:val="en-US" w:eastAsia="zh-CN"/>
        </w:rPr>
        <w:t>9</w:t>
      </w:r>
      <w:r>
        <w:rPr>
          <w:rFonts w:hint="eastAsia" w:ascii="宋体" w:hAnsi="宋体"/>
          <w:b/>
          <w:sz w:val="24"/>
        </w:rPr>
        <w:t>、其他</w:t>
      </w:r>
    </w:p>
    <w:p w14:paraId="54D36365">
      <w:pPr>
        <w:spacing w:line="360" w:lineRule="auto"/>
        <w:ind w:firstLine="480" w:firstLineChars="200"/>
        <w:rPr>
          <w:rFonts w:ascii="宋体" w:hAnsi="宋体"/>
          <w:sz w:val="24"/>
          <w:szCs w:val="28"/>
        </w:rPr>
      </w:pPr>
      <w:r>
        <w:rPr>
          <w:rFonts w:hint="eastAsia" w:ascii="宋体" w:hAnsi="宋体"/>
          <w:sz w:val="24"/>
          <w:szCs w:val="28"/>
          <w:lang w:val="en-US" w:eastAsia="zh-CN"/>
        </w:rPr>
        <w:t>9</w:t>
      </w:r>
      <w:r>
        <w:rPr>
          <w:rFonts w:hint="eastAsia" w:ascii="宋体" w:hAnsi="宋体"/>
          <w:sz w:val="24"/>
          <w:szCs w:val="28"/>
        </w:rPr>
        <w:t>.1在本合同履行中若发生争议，由双方协商解决；协商不成的，双方均可直接向买方所在地法院提起诉讼。</w:t>
      </w:r>
    </w:p>
    <w:p w14:paraId="4C193DB4">
      <w:pPr>
        <w:spacing w:line="360" w:lineRule="auto"/>
        <w:ind w:firstLine="480" w:firstLineChars="200"/>
        <w:rPr>
          <w:rFonts w:ascii="宋体" w:hAnsi="宋体"/>
          <w:sz w:val="24"/>
          <w:szCs w:val="28"/>
        </w:rPr>
      </w:pPr>
      <w:r>
        <w:rPr>
          <w:rFonts w:hint="eastAsia" w:ascii="宋体" w:hAnsi="宋体"/>
          <w:sz w:val="24"/>
          <w:szCs w:val="28"/>
          <w:lang w:val="en-US" w:eastAsia="zh-CN"/>
        </w:rPr>
        <w:t>9</w:t>
      </w:r>
      <w:r>
        <w:rPr>
          <w:rFonts w:hint="eastAsia" w:ascii="宋体" w:hAnsi="宋体"/>
          <w:sz w:val="24"/>
          <w:szCs w:val="28"/>
        </w:rPr>
        <w:t>.2</w:t>
      </w:r>
      <w:r>
        <w:rPr>
          <w:rFonts w:ascii="宋体" w:hAnsi="宋体"/>
          <w:sz w:val="24"/>
          <w:szCs w:val="28"/>
        </w:rPr>
        <w:t>对本合同的任何更改、补充，均需经双方共同协商，并以书面形式盖章确认。本合同的附件及补充协议</w:t>
      </w:r>
      <w:r>
        <w:rPr>
          <w:rFonts w:hint="eastAsia" w:ascii="宋体" w:hAnsi="宋体"/>
          <w:sz w:val="24"/>
          <w:szCs w:val="28"/>
        </w:rPr>
        <w:t>作为本合同的有效组成部分。</w:t>
      </w:r>
    </w:p>
    <w:p w14:paraId="15E7E64C">
      <w:pPr>
        <w:spacing w:line="360" w:lineRule="auto"/>
        <w:ind w:firstLine="480" w:firstLineChars="200"/>
        <w:rPr>
          <w:rFonts w:ascii="宋体" w:hAnsi="宋体"/>
          <w:sz w:val="24"/>
          <w:szCs w:val="28"/>
        </w:rPr>
      </w:pPr>
      <w:r>
        <w:rPr>
          <w:rFonts w:hint="eastAsia" w:ascii="宋体" w:hAnsi="宋体"/>
          <w:sz w:val="24"/>
          <w:szCs w:val="28"/>
          <w:lang w:val="en-US" w:eastAsia="zh-CN"/>
        </w:rPr>
        <w:t>9</w:t>
      </w:r>
      <w:r>
        <w:rPr>
          <w:rFonts w:hint="eastAsia" w:ascii="宋体" w:hAnsi="宋体"/>
          <w:sz w:val="24"/>
          <w:szCs w:val="28"/>
        </w:rPr>
        <w:t>.3本合同自签订之日起生效，一式 贰 份，卖方持 壹 份，买方持 壹 份，每份具有同等法律效力。</w:t>
      </w:r>
    </w:p>
    <w:p w14:paraId="2BF7852B">
      <w:pPr>
        <w:spacing w:line="360" w:lineRule="auto"/>
        <w:rPr>
          <w:rFonts w:ascii="宋体" w:hAnsi="宋体"/>
          <w:sz w:val="24"/>
          <w:szCs w:val="28"/>
        </w:rPr>
      </w:pPr>
      <w:r>
        <w:rPr>
          <w:rFonts w:hint="eastAsia" w:ascii="宋体" w:hAnsi="宋体"/>
          <w:sz w:val="24"/>
          <w:szCs w:val="28"/>
        </w:rPr>
        <w:t>（以下无正文）</w:t>
      </w:r>
    </w:p>
    <w:p w14:paraId="0538ED5A">
      <w:pPr>
        <w:spacing w:line="360" w:lineRule="auto"/>
        <w:rPr>
          <w:rFonts w:ascii="宋体" w:hAnsi="宋体"/>
          <w:sz w:val="24"/>
          <w:szCs w:val="28"/>
        </w:rPr>
      </w:pPr>
    </w:p>
    <w:p w14:paraId="12803F5C">
      <w:pPr>
        <w:spacing w:line="360" w:lineRule="auto"/>
        <w:rPr>
          <w:rFonts w:ascii="宋体" w:hAnsi="宋体"/>
          <w:sz w:val="24"/>
          <w:szCs w:val="28"/>
        </w:rPr>
      </w:pPr>
    </w:p>
    <w:tbl>
      <w:tblPr>
        <w:tblStyle w:val="6"/>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611"/>
        <w:gridCol w:w="1445"/>
        <w:gridCol w:w="3607"/>
      </w:tblGrid>
      <w:tr w14:paraId="4C94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9" w:type="dxa"/>
            <w:vAlign w:val="center"/>
          </w:tcPr>
          <w:p w14:paraId="1B513FEB">
            <w:pPr>
              <w:pStyle w:val="4"/>
              <w:jc w:val="both"/>
              <w:rPr>
                <w:rFonts w:ascii="宋体" w:hAnsi="宋体"/>
                <w:sz w:val="24"/>
                <w:szCs w:val="24"/>
              </w:rPr>
            </w:pPr>
            <w:r>
              <w:rPr>
                <w:rFonts w:hint="eastAsia" w:ascii="宋体" w:hAnsi="宋体"/>
                <w:b/>
                <w:sz w:val="24"/>
              </w:rPr>
              <w:t>买  方：</w:t>
            </w:r>
          </w:p>
        </w:tc>
        <w:tc>
          <w:tcPr>
            <w:tcW w:w="3611" w:type="dxa"/>
            <w:vAlign w:val="center"/>
          </w:tcPr>
          <w:p w14:paraId="3E19A6FD">
            <w:pPr>
              <w:pStyle w:val="4"/>
              <w:jc w:val="both"/>
              <w:rPr>
                <w:rFonts w:ascii="宋体" w:hAnsi="宋体"/>
                <w:sz w:val="24"/>
                <w:szCs w:val="24"/>
              </w:rPr>
            </w:pPr>
            <w:r>
              <w:rPr>
                <w:rFonts w:hint="eastAsia" w:ascii="宋体" w:hAnsi="宋体" w:cs="宋体"/>
                <w:spacing w:val="20"/>
                <w:kern w:val="0"/>
                <w:sz w:val="24"/>
              </w:rPr>
              <w:t>厦门万翔网络商务有限公司</w:t>
            </w:r>
          </w:p>
        </w:tc>
        <w:tc>
          <w:tcPr>
            <w:tcW w:w="1445" w:type="dxa"/>
            <w:vAlign w:val="center"/>
          </w:tcPr>
          <w:p w14:paraId="676AB3BE">
            <w:pPr>
              <w:pStyle w:val="4"/>
              <w:jc w:val="both"/>
              <w:rPr>
                <w:rFonts w:ascii="宋体" w:hAnsi="宋体"/>
                <w:sz w:val="24"/>
                <w:szCs w:val="24"/>
              </w:rPr>
            </w:pPr>
            <w:r>
              <w:rPr>
                <w:rFonts w:hint="eastAsia" w:ascii="宋体" w:hAnsi="宋体"/>
                <w:b/>
                <w:sz w:val="24"/>
              </w:rPr>
              <w:t>卖  方：</w:t>
            </w:r>
          </w:p>
        </w:tc>
        <w:tc>
          <w:tcPr>
            <w:tcW w:w="3607" w:type="dxa"/>
            <w:shd w:val="clear" w:color="auto" w:fill="auto"/>
            <w:vAlign w:val="center"/>
          </w:tcPr>
          <w:p w14:paraId="72B0A026">
            <w:pPr>
              <w:pStyle w:val="4"/>
              <w:rPr>
                <w:rFonts w:ascii="宋体" w:cs="宋体"/>
                <w:spacing w:val="20"/>
                <w:kern w:val="0"/>
                <w:sz w:val="24"/>
                <w:szCs w:val="24"/>
                <w:highlight w:val="yellow"/>
              </w:rPr>
            </w:pPr>
          </w:p>
        </w:tc>
      </w:tr>
      <w:tr w14:paraId="3742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59" w:type="dxa"/>
            <w:vAlign w:val="center"/>
          </w:tcPr>
          <w:p w14:paraId="26AE8A30">
            <w:pPr>
              <w:pStyle w:val="4"/>
              <w:ind w:right="-117" w:rightChars="-56"/>
              <w:jc w:val="both"/>
              <w:rPr>
                <w:rFonts w:ascii="宋体" w:hAnsi="宋体"/>
                <w:sz w:val="24"/>
                <w:szCs w:val="24"/>
              </w:rPr>
            </w:pPr>
            <w:r>
              <w:rPr>
                <w:rFonts w:hint="eastAsia" w:ascii="宋体" w:hAnsi="宋体"/>
                <w:b/>
                <w:sz w:val="24"/>
              </w:rPr>
              <w:t>单位地址：</w:t>
            </w:r>
          </w:p>
        </w:tc>
        <w:tc>
          <w:tcPr>
            <w:tcW w:w="3611" w:type="dxa"/>
            <w:vAlign w:val="center"/>
          </w:tcPr>
          <w:p w14:paraId="18A11731">
            <w:pPr>
              <w:pStyle w:val="4"/>
              <w:jc w:val="both"/>
              <w:rPr>
                <w:rFonts w:ascii="宋体" w:hAnsi="宋体"/>
                <w:sz w:val="24"/>
              </w:rPr>
            </w:pPr>
            <w:r>
              <w:rPr>
                <w:rFonts w:hint="eastAsia" w:ascii="宋体" w:hAnsi="宋体"/>
                <w:sz w:val="24"/>
              </w:rPr>
              <w:t>厦门市湖里区机场北路476号</w:t>
            </w:r>
          </w:p>
        </w:tc>
        <w:tc>
          <w:tcPr>
            <w:tcW w:w="1445" w:type="dxa"/>
            <w:vAlign w:val="center"/>
          </w:tcPr>
          <w:p w14:paraId="46AD7AA6">
            <w:pPr>
              <w:pStyle w:val="4"/>
              <w:ind w:right="-56" w:rightChars="-27"/>
              <w:jc w:val="both"/>
              <w:rPr>
                <w:rFonts w:ascii="宋体" w:hAnsi="宋体"/>
                <w:sz w:val="24"/>
                <w:szCs w:val="24"/>
              </w:rPr>
            </w:pPr>
            <w:r>
              <w:rPr>
                <w:rFonts w:hint="eastAsia" w:ascii="宋体" w:hAnsi="宋体"/>
                <w:b/>
                <w:sz w:val="24"/>
              </w:rPr>
              <w:t xml:space="preserve">单位地址： </w:t>
            </w:r>
          </w:p>
        </w:tc>
        <w:tc>
          <w:tcPr>
            <w:tcW w:w="3607" w:type="dxa"/>
            <w:shd w:val="clear" w:color="auto" w:fill="auto"/>
            <w:vAlign w:val="center"/>
          </w:tcPr>
          <w:p w14:paraId="70356EDB">
            <w:pPr>
              <w:pStyle w:val="4"/>
              <w:rPr>
                <w:rFonts w:ascii="宋体" w:hAnsi="宋体"/>
                <w:sz w:val="24"/>
              </w:rPr>
            </w:pPr>
          </w:p>
        </w:tc>
      </w:tr>
      <w:tr w14:paraId="196E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59" w:type="dxa"/>
            <w:vAlign w:val="center"/>
          </w:tcPr>
          <w:p w14:paraId="1209AEFB">
            <w:pPr>
              <w:pStyle w:val="4"/>
              <w:jc w:val="both"/>
              <w:rPr>
                <w:rFonts w:ascii="宋体" w:hAnsi="宋体"/>
                <w:b/>
                <w:sz w:val="24"/>
              </w:rPr>
            </w:pPr>
            <w:r>
              <w:rPr>
                <w:rFonts w:hint="eastAsia" w:ascii="宋体" w:hAnsi="宋体"/>
                <w:b/>
                <w:sz w:val="24"/>
              </w:rPr>
              <w:t>法定代表人</w:t>
            </w:r>
          </w:p>
        </w:tc>
        <w:tc>
          <w:tcPr>
            <w:tcW w:w="3611" w:type="dxa"/>
            <w:vAlign w:val="center"/>
          </w:tcPr>
          <w:p w14:paraId="4D9D98D8">
            <w:pPr>
              <w:pStyle w:val="4"/>
              <w:jc w:val="both"/>
              <w:rPr>
                <w:rFonts w:hint="default" w:ascii="宋体" w:hAnsi="宋体" w:eastAsiaTheme="minorEastAsia"/>
                <w:sz w:val="24"/>
                <w:lang w:val="en-US" w:eastAsia="zh-CN"/>
              </w:rPr>
            </w:pPr>
            <w:r>
              <w:rPr>
                <w:rFonts w:hint="eastAsia" w:ascii="宋体" w:hAnsi="宋体"/>
                <w:sz w:val="24"/>
                <w:lang w:val="en-US" w:eastAsia="zh-CN"/>
              </w:rPr>
              <w:t>陈团生</w:t>
            </w:r>
          </w:p>
        </w:tc>
        <w:tc>
          <w:tcPr>
            <w:tcW w:w="1445" w:type="dxa"/>
            <w:vAlign w:val="center"/>
          </w:tcPr>
          <w:p w14:paraId="29338F15">
            <w:pPr>
              <w:pStyle w:val="4"/>
              <w:ind w:right="-56" w:rightChars="-27"/>
              <w:jc w:val="both"/>
              <w:rPr>
                <w:rFonts w:ascii="宋体" w:hAnsi="宋体"/>
                <w:b/>
                <w:sz w:val="24"/>
              </w:rPr>
            </w:pPr>
            <w:r>
              <w:rPr>
                <w:rFonts w:hint="eastAsia" w:ascii="宋体" w:hAnsi="宋体"/>
                <w:b/>
                <w:sz w:val="24"/>
              </w:rPr>
              <w:t>法定代表人</w:t>
            </w:r>
          </w:p>
        </w:tc>
        <w:tc>
          <w:tcPr>
            <w:tcW w:w="3607" w:type="dxa"/>
            <w:shd w:val="clear" w:color="auto" w:fill="auto"/>
            <w:vAlign w:val="center"/>
          </w:tcPr>
          <w:p w14:paraId="41BD20EA">
            <w:pPr>
              <w:pStyle w:val="4"/>
              <w:rPr>
                <w:rFonts w:ascii="宋体" w:hAnsi="宋体"/>
                <w:sz w:val="24"/>
              </w:rPr>
            </w:pPr>
          </w:p>
        </w:tc>
      </w:tr>
      <w:tr w14:paraId="611A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9" w:type="dxa"/>
            <w:vAlign w:val="center"/>
          </w:tcPr>
          <w:p w14:paraId="38EBD5DE">
            <w:pPr>
              <w:pStyle w:val="4"/>
              <w:jc w:val="both"/>
              <w:rPr>
                <w:rFonts w:ascii="宋体" w:hAnsi="宋体"/>
                <w:sz w:val="24"/>
                <w:szCs w:val="24"/>
              </w:rPr>
            </w:pPr>
            <w:r>
              <w:rPr>
                <w:rFonts w:hint="eastAsia" w:ascii="宋体" w:hAnsi="宋体"/>
                <w:b/>
                <w:sz w:val="24"/>
              </w:rPr>
              <w:t>签字代表：</w:t>
            </w:r>
          </w:p>
        </w:tc>
        <w:tc>
          <w:tcPr>
            <w:tcW w:w="3611" w:type="dxa"/>
            <w:vAlign w:val="center"/>
          </w:tcPr>
          <w:p w14:paraId="0E7B1058">
            <w:pPr>
              <w:pStyle w:val="4"/>
              <w:jc w:val="both"/>
              <w:rPr>
                <w:rFonts w:ascii="宋体" w:hAnsi="宋体"/>
                <w:sz w:val="24"/>
              </w:rPr>
            </w:pPr>
          </w:p>
        </w:tc>
        <w:tc>
          <w:tcPr>
            <w:tcW w:w="1445" w:type="dxa"/>
            <w:vAlign w:val="center"/>
          </w:tcPr>
          <w:p w14:paraId="16A9E970">
            <w:pPr>
              <w:pStyle w:val="4"/>
              <w:ind w:right="-56" w:rightChars="-27"/>
              <w:jc w:val="both"/>
              <w:rPr>
                <w:rFonts w:ascii="宋体" w:hAnsi="宋体"/>
                <w:sz w:val="24"/>
                <w:szCs w:val="24"/>
              </w:rPr>
            </w:pPr>
            <w:r>
              <w:rPr>
                <w:rFonts w:hint="eastAsia" w:ascii="宋体" w:hAnsi="宋体"/>
                <w:b/>
                <w:sz w:val="24"/>
              </w:rPr>
              <w:t>签字代表：</w:t>
            </w:r>
          </w:p>
        </w:tc>
        <w:tc>
          <w:tcPr>
            <w:tcW w:w="3607" w:type="dxa"/>
            <w:shd w:val="clear" w:color="auto" w:fill="auto"/>
            <w:vAlign w:val="center"/>
          </w:tcPr>
          <w:p w14:paraId="138FAC10">
            <w:pPr>
              <w:jc w:val="left"/>
              <w:rPr>
                <w:rFonts w:ascii="宋体" w:hAnsi="宋体"/>
                <w:sz w:val="24"/>
                <w:szCs w:val="18"/>
              </w:rPr>
            </w:pPr>
          </w:p>
        </w:tc>
      </w:tr>
      <w:tr w14:paraId="2C14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9" w:type="dxa"/>
            <w:vAlign w:val="center"/>
          </w:tcPr>
          <w:p w14:paraId="2DBE414B">
            <w:pPr>
              <w:pStyle w:val="4"/>
              <w:jc w:val="both"/>
              <w:rPr>
                <w:rFonts w:ascii="宋体" w:hAnsi="宋体"/>
                <w:sz w:val="24"/>
                <w:szCs w:val="24"/>
              </w:rPr>
            </w:pPr>
            <w:r>
              <w:rPr>
                <w:rFonts w:hint="eastAsia" w:ascii="宋体" w:hAnsi="宋体"/>
                <w:b/>
                <w:sz w:val="24"/>
              </w:rPr>
              <w:t>电话：</w:t>
            </w:r>
          </w:p>
        </w:tc>
        <w:tc>
          <w:tcPr>
            <w:tcW w:w="3611" w:type="dxa"/>
            <w:vAlign w:val="center"/>
          </w:tcPr>
          <w:p w14:paraId="2F197E1F">
            <w:pPr>
              <w:pStyle w:val="4"/>
              <w:jc w:val="both"/>
              <w:rPr>
                <w:rFonts w:ascii="宋体" w:hAnsi="宋体"/>
                <w:sz w:val="24"/>
              </w:rPr>
            </w:pPr>
          </w:p>
        </w:tc>
        <w:tc>
          <w:tcPr>
            <w:tcW w:w="1445" w:type="dxa"/>
            <w:vAlign w:val="center"/>
          </w:tcPr>
          <w:p w14:paraId="0B76FCD4">
            <w:pPr>
              <w:pStyle w:val="4"/>
              <w:jc w:val="both"/>
              <w:rPr>
                <w:rFonts w:ascii="宋体" w:hAnsi="宋体"/>
                <w:sz w:val="24"/>
                <w:szCs w:val="24"/>
              </w:rPr>
            </w:pPr>
            <w:r>
              <w:rPr>
                <w:rFonts w:hint="eastAsia" w:ascii="宋体" w:hAnsi="宋体"/>
                <w:b/>
                <w:sz w:val="24"/>
              </w:rPr>
              <w:t>电话：</w:t>
            </w:r>
          </w:p>
        </w:tc>
        <w:tc>
          <w:tcPr>
            <w:tcW w:w="3607" w:type="dxa"/>
            <w:shd w:val="clear" w:color="auto" w:fill="auto"/>
            <w:vAlign w:val="center"/>
          </w:tcPr>
          <w:p w14:paraId="6E91608D">
            <w:pPr>
              <w:pStyle w:val="4"/>
              <w:rPr>
                <w:rFonts w:ascii="宋体" w:hAnsi="宋体"/>
                <w:sz w:val="24"/>
              </w:rPr>
            </w:pPr>
          </w:p>
        </w:tc>
      </w:tr>
      <w:tr w14:paraId="5CDA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9" w:type="dxa"/>
            <w:vAlign w:val="center"/>
          </w:tcPr>
          <w:p w14:paraId="29582786">
            <w:pPr>
              <w:pStyle w:val="4"/>
              <w:jc w:val="both"/>
              <w:rPr>
                <w:rFonts w:ascii="宋体" w:hAnsi="宋体"/>
                <w:b/>
                <w:sz w:val="24"/>
                <w:szCs w:val="24"/>
              </w:rPr>
            </w:pPr>
            <w:r>
              <w:rPr>
                <w:rFonts w:hint="eastAsia" w:ascii="宋体" w:hAnsi="宋体"/>
                <w:b/>
                <w:sz w:val="24"/>
                <w:szCs w:val="24"/>
              </w:rPr>
              <w:t>开户行：</w:t>
            </w:r>
          </w:p>
        </w:tc>
        <w:tc>
          <w:tcPr>
            <w:tcW w:w="3611" w:type="dxa"/>
            <w:vAlign w:val="center"/>
          </w:tcPr>
          <w:p w14:paraId="28687EE7">
            <w:pPr>
              <w:pStyle w:val="4"/>
              <w:jc w:val="both"/>
              <w:rPr>
                <w:rFonts w:ascii="宋体" w:hAnsi="宋体"/>
                <w:sz w:val="24"/>
              </w:rPr>
            </w:pPr>
            <w:r>
              <w:rPr>
                <w:rFonts w:hint="eastAsia" w:ascii="宋体" w:hAnsi="宋体"/>
                <w:sz w:val="24"/>
              </w:rPr>
              <w:t>建行厦门自贸试验区航空港支行</w:t>
            </w:r>
          </w:p>
        </w:tc>
        <w:tc>
          <w:tcPr>
            <w:tcW w:w="1445" w:type="dxa"/>
            <w:vAlign w:val="center"/>
          </w:tcPr>
          <w:p w14:paraId="5768FE2D">
            <w:pPr>
              <w:pStyle w:val="4"/>
              <w:jc w:val="both"/>
              <w:rPr>
                <w:rFonts w:ascii="宋体" w:hAnsi="宋体"/>
                <w:b/>
                <w:sz w:val="24"/>
                <w:szCs w:val="24"/>
              </w:rPr>
            </w:pPr>
            <w:r>
              <w:rPr>
                <w:rFonts w:hint="eastAsia" w:ascii="宋体" w:hAnsi="宋体"/>
                <w:b/>
                <w:sz w:val="24"/>
                <w:szCs w:val="24"/>
              </w:rPr>
              <w:t>开户行：</w:t>
            </w:r>
          </w:p>
        </w:tc>
        <w:tc>
          <w:tcPr>
            <w:tcW w:w="3607" w:type="dxa"/>
            <w:shd w:val="clear" w:color="auto" w:fill="auto"/>
            <w:vAlign w:val="center"/>
          </w:tcPr>
          <w:p w14:paraId="6D202D38">
            <w:pPr>
              <w:pStyle w:val="4"/>
              <w:rPr>
                <w:rFonts w:ascii="宋体" w:hAnsi="宋体"/>
                <w:sz w:val="24"/>
              </w:rPr>
            </w:pPr>
          </w:p>
        </w:tc>
      </w:tr>
      <w:tr w14:paraId="202D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59" w:type="dxa"/>
            <w:vAlign w:val="center"/>
          </w:tcPr>
          <w:p w14:paraId="2B795D43">
            <w:pPr>
              <w:pStyle w:val="4"/>
              <w:jc w:val="both"/>
              <w:rPr>
                <w:rFonts w:ascii="宋体" w:hAnsi="宋体"/>
                <w:b/>
                <w:sz w:val="24"/>
              </w:rPr>
            </w:pPr>
            <w:r>
              <w:rPr>
                <w:rFonts w:hint="eastAsia" w:ascii="宋体" w:hAnsi="宋体" w:cs="宋体"/>
                <w:b/>
                <w:spacing w:val="20"/>
                <w:kern w:val="0"/>
                <w:sz w:val="24"/>
              </w:rPr>
              <w:t>账号：</w:t>
            </w:r>
          </w:p>
        </w:tc>
        <w:tc>
          <w:tcPr>
            <w:tcW w:w="3611" w:type="dxa"/>
            <w:vAlign w:val="center"/>
          </w:tcPr>
          <w:p w14:paraId="0114A46E">
            <w:pPr>
              <w:pStyle w:val="4"/>
              <w:jc w:val="both"/>
              <w:rPr>
                <w:rFonts w:ascii="宋体" w:hAnsi="宋体"/>
                <w:sz w:val="24"/>
              </w:rPr>
            </w:pPr>
            <w:r>
              <w:rPr>
                <w:rFonts w:hint="eastAsia" w:ascii="宋体" w:hAnsi="宋体"/>
                <w:sz w:val="24"/>
              </w:rPr>
              <w:t>35101570201052503924</w:t>
            </w:r>
          </w:p>
        </w:tc>
        <w:tc>
          <w:tcPr>
            <w:tcW w:w="1445" w:type="dxa"/>
            <w:vAlign w:val="center"/>
          </w:tcPr>
          <w:p w14:paraId="73B2C228">
            <w:pPr>
              <w:pStyle w:val="4"/>
              <w:jc w:val="both"/>
              <w:rPr>
                <w:rFonts w:ascii="宋体" w:hAnsi="宋体"/>
                <w:b/>
                <w:sz w:val="24"/>
              </w:rPr>
            </w:pPr>
            <w:r>
              <w:rPr>
                <w:rFonts w:hint="eastAsia" w:ascii="宋体" w:hAnsi="宋体" w:cs="宋体"/>
                <w:b/>
                <w:spacing w:val="20"/>
                <w:kern w:val="0"/>
                <w:sz w:val="24"/>
              </w:rPr>
              <w:t>账号：</w:t>
            </w:r>
          </w:p>
        </w:tc>
        <w:tc>
          <w:tcPr>
            <w:tcW w:w="3607" w:type="dxa"/>
            <w:shd w:val="clear" w:color="auto" w:fill="auto"/>
            <w:vAlign w:val="center"/>
          </w:tcPr>
          <w:p w14:paraId="48749B0B">
            <w:pPr>
              <w:pStyle w:val="4"/>
              <w:rPr>
                <w:rFonts w:ascii="宋体" w:hAnsi="宋体"/>
                <w:sz w:val="24"/>
              </w:rPr>
            </w:pPr>
          </w:p>
        </w:tc>
      </w:tr>
      <w:tr w14:paraId="5A29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59" w:type="dxa"/>
            <w:vAlign w:val="center"/>
          </w:tcPr>
          <w:p w14:paraId="7EB33D08">
            <w:pPr>
              <w:pStyle w:val="4"/>
              <w:spacing w:line="360" w:lineRule="auto"/>
              <w:jc w:val="both"/>
              <w:rPr>
                <w:rFonts w:ascii="宋体" w:hAnsi="宋体"/>
                <w:sz w:val="24"/>
                <w:szCs w:val="24"/>
              </w:rPr>
            </w:pPr>
            <w:r>
              <w:rPr>
                <w:rFonts w:hint="eastAsia" w:ascii="宋体" w:hAnsi="宋体"/>
                <w:b/>
                <w:sz w:val="24"/>
              </w:rPr>
              <w:t>签订日期：</w:t>
            </w:r>
          </w:p>
        </w:tc>
        <w:tc>
          <w:tcPr>
            <w:tcW w:w="3611" w:type="dxa"/>
            <w:vAlign w:val="center"/>
          </w:tcPr>
          <w:p w14:paraId="02A81F76">
            <w:pPr>
              <w:pStyle w:val="4"/>
              <w:spacing w:line="360" w:lineRule="auto"/>
              <w:jc w:val="both"/>
              <w:rPr>
                <w:rFonts w:ascii="宋体" w:hAnsi="宋体"/>
                <w:sz w:val="24"/>
                <w:szCs w:val="24"/>
              </w:rPr>
            </w:pPr>
          </w:p>
        </w:tc>
        <w:tc>
          <w:tcPr>
            <w:tcW w:w="1445" w:type="dxa"/>
            <w:vAlign w:val="center"/>
          </w:tcPr>
          <w:p w14:paraId="351641D9">
            <w:pPr>
              <w:pStyle w:val="4"/>
              <w:spacing w:line="360" w:lineRule="auto"/>
              <w:ind w:right="-56" w:rightChars="-27"/>
              <w:jc w:val="both"/>
              <w:rPr>
                <w:rFonts w:ascii="宋体" w:hAnsi="宋体"/>
                <w:sz w:val="24"/>
                <w:szCs w:val="24"/>
              </w:rPr>
            </w:pPr>
            <w:r>
              <w:rPr>
                <w:rFonts w:hint="eastAsia" w:ascii="宋体" w:hAnsi="宋体"/>
                <w:b/>
                <w:sz w:val="24"/>
              </w:rPr>
              <w:t>签订日期：</w:t>
            </w:r>
          </w:p>
        </w:tc>
        <w:tc>
          <w:tcPr>
            <w:tcW w:w="3607" w:type="dxa"/>
            <w:vAlign w:val="center"/>
          </w:tcPr>
          <w:p w14:paraId="16A8C753">
            <w:pPr>
              <w:pStyle w:val="4"/>
              <w:rPr>
                <w:rFonts w:ascii="宋体" w:cs="宋体"/>
                <w:spacing w:val="20"/>
                <w:kern w:val="0"/>
                <w:sz w:val="24"/>
                <w:szCs w:val="24"/>
              </w:rPr>
            </w:pPr>
          </w:p>
        </w:tc>
      </w:tr>
    </w:tbl>
    <w:p w14:paraId="092B1C1C">
      <w:pPr>
        <w:widowControl/>
        <w:jc w:val="left"/>
        <w:rPr>
          <w:rFonts w:hAnsi="宋体"/>
          <w:b/>
        </w:rPr>
        <w:sectPr>
          <w:headerReference r:id="rId10" w:type="default"/>
          <w:footerReference r:id="rId11" w:type="default"/>
          <w:footerReference r:id="rId12" w:type="even"/>
          <w:pgSz w:w="11906" w:h="16838"/>
          <w:pgMar w:top="1230" w:right="1440" w:bottom="1230" w:left="873" w:header="851" w:footer="992" w:gutter="0"/>
          <w:pgNumType w:start="1"/>
          <w:cols w:space="720" w:num="1"/>
          <w:docGrid w:type="linesAndChars" w:linePitch="312" w:charSpace="0"/>
        </w:sectPr>
      </w:pPr>
    </w:p>
    <w:p w14:paraId="4AD68363">
      <w:pPr>
        <w:widowControl w:val="0"/>
        <w:autoSpaceDE w:val="0"/>
        <w:autoSpaceDN w:val="0"/>
        <w:jc w:val="center"/>
        <w:rPr>
          <w:rFonts w:eastAsia="Times New Roman"/>
          <w:b/>
          <w:sz w:val="32"/>
        </w:rPr>
      </w:pPr>
      <w:r>
        <w:rPr>
          <w:rFonts w:hint="eastAsia" w:ascii="宋体" w:hAnsi="宋体"/>
          <w:b/>
          <w:sz w:val="32"/>
          <w:lang w:val="zh-CN"/>
        </w:rPr>
        <w:t>廉政协议</w:t>
      </w:r>
    </w:p>
    <w:p w14:paraId="2A56A435">
      <w:pPr>
        <w:widowControl w:val="0"/>
        <w:autoSpaceDE w:val="0"/>
        <w:autoSpaceDN w:val="0"/>
        <w:spacing w:line="360" w:lineRule="auto"/>
        <w:ind w:firstLine="236"/>
        <w:rPr>
          <w:rFonts w:eastAsia="Times New Roman"/>
          <w:b/>
          <w:sz w:val="24"/>
        </w:rPr>
      </w:pPr>
      <w:r>
        <w:rPr>
          <w:rFonts w:hint="eastAsia" w:ascii="宋体" w:hAnsi="宋体"/>
          <w:b/>
          <w:sz w:val="24"/>
          <w:lang w:val="zh-CN"/>
        </w:rPr>
        <w:t>甲方：厦门万翔网络商务有限公司</w:t>
      </w:r>
    </w:p>
    <w:p w14:paraId="1346678D">
      <w:pPr>
        <w:adjustRightInd w:val="0"/>
        <w:snapToGrid w:val="0"/>
        <w:spacing w:line="360" w:lineRule="auto"/>
        <w:ind w:firstLine="236" w:firstLineChars="98"/>
        <w:rPr>
          <w:rFonts w:ascii="宋体" w:hAnsi="宋体"/>
          <w:b/>
          <w:sz w:val="24"/>
          <w:lang w:val="zh-CN"/>
        </w:rPr>
      </w:pPr>
      <w:r>
        <w:rPr>
          <w:rFonts w:hint="eastAsia" w:ascii="宋体" w:hAnsi="宋体"/>
          <w:b/>
          <w:sz w:val="24"/>
          <w:lang w:val="zh-CN"/>
        </w:rPr>
        <w:t>乙方：</w:t>
      </w:r>
    </w:p>
    <w:p w14:paraId="0F052EDF">
      <w:pPr>
        <w:widowControl w:val="0"/>
        <w:tabs>
          <w:tab w:val="left" w:pos="1710"/>
        </w:tabs>
        <w:autoSpaceDE w:val="0"/>
        <w:autoSpaceDN w:val="0"/>
        <w:spacing w:line="360" w:lineRule="auto"/>
        <w:ind w:left="540" w:firstLine="480"/>
        <w:rPr>
          <w:rFonts w:ascii="新宋体" w:hAnsi="新宋体" w:eastAsia="新宋体"/>
          <w:sz w:val="24"/>
          <w:lang w:val="zh-CN"/>
        </w:rPr>
      </w:pPr>
      <w:r>
        <w:rPr>
          <w:rFonts w:hint="eastAsia" w:ascii="新宋体" w:hAnsi="新宋体" w:eastAsia="新宋体"/>
          <w:sz w:val="24"/>
          <w:lang w:val="zh-CN"/>
        </w:rPr>
        <w:t>根据相关法律和上级关于治理商业贿赂专项工作的有关规定和要求,为规范双方的购销行为,杜绝采购项目执行中不廉洁现象产生,确保采购项目的质量，甲、乙方就</w:t>
      </w:r>
      <w:r>
        <w:rPr>
          <w:rFonts w:hint="eastAsia" w:ascii="新宋体" w:hAnsi="新宋体" w:eastAsia="新宋体"/>
          <w:sz w:val="24"/>
          <w:u w:val="single"/>
          <w:lang w:val="en-US" w:eastAsia="zh-CN"/>
        </w:rPr>
        <w:t xml:space="preserve">                      </w:t>
      </w:r>
      <w:r>
        <w:rPr>
          <w:rFonts w:hint="eastAsia" w:ascii="新宋体" w:hAnsi="新宋体" w:eastAsia="新宋体"/>
          <w:sz w:val="24"/>
          <w:u w:val="none"/>
          <w:lang w:val="en-US" w:eastAsia="zh-CN"/>
        </w:rPr>
        <w:t>采购</w:t>
      </w:r>
      <w:r>
        <w:rPr>
          <w:rFonts w:hint="eastAsia" w:ascii="宋体" w:hAnsi="宋体" w:cs="宋体"/>
          <w:kern w:val="0"/>
          <w:sz w:val="24"/>
          <w:u w:val="none"/>
        </w:rPr>
        <w:t>项目</w:t>
      </w:r>
      <w:r>
        <w:rPr>
          <w:rFonts w:hint="eastAsia" w:ascii="新宋体" w:hAnsi="新宋体" w:eastAsia="新宋体"/>
          <w:sz w:val="24"/>
          <w:lang w:val="zh-CN"/>
        </w:rPr>
        <w:t>共同达成以下廉政协议：</w:t>
      </w:r>
    </w:p>
    <w:p w14:paraId="30A0DA7E">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一、甲方承诺严格遵守甲方公司制定的有关廉政规定：</w:t>
      </w:r>
    </w:p>
    <w:p w14:paraId="35B9E17F">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1、不得向乙方暗示、索取或接受礼品礼金（含有价证券）；</w:t>
      </w:r>
    </w:p>
    <w:p w14:paraId="466789B6">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2、不得接受乙方各种名义的宴请及安排的娱乐活动；</w:t>
      </w:r>
    </w:p>
    <w:p w14:paraId="71AB0ACC">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3、不得要求乙方为甲方相关工作人员个人及配偶、子女提供通讯工具、交通工具、住房装修、婚丧嫁娶、外出旅游等便利。</w:t>
      </w:r>
    </w:p>
    <w:p w14:paraId="5F849E01">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4、不得在乙方报销应由甲方相关工作人员个人负担的费用。</w:t>
      </w:r>
    </w:p>
    <w:p w14:paraId="53C64E98">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二、乙方承诺严格按照成交项目合同办事，严格遵守国家反商业贿赂的有关规定和要求：</w:t>
      </w:r>
    </w:p>
    <w:p w14:paraId="62EF53DD">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1、不得以任何理由向甲方相关工作人员赠送礼品礼金（含有价证券）。</w:t>
      </w:r>
    </w:p>
    <w:p w14:paraId="114A1619">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2、不得以各种名义宴请甲方相关工作人员及提供娱乐活动。</w:t>
      </w:r>
    </w:p>
    <w:p w14:paraId="6DE3BD47">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3、不得进入甲方相关工作人员家中进行推销等，不得采用各种不正当手段进行促销活动。</w:t>
      </w:r>
    </w:p>
    <w:p w14:paraId="55E73794">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4、不得以任何理由为甲方及相关工作人员个人及配偶、子女提供通讯工具、交通工具、住房装修、婚丧嫁娶、外出旅游等便利；</w:t>
      </w:r>
    </w:p>
    <w:p w14:paraId="0934430D">
      <w:pPr>
        <w:widowControl w:val="0"/>
        <w:tabs>
          <w:tab w:val="left" w:pos="1710"/>
        </w:tabs>
        <w:autoSpaceDE w:val="0"/>
        <w:autoSpaceDN w:val="0"/>
        <w:spacing w:line="360" w:lineRule="auto"/>
        <w:ind w:left="540"/>
        <w:rPr>
          <w:rFonts w:ascii="新宋体" w:hAnsi="新宋体" w:eastAsia="新宋体"/>
          <w:sz w:val="24"/>
          <w:lang w:val="zh-CN"/>
        </w:rPr>
      </w:pPr>
      <w:r>
        <w:rPr>
          <w:rFonts w:hint="eastAsia" w:ascii="新宋体" w:hAnsi="新宋体" w:eastAsia="新宋体"/>
          <w:sz w:val="24"/>
          <w:lang w:val="zh-CN"/>
        </w:rPr>
        <w:t>5、不得以任何理由为甲方工作人员提供合同约定以外的物品和报销应由其个人负担的费用的方便。</w:t>
      </w:r>
    </w:p>
    <w:p w14:paraId="0DB17912">
      <w:pPr>
        <w:widowControl w:val="0"/>
        <w:autoSpaceDE w:val="0"/>
        <w:autoSpaceDN w:val="0"/>
        <w:spacing w:line="360" w:lineRule="auto"/>
        <w:ind w:left="538"/>
        <w:rPr>
          <w:rFonts w:eastAsia="Times New Roman"/>
          <w:sz w:val="24"/>
        </w:rPr>
      </w:pPr>
      <w:r>
        <w:rPr>
          <w:rFonts w:hint="eastAsia" w:ascii="新宋体" w:hAnsi="新宋体" w:eastAsia="新宋体"/>
          <w:sz w:val="24"/>
          <w:lang w:val="zh-CN"/>
        </w:rPr>
        <w:t>三、甲方相关工作人员违反上述有关规定的，乙方有责任及时向万翔网络商务有限公司检举并提供证据。举报电话：5705656或5701606；举报邮箱：</w:t>
      </w:r>
      <w:r>
        <w:rPr>
          <w:rFonts w:hint="eastAsia" w:ascii="新宋体" w:hAnsi="新宋体" w:eastAsia="新宋体"/>
          <w:color w:val="0000FF"/>
          <w:sz w:val="24"/>
          <w:u w:val="single"/>
          <w:lang w:val="zh-CN"/>
        </w:rPr>
        <w:t>zpk@iport.com.cn</w:t>
      </w:r>
      <w:r>
        <w:rPr>
          <w:rFonts w:hint="eastAsia" w:ascii="新宋体" w:hAnsi="新宋体" w:eastAsia="新宋体"/>
          <w:sz w:val="24"/>
          <w:lang w:val="zh-CN"/>
        </w:rPr>
        <w:t>；举报信件：厦门</w:t>
      </w:r>
      <w:r>
        <w:rPr>
          <w:rFonts w:hint="eastAsia" w:ascii="新宋体" w:hAnsi="新宋体" w:eastAsia="新宋体"/>
          <w:sz w:val="24"/>
        </w:rPr>
        <w:t>机场北路476号</w:t>
      </w:r>
      <w:r>
        <w:rPr>
          <w:rFonts w:hint="eastAsia" w:ascii="新宋体" w:hAnsi="新宋体" w:eastAsia="新宋体"/>
          <w:sz w:val="24"/>
          <w:lang w:val="zh-CN"/>
        </w:rPr>
        <w:t>万翔网络商务有限公司，总经理收。</w:t>
      </w:r>
    </w:p>
    <w:p w14:paraId="1B2D24FC">
      <w:pPr>
        <w:widowControl w:val="0"/>
        <w:tabs>
          <w:tab w:val="left" w:pos="660"/>
        </w:tabs>
        <w:autoSpaceDE w:val="0"/>
        <w:autoSpaceDN w:val="0"/>
        <w:spacing w:line="360" w:lineRule="auto"/>
        <w:ind w:left="538"/>
        <w:rPr>
          <w:rFonts w:ascii="新宋体" w:hAnsi="新宋体" w:eastAsia="新宋体"/>
          <w:sz w:val="24"/>
          <w:lang w:val="zh-CN"/>
        </w:rPr>
      </w:pPr>
      <w:r>
        <w:rPr>
          <w:rFonts w:hint="eastAsia" w:ascii="新宋体" w:hAnsi="新宋体" w:eastAsia="新宋体"/>
          <w:sz w:val="24"/>
          <w:lang w:val="zh-CN"/>
        </w:rPr>
        <w:t>四、乙方违反上述有关规定的，甲方有权终止合同和按国家有关法律法规进行处理，所有因此产生的经济损失，由乙方承担赔偿责任。同时，甲方有权报请市有关部门给予乙方取消或暂停投标（报价）资格的处罚，或扣押乙方于甲方所有业务项目的货款，并对乙方处以5万元罚款。</w:t>
      </w:r>
    </w:p>
    <w:p w14:paraId="3E7E8E9B">
      <w:pPr>
        <w:widowControl w:val="0"/>
        <w:tabs>
          <w:tab w:val="left" w:pos="660"/>
        </w:tabs>
        <w:autoSpaceDE w:val="0"/>
        <w:autoSpaceDN w:val="0"/>
        <w:spacing w:line="360" w:lineRule="auto"/>
        <w:ind w:left="538"/>
        <w:rPr>
          <w:rFonts w:ascii="新宋体" w:hAnsi="新宋体" w:eastAsia="新宋体"/>
          <w:sz w:val="24"/>
          <w:lang w:val="zh-CN"/>
        </w:rPr>
      </w:pPr>
      <w:r>
        <w:rPr>
          <w:rFonts w:hint="eastAsia" w:ascii="新宋体" w:hAnsi="新宋体" w:eastAsia="新宋体"/>
          <w:sz w:val="24"/>
          <w:lang w:val="zh-CN"/>
        </w:rPr>
        <w:t>五、争议的解决：甲乙双方就执行本协议发生的争议，可向</w:t>
      </w:r>
      <w:r>
        <w:rPr>
          <w:rFonts w:hint="eastAsia" w:ascii="新宋体" w:hAnsi="新宋体" w:eastAsia="新宋体"/>
          <w:sz w:val="24"/>
          <w:lang w:val="en-US" w:eastAsia="zh-CN"/>
        </w:rPr>
        <w:t>厦门仲裁委员会</w:t>
      </w:r>
      <w:r>
        <w:rPr>
          <w:rFonts w:hint="eastAsia" w:ascii="新宋体" w:hAnsi="新宋体" w:eastAsia="新宋体"/>
          <w:sz w:val="24"/>
          <w:lang w:val="zh-CN"/>
        </w:rPr>
        <w:t>申请仲裁。</w:t>
      </w:r>
    </w:p>
    <w:p w14:paraId="6DEC4DD8">
      <w:pPr>
        <w:widowControl w:val="0"/>
        <w:tabs>
          <w:tab w:val="left" w:pos="660"/>
        </w:tabs>
        <w:autoSpaceDE w:val="0"/>
        <w:autoSpaceDN w:val="0"/>
        <w:spacing w:line="360" w:lineRule="auto"/>
        <w:ind w:left="840" w:hanging="840"/>
        <w:rPr>
          <w:rFonts w:ascii="新宋体" w:hAnsi="新宋体" w:eastAsia="新宋体"/>
          <w:sz w:val="24"/>
          <w:lang w:val="zh-CN"/>
        </w:rPr>
      </w:pPr>
      <w:r>
        <w:rPr>
          <w:rFonts w:hint="eastAsia" w:ascii="新宋体" w:hAnsi="新宋体" w:eastAsia="新宋体"/>
          <w:sz w:val="24"/>
          <w:lang w:val="zh-CN"/>
        </w:rPr>
        <w:t xml:space="preserve">    六、本协议自双方盖章之日起生效。</w:t>
      </w:r>
    </w:p>
    <w:p w14:paraId="1EB79906">
      <w:pPr>
        <w:widowControl w:val="0"/>
        <w:tabs>
          <w:tab w:val="left" w:pos="660"/>
        </w:tabs>
        <w:autoSpaceDE w:val="0"/>
        <w:autoSpaceDN w:val="0"/>
        <w:spacing w:line="360" w:lineRule="auto"/>
        <w:ind w:left="840" w:hanging="840"/>
        <w:rPr>
          <w:rFonts w:ascii="新宋体" w:hAnsi="新宋体" w:eastAsia="新宋体"/>
          <w:sz w:val="24"/>
          <w:lang w:val="zh-CN"/>
        </w:rPr>
      </w:pPr>
      <w:r>
        <w:rPr>
          <w:rFonts w:hint="eastAsia" w:ascii="新宋体" w:hAnsi="新宋体" w:eastAsia="新宋体"/>
          <w:sz w:val="24"/>
          <w:lang w:val="zh-CN"/>
        </w:rPr>
        <w:t xml:space="preserve">    七、本协议一式贰份，甲乙双方各执壹份。</w:t>
      </w:r>
    </w:p>
    <w:p w14:paraId="14299A38">
      <w:pPr>
        <w:widowControl w:val="0"/>
        <w:autoSpaceDE w:val="0"/>
        <w:autoSpaceDN w:val="0"/>
        <w:spacing w:line="360" w:lineRule="auto"/>
        <w:rPr>
          <w:rFonts w:eastAsia="Times New Roman"/>
          <w:sz w:val="24"/>
        </w:rPr>
      </w:pPr>
    </w:p>
    <w:p w14:paraId="69C979E6">
      <w:pPr>
        <w:adjustRightInd w:val="0"/>
        <w:snapToGrid w:val="0"/>
        <w:spacing w:line="360" w:lineRule="auto"/>
        <w:rPr>
          <w:rFonts w:ascii="宋体" w:hAnsi="宋体"/>
          <w:sz w:val="24"/>
        </w:rPr>
      </w:pPr>
      <w:r>
        <w:rPr>
          <w:rFonts w:hint="eastAsia" w:ascii="宋体" w:hAnsi="宋体"/>
          <w:sz w:val="24"/>
          <w:lang w:val="zh-CN"/>
        </w:rPr>
        <w:t xml:space="preserve">甲方：厦门万翔网络商务有限公司      </w:t>
      </w:r>
      <w:r>
        <w:rPr>
          <w:rFonts w:eastAsia="Times New Roman"/>
          <w:sz w:val="24"/>
        </w:rPr>
        <w:t xml:space="preserve"> </w:t>
      </w:r>
      <w:r>
        <w:rPr>
          <w:rFonts w:hint="eastAsia" w:eastAsiaTheme="minorEastAsia"/>
          <w:sz w:val="24"/>
        </w:rPr>
        <w:t xml:space="preserve">  </w:t>
      </w:r>
      <w:r>
        <w:rPr>
          <w:rFonts w:hint="eastAsia" w:ascii="宋体" w:hAnsi="宋体"/>
          <w:sz w:val="24"/>
          <w:lang w:val="zh-CN"/>
        </w:rPr>
        <w:t>乙</w:t>
      </w:r>
      <w:r>
        <w:rPr>
          <w:rFonts w:eastAsia="Times New Roman"/>
          <w:sz w:val="24"/>
        </w:rPr>
        <w:t xml:space="preserve"> </w:t>
      </w:r>
      <w:r>
        <w:rPr>
          <w:rFonts w:hint="eastAsia" w:ascii="宋体" w:hAnsi="宋体"/>
          <w:sz w:val="24"/>
          <w:lang w:val="zh-CN"/>
        </w:rPr>
        <w:t xml:space="preserve">方：     </w:t>
      </w:r>
      <w:r>
        <w:rPr>
          <w:rFonts w:hint="eastAsia" w:ascii="宋体" w:hAnsi="宋体"/>
          <w:bCs/>
          <w:sz w:val="24"/>
        </w:rPr>
        <w:t xml:space="preserve">   </w:t>
      </w:r>
      <w:r>
        <w:rPr>
          <w:rFonts w:eastAsia="Times New Roman"/>
          <w:bCs/>
          <w:sz w:val="24"/>
        </w:rPr>
        <w:t xml:space="preserve">  </w:t>
      </w:r>
      <w:r>
        <w:rPr>
          <w:rFonts w:eastAsia="Times New Roman"/>
          <w:sz w:val="24"/>
        </w:rPr>
        <w:t xml:space="preserve">                   </w:t>
      </w:r>
    </w:p>
    <w:p w14:paraId="277AB063">
      <w:pPr>
        <w:widowControl w:val="0"/>
        <w:autoSpaceDE w:val="0"/>
        <w:autoSpaceDN w:val="0"/>
        <w:spacing w:line="360" w:lineRule="auto"/>
        <w:rPr>
          <w:rFonts w:ascii="宋体" w:hAnsi="宋体"/>
          <w:sz w:val="24"/>
          <w:lang w:val="zh-CN"/>
        </w:rPr>
      </w:pPr>
    </w:p>
    <w:p w14:paraId="476B2219">
      <w:pPr>
        <w:widowControl w:val="0"/>
        <w:autoSpaceDE w:val="0"/>
        <w:autoSpaceDN w:val="0"/>
        <w:spacing w:line="360" w:lineRule="auto"/>
        <w:rPr>
          <w:rFonts w:eastAsia="Times New Roman"/>
          <w:sz w:val="24"/>
        </w:rPr>
      </w:pPr>
      <w:r>
        <w:rPr>
          <w:rFonts w:hint="eastAsia" w:ascii="宋体" w:hAnsi="宋体"/>
          <w:sz w:val="24"/>
          <w:lang w:val="zh-CN"/>
        </w:rPr>
        <w:t>法定代表人（或授权代表）：</w:t>
      </w:r>
      <w:r>
        <w:rPr>
          <w:rFonts w:eastAsia="Times New Roman"/>
          <w:sz w:val="24"/>
        </w:rPr>
        <w:t xml:space="preserve">       </w:t>
      </w:r>
      <w:r>
        <w:rPr>
          <w:rFonts w:hint="eastAsia" w:eastAsiaTheme="minorEastAsia"/>
          <w:sz w:val="24"/>
        </w:rPr>
        <w:t xml:space="preserve">     </w:t>
      </w:r>
      <w:r>
        <w:rPr>
          <w:rFonts w:eastAsia="Times New Roman"/>
          <w:sz w:val="24"/>
        </w:rPr>
        <w:t xml:space="preserve">  </w:t>
      </w:r>
      <w:r>
        <w:rPr>
          <w:rFonts w:hint="eastAsia" w:ascii="宋体" w:hAnsi="宋体"/>
          <w:sz w:val="24"/>
          <w:lang w:val="zh-CN"/>
        </w:rPr>
        <w:t>法定代表人（或授权代表）：</w:t>
      </w:r>
    </w:p>
    <w:p w14:paraId="46023E0B">
      <w:pPr>
        <w:widowControl w:val="0"/>
        <w:autoSpaceDE w:val="0"/>
        <w:autoSpaceDN w:val="0"/>
        <w:spacing w:line="360" w:lineRule="auto"/>
        <w:rPr>
          <w:rFonts w:eastAsia="Times New Roman"/>
          <w:sz w:val="24"/>
        </w:rPr>
      </w:pPr>
      <w:r>
        <w:rPr>
          <w:rFonts w:eastAsia="Times New Roman"/>
          <w:sz w:val="24"/>
        </w:rPr>
        <w:t xml:space="preserve">                                                                               </w:t>
      </w:r>
    </w:p>
    <w:p w14:paraId="4BEFC7D6">
      <w:pPr>
        <w:widowControl w:val="0"/>
        <w:autoSpaceDE w:val="0"/>
        <w:autoSpaceDN w:val="0"/>
        <w:spacing w:line="360" w:lineRule="auto"/>
        <w:rPr>
          <w:rFonts w:eastAsia="Times New Roman"/>
        </w:rPr>
      </w:pPr>
      <w:r>
        <w:rPr>
          <w:rFonts w:hint="eastAsia" w:ascii="宋体" w:hAnsi="宋体"/>
          <w:sz w:val="24"/>
          <w:lang w:val="zh-CN"/>
        </w:rPr>
        <w:t>签约日期：</w:t>
      </w:r>
      <w:r>
        <w:rPr>
          <w:rFonts w:eastAsia="Times New Roman"/>
          <w:sz w:val="24"/>
        </w:rPr>
        <w:t xml:space="preserve">   </w:t>
      </w:r>
      <w:r>
        <w:rPr>
          <w:rFonts w:hint="eastAsia" w:ascii="宋体" w:hAnsi="宋体"/>
          <w:sz w:val="24"/>
          <w:lang w:val="zh-CN"/>
        </w:rPr>
        <w:t>年</w:t>
      </w:r>
      <w:r>
        <w:rPr>
          <w:rFonts w:eastAsia="Times New Roman"/>
          <w:sz w:val="24"/>
        </w:rPr>
        <w:t xml:space="preserve">    </w:t>
      </w:r>
      <w:r>
        <w:rPr>
          <w:rFonts w:hint="eastAsia" w:ascii="宋体" w:hAnsi="宋体"/>
          <w:sz w:val="24"/>
          <w:lang w:val="zh-CN"/>
        </w:rPr>
        <w:t>月</w:t>
      </w:r>
      <w:r>
        <w:rPr>
          <w:rFonts w:eastAsia="Times New Roman"/>
          <w:sz w:val="24"/>
        </w:rPr>
        <w:t xml:space="preserve">   </w:t>
      </w:r>
      <w:r>
        <w:rPr>
          <w:rFonts w:hint="eastAsia" w:ascii="宋体" w:hAnsi="宋体"/>
          <w:sz w:val="24"/>
          <w:lang w:val="zh-CN"/>
        </w:rPr>
        <w:t>日</w:t>
      </w:r>
      <w:r>
        <w:rPr>
          <w:rFonts w:eastAsia="Times New Roman"/>
          <w:sz w:val="24"/>
        </w:rPr>
        <w:t xml:space="preserve">       </w:t>
      </w:r>
      <w:r>
        <w:rPr>
          <w:rFonts w:hint="eastAsia" w:eastAsiaTheme="minorEastAsia"/>
          <w:sz w:val="24"/>
        </w:rPr>
        <w:t xml:space="preserve">     </w:t>
      </w:r>
      <w:r>
        <w:rPr>
          <w:rFonts w:eastAsia="Times New Roman"/>
          <w:sz w:val="24"/>
        </w:rPr>
        <w:t xml:space="preserve"> </w:t>
      </w:r>
      <w:r>
        <w:rPr>
          <w:rFonts w:hint="eastAsia" w:ascii="宋体" w:hAnsi="宋体"/>
          <w:sz w:val="24"/>
          <w:lang w:val="zh-CN"/>
        </w:rPr>
        <w:t>签约日期：</w:t>
      </w:r>
      <w:r>
        <w:rPr>
          <w:rFonts w:eastAsia="Times New Roman"/>
          <w:sz w:val="24"/>
        </w:rPr>
        <w:t xml:space="preserve">   </w:t>
      </w:r>
      <w:r>
        <w:rPr>
          <w:rFonts w:hint="eastAsia" w:ascii="宋体" w:hAnsi="宋体"/>
          <w:sz w:val="24"/>
          <w:lang w:val="zh-CN"/>
        </w:rPr>
        <w:t>年</w:t>
      </w:r>
      <w:r>
        <w:rPr>
          <w:rFonts w:eastAsia="Times New Roman"/>
          <w:sz w:val="24"/>
        </w:rPr>
        <w:t xml:space="preserve">    </w:t>
      </w:r>
      <w:r>
        <w:rPr>
          <w:rFonts w:hint="eastAsia" w:ascii="宋体" w:hAnsi="宋体"/>
          <w:sz w:val="24"/>
          <w:lang w:val="zh-CN"/>
        </w:rPr>
        <w:t>月</w:t>
      </w:r>
      <w:r>
        <w:rPr>
          <w:rFonts w:eastAsia="Times New Roman"/>
          <w:sz w:val="24"/>
        </w:rPr>
        <w:t xml:space="preserve">   </w:t>
      </w:r>
      <w:r>
        <w:rPr>
          <w:rFonts w:hint="eastAsia" w:ascii="宋体" w:hAnsi="宋体"/>
          <w:sz w:val="24"/>
          <w:lang w:val="zh-CN"/>
        </w:rPr>
        <w:t>日</w:t>
      </w:r>
    </w:p>
    <w:p w14:paraId="4523068A">
      <w:pPr>
        <w:widowControl w:val="0"/>
        <w:autoSpaceDE w:val="0"/>
        <w:autoSpaceDN w:val="0"/>
        <w:rPr>
          <w:rFonts w:eastAsia="Times New Roman"/>
        </w:rPr>
      </w:pPr>
    </w:p>
    <w:p w14:paraId="0A5219C7"/>
    <w:p w14:paraId="0686FA04"/>
    <w:p w14:paraId="20021452"/>
    <w:p w14:paraId="12C3501D">
      <w:pPr>
        <w:widowControl/>
        <w:jc w:val="left"/>
        <w:rPr>
          <w:rFonts w:hAnsi="宋体"/>
          <w:b/>
        </w:rPr>
      </w:pPr>
    </w:p>
    <w:p w14:paraId="02CE45FE">
      <w:pPr>
        <w:widowControl/>
        <w:jc w:val="left"/>
        <w:rPr>
          <w:rFonts w:hAnsi="宋体"/>
          <w:b/>
        </w:rPr>
      </w:pPr>
    </w:p>
    <w:p w14:paraId="20EB35DF">
      <w:pPr>
        <w:pStyle w:val="2"/>
        <w:rPr>
          <w:rFonts w:hint="eastAsia"/>
          <w:lang w:val="en-US" w:eastAsia="zh-CN"/>
        </w:rPr>
      </w:pPr>
    </w:p>
    <w:p w14:paraId="4D1878D0">
      <w:pPr>
        <w:rPr>
          <w:rFonts w:hint="default" w:eastAsiaTheme="minorEastAsia"/>
          <w:lang w:val="en-US" w:eastAsia="zh-CN"/>
        </w:rPr>
      </w:pPr>
    </w:p>
    <w:p w14:paraId="30DE53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52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A2F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CF9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9B45">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F5FE">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D0CD">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BD3A">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DF55">
    <w:pPr>
      <w:pStyle w:val="4"/>
      <w:framePr w:wrap="around" w:vAnchor="text" w:hAnchor="margin" w:xAlign="center" w:y="1"/>
      <w:rPr>
        <w:rStyle w:val="9"/>
      </w:rPr>
    </w:pPr>
    <w:r>
      <w:fldChar w:fldCharType="begin"/>
    </w:r>
    <w:r>
      <w:rPr>
        <w:rStyle w:val="9"/>
      </w:rPr>
      <w:instrText xml:space="preserve">PAGE  </w:instrText>
    </w:r>
    <w:r>
      <w:fldChar w:fldCharType="end"/>
    </w:r>
  </w:p>
  <w:p w14:paraId="314D2B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F150">
    <w:pPr>
      <w:pStyle w:val="5"/>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86C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269FC"/>
    <w:multiLevelType w:val="singleLevel"/>
    <w:tmpl w:val="B61269FC"/>
    <w:lvl w:ilvl="0" w:tentative="0">
      <w:start w:val="4"/>
      <w:numFmt w:val="decimal"/>
      <w:suff w:val="nothing"/>
      <w:lvlText w:val="%1、"/>
      <w:lvlJc w:val="left"/>
    </w:lvl>
  </w:abstractNum>
  <w:abstractNum w:abstractNumId="1">
    <w:nsid w:val="588195FC"/>
    <w:multiLevelType w:val="singleLevel"/>
    <w:tmpl w:val="588195FC"/>
    <w:lvl w:ilvl="0" w:tentative="0">
      <w:start w:val="1"/>
      <w:numFmt w:val="decimal"/>
      <w:suff w:val="nothing"/>
      <w:lvlText w:val="%1、"/>
      <w:lvlJc w:val="left"/>
    </w:lvl>
  </w:abstractNum>
  <w:abstractNum w:abstractNumId="2">
    <w:nsid w:val="58DB065F"/>
    <w:multiLevelType w:val="multilevel"/>
    <w:tmpl w:val="58DB065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20E3FB"/>
    <w:multiLevelType w:val="singleLevel"/>
    <w:tmpl w:val="6E20E3FB"/>
    <w:lvl w:ilvl="0" w:tentative="0">
      <w:start w:val="2"/>
      <w:numFmt w:val="decimal"/>
      <w:lvlText w:val="%1."/>
      <w:lvlJc w:val="left"/>
      <w:pPr>
        <w:tabs>
          <w:tab w:val="left" w:pos="312"/>
        </w:tabs>
      </w:pPr>
    </w:lvl>
  </w:abstractNum>
  <w:abstractNum w:abstractNumId="4">
    <w:nsid w:val="7B52F830"/>
    <w:multiLevelType w:val="singleLevel"/>
    <w:tmpl w:val="7B52F830"/>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9740E"/>
    <w:rsid w:val="1F6F2F7A"/>
    <w:rsid w:val="24BE52BB"/>
    <w:rsid w:val="2D9A6A84"/>
    <w:rsid w:val="30174852"/>
    <w:rsid w:val="37EC5CFA"/>
    <w:rsid w:val="46A33F47"/>
    <w:rsid w:val="488267F6"/>
    <w:rsid w:val="48945CB4"/>
    <w:rsid w:val="5F38550A"/>
    <w:rsid w:val="6AD63689"/>
    <w:rsid w:val="6CD97FB6"/>
    <w:rsid w:val="6DC07B47"/>
    <w:rsid w:val="6DD4403E"/>
    <w:rsid w:val="6EFB382F"/>
    <w:rsid w:val="6F7728D3"/>
    <w:rsid w:val="756F4A61"/>
    <w:rsid w:val="7AD6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semiHidden/>
    <w:unhideWhenUsed/>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9">
    <w:name w:val="page number"/>
    <w:basedOn w:val="8"/>
    <w:qFormat/>
    <w:uiPriority w:val="0"/>
  </w:style>
  <w:style w:type="paragraph" w:customStyle="1" w:styleId="10">
    <w:name w:val="样式3"/>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5046</Words>
  <Characters>5269</Characters>
  <Lines>0</Lines>
  <Paragraphs>0</Paragraphs>
  <TotalTime>5</TotalTime>
  <ScaleCrop>false</ScaleCrop>
  <LinksUpToDate>false</LinksUpToDate>
  <CharactersWithSpaces>5336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2025-04-01T07:44:00Z</dcterms:created>
  <dc:creator>Administrator</dc:creator>
  <cp:lastModifiedBy>梅子</cp:lastModifiedBy>
  <dcterms:modified xsi:type="dcterms:W3CDTF">2025-04-03T06:45:37Z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eyJoZGlkIjoiNmEyOTgzNjcwNTg3NDNiZGU2YzE1MjQwMjM0OWE1MjgiLCJ1c2VySWQiOiI1NTY2MjI3OTEifQ==</vt:lpwstr>
  </property>
  <property fmtid="{D5CDD505-2E9C-101B-9397-08002B2CF9AE}" pid="4" name="ICV">
    <vt:lpwstr>D7B99A35CA5D4195BDA94EE5CE1341CE_12</vt:lpwstr>
  </property>
</Properties>
</file>