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A864F">
      <w:pPr>
        <w:spacing w:line="440" w:lineRule="exact"/>
        <w:jc w:val="center"/>
        <w:rPr>
          <w:rFonts w:ascii="宋体" w:hAnsi="宋体" w:eastAsia="宋体"/>
          <w:b/>
          <w:sz w:val="32"/>
          <w:szCs w:val="32"/>
        </w:rPr>
      </w:pPr>
      <w:r>
        <w:rPr>
          <w:rFonts w:hint="eastAsia" w:ascii="宋体" w:hAnsi="宋体" w:eastAsia="宋体"/>
          <w:b/>
          <w:sz w:val="32"/>
          <w:szCs w:val="32"/>
        </w:rPr>
        <w:t>厦门国际银行202</w:t>
      </w:r>
      <w:r>
        <w:rPr>
          <w:rFonts w:hint="eastAsia" w:ascii="宋体" w:hAnsi="宋体" w:eastAsia="宋体"/>
          <w:b/>
          <w:sz w:val="32"/>
          <w:szCs w:val="32"/>
          <w:lang w:val="en-US" w:eastAsia="zh-CN"/>
        </w:rPr>
        <w:t>5</w:t>
      </w:r>
      <w:r>
        <w:rPr>
          <w:rFonts w:hint="eastAsia" w:ascii="宋体" w:hAnsi="宋体" w:eastAsia="宋体"/>
          <w:b/>
          <w:sz w:val="32"/>
          <w:szCs w:val="32"/>
        </w:rPr>
        <w:t>-202</w:t>
      </w:r>
      <w:r>
        <w:rPr>
          <w:rFonts w:hint="eastAsia" w:ascii="宋体" w:hAnsi="宋体" w:eastAsia="宋体"/>
          <w:b/>
          <w:sz w:val="32"/>
          <w:szCs w:val="32"/>
          <w:lang w:val="en-US" w:eastAsia="zh-CN"/>
        </w:rPr>
        <w:t>6</w:t>
      </w:r>
      <w:r>
        <w:rPr>
          <w:rFonts w:hint="eastAsia" w:ascii="宋体" w:hAnsi="宋体" w:eastAsia="宋体"/>
          <w:b/>
          <w:sz w:val="32"/>
          <w:szCs w:val="32"/>
        </w:rPr>
        <w:t>年员工</w:t>
      </w:r>
      <w:r>
        <w:rPr>
          <w:rFonts w:hint="eastAsia" w:ascii="宋体" w:hAnsi="宋体" w:eastAsia="宋体"/>
          <w:b/>
          <w:sz w:val="32"/>
          <w:szCs w:val="32"/>
          <w:lang w:val="en-US" w:eastAsia="zh-CN"/>
        </w:rPr>
        <w:t>团体综合</w:t>
      </w:r>
      <w:r>
        <w:rPr>
          <w:rFonts w:hint="eastAsia" w:ascii="宋体" w:hAnsi="宋体" w:eastAsia="宋体"/>
          <w:b/>
          <w:sz w:val="32"/>
          <w:szCs w:val="32"/>
        </w:rPr>
        <w:t>保险</w:t>
      </w:r>
      <w:r>
        <w:rPr>
          <w:rFonts w:hint="eastAsia" w:ascii="宋体" w:hAnsi="宋体" w:eastAsia="宋体"/>
          <w:b/>
          <w:sz w:val="32"/>
          <w:szCs w:val="32"/>
          <w:lang w:val="en-US" w:eastAsia="zh-CN"/>
        </w:rPr>
        <w:t>采购</w:t>
      </w:r>
      <w:r>
        <w:rPr>
          <w:rFonts w:hint="eastAsia" w:ascii="宋体" w:hAnsi="宋体" w:eastAsia="宋体"/>
          <w:b/>
          <w:sz w:val="32"/>
          <w:szCs w:val="32"/>
        </w:rPr>
        <w:t>项</w:t>
      </w:r>
      <w:r>
        <w:rPr>
          <w:rFonts w:ascii="宋体" w:hAnsi="宋体" w:eastAsia="宋体"/>
          <w:b/>
          <w:sz w:val="32"/>
          <w:szCs w:val="32"/>
        </w:rPr>
        <w:t>目</w:t>
      </w:r>
      <w:r>
        <w:rPr>
          <w:rFonts w:hint="eastAsia" w:ascii="宋体" w:hAnsi="宋体" w:eastAsia="宋体"/>
          <w:b/>
          <w:sz w:val="32"/>
          <w:szCs w:val="32"/>
        </w:rPr>
        <w:t>供应商</w:t>
      </w:r>
      <w:r>
        <w:rPr>
          <w:rFonts w:ascii="宋体" w:hAnsi="宋体" w:eastAsia="宋体"/>
          <w:b/>
          <w:sz w:val="32"/>
          <w:szCs w:val="32"/>
        </w:rPr>
        <w:t>征集公告</w:t>
      </w:r>
    </w:p>
    <w:p w14:paraId="121CAD38">
      <w:pPr>
        <w:spacing w:line="440" w:lineRule="exact"/>
        <w:jc w:val="center"/>
        <w:rPr>
          <w:rFonts w:ascii="宋体" w:hAnsi="宋体" w:eastAsia="宋体"/>
          <w:b/>
          <w:sz w:val="32"/>
          <w:szCs w:val="24"/>
        </w:rPr>
      </w:pPr>
    </w:p>
    <w:p w14:paraId="363ECBAD">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采购人厦门国际银行股份有限公司现就“厦门国际银</w:t>
      </w:r>
      <w:r>
        <w:rPr>
          <w:rFonts w:hint="eastAsia" w:ascii="宋体" w:hAnsi="宋体" w:eastAsia="宋体"/>
          <w:sz w:val="24"/>
          <w:szCs w:val="24"/>
          <w:lang w:val="en-US" w:eastAsia="zh-CN"/>
        </w:rPr>
        <w:t>行</w:t>
      </w:r>
      <w:r>
        <w:rPr>
          <w:rFonts w:hint="eastAsia" w:ascii="宋体" w:hAnsi="宋体" w:eastAsia="宋体"/>
          <w:sz w:val="24"/>
          <w:szCs w:val="24"/>
        </w:rPr>
        <w:t>202</w:t>
      </w:r>
      <w:r>
        <w:rPr>
          <w:rFonts w:hint="eastAsia" w:ascii="宋体" w:hAnsi="宋体" w:eastAsia="宋体"/>
          <w:sz w:val="24"/>
          <w:szCs w:val="24"/>
          <w:lang w:val="en-US" w:eastAsia="zh-CN"/>
        </w:rPr>
        <w:t>5</w:t>
      </w:r>
      <w:r>
        <w:rPr>
          <w:rFonts w:hint="eastAsia" w:ascii="宋体" w:hAnsi="宋体" w:eastAsia="宋体"/>
          <w:sz w:val="24"/>
          <w:szCs w:val="24"/>
        </w:rPr>
        <w:t>-202</w:t>
      </w:r>
      <w:r>
        <w:rPr>
          <w:rFonts w:hint="eastAsia" w:ascii="宋体" w:hAnsi="宋体" w:eastAsia="宋体"/>
          <w:sz w:val="24"/>
          <w:szCs w:val="24"/>
          <w:lang w:val="en-US" w:eastAsia="zh-CN"/>
        </w:rPr>
        <w:t>6</w:t>
      </w:r>
      <w:r>
        <w:rPr>
          <w:rFonts w:hint="eastAsia" w:ascii="宋体" w:hAnsi="宋体" w:eastAsia="宋体"/>
          <w:sz w:val="24"/>
          <w:szCs w:val="24"/>
        </w:rPr>
        <w:t>年员工</w:t>
      </w:r>
      <w:r>
        <w:rPr>
          <w:rFonts w:hint="eastAsia" w:ascii="宋体" w:hAnsi="宋体" w:eastAsia="宋体"/>
          <w:sz w:val="24"/>
          <w:szCs w:val="24"/>
          <w:lang w:val="en-US" w:eastAsia="zh-CN"/>
        </w:rPr>
        <w:t>团体</w:t>
      </w:r>
      <w:r>
        <w:rPr>
          <w:rFonts w:hint="eastAsia" w:ascii="宋体" w:hAnsi="宋体" w:eastAsia="宋体"/>
          <w:sz w:val="24"/>
          <w:szCs w:val="24"/>
        </w:rPr>
        <w:t>综合保险采购项目”开展候选供应商公开征集，诚邀符合资格条件的供应商参与。</w:t>
      </w:r>
    </w:p>
    <w:p w14:paraId="67DAD95E">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14:paraId="4532A24D">
      <w:pPr>
        <w:spacing w:line="440" w:lineRule="exact"/>
        <w:ind w:firstLine="480" w:firstLineChars="200"/>
        <w:rPr>
          <w:rFonts w:ascii="宋体" w:hAnsi="宋体" w:eastAsia="宋体"/>
          <w:sz w:val="24"/>
          <w:szCs w:val="24"/>
        </w:rPr>
      </w:pPr>
      <w:r>
        <w:rPr>
          <w:rFonts w:hint="eastAsia" w:ascii="宋体" w:hAnsi="宋体" w:eastAsia="宋体"/>
          <w:sz w:val="24"/>
          <w:szCs w:val="24"/>
        </w:rPr>
        <w:t>（一）项目名称：厦门国际银</w:t>
      </w:r>
      <w:r>
        <w:rPr>
          <w:rFonts w:hint="eastAsia" w:ascii="宋体" w:hAnsi="宋体" w:eastAsia="宋体"/>
          <w:sz w:val="24"/>
          <w:szCs w:val="24"/>
          <w:lang w:val="en-US" w:eastAsia="zh-CN"/>
        </w:rPr>
        <w:t>行</w:t>
      </w:r>
      <w:r>
        <w:rPr>
          <w:rFonts w:hint="eastAsia" w:ascii="宋体" w:hAnsi="宋体" w:eastAsia="宋体"/>
          <w:sz w:val="24"/>
          <w:szCs w:val="24"/>
        </w:rPr>
        <w:t>202</w:t>
      </w:r>
      <w:r>
        <w:rPr>
          <w:rFonts w:hint="eastAsia" w:ascii="宋体" w:hAnsi="宋体" w:eastAsia="宋体"/>
          <w:sz w:val="24"/>
          <w:szCs w:val="24"/>
          <w:lang w:val="en-US" w:eastAsia="zh-CN"/>
        </w:rPr>
        <w:t>5-</w:t>
      </w:r>
      <w:r>
        <w:rPr>
          <w:rFonts w:hint="eastAsia" w:ascii="宋体" w:hAnsi="宋体" w:eastAsia="宋体"/>
          <w:sz w:val="24"/>
          <w:szCs w:val="24"/>
        </w:rPr>
        <w:t>202</w:t>
      </w:r>
      <w:r>
        <w:rPr>
          <w:rFonts w:hint="eastAsia" w:ascii="宋体" w:hAnsi="宋体" w:eastAsia="宋体"/>
          <w:sz w:val="24"/>
          <w:szCs w:val="24"/>
          <w:lang w:val="en-US" w:eastAsia="zh-CN"/>
        </w:rPr>
        <w:t>6</w:t>
      </w:r>
      <w:r>
        <w:rPr>
          <w:rFonts w:hint="eastAsia" w:ascii="宋体" w:hAnsi="宋体" w:eastAsia="宋体"/>
          <w:sz w:val="24"/>
          <w:szCs w:val="24"/>
        </w:rPr>
        <w:t>年员</w:t>
      </w:r>
      <w:r>
        <w:rPr>
          <w:rFonts w:hint="eastAsia" w:ascii="宋体" w:hAnsi="宋体" w:eastAsia="宋体"/>
          <w:sz w:val="24"/>
          <w:szCs w:val="24"/>
          <w:lang w:val="en-US" w:eastAsia="zh-CN"/>
        </w:rPr>
        <w:t>工团体</w:t>
      </w:r>
      <w:r>
        <w:rPr>
          <w:rFonts w:hint="eastAsia" w:ascii="宋体" w:hAnsi="宋体" w:eastAsia="宋体"/>
          <w:sz w:val="24"/>
          <w:szCs w:val="24"/>
        </w:rPr>
        <w:t>综合保险采购项目</w:t>
      </w:r>
    </w:p>
    <w:p w14:paraId="24CE612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rPr>
      </w:pPr>
      <w:r>
        <w:rPr>
          <w:rFonts w:hint="eastAsia" w:ascii="宋体" w:hAnsi="宋体" w:eastAsia="宋体"/>
          <w:sz w:val="24"/>
          <w:szCs w:val="24"/>
        </w:rPr>
        <w:t>（二）采购需求：</w:t>
      </w:r>
    </w:p>
    <w:p w14:paraId="0FB2814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sz w:val="24"/>
          <w:szCs w:val="24"/>
        </w:rPr>
      </w:pPr>
      <w:r>
        <w:rPr>
          <w:rFonts w:hint="eastAsia" w:ascii="宋体" w:hAnsi="宋体" w:eastAsia="宋体"/>
          <w:sz w:val="24"/>
          <w:szCs w:val="24"/>
          <w:lang w:eastAsia="zh-CN"/>
        </w:rPr>
        <w:object>
          <v:shape id="_x0000_i1025" o:spt="75" type="#_x0000_t75" style="height:65.5pt;width:72.5pt;" o:ole="t" filled="f" o:preferrelative="t" stroked="f" coordsize="21600,21600">
            <v:path/>
            <v:fill on="f" focussize="0,0"/>
            <v:stroke on="f"/>
            <v:imagedata r:id="rId5" o:title=""/>
            <o:lock v:ext="edit" aspectratio="t"/>
            <w10:wrap type="none"/>
            <w10:anchorlock/>
          </v:shape>
          <o:OLEObject Type="Embed" ProgID="Word.Document.8" ShapeID="_x0000_i1025" DrawAspect="Icon" ObjectID="_1468075725" r:id="rId4">
            <o:LockedField>false</o:LockedField>
          </o:OLEObject>
        </w:object>
      </w:r>
    </w:p>
    <w:p w14:paraId="79D56FAB">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5</w:t>
      </w:r>
      <w:r>
        <w:rPr>
          <w:rFonts w:hint="eastAsia" w:ascii="宋体" w:hAnsi="宋体" w:eastAsia="宋体"/>
          <w:sz w:val="24"/>
          <w:szCs w:val="24"/>
        </w:rPr>
        <w:t>年</w:t>
      </w:r>
      <w:r>
        <w:rPr>
          <w:rFonts w:hint="eastAsia" w:ascii="宋体" w:hAnsi="宋体" w:eastAsia="宋体"/>
          <w:sz w:val="24"/>
          <w:szCs w:val="24"/>
          <w:lang w:val="en-US" w:eastAsia="zh-CN"/>
        </w:rPr>
        <w:t>4</w:t>
      </w:r>
      <w:r>
        <w:rPr>
          <w:rFonts w:hint="eastAsia" w:ascii="宋体" w:hAnsi="宋体" w:eastAsia="宋体"/>
          <w:sz w:val="24"/>
          <w:szCs w:val="24"/>
        </w:rPr>
        <w:t>月</w:t>
      </w:r>
      <w:r>
        <w:rPr>
          <w:rFonts w:hint="eastAsia" w:ascii="宋体" w:hAnsi="宋体" w:eastAsia="宋体"/>
          <w:sz w:val="24"/>
          <w:szCs w:val="24"/>
          <w:lang w:val="en-US" w:eastAsia="zh-CN"/>
        </w:rPr>
        <w:t>1</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14:paraId="1DF1E22D">
      <w:pPr>
        <w:spacing w:line="440" w:lineRule="exact"/>
        <w:ind w:firstLine="482" w:firstLineChars="200"/>
        <w:rPr>
          <w:rFonts w:ascii="宋体" w:hAnsi="宋体" w:eastAsia="宋体"/>
          <w:b/>
          <w:sz w:val="24"/>
          <w:szCs w:val="24"/>
        </w:rPr>
      </w:pPr>
      <w:r>
        <w:rPr>
          <w:rFonts w:hint="eastAsia" w:ascii="宋体" w:hAnsi="宋体" w:eastAsia="宋体"/>
          <w:b/>
          <w:sz w:val="24"/>
          <w:szCs w:val="24"/>
        </w:rPr>
        <w:t>三、合格供应商要求：</w:t>
      </w:r>
    </w:p>
    <w:p w14:paraId="424578BD">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rPr>
        <w:t>（一</w:t>
      </w:r>
      <w:r>
        <w:rPr>
          <w:rFonts w:ascii="宋体" w:hAnsi="宋体" w:eastAsia="宋体"/>
          <w:sz w:val="24"/>
          <w:szCs w:val="24"/>
        </w:rPr>
        <w:t>）</w:t>
      </w:r>
      <w:r>
        <w:rPr>
          <w:rFonts w:hint="eastAsia" w:ascii="宋体" w:hAnsi="宋体" w:eastAsia="宋体"/>
          <w:sz w:val="24"/>
          <w:szCs w:val="24"/>
          <w:lang w:val="en-US" w:eastAsia="zh-CN"/>
        </w:rPr>
        <w:t>保险公司</w:t>
      </w:r>
      <w:r>
        <w:rPr>
          <w:rFonts w:hint="eastAsia" w:ascii="宋体" w:hAnsi="宋体" w:eastAsia="宋体"/>
          <w:sz w:val="24"/>
          <w:szCs w:val="24"/>
        </w:rPr>
        <w:t>总公司具有独立法人资格、</w:t>
      </w:r>
      <w:r>
        <w:rPr>
          <w:rFonts w:hint="eastAsia" w:ascii="宋体" w:hAnsi="宋体" w:eastAsia="宋体"/>
          <w:sz w:val="24"/>
          <w:szCs w:val="24"/>
          <w:lang w:val="en-US" w:eastAsia="zh-CN"/>
        </w:rPr>
        <w:t>具备</w:t>
      </w:r>
      <w:r>
        <w:rPr>
          <w:rFonts w:hint="eastAsia" w:ascii="宋体" w:hAnsi="宋体" w:eastAsia="宋体"/>
          <w:sz w:val="24"/>
          <w:szCs w:val="24"/>
        </w:rPr>
        <w:t>独立承担民事责任的能力，</w:t>
      </w:r>
      <w:r>
        <w:rPr>
          <w:rFonts w:hint="eastAsia" w:ascii="宋体" w:hAnsi="宋体" w:eastAsia="宋体"/>
          <w:sz w:val="24"/>
          <w:szCs w:val="24"/>
          <w:lang w:val="en-US" w:eastAsia="zh-CN"/>
        </w:rPr>
        <w:t>注册资本2亿人民币以上（含），</w:t>
      </w:r>
      <w:r>
        <w:rPr>
          <w:rFonts w:hint="eastAsia" w:ascii="宋体" w:hAnsi="宋体" w:eastAsia="宋体"/>
          <w:sz w:val="24"/>
          <w:szCs w:val="24"/>
        </w:rPr>
        <w:t>公司成立时间3年以上（含</w:t>
      </w:r>
      <w:r>
        <w:rPr>
          <w:rFonts w:hint="eastAsia" w:ascii="宋体" w:hAnsi="宋体" w:eastAsia="宋体"/>
          <w:sz w:val="24"/>
          <w:szCs w:val="24"/>
          <w:lang w:eastAsia="zh-CN"/>
        </w:rPr>
        <w:t>）。</w:t>
      </w:r>
    </w:p>
    <w:p w14:paraId="511F6AF9">
      <w:pPr>
        <w:spacing w:line="440" w:lineRule="exact"/>
        <w:ind w:firstLine="480" w:firstLineChars="200"/>
        <w:rPr>
          <w:rFonts w:hint="eastAsia" w:ascii="宋体" w:hAnsi="宋体" w:eastAsia="宋体"/>
          <w:sz w:val="24"/>
          <w:szCs w:val="24"/>
          <w:lang w:val="en-US"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二</w:t>
      </w:r>
      <w:r>
        <w:rPr>
          <w:rFonts w:hint="eastAsia" w:ascii="宋体" w:hAnsi="宋体" w:eastAsia="宋体"/>
          <w:sz w:val="24"/>
          <w:szCs w:val="24"/>
          <w:lang w:eastAsia="zh-CN"/>
        </w:rPr>
        <w:t>）</w:t>
      </w:r>
      <w:r>
        <w:rPr>
          <w:rFonts w:hint="eastAsia" w:ascii="宋体" w:hAnsi="宋体" w:eastAsia="宋体"/>
          <w:sz w:val="24"/>
          <w:szCs w:val="24"/>
          <w:lang w:val="en-US" w:eastAsia="zh-CN"/>
        </w:rPr>
        <w:t>报名人注册地需为厦门。</w:t>
      </w:r>
    </w:p>
    <w:p w14:paraId="462A6326">
      <w:pPr>
        <w:spacing w:line="440" w:lineRule="exact"/>
        <w:ind w:firstLine="1200" w:firstLineChars="500"/>
        <w:rPr>
          <w:rFonts w:hint="eastAsia" w:ascii="宋体" w:hAnsi="宋体" w:eastAsia="宋体"/>
          <w:color w:val="0000FF"/>
          <w:sz w:val="24"/>
          <w:szCs w:val="24"/>
          <w:lang w:eastAsia="zh-CN"/>
        </w:rPr>
      </w:pPr>
      <w:r>
        <w:rPr>
          <w:rFonts w:hint="eastAsia" w:ascii="宋体" w:hAnsi="宋体" w:eastAsia="宋体"/>
          <w:sz w:val="24"/>
          <w:szCs w:val="24"/>
          <w:lang w:val="en-US" w:eastAsia="zh-CN"/>
        </w:rPr>
        <w:t>如是分公司，需为经总公司</w:t>
      </w:r>
      <w:r>
        <w:rPr>
          <w:rFonts w:hint="eastAsia" w:ascii="宋体" w:hAnsi="宋体" w:eastAsia="宋体"/>
          <w:sz w:val="24"/>
          <w:szCs w:val="24"/>
          <w:lang w:eastAsia="zh-CN"/>
        </w:rPr>
        <w:t>授权</w:t>
      </w:r>
      <w:r>
        <w:rPr>
          <w:rFonts w:hint="eastAsia" w:ascii="宋体" w:hAnsi="宋体" w:eastAsia="宋体"/>
          <w:sz w:val="24"/>
          <w:szCs w:val="24"/>
          <w:lang w:val="en-US" w:eastAsia="zh-CN"/>
        </w:rPr>
        <w:t>的</w:t>
      </w:r>
      <w:r>
        <w:rPr>
          <w:rFonts w:hint="eastAsia" w:ascii="宋体" w:hAnsi="宋体" w:eastAsia="宋体"/>
          <w:sz w:val="24"/>
          <w:szCs w:val="24"/>
          <w:lang w:eastAsia="zh-CN"/>
        </w:rPr>
        <w:t>地处厦门市的市级分公司。</w:t>
      </w:r>
    </w:p>
    <w:p w14:paraId="66EA4E53">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rPr>
        <w:t>（</w:t>
      </w:r>
      <w:r>
        <w:rPr>
          <w:rFonts w:hint="eastAsia" w:ascii="宋体" w:hAnsi="宋体" w:eastAsia="宋体"/>
          <w:sz w:val="24"/>
          <w:szCs w:val="24"/>
          <w:lang w:val="en-US" w:eastAsia="zh-CN"/>
        </w:rPr>
        <w:t>三</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w:t>
      </w:r>
      <w:r>
        <w:rPr>
          <w:rFonts w:hint="eastAsia" w:ascii="宋体" w:hAnsi="宋体" w:eastAsia="宋体"/>
          <w:sz w:val="24"/>
          <w:szCs w:val="24"/>
          <w:lang w:val="en-US" w:eastAsia="zh-CN"/>
        </w:rPr>
        <w:t>服务</w:t>
      </w:r>
      <w:r>
        <w:rPr>
          <w:rFonts w:hint="eastAsia" w:ascii="宋体" w:hAnsi="宋体" w:eastAsia="宋体"/>
          <w:sz w:val="24"/>
          <w:szCs w:val="24"/>
        </w:rPr>
        <w:t>和专业技术能力</w:t>
      </w:r>
      <w:r>
        <w:rPr>
          <w:rFonts w:hint="eastAsia" w:ascii="宋体" w:hAnsi="宋体" w:eastAsia="宋体"/>
          <w:sz w:val="24"/>
          <w:szCs w:val="24"/>
          <w:lang w:eastAsia="zh-CN"/>
        </w:rPr>
        <w:t>。</w:t>
      </w:r>
    </w:p>
    <w:p w14:paraId="0282080C">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四</w:t>
      </w:r>
      <w:r>
        <w:rPr>
          <w:rFonts w:ascii="宋体" w:hAnsi="宋体" w:eastAsia="宋体"/>
          <w:sz w:val="24"/>
          <w:szCs w:val="24"/>
        </w:rPr>
        <w:t>）近三年财务状况良好，经营活动中企业法人及其法定代表人未</w:t>
      </w:r>
      <w:r>
        <w:rPr>
          <w:rFonts w:hint="eastAsia" w:ascii="宋体" w:hAnsi="宋体" w:eastAsia="宋体"/>
          <w:sz w:val="24"/>
          <w:szCs w:val="24"/>
        </w:rPr>
        <w:t>出现重大违规违法记录，没有出现违背社会责任的不良信息。</w:t>
      </w:r>
    </w:p>
    <w:p w14:paraId="330B94DA">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五</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p>
    <w:p w14:paraId="312C313E">
      <w:pPr>
        <w:spacing w:line="440" w:lineRule="exact"/>
        <w:ind w:firstLine="480" w:firstLineChars="200"/>
        <w:rPr>
          <w:rFonts w:hint="eastAsia" w:ascii="宋体" w:hAnsi="宋体" w:eastAsia="宋体"/>
          <w:sz w:val="24"/>
          <w:szCs w:val="24"/>
          <w:lang w:eastAsia="zh-CN"/>
        </w:rPr>
      </w:pPr>
      <w:r>
        <w:rPr>
          <w:rFonts w:hint="eastAsia" w:ascii="宋体" w:hAnsi="宋体" w:eastAsia="宋体"/>
          <w:sz w:val="24"/>
          <w:szCs w:val="24"/>
        </w:rPr>
        <w:t>（</w:t>
      </w:r>
      <w:r>
        <w:rPr>
          <w:rFonts w:hint="eastAsia" w:ascii="宋体" w:hAnsi="宋体" w:eastAsia="宋体"/>
          <w:sz w:val="24"/>
          <w:szCs w:val="24"/>
          <w:lang w:val="en-US" w:eastAsia="zh-CN"/>
        </w:rPr>
        <w:t>六</w:t>
      </w:r>
      <w:r>
        <w:rPr>
          <w:rFonts w:ascii="宋体" w:hAnsi="宋体" w:eastAsia="宋体"/>
          <w:sz w:val="24"/>
          <w:szCs w:val="24"/>
        </w:rPr>
        <w:t>）</w:t>
      </w:r>
      <w:r>
        <w:rPr>
          <w:rFonts w:hint="eastAsia" w:ascii="宋体" w:hAnsi="宋体" w:eastAsia="宋体"/>
          <w:sz w:val="24"/>
          <w:szCs w:val="24"/>
        </w:rPr>
        <w:t>谢绝联合体参与报名，谢绝法定代表人</w:t>
      </w:r>
      <w:r>
        <w:rPr>
          <w:rFonts w:hint="eastAsia" w:ascii="宋体" w:hAnsi="宋体" w:eastAsia="宋体"/>
          <w:sz w:val="24"/>
          <w:szCs w:val="24"/>
          <w:lang w:val="en-US" w:eastAsia="zh-CN"/>
        </w:rPr>
        <w:t>或负责人</w:t>
      </w:r>
      <w:r>
        <w:rPr>
          <w:rFonts w:hint="eastAsia" w:ascii="宋体" w:hAnsi="宋体" w:eastAsia="宋体"/>
          <w:sz w:val="24"/>
          <w:szCs w:val="24"/>
        </w:rPr>
        <w:t>为同一个人的两个及两个以上法人或分公司，母公司、全资子公司及其控股（管理）公司同时参与同一项目</w:t>
      </w:r>
      <w:r>
        <w:rPr>
          <w:rFonts w:hint="eastAsia" w:ascii="宋体" w:hAnsi="宋体" w:eastAsia="宋体"/>
          <w:sz w:val="24"/>
          <w:szCs w:val="24"/>
          <w:lang w:eastAsia="zh-CN"/>
        </w:rPr>
        <w:t>。</w:t>
      </w:r>
    </w:p>
    <w:p w14:paraId="78BCA4BA">
      <w:pPr>
        <w:spacing w:line="440" w:lineRule="exact"/>
        <w:ind w:firstLine="480" w:firstLineChars="200"/>
        <w:rPr>
          <w:rFonts w:ascii="宋体" w:hAnsi="宋体" w:eastAsia="宋体"/>
          <w:sz w:val="24"/>
          <w:szCs w:val="24"/>
        </w:rPr>
      </w:pPr>
      <w:r>
        <w:rPr>
          <w:rFonts w:hint="eastAsia" w:ascii="宋体" w:hAnsi="宋体" w:eastAsia="宋体"/>
          <w:sz w:val="24"/>
          <w:szCs w:val="24"/>
        </w:rPr>
        <w:t>（</w:t>
      </w:r>
      <w:r>
        <w:rPr>
          <w:rFonts w:hint="eastAsia" w:ascii="宋体" w:hAnsi="宋体" w:eastAsia="宋体"/>
          <w:sz w:val="24"/>
          <w:szCs w:val="24"/>
          <w:lang w:val="en-US" w:eastAsia="zh-CN"/>
        </w:rPr>
        <w:t>七</w:t>
      </w:r>
      <w:r>
        <w:rPr>
          <w:rFonts w:ascii="宋体" w:hAnsi="宋体" w:eastAsia="宋体"/>
          <w:sz w:val="24"/>
          <w:szCs w:val="24"/>
        </w:rPr>
        <w:t>）法律、行政法规规定的其他条件。</w:t>
      </w:r>
    </w:p>
    <w:p w14:paraId="6453EC91">
      <w:pPr>
        <w:spacing w:line="44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lang w:eastAsia="zh-CN"/>
        </w:rPr>
        <w:t>（</w:t>
      </w:r>
      <w:r>
        <w:rPr>
          <w:rFonts w:hint="eastAsia" w:ascii="宋体" w:hAnsi="宋体" w:eastAsia="宋体"/>
          <w:sz w:val="24"/>
          <w:szCs w:val="24"/>
          <w:lang w:val="en-US" w:eastAsia="zh-CN"/>
        </w:rPr>
        <w:t>八）具备承担本次保险服务所需的法定资质。</w:t>
      </w:r>
    </w:p>
    <w:p w14:paraId="70F9B0B3">
      <w:pPr>
        <w:spacing w:line="440" w:lineRule="exact"/>
        <w:rPr>
          <w:rFonts w:ascii="宋体" w:hAnsi="宋体" w:eastAsia="宋体"/>
          <w:sz w:val="24"/>
          <w:szCs w:val="24"/>
        </w:rPr>
      </w:pPr>
    </w:p>
    <w:p w14:paraId="374ED7CD">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四、报名所需提供的资料</w:t>
      </w:r>
    </w:p>
    <w:p w14:paraId="1CD1D7AE">
      <w:pPr>
        <w:spacing w:line="440" w:lineRule="exact"/>
        <w:ind w:firstLine="480" w:firstLineChars="200"/>
        <w:rPr>
          <w:rFonts w:ascii="宋体" w:hAnsi="宋体" w:eastAsia="宋体"/>
          <w:sz w:val="24"/>
          <w:szCs w:val="24"/>
        </w:rPr>
      </w:pPr>
      <w:r>
        <w:rPr>
          <w:rFonts w:hint="eastAsia" w:ascii="宋体" w:hAnsi="宋体" w:eastAsia="宋体"/>
          <w:sz w:val="24"/>
          <w:szCs w:val="24"/>
        </w:rPr>
        <w:t>（一）基本信息</w:t>
      </w:r>
    </w:p>
    <w:p w14:paraId="72BC69F9">
      <w:pPr>
        <w:spacing w:line="440" w:lineRule="exact"/>
        <w:ind w:firstLine="480" w:firstLineChars="200"/>
        <w:rPr>
          <w:rFonts w:hint="eastAsia" w:ascii="宋体" w:hAnsi="宋体" w:eastAsia="宋体"/>
          <w:color w:val="0000FF"/>
          <w:sz w:val="24"/>
          <w:szCs w:val="24"/>
          <w:lang w:eastAsia="zh-CN"/>
        </w:rPr>
      </w:pPr>
      <w:r>
        <w:rPr>
          <w:rFonts w:hint="eastAsia" w:ascii="宋体" w:hAnsi="宋体" w:eastAsia="宋体"/>
          <w:sz w:val="24"/>
          <w:szCs w:val="24"/>
        </w:rPr>
        <w:t>1、</w:t>
      </w:r>
      <w:r>
        <w:rPr>
          <w:rFonts w:ascii="宋体" w:hAnsi="宋体" w:eastAsia="宋体"/>
          <w:sz w:val="24"/>
          <w:szCs w:val="24"/>
        </w:rPr>
        <w:t>合法有效的公司营业执照（提供原件电子扫描件）</w:t>
      </w:r>
      <w:r>
        <w:rPr>
          <w:rFonts w:hint="eastAsia" w:ascii="宋体" w:hAnsi="宋体" w:eastAsia="宋体"/>
          <w:sz w:val="24"/>
          <w:szCs w:val="24"/>
          <w:lang w:eastAsia="zh-CN"/>
        </w:rPr>
        <w:t>，</w:t>
      </w:r>
      <w:r>
        <w:rPr>
          <w:rFonts w:hint="eastAsia" w:ascii="宋体" w:hAnsi="宋体" w:eastAsia="宋体"/>
          <w:sz w:val="24"/>
          <w:szCs w:val="24"/>
          <w:lang w:val="en-US" w:eastAsia="zh-CN"/>
        </w:rPr>
        <w:t>如为分公司报名，需为经总公司</w:t>
      </w:r>
      <w:r>
        <w:rPr>
          <w:rFonts w:hint="eastAsia" w:ascii="宋体" w:hAnsi="宋体" w:eastAsia="宋体"/>
          <w:sz w:val="24"/>
          <w:szCs w:val="24"/>
          <w:lang w:eastAsia="zh-CN"/>
        </w:rPr>
        <w:t>授权</w:t>
      </w:r>
      <w:r>
        <w:rPr>
          <w:rFonts w:hint="eastAsia" w:ascii="宋体" w:hAnsi="宋体" w:eastAsia="宋体"/>
          <w:sz w:val="24"/>
          <w:szCs w:val="24"/>
          <w:lang w:val="en-US" w:eastAsia="zh-CN"/>
        </w:rPr>
        <w:t>的</w:t>
      </w:r>
      <w:r>
        <w:rPr>
          <w:rFonts w:hint="eastAsia" w:ascii="宋体" w:hAnsi="宋体" w:eastAsia="宋体"/>
          <w:sz w:val="24"/>
          <w:szCs w:val="24"/>
          <w:lang w:eastAsia="zh-CN"/>
        </w:rPr>
        <w:t>地处厦门市的市级分公司，提供</w:t>
      </w:r>
      <w:r>
        <w:rPr>
          <w:rFonts w:hint="eastAsia" w:ascii="宋体" w:hAnsi="宋体" w:eastAsia="宋体"/>
          <w:sz w:val="24"/>
          <w:szCs w:val="24"/>
          <w:lang w:val="en-US" w:eastAsia="zh-CN"/>
        </w:rPr>
        <w:t>分公司人</w:t>
      </w:r>
      <w:r>
        <w:rPr>
          <w:rFonts w:hint="eastAsia" w:ascii="宋体" w:hAnsi="宋体" w:eastAsia="宋体"/>
          <w:sz w:val="24"/>
          <w:szCs w:val="24"/>
          <w:lang w:eastAsia="zh-CN"/>
        </w:rPr>
        <w:t>营业执照、</w:t>
      </w:r>
      <w:r>
        <w:rPr>
          <w:rFonts w:hint="eastAsia" w:ascii="宋体" w:hAnsi="宋体" w:eastAsia="宋体"/>
          <w:sz w:val="24"/>
          <w:szCs w:val="24"/>
          <w:lang w:val="en-US" w:eastAsia="zh-CN"/>
        </w:rPr>
        <w:t>总公司营业执照、</w:t>
      </w:r>
      <w:r>
        <w:rPr>
          <w:rFonts w:hint="eastAsia" w:ascii="宋体" w:hAnsi="宋体" w:eastAsia="宋体"/>
          <w:sz w:val="24"/>
          <w:szCs w:val="24"/>
          <w:lang w:eastAsia="zh-CN"/>
        </w:rPr>
        <w:t>总公司对分公司</w:t>
      </w:r>
      <w:r>
        <w:rPr>
          <w:rFonts w:hint="eastAsia" w:ascii="宋体" w:hAnsi="宋体" w:eastAsia="宋体"/>
          <w:sz w:val="24"/>
          <w:szCs w:val="24"/>
          <w:lang w:val="en-US" w:eastAsia="zh-CN"/>
        </w:rPr>
        <w:t>参</w:t>
      </w:r>
      <w:r>
        <w:rPr>
          <w:rFonts w:hint="eastAsia" w:ascii="宋体" w:hAnsi="宋体" w:eastAsia="宋体"/>
          <w:sz w:val="24"/>
          <w:szCs w:val="24"/>
          <w:lang w:eastAsia="zh-CN"/>
        </w:rPr>
        <w:t>与本项目的授权书。</w:t>
      </w:r>
    </w:p>
    <w:p w14:paraId="635729E5">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14:paraId="4589B585">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同所必须的设备和专业技术能力（提供承诺函</w:t>
      </w:r>
      <w:r>
        <w:rPr>
          <w:rFonts w:hint="eastAsia" w:ascii="宋体" w:hAnsi="宋体" w:eastAsia="宋体"/>
          <w:sz w:val="24"/>
          <w:szCs w:val="24"/>
          <w:lang w:eastAsia="zh-CN"/>
        </w:rPr>
        <w:t>，</w:t>
      </w:r>
      <w:r>
        <w:rPr>
          <w:rFonts w:hint="eastAsia" w:ascii="宋体" w:hAnsi="宋体" w:eastAsia="宋体"/>
          <w:sz w:val="24"/>
          <w:szCs w:val="24"/>
          <w:lang w:val="en-US" w:eastAsia="zh-CN"/>
        </w:rPr>
        <w:t>格式自拟</w:t>
      </w:r>
      <w:r>
        <w:rPr>
          <w:rFonts w:hint="eastAsia" w:ascii="宋体" w:hAnsi="宋体" w:eastAsia="宋体"/>
          <w:sz w:val="24"/>
          <w:szCs w:val="24"/>
        </w:rPr>
        <w:t>）。</w:t>
      </w:r>
    </w:p>
    <w:p w14:paraId="763CC28F">
      <w:pPr>
        <w:spacing w:line="44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提供以下打印页面及书面承诺函：</w:t>
      </w:r>
    </w:p>
    <w:p w14:paraId="46962E83">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提供国家企业信用信息公示系统（http://www.gsxt.gov.cn）中登记</w:t>
      </w:r>
      <w:r>
        <w:rPr>
          <w:rFonts w:hint="eastAsia" w:ascii="宋体" w:hAnsi="宋体" w:eastAsia="宋体"/>
          <w:sz w:val="24"/>
          <w:szCs w:val="24"/>
        </w:rPr>
        <w:t>信息（含有股东信息）、以及“列入严重违法失信企业名单（黑名单）信息”的截图；</w:t>
      </w:r>
    </w:p>
    <w:p w14:paraId="247EC153">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提供信用中国网（https://www.creditchina.gov.cn/），有关“失信被</w:t>
      </w:r>
      <w:r>
        <w:rPr>
          <w:rFonts w:hint="eastAsia" w:ascii="宋体" w:hAnsi="宋体" w:eastAsia="宋体"/>
          <w:sz w:val="24"/>
          <w:szCs w:val="24"/>
        </w:rPr>
        <w:t>执行人”及“重大税收违法案件当事人名单”</w:t>
      </w:r>
      <w:r>
        <w:rPr>
          <w:rFonts w:hint="eastAsia" w:ascii="宋体" w:hAnsi="宋体" w:eastAsia="宋体"/>
          <w:sz w:val="24"/>
          <w:szCs w:val="24"/>
          <w:lang w:eastAsia="zh-CN"/>
        </w:rPr>
        <w:t>、</w:t>
      </w:r>
      <w:r>
        <w:rPr>
          <w:rFonts w:hint="eastAsia" w:ascii="宋体" w:hAnsi="宋体" w:eastAsia="宋体"/>
          <w:sz w:val="24"/>
          <w:szCs w:val="24"/>
        </w:rPr>
        <w:t>政府采购严重违法失信行为记录名单、经营异常名录的截图；</w:t>
      </w:r>
    </w:p>
    <w:p w14:paraId="1A2EC6A9">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14:paraId="62B0E155">
      <w:pPr>
        <w:spacing w:line="440" w:lineRule="exact"/>
        <w:ind w:firstLine="480" w:firstLineChars="200"/>
        <w:rPr>
          <w:rFonts w:ascii="宋体" w:hAnsi="宋体" w:eastAsia="宋体"/>
          <w:sz w:val="24"/>
          <w:szCs w:val="24"/>
        </w:rPr>
      </w:pPr>
      <w:r>
        <w:rPr>
          <w:rFonts w:hint="eastAsia" w:ascii="宋体" w:hAnsi="宋体" w:eastAsia="宋体"/>
          <w:sz w:val="24"/>
          <w:szCs w:val="24"/>
        </w:rPr>
        <w:t>（二）报名资料要求</w:t>
      </w:r>
    </w:p>
    <w:p w14:paraId="7286998D">
      <w:pPr>
        <w:spacing w:line="44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w:t>
      </w:r>
      <w:r>
        <w:rPr>
          <w:rFonts w:hint="eastAsia" w:ascii="宋体" w:hAnsi="宋体" w:eastAsia="宋体"/>
          <w:b/>
          <w:bCs/>
          <w:sz w:val="24"/>
          <w:szCs w:val="24"/>
          <w:lang w:val="en-US" w:eastAsia="zh-CN"/>
        </w:rPr>
        <w:t>以上材料均需加盖公章</w:t>
      </w:r>
      <w:r>
        <w:rPr>
          <w:rFonts w:hint="eastAsia" w:ascii="宋体" w:hAnsi="宋体" w:eastAsia="宋体"/>
          <w:sz w:val="24"/>
          <w:szCs w:val="24"/>
          <w:lang w:val="en-US" w:eastAsia="zh-CN"/>
        </w:rPr>
        <w:t>。</w:t>
      </w:r>
      <w:r>
        <w:rPr>
          <w:rFonts w:hint="eastAsia" w:ascii="宋体" w:hAnsi="宋体" w:eastAsia="宋体"/>
          <w:sz w:val="24"/>
          <w:szCs w:val="24"/>
        </w:rPr>
        <w:t>对于递交资料不全的、资料内容缺失的，或未按要求加盖公章及法人签字的视为报名资料缺漏，采购人将拒绝接受其报名。</w:t>
      </w:r>
    </w:p>
    <w:p w14:paraId="0F9A982C">
      <w:pPr>
        <w:spacing w:line="44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14:paraId="201F71E0">
      <w:pPr>
        <w:spacing w:line="440" w:lineRule="exact"/>
        <w:ind w:firstLine="482" w:firstLineChars="200"/>
        <w:rPr>
          <w:rFonts w:ascii="宋体" w:hAnsi="宋体" w:eastAsia="宋体"/>
          <w:b/>
          <w:sz w:val="24"/>
          <w:szCs w:val="24"/>
        </w:rPr>
      </w:pPr>
      <w:r>
        <w:rPr>
          <w:rFonts w:hint="eastAsia" w:ascii="宋体" w:hAnsi="宋体" w:eastAsia="宋体"/>
          <w:b/>
          <w:sz w:val="24"/>
          <w:szCs w:val="24"/>
        </w:rPr>
        <w:t>五、注意事项</w:t>
      </w:r>
    </w:p>
    <w:p w14:paraId="09FAA7F3">
      <w:pPr>
        <w:spacing w:line="440" w:lineRule="exact"/>
        <w:ind w:firstLine="480" w:firstLineChars="200"/>
        <w:rPr>
          <w:rFonts w:ascii="宋体" w:hAnsi="宋体" w:eastAsia="宋体"/>
          <w:sz w:val="24"/>
          <w:szCs w:val="24"/>
        </w:rPr>
      </w:pPr>
      <w:r>
        <w:rPr>
          <w:rFonts w:hint="eastAsia" w:ascii="宋体" w:hAnsi="宋体" w:eastAsia="宋体"/>
          <w:sz w:val="24"/>
          <w:szCs w:val="24"/>
        </w:rPr>
        <w:t>（一）本次公开征集不收取供应商的任何费用。</w:t>
      </w:r>
    </w:p>
    <w:p w14:paraId="1239839C">
      <w:pPr>
        <w:spacing w:line="440" w:lineRule="exact"/>
        <w:ind w:firstLine="480" w:firstLineChars="200"/>
        <w:rPr>
          <w:rFonts w:ascii="宋体" w:hAnsi="宋体" w:eastAsia="宋体"/>
          <w:sz w:val="24"/>
          <w:szCs w:val="24"/>
        </w:rPr>
      </w:pPr>
      <w:r>
        <w:rPr>
          <w:rFonts w:hint="eastAsia" w:ascii="宋体" w:hAnsi="宋体" w:eastAsia="宋体"/>
          <w:sz w:val="24"/>
          <w:szCs w:val="24"/>
        </w:rPr>
        <w:t>（二）参与公开征集的供应商经审查通过后进入厦门国际银行供应商信息库，作为厦门国际银行在库供应商，方可受邀参加厦门国际银行的采购项目。</w:t>
      </w:r>
    </w:p>
    <w:p w14:paraId="3DE1E28B">
      <w:pPr>
        <w:spacing w:line="440" w:lineRule="exact"/>
        <w:ind w:firstLine="480" w:firstLineChars="200"/>
        <w:rPr>
          <w:rFonts w:ascii="宋体" w:hAnsi="宋体" w:eastAsia="宋体"/>
          <w:sz w:val="24"/>
          <w:szCs w:val="24"/>
        </w:rPr>
      </w:pPr>
      <w:r>
        <w:rPr>
          <w:rFonts w:hint="eastAsia" w:ascii="宋体" w:hAnsi="宋体" w:eastAsia="宋体"/>
          <w:sz w:val="24"/>
          <w:szCs w:val="24"/>
        </w:rPr>
        <w:t>（三）供应商须对报名信息和资料的真实性负责。如提供虚假材料，我行有权将其列入供应商黑名单，不得参与本行采购活动。</w:t>
      </w:r>
    </w:p>
    <w:p w14:paraId="70FDDC0B">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（四）报名资料发送指定邮箱：</w:t>
      </w:r>
      <w:r>
        <w:rPr>
          <w:rFonts w:hint="eastAsia" w:ascii="宋体" w:hAnsi="宋体" w:eastAsia="宋体"/>
          <w:b/>
          <w:sz w:val="24"/>
          <w:szCs w:val="24"/>
          <w:lang w:val="en-US" w:eastAsia="zh-CN"/>
        </w:rPr>
        <w:t>zhangxm</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bCs/>
          <w:sz w:val="24"/>
          <w:szCs w:val="24"/>
        </w:rPr>
        <w:t>厦门国际银</w:t>
      </w:r>
      <w:r>
        <w:rPr>
          <w:rFonts w:hint="eastAsia" w:ascii="宋体" w:hAnsi="宋体" w:eastAsia="宋体"/>
          <w:b/>
          <w:bCs/>
          <w:sz w:val="24"/>
          <w:szCs w:val="24"/>
          <w:lang w:val="en-US" w:eastAsia="zh-CN"/>
        </w:rPr>
        <w:t>行员工团体保险</w:t>
      </w:r>
      <w:r>
        <w:rPr>
          <w:rFonts w:hint="eastAsia" w:ascii="宋体" w:hAnsi="宋体" w:eastAsia="宋体"/>
          <w:b/>
          <w:bCs/>
          <w:sz w:val="24"/>
          <w:szCs w:val="24"/>
        </w:rPr>
        <w:t>采购项目。</w:t>
      </w:r>
      <w:r>
        <w:rPr>
          <w:rFonts w:hint="eastAsia" w:ascii="宋体" w:hAnsi="宋体" w:eastAsia="宋体"/>
          <w:b/>
          <w:sz w:val="24"/>
          <w:szCs w:val="24"/>
        </w:rPr>
        <w:t>报名邮件的容量超过</w:t>
      </w:r>
      <w:r>
        <w:rPr>
          <w:rFonts w:hint="eastAsia" w:ascii="宋体" w:hAnsi="宋体" w:eastAsia="宋体"/>
          <w:b/>
          <w:sz w:val="24"/>
          <w:szCs w:val="24"/>
          <w:lang w:val="en-US" w:eastAsia="zh-CN"/>
        </w:rPr>
        <w:t>3</w:t>
      </w:r>
      <w:r>
        <w:rPr>
          <w:rFonts w:ascii="宋体" w:hAnsi="宋体" w:eastAsia="宋体"/>
          <w:b/>
          <w:sz w:val="24"/>
          <w:szCs w:val="24"/>
        </w:rPr>
        <w:t>0M时，请压缩、拆解成多个小于</w:t>
      </w:r>
      <w:r>
        <w:rPr>
          <w:rFonts w:hint="eastAsia" w:ascii="宋体" w:hAnsi="宋体" w:eastAsia="宋体"/>
          <w:b/>
          <w:sz w:val="24"/>
          <w:szCs w:val="24"/>
          <w:lang w:val="en-US" w:eastAsia="zh-CN"/>
        </w:rPr>
        <w:t>3</w:t>
      </w:r>
      <w:r>
        <w:rPr>
          <w:rFonts w:ascii="宋体" w:hAnsi="宋体" w:eastAsia="宋体"/>
          <w:b/>
          <w:sz w:val="24"/>
          <w:szCs w:val="24"/>
        </w:rPr>
        <w:t>0M的邮件再发送；报名资料以指定邮箱收到为准。</w:t>
      </w:r>
    </w:p>
    <w:p w14:paraId="07CBE96D">
      <w:pPr>
        <w:spacing w:line="440" w:lineRule="exact"/>
        <w:ind w:firstLine="480" w:firstLineChars="200"/>
        <w:rPr>
          <w:rFonts w:ascii="宋体" w:hAnsi="宋体" w:eastAsia="宋体"/>
          <w:sz w:val="24"/>
          <w:szCs w:val="24"/>
        </w:rPr>
      </w:pPr>
      <w:r>
        <w:rPr>
          <w:rFonts w:hint="eastAsia" w:ascii="宋体" w:hAnsi="宋体" w:eastAsia="宋体"/>
          <w:sz w:val="24"/>
          <w:szCs w:val="24"/>
        </w:rPr>
        <w:t>（五）非在库供应商请在征集时间内通过厦门国际银行采购</w:t>
      </w:r>
      <w:r>
        <w:rPr>
          <w:rFonts w:hint="eastAsia" w:ascii="宋体" w:hAnsi="宋体" w:eastAsia="宋体"/>
          <w:sz w:val="24"/>
          <w:szCs w:val="24"/>
          <w:lang w:val="en-US" w:eastAsia="zh-CN"/>
        </w:rPr>
        <w:t>系统</w:t>
      </w:r>
      <w:r>
        <w:rPr>
          <w:rFonts w:hint="eastAsia" w:ascii="宋体" w:hAnsi="宋体" w:eastAsia="宋体"/>
          <w:sz w:val="24"/>
          <w:szCs w:val="24"/>
        </w:rPr>
        <w:t>（</w:t>
      </w:r>
      <w:r>
        <w:rPr>
          <w:rFonts w:ascii="宋体" w:hAnsi="宋体" w:eastAsia="宋体"/>
          <w:sz w:val="24"/>
          <w:szCs w:val="24"/>
        </w:rPr>
        <w:t>https://cpms.xib.com.cn/）完成注册，</w:t>
      </w:r>
      <w:r>
        <w:rPr>
          <w:rFonts w:hint="eastAsia" w:ascii="宋体" w:hAnsi="宋体" w:eastAsia="宋体"/>
          <w:sz w:val="24"/>
          <w:szCs w:val="24"/>
          <w:lang w:val="en-US" w:eastAsia="zh-CN"/>
        </w:rPr>
        <w:t>注册方法</w:t>
      </w:r>
      <w:r>
        <w:rPr>
          <w:rFonts w:hint="eastAsia" w:ascii="宋体" w:hAnsi="宋体" w:eastAsia="宋体"/>
          <w:sz w:val="24"/>
          <w:szCs w:val="24"/>
        </w:rPr>
        <w:t>查阅</w:t>
      </w:r>
      <w:r>
        <w:rPr>
          <w:rFonts w:hint="eastAsia" w:ascii="宋体" w:hAnsi="宋体" w:eastAsia="宋体"/>
          <w:sz w:val="24"/>
          <w:szCs w:val="24"/>
          <w:lang w:val="en-US" w:eastAsia="zh-CN"/>
        </w:rPr>
        <w:t>系统首页</w:t>
      </w:r>
      <w:r>
        <w:rPr>
          <w:rFonts w:hint="eastAsia" w:ascii="宋体" w:hAnsi="宋体" w:eastAsia="宋体"/>
          <w:sz w:val="24"/>
          <w:szCs w:val="24"/>
        </w:rPr>
        <w:t>《供应商门户操作手册》。完成注册后，及时向采购人反馈注册结果（采购</w:t>
      </w:r>
      <w:r>
        <w:rPr>
          <w:rFonts w:hint="eastAsia" w:ascii="宋体" w:hAnsi="宋体" w:eastAsia="宋体"/>
          <w:sz w:val="24"/>
          <w:szCs w:val="24"/>
          <w:lang w:val="en-US" w:eastAsia="zh-CN"/>
        </w:rPr>
        <w:t>系统</w:t>
      </w:r>
      <w:r>
        <w:rPr>
          <w:rFonts w:hint="eastAsia" w:ascii="宋体" w:hAnsi="宋体" w:eastAsia="宋体"/>
          <w:sz w:val="24"/>
          <w:szCs w:val="24"/>
        </w:rPr>
        <w:t>通过注册审批的截图）；如已在厦门国际银行供应商库内，无需再次注册。</w:t>
      </w:r>
    </w:p>
    <w:p w14:paraId="2A49F068">
      <w:pPr>
        <w:spacing w:line="440" w:lineRule="exact"/>
        <w:ind w:firstLine="482" w:firstLineChars="200"/>
        <w:rPr>
          <w:rFonts w:ascii="宋体" w:hAnsi="宋体" w:eastAsia="宋体"/>
          <w:b/>
          <w:sz w:val="24"/>
          <w:szCs w:val="24"/>
        </w:rPr>
      </w:pPr>
      <w:r>
        <w:rPr>
          <w:rFonts w:hint="eastAsia" w:ascii="宋体" w:hAnsi="宋体" w:eastAsia="宋体"/>
          <w:b/>
          <w:sz w:val="24"/>
          <w:szCs w:val="24"/>
        </w:rPr>
        <w:t>六、声明</w:t>
      </w:r>
    </w:p>
    <w:p w14:paraId="22912082">
      <w:pPr>
        <w:spacing w:line="440" w:lineRule="exact"/>
        <w:ind w:firstLine="482" w:firstLineChars="200"/>
        <w:rPr>
          <w:rFonts w:ascii="宋体" w:hAnsi="宋体" w:eastAsia="宋体"/>
          <w:b/>
          <w:bCs/>
          <w:i/>
          <w:iCs/>
          <w:sz w:val="24"/>
          <w:szCs w:val="24"/>
        </w:rPr>
      </w:pPr>
      <w:r>
        <w:rPr>
          <w:rFonts w:hint="eastAsia" w:ascii="宋体" w:hAnsi="宋体" w:eastAsia="宋体"/>
          <w:b/>
          <w:bCs/>
          <w:i/>
          <w:iCs/>
          <w:sz w:val="24"/>
          <w:szCs w:val="24"/>
        </w:rPr>
        <w:t>采购人接收供应商的报名资料并不表示接受报名供应商参与本项目，采购人有权选定并邀请全部或部分合格供应商参与本项目</w:t>
      </w:r>
      <w:r>
        <w:rPr>
          <w:rFonts w:hint="eastAsia" w:ascii="宋体" w:hAnsi="宋体" w:eastAsia="宋体"/>
          <w:b/>
          <w:bCs/>
          <w:i/>
          <w:iCs/>
          <w:sz w:val="24"/>
          <w:szCs w:val="24"/>
          <w:lang w:val="en-US" w:eastAsia="zh-CN"/>
        </w:rPr>
        <w:t>采</w:t>
      </w:r>
      <w:r>
        <w:rPr>
          <w:rFonts w:hint="eastAsia" w:ascii="宋体" w:hAnsi="宋体" w:eastAsia="宋体"/>
          <w:b/>
          <w:bCs/>
          <w:i/>
          <w:iCs/>
          <w:sz w:val="24"/>
          <w:szCs w:val="24"/>
        </w:rPr>
        <w:t>购活动。</w:t>
      </w:r>
    </w:p>
    <w:p w14:paraId="6BD2F9A2">
      <w:pPr>
        <w:spacing w:line="440" w:lineRule="exact"/>
        <w:ind w:firstLine="482" w:firstLineChars="200"/>
        <w:rPr>
          <w:rFonts w:ascii="宋体" w:hAnsi="宋体" w:eastAsia="宋体"/>
          <w:b/>
          <w:sz w:val="24"/>
          <w:szCs w:val="24"/>
        </w:rPr>
      </w:pPr>
      <w:r>
        <w:rPr>
          <w:rFonts w:hint="eastAsia" w:ascii="宋体" w:hAnsi="宋体" w:eastAsia="宋体"/>
          <w:b/>
          <w:sz w:val="24"/>
          <w:szCs w:val="24"/>
        </w:rPr>
        <w:t>七、采购人联系方式</w:t>
      </w:r>
    </w:p>
    <w:p w14:paraId="0049631C">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14:paraId="10DF6D73">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p>
    <w:p w14:paraId="711ADBAA">
      <w:pPr>
        <w:spacing w:line="440" w:lineRule="exact"/>
        <w:ind w:firstLine="480" w:firstLineChars="200"/>
        <w:rPr>
          <w:rStyle w:val="12"/>
          <w:rFonts w:hint="eastAsia" w:eastAsia="宋体"/>
          <w:lang w:val="en-US" w:eastAsia="zh-CN"/>
        </w:rPr>
      </w:pPr>
      <w:r>
        <w:rPr>
          <w:rFonts w:hint="eastAsia" w:ascii="宋体" w:hAnsi="宋体" w:eastAsia="宋体"/>
          <w:sz w:val="24"/>
          <w:szCs w:val="24"/>
        </w:rPr>
        <w:t>（三）采购联系人：</w:t>
      </w:r>
      <w:r>
        <w:rPr>
          <w:rFonts w:hint="eastAsia" w:ascii="宋体" w:hAnsi="宋体" w:eastAsia="宋体"/>
          <w:sz w:val="24"/>
          <w:szCs w:val="24"/>
          <w:lang w:val="en-US" w:eastAsia="zh-CN"/>
        </w:rPr>
        <w:t>张老师</w:t>
      </w:r>
      <w:r>
        <w:rPr>
          <w:rFonts w:hint="eastAsia" w:ascii="宋体" w:hAnsi="宋体" w:eastAsia="宋体"/>
          <w:sz w:val="24"/>
          <w:szCs w:val="24"/>
        </w:rPr>
        <w:t>（办公电话：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632</w:t>
      </w:r>
      <w:r>
        <w:rPr>
          <w:rFonts w:hint="eastAsia" w:ascii="宋体" w:hAnsi="宋体" w:eastAsia="宋体"/>
          <w:sz w:val="24"/>
          <w:szCs w:val="24"/>
          <w:lang w:val="en-US" w:eastAsia="zh-CN"/>
        </w:rPr>
        <w:t>6</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rPr>
          <w:rFonts w:hint="eastAsia" w:ascii="宋体" w:hAnsi="宋体" w:eastAsia="宋体"/>
          <w:b/>
          <w:sz w:val="24"/>
          <w:szCs w:val="24"/>
          <w:lang w:val="en-US" w:eastAsia="zh-CN"/>
        </w:rPr>
        <w:t>zhangxm</w:t>
      </w:r>
      <w:r>
        <w:rPr>
          <w:rFonts w:ascii="宋体" w:hAnsi="宋体" w:eastAsia="宋体"/>
          <w:b/>
          <w:sz w:val="24"/>
          <w:szCs w:val="24"/>
        </w:rPr>
        <w:t>@</w:t>
      </w:r>
      <w:r>
        <w:rPr>
          <w:rFonts w:hint="eastAsia" w:ascii="宋体" w:hAnsi="宋体" w:eastAsia="宋体"/>
          <w:b/>
          <w:sz w:val="24"/>
          <w:szCs w:val="24"/>
        </w:rPr>
        <w:t>xib.com.cn</w:t>
      </w:r>
      <w:r>
        <w:rPr>
          <w:rFonts w:hint="eastAsia" w:ascii="宋体" w:hAnsi="宋体" w:eastAsia="宋体"/>
          <w:b/>
          <w:sz w:val="24"/>
          <w:szCs w:val="24"/>
          <w:lang w:val="en-US" w:eastAsia="zh-CN"/>
        </w:rPr>
        <w:t>.</w:t>
      </w:r>
    </w:p>
    <w:p w14:paraId="1FC98ABB">
      <w:pPr>
        <w:spacing w:line="440" w:lineRule="exact"/>
        <w:ind w:firstLine="480" w:firstLineChars="200"/>
        <w:rPr>
          <w:rFonts w:ascii="宋体" w:hAnsi="宋体" w:eastAsia="宋体"/>
          <w:sz w:val="24"/>
          <w:szCs w:val="24"/>
        </w:rPr>
      </w:pPr>
    </w:p>
    <w:p w14:paraId="2BD25A5C">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14:paraId="25D5834A">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14:paraId="1D1B7573">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5</w:t>
      </w:r>
      <w:r>
        <w:rPr>
          <w:rFonts w:ascii="宋体" w:hAnsi="宋体" w:eastAsia="宋体"/>
          <w:sz w:val="24"/>
          <w:szCs w:val="24"/>
        </w:rPr>
        <w:t>年</w:t>
      </w:r>
      <w:r>
        <w:rPr>
          <w:rFonts w:hint="eastAsia" w:ascii="宋体" w:hAnsi="宋体" w:eastAsia="宋体"/>
          <w:sz w:val="24"/>
          <w:szCs w:val="24"/>
          <w:lang w:val="en-US" w:eastAsia="zh-CN"/>
        </w:rPr>
        <w:t>3</w:t>
      </w:r>
      <w:r>
        <w:rPr>
          <w:rFonts w:ascii="宋体" w:hAnsi="宋体" w:eastAsia="宋体"/>
          <w:sz w:val="24"/>
          <w:szCs w:val="24"/>
        </w:rPr>
        <w:t>月</w:t>
      </w:r>
      <w:r>
        <w:rPr>
          <w:rFonts w:hint="eastAsia" w:ascii="宋体" w:hAnsi="宋体" w:eastAsia="宋体"/>
          <w:sz w:val="24"/>
          <w:szCs w:val="24"/>
          <w:lang w:val="en-US" w:eastAsia="zh-CN"/>
        </w:rPr>
        <w:t>27</w:t>
      </w:r>
      <w:bookmarkStart w:id="0" w:name="_GoBack"/>
      <w:bookmarkEnd w:id="0"/>
      <w:r>
        <w:rPr>
          <w:rFonts w:ascii="宋体" w:hAnsi="宋体" w:eastAsia="宋体"/>
          <w:sz w:val="24"/>
          <w:szCs w:val="24"/>
        </w:rPr>
        <w:t>日</w:t>
      </w:r>
    </w:p>
    <w:p w14:paraId="1193B76B">
      <w:pPr>
        <w:spacing w:line="440" w:lineRule="exact"/>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D8"/>
    <w:rsid w:val="0000628A"/>
    <w:rsid w:val="00011148"/>
    <w:rsid w:val="00014538"/>
    <w:rsid w:val="00031E22"/>
    <w:rsid w:val="00043709"/>
    <w:rsid w:val="00057A12"/>
    <w:rsid w:val="00082613"/>
    <w:rsid w:val="000A0211"/>
    <w:rsid w:val="000B14FB"/>
    <w:rsid w:val="000B1645"/>
    <w:rsid w:val="000C4D3D"/>
    <w:rsid w:val="000E4BD4"/>
    <w:rsid w:val="00100309"/>
    <w:rsid w:val="00113F74"/>
    <w:rsid w:val="0012297A"/>
    <w:rsid w:val="001704C5"/>
    <w:rsid w:val="001875CF"/>
    <w:rsid w:val="00187B16"/>
    <w:rsid w:val="001C5158"/>
    <w:rsid w:val="001D32A9"/>
    <w:rsid w:val="001D598F"/>
    <w:rsid w:val="001F1CDB"/>
    <w:rsid w:val="00200FD2"/>
    <w:rsid w:val="00214741"/>
    <w:rsid w:val="00215678"/>
    <w:rsid w:val="00222363"/>
    <w:rsid w:val="00237D60"/>
    <w:rsid w:val="00276617"/>
    <w:rsid w:val="00291559"/>
    <w:rsid w:val="002A0118"/>
    <w:rsid w:val="002A3687"/>
    <w:rsid w:val="002A49F4"/>
    <w:rsid w:val="002D4F09"/>
    <w:rsid w:val="003040CD"/>
    <w:rsid w:val="00327B39"/>
    <w:rsid w:val="003413A6"/>
    <w:rsid w:val="00395196"/>
    <w:rsid w:val="00430B49"/>
    <w:rsid w:val="00466BC9"/>
    <w:rsid w:val="004765D8"/>
    <w:rsid w:val="00491594"/>
    <w:rsid w:val="0049715F"/>
    <w:rsid w:val="004F771D"/>
    <w:rsid w:val="005017DE"/>
    <w:rsid w:val="00537FD3"/>
    <w:rsid w:val="00544A55"/>
    <w:rsid w:val="005A3EC0"/>
    <w:rsid w:val="00613BC4"/>
    <w:rsid w:val="00617552"/>
    <w:rsid w:val="0062019B"/>
    <w:rsid w:val="00623517"/>
    <w:rsid w:val="00632822"/>
    <w:rsid w:val="00661971"/>
    <w:rsid w:val="006B42FE"/>
    <w:rsid w:val="006B6DEB"/>
    <w:rsid w:val="006C2647"/>
    <w:rsid w:val="006D2272"/>
    <w:rsid w:val="006D440D"/>
    <w:rsid w:val="006E5431"/>
    <w:rsid w:val="00725D2A"/>
    <w:rsid w:val="0073699E"/>
    <w:rsid w:val="00747E0A"/>
    <w:rsid w:val="00752A29"/>
    <w:rsid w:val="00756D4C"/>
    <w:rsid w:val="00761FF9"/>
    <w:rsid w:val="007647A1"/>
    <w:rsid w:val="007720A1"/>
    <w:rsid w:val="007919A8"/>
    <w:rsid w:val="007E3273"/>
    <w:rsid w:val="007F4ACB"/>
    <w:rsid w:val="00806B16"/>
    <w:rsid w:val="008128D4"/>
    <w:rsid w:val="008157A1"/>
    <w:rsid w:val="00820E8A"/>
    <w:rsid w:val="00822C09"/>
    <w:rsid w:val="008315EC"/>
    <w:rsid w:val="00832ED3"/>
    <w:rsid w:val="008D209C"/>
    <w:rsid w:val="008E7195"/>
    <w:rsid w:val="009052D3"/>
    <w:rsid w:val="009067E6"/>
    <w:rsid w:val="00907CE1"/>
    <w:rsid w:val="00930A0F"/>
    <w:rsid w:val="009364A2"/>
    <w:rsid w:val="0095338F"/>
    <w:rsid w:val="00964DC8"/>
    <w:rsid w:val="009771B8"/>
    <w:rsid w:val="009808E0"/>
    <w:rsid w:val="00993C1C"/>
    <w:rsid w:val="009A5687"/>
    <w:rsid w:val="009E5037"/>
    <w:rsid w:val="009F1084"/>
    <w:rsid w:val="00A2200E"/>
    <w:rsid w:val="00A33191"/>
    <w:rsid w:val="00A3430B"/>
    <w:rsid w:val="00A43DDD"/>
    <w:rsid w:val="00A56831"/>
    <w:rsid w:val="00A9023D"/>
    <w:rsid w:val="00AB0C38"/>
    <w:rsid w:val="00AF14EC"/>
    <w:rsid w:val="00AF4FCC"/>
    <w:rsid w:val="00B00118"/>
    <w:rsid w:val="00B05833"/>
    <w:rsid w:val="00B25F18"/>
    <w:rsid w:val="00B44017"/>
    <w:rsid w:val="00B72521"/>
    <w:rsid w:val="00B95FC3"/>
    <w:rsid w:val="00BA336C"/>
    <w:rsid w:val="00BA7DD6"/>
    <w:rsid w:val="00BB387A"/>
    <w:rsid w:val="00BC38C8"/>
    <w:rsid w:val="00BD3083"/>
    <w:rsid w:val="00BF23AA"/>
    <w:rsid w:val="00C0216D"/>
    <w:rsid w:val="00C12735"/>
    <w:rsid w:val="00C14325"/>
    <w:rsid w:val="00C15A8C"/>
    <w:rsid w:val="00C358DF"/>
    <w:rsid w:val="00C47D97"/>
    <w:rsid w:val="00C511E4"/>
    <w:rsid w:val="00C77DB5"/>
    <w:rsid w:val="00C97D13"/>
    <w:rsid w:val="00CA06AF"/>
    <w:rsid w:val="00CC5F67"/>
    <w:rsid w:val="00CD0348"/>
    <w:rsid w:val="00CF247A"/>
    <w:rsid w:val="00CF25AE"/>
    <w:rsid w:val="00D0274A"/>
    <w:rsid w:val="00D04640"/>
    <w:rsid w:val="00D07B77"/>
    <w:rsid w:val="00D33A9A"/>
    <w:rsid w:val="00D54822"/>
    <w:rsid w:val="00D56C9E"/>
    <w:rsid w:val="00D80614"/>
    <w:rsid w:val="00D85623"/>
    <w:rsid w:val="00D86808"/>
    <w:rsid w:val="00D90284"/>
    <w:rsid w:val="00D95303"/>
    <w:rsid w:val="00DB2011"/>
    <w:rsid w:val="00DC4BEE"/>
    <w:rsid w:val="00DD3173"/>
    <w:rsid w:val="00E105D8"/>
    <w:rsid w:val="00E106D6"/>
    <w:rsid w:val="00E111FA"/>
    <w:rsid w:val="00E3191C"/>
    <w:rsid w:val="00E3390F"/>
    <w:rsid w:val="00E34884"/>
    <w:rsid w:val="00E4487B"/>
    <w:rsid w:val="00E520D0"/>
    <w:rsid w:val="00E706E6"/>
    <w:rsid w:val="00E70F73"/>
    <w:rsid w:val="00E76532"/>
    <w:rsid w:val="00E9186F"/>
    <w:rsid w:val="00EC1A73"/>
    <w:rsid w:val="00F06919"/>
    <w:rsid w:val="00F3529E"/>
    <w:rsid w:val="00F62053"/>
    <w:rsid w:val="00F76337"/>
    <w:rsid w:val="00FA166C"/>
    <w:rsid w:val="00FC2615"/>
    <w:rsid w:val="00FC548C"/>
    <w:rsid w:val="00FF039E"/>
    <w:rsid w:val="00FF7EB5"/>
    <w:rsid w:val="01D92217"/>
    <w:rsid w:val="03271B39"/>
    <w:rsid w:val="042000ED"/>
    <w:rsid w:val="06B3590D"/>
    <w:rsid w:val="06DF1C54"/>
    <w:rsid w:val="082779ED"/>
    <w:rsid w:val="094A3A4C"/>
    <w:rsid w:val="0AFB3E35"/>
    <w:rsid w:val="0D7B695C"/>
    <w:rsid w:val="0E461A0B"/>
    <w:rsid w:val="10BB4A54"/>
    <w:rsid w:val="129160E2"/>
    <w:rsid w:val="12C0243D"/>
    <w:rsid w:val="15E24476"/>
    <w:rsid w:val="164C2821"/>
    <w:rsid w:val="17E01FFA"/>
    <w:rsid w:val="1EBB7CA8"/>
    <w:rsid w:val="1F06587E"/>
    <w:rsid w:val="20F429BB"/>
    <w:rsid w:val="24CA2A36"/>
    <w:rsid w:val="26567DF3"/>
    <w:rsid w:val="27A06B10"/>
    <w:rsid w:val="2AC97F95"/>
    <w:rsid w:val="2D28665C"/>
    <w:rsid w:val="2E953548"/>
    <w:rsid w:val="2F235AB0"/>
    <w:rsid w:val="30062758"/>
    <w:rsid w:val="3046286A"/>
    <w:rsid w:val="306814F8"/>
    <w:rsid w:val="33770E6C"/>
    <w:rsid w:val="33C35A07"/>
    <w:rsid w:val="342F3E2C"/>
    <w:rsid w:val="365738DA"/>
    <w:rsid w:val="38062EA2"/>
    <w:rsid w:val="38DB0957"/>
    <w:rsid w:val="3A875795"/>
    <w:rsid w:val="3D2815C5"/>
    <w:rsid w:val="40616830"/>
    <w:rsid w:val="40617580"/>
    <w:rsid w:val="41F66738"/>
    <w:rsid w:val="43594E0B"/>
    <w:rsid w:val="436E0FD0"/>
    <w:rsid w:val="44D74780"/>
    <w:rsid w:val="46BE700D"/>
    <w:rsid w:val="476065A9"/>
    <w:rsid w:val="49115D6F"/>
    <w:rsid w:val="4E7848CC"/>
    <w:rsid w:val="4EDA6814"/>
    <w:rsid w:val="50A92E4C"/>
    <w:rsid w:val="50B30973"/>
    <w:rsid w:val="5113456C"/>
    <w:rsid w:val="519A0648"/>
    <w:rsid w:val="51B8499E"/>
    <w:rsid w:val="51FE2F14"/>
    <w:rsid w:val="553E007A"/>
    <w:rsid w:val="5604752C"/>
    <w:rsid w:val="56DA19EE"/>
    <w:rsid w:val="57135E1C"/>
    <w:rsid w:val="57761A21"/>
    <w:rsid w:val="57936D3D"/>
    <w:rsid w:val="57E1103B"/>
    <w:rsid w:val="59AA327E"/>
    <w:rsid w:val="5D753518"/>
    <w:rsid w:val="5EE508BE"/>
    <w:rsid w:val="637D0A03"/>
    <w:rsid w:val="6B7248D5"/>
    <w:rsid w:val="6DEB6C80"/>
    <w:rsid w:val="6EDB13EF"/>
    <w:rsid w:val="74371BBB"/>
    <w:rsid w:val="756D18F7"/>
    <w:rsid w:val="76695854"/>
    <w:rsid w:val="79443502"/>
    <w:rsid w:val="79F743EB"/>
    <w:rsid w:val="7B9A1458"/>
    <w:rsid w:val="7C1A5229"/>
    <w:rsid w:val="7CAC259A"/>
    <w:rsid w:val="7E2A2A0B"/>
    <w:rsid w:val="7EA02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semiHidden/>
    <w:unhideWhenUsed/>
    <w:qFormat/>
    <w:uiPriority w:val="99"/>
    <w:pPr>
      <w:jc w:val="left"/>
    </w:pPr>
  </w:style>
  <w:style w:type="paragraph" w:styleId="3">
    <w:name w:val="Balloon Text"/>
    <w:basedOn w:val="1"/>
    <w:link w:val="19"/>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8"/>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semiHidden/>
    <w:unhideWhenUsed/>
    <w:qFormat/>
    <w:uiPriority w:val="99"/>
    <w:rPr>
      <w:rFonts w:hint="eastAsia" w:ascii="微软雅黑" w:hAnsi="微软雅黑" w:eastAsia="微软雅黑" w:cs="微软雅黑"/>
      <w:color w:val="000000"/>
      <w:sz w:val="14"/>
      <w:szCs w:val="14"/>
      <w:u w:val="none"/>
    </w:rPr>
  </w:style>
  <w:style w:type="character" w:styleId="11">
    <w:name w:val="Emphasis"/>
    <w:basedOn w:val="9"/>
    <w:qFormat/>
    <w:uiPriority w:val="20"/>
  </w:style>
  <w:style w:type="character" w:styleId="12">
    <w:name w:val="Hyperlink"/>
    <w:basedOn w:val="9"/>
    <w:unhideWhenUsed/>
    <w:qFormat/>
    <w:uiPriority w:val="99"/>
    <w:rPr>
      <w:color w:val="0563C1" w:themeColor="hyperlink"/>
      <w:u w:val="single"/>
      <w14:textFill>
        <w14:solidFill>
          <w14:schemeClr w14:val="hlink"/>
        </w14:solidFill>
      </w14:textFill>
    </w:rPr>
  </w:style>
  <w:style w:type="character" w:styleId="13">
    <w:name w:val="annotation reference"/>
    <w:basedOn w:val="9"/>
    <w:semiHidden/>
    <w:unhideWhenUsed/>
    <w:qFormat/>
    <w:uiPriority w:val="99"/>
    <w:rPr>
      <w:sz w:val="21"/>
      <w:szCs w:val="21"/>
    </w:rPr>
  </w:style>
  <w:style w:type="character" w:customStyle="1" w:styleId="14">
    <w:name w:val="页眉 字符"/>
    <w:basedOn w:val="9"/>
    <w:link w:val="5"/>
    <w:qFormat/>
    <w:uiPriority w:val="99"/>
    <w:rPr>
      <w:sz w:val="18"/>
      <w:szCs w:val="18"/>
    </w:rPr>
  </w:style>
  <w:style w:type="character" w:customStyle="1" w:styleId="15">
    <w:name w:val="页脚 字符"/>
    <w:basedOn w:val="9"/>
    <w:link w:val="4"/>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文字 字符"/>
    <w:basedOn w:val="9"/>
    <w:link w:val="2"/>
    <w:semiHidden/>
    <w:qFormat/>
    <w:uiPriority w:val="99"/>
  </w:style>
  <w:style w:type="character" w:customStyle="1" w:styleId="18">
    <w:name w:val="批注主题 字符"/>
    <w:basedOn w:val="17"/>
    <w:link w:val="6"/>
    <w:semiHidden/>
    <w:qFormat/>
    <w:uiPriority w:val="99"/>
    <w:rPr>
      <w:b/>
      <w:bCs/>
    </w:rPr>
  </w:style>
  <w:style w:type="character" w:customStyle="1" w:styleId="19">
    <w:name w:val="批注框文本 字符"/>
    <w:basedOn w:val="9"/>
    <w:link w:val="3"/>
    <w:semiHidden/>
    <w:qFormat/>
    <w:uiPriority w:val="99"/>
    <w:rPr>
      <w:sz w:val="18"/>
      <w:szCs w:val="18"/>
    </w:rPr>
  </w:style>
  <w:style w:type="character" w:customStyle="1" w:styleId="20">
    <w:name w:val="Unresolved Mention"/>
    <w:basedOn w:val="9"/>
    <w:semiHidden/>
    <w:unhideWhenUsed/>
    <w:qFormat/>
    <w:uiPriority w:val="99"/>
    <w:rPr>
      <w:color w:val="605E5C"/>
      <w:shd w:val="clear" w:color="auto" w:fill="E1DFDD"/>
    </w:rPr>
  </w:style>
  <w:style w:type="character" w:customStyle="1" w:styleId="21">
    <w:name w:val="risk-data"/>
    <w:basedOn w:val="9"/>
    <w:qFormat/>
    <w:uiPriority w:val="0"/>
    <w:rPr>
      <w:sz w:val="12"/>
      <w:szCs w:val="12"/>
    </w:rPr>
  </w:style>
  <w:style w:type="character" w:customStyle="1" w:styleId="22">
    <w:name w:val="risk-data1"/>
    <w:basedOn w:val="9"/>
    <w:qFormat/>
    <w:uiPriority w:val="0"/>
  </w:style>
  <w:style w:type="character" w:customStyle="1" w:styleId="23">
    <w:name w:val="risk-data2"/>
    <w:basedOn w:val="9"/>
    <w:qFormat/>
    <w:uiPriority w:val="0"/>
  </w:style>
  <w:style w:type="character" w:customStyle="1" w:styleId="24">
    <w:name w:val="risk-data3"/>
    <w:basedOn w:val="9"/>
    <w:qFormat/>
    <w:uiPriority w:val="0"/>
  </w:style>
  <w:style w:type="character" w:customStyle="1" w:styleId="25">
    <w:name w:val="risk-data4"/>
    <w:basedOn w:val="9"/>
    <w:qFormat/>
    <w:uiPriority w:val="0"/>
  </w:style>
  <w:style w:type="character" w:customStyle="1" w:styleId="26">
    <w:name w:val="risk-data5"/>
    <w:basedOn w:val="9"/>
    <w:qFormat/>
    <w:uiPriority w:val="0"/>
  </w:style>
  <w:style w:type="character" w:customStyle="1" w:styleId="27">
    <w:name w:val="risk-data6"/>
    <w:basedOn w:val="9"/>
    <w:qFormat/>
    <w:uiPriority w:val="0"/>
  </w:style>
  <w:style w:type="character" w:customStyle="1" w:styleId="28">
    <w:name w:val="risk-data7"/>
    <w:basedOn w:val="9"/>
    <w:qFormat/>
    <w:uiPriority w:val="0"/>
  </w:style>
  <w:style w:type="character" w:customStyle="1" w:styleId="29">
    <w:name w:val="risk-data8"/>
    <w:basedOn w:val="9"/>
    <w:qFormat/>
    <w:uiPriority w:val="0"/>
  </w:style>
  <w:style w:type="character" w:customStyle="1" w:styleId="30">
    <w:name w:val="risk-data9"/>
    <w:basedOn w:val="9"/>
    <w:qFormat/>
    <w:uiPriority w:val="0"/>
  </w:style>
  <w:style w:type="character" w:customStyle="1" w:styleId="31">
    <w:name w:val="risk-data10"/>
    <w:basedOn w:val="9"/>
    <w:qFormat/>
    <w:uiPriority w:val="0"/>
  </w:style>
  <w:style w:type="character" w:customStyle="1" w:styleId="32">
    <w:name w:val="fl"/>
    <w:basedOn w:val="9"/>
    <w:qFormat/>
    <w:uiPriority w:val="0"/>
    <w:rPr>
      <w:color w:val="FFFFFF"/>
    </w:rPr>
  </w:style>
  <w:style w:type="character" w:customStyle="1" w:styleId="33">
    <w:name w:val="fl1"/>
    <w:basedOn w:val="9"/>
    <w:qFormat/>
    <w:uiPriority w:val="0"/>
    <w:rPr>
      <w:b/>
      <w:bCs/>
    </w:rPr>
  </w:style>
  <w:style w:type="character" w:customStyle="1" w:styleId="34">
    <w:name w:val="hover22"/>
    <w:basedOn w:val="9"/>
    <w:qFormat/>
    <w:uiPriority w:val="0"/>
    <w:rPr>
      <w:shd w:val="clear" w:fill="EEEEEE"/>
    </w:rPr>
  </w:style>
  <w:style w:type="character" w:customStyle="1" w:styleId="35">
    <w:name w:val="glyphicon"/>
    <w:basedOn w:val="9"/>
    <w:qFormat/>
    <w:uiPriority w:val="0"/>
  </w:style>
  <w:style w:type="character" w:customStyle="1" w:styleId="36">
    <w:name w:val="color-green2"/>
    <w:basedOn w:val="9"/>
    <w:qFormat/>
    <w:uiPriority w:val="0"/>
    <w:rPr>
      <w:color w:val="02B202"/>
      <w:sz w:val="13"/>
      <w:szCs w:val="13"/>
      <w:bdr w:val="single" w:color="02B202" w:sz="4" w:space="0"/>
      <w:shd w:val="clear" w:fill="FFFFFF"/>
    </w:rPr>
  </w:style>
  <w:style w:type="character" w:customStyle="1" w:styleId="37">
    <w:name w:val="label8"/>
    <w:basedOn w:val="9"/>
    <w:qFormat/>
    <w:uiPriority w:val="0"/>
  </w:style>
  <w:style w:type="character" w:customStyle="1" w:styleId="38">
    <w:name w:val="timer"/>
    <w:basedOn w:val="9"/>
    <w:qFormat/>
    <w:uiPriority w:val="0"/>
    <w:rPr>
      <w:color w:val="2272DE"/>
      <w:sz w:val="24"/>
      <w:szCs w:val="24"/>
    </w:rPr>
  </w:style>
  <w:style w:type="character" w:customStyle="1" w:styleId="39">
    <w:name w:val="refresh_time"/>
    <w:basedOn w:val="9"/>
    <w:qFormat/>
    <w:uiPriority w:val="0"/>
    <w:rPr>
      <w:color w:val="666666"/>
      <w:sz w:val="12"/>
      <w:szCs w:val="12"/>
    </w:rPr>
  </w:style>
  <w:style w:type="character" w:customStyle="1" w:styleId="40">
    <w:name w:val="first-child"/>
    <w:basedOn w:val="9"/>
    <w:qFormat/>
    <w:uiPriority w:val="0"/>
  </w:style>
  <w:style w:type="character" w:customStyle="1" w:styleId="41">
    <w:name w:val="r"/>
    <w:basedOn w:val="9"/>
    <w:qFormat/>
    <w:uiPriority w:val="0"/>
  </w:style>
  <w:style w:type="character" w:customStyle="1" w:styleId="42">
    <w:name w:val="hour_am"/>
    <w:basedOn w:val="9"/>
    <w:qFormat/>
    <w:uiPriority w:val="0"/>
  </w:style>
  <w:style w:type="character" w:customStyle="1" w:styleId="43">
    <w:name w:val="btn_1"/>
    <w:basedOn w:val="9"/>
    <w:qFormat/>
    <w:uiPriority w:val="0"/>
    <w:rPr>
      <w:color w:val="FFFFFF"/>
      <w:sz w:val="20"/>
      <w:szCs w:val="20"/>
    </w:rPr>
  </w:style>
  <w:style w:type="character" w:customStyle="1" w:styleId="44">
    <w:name w:val="btn_11"/>
    <w:basedOn w:val="9"/>
    <w:qFormat/>
    <w:uiPriority w:val="0"/>
    <w:rPr>
      <w:color w:val="FFFFFF"/>
      <w:sz w:val="20"/>
      <w:szCs w:val="20"/>
    </w:rPr>
  </w:style>
  <w:style w:type="character" w:customStyle="1" w:styleId="45">
    <w:name w:val="old"/>
    <w:basedOn w:val="9"/>
    <w:qFormat/>
    <w:uiPriority w:val="0"/>
    <w:rPr>
      <w:color w:val="999999"/>
    </w:rPr>
  </w:style>
  <w:style w:type="character" w:customStyle="1" w:styleId="46">
    <w:name w:val="hour_pm"/>
    <w:basedOn w:val="9"/>
    <w:qFormat/>
    <w:uiPriority w:val="0"/>
  </w:style>
  <w:style w:type="character" w:customStyle="1" w:styleId="47">
    <w:name w:val="color-blue"/>
    <w:basedOn w:val="9"/>
    <w:qFormat/>
    <w:uiPriority w:val="0"/>
    <w:rPr>
      <w:color w:val="2272DE"/>
      <w:sz w:val="13"/>
      <w:szCs w:val="13"/>
      <w:bdr w:val="single" w:color="2272DE" w:sz="4" w:space="0"/>
      <w:shd w:val="clear" w:fill="FFFFFF"/>
    </w:rPr>
  </w:style>
  <w:style w:type="character" w:customStyle="1" w:styleId="48">
    <w:name w:val="dropdown-gystop"/>
    <w:basedOn w:val="9"/>
    <w:qFormat/>
    <w:uiPriority w:val="0"/>
  </w:style>
  <w:style w:type="character" w:customStyle="1" w:styleId="49">
    <w:name w:val="btn_xlxz"/>
    <w:basedOn w:val="9"/>
    <w:qFormat/>
    <w:uiPriority w:val="0"/>
  </w:style>
  <w:style w:type="character" w:customStyle="1" w:styleId="50">
    <w:name w:val="fr2"/>
    <w:basedOn w:val="9"/>
    <w:qFormat/>
    <w:uiPriority w:val="0"/>
  </w:style>
  <w:style w:type="character" w:customStyle="1" w:styleId="51">
    <w:name w:val="process_tit"/>
    <w:basedOn w:val="9"/>
    <w:qFormat/>
    <w:uiPriority w:val="0"/>
    <w:rPr>
      <w:b/>
      <w:bCs/>
      <w:color w:val="333333"/>
      <w:sz w:val="16"/>
      <w:szCs w:val="16"/>
    </w:rPr>
  </w:style>
  <w:style w:type="character" w:customStyle="1" w:styleId="52">
    <w:name w:val="label6"/>
    <w:basedOn w:val="9"/>
    <w:qFormat/>
    <w:uiPriority w:val="0"/>
  </w:style>
  <w:style w:type="character" w:customStyle="1" w:styleId="53">
    <w:name w:val="btn_xlxz1"/>
    <w:basedOn w:val="9"/>
    <w:qFormat/>
    <w:uiPriority w:val="0"/>
  </w:style>
  <w:style w:type="character" w:customStyle="1" w:styleId="54">
    <w:name w:val="hover23"/>
    <w:basedOn w:val="9"/>
    <w:qFormat/>
    <w:uiPriority w:val="0"/>
    <w:rPr>
      <w:shd w:val="clear" w:fill="EEEEEE"/>
    </w:rPr>
  </w:style>
  <w:style w:type="character" w:customStyle="1" w:styleId="55">
    <w:name w:val="hover21"/>
    <w:basedOn w:val="9"/>
    <w:qFormat/>
    <w:uiPriority w:val="0"/>
  </w:style>
  <w:style w:type="character" w:customStyle="1" w:styleId="56">
    <w:name w:val="color-green"/>
    <w:basedOn w:val="9"/>
    <w:qFormat/>
    <w:uiPriority w:val="0"/>
    <w:rPr>
      <w:color w:val="02B202"/>
      <w:sz w:val="13"/>
      <w:szCs w:val="13"/>
      <w:bdr w:val="single" w:color="02B202" w:sz="4" w:space="0"/>
      <w:shd w:val="clear" w:fill="FFFFFF"/>
    </w:rPr>
  </w:style>
  <w:style w:type="character" w:customStyle="1" w:styleId="57">
    <w:name w:val="label"/>
    <w:basedOn w:val="9"/>
    <w:qFormat/>
    <w:uiPriority w:val="0"/>
  </w:style>
  <w:style w:type="character" w:customStyle="1" w:styleId="58">
    <w:name w:val="r4"/>
    <w:basedOn w:val="9"/>
    <w:qFormat/>
    <w:uiPriority w:val="0"/>
  </w:style>
  <w:style w:type="character" w:customStyle="1" w:styleId="59">
    <w:name w:val="fr"/>
    <w:basedOn w:val="9"/>
    <w:qFormat/>
    <w:uiPriority w:val="0"/>
  </w:style>
  <w:style w:type="character" w:customStyle="1" w:styleId="60">
    <w:name w:val="color-blue2"/>
    <w:basedOn w:val="9"/>
    <w:qFormat/>
    <w:uiPriority w:val="0"/>
    <w:rPr>
      <w:color w:val="2272DE"/>
      <w:sz w:val="13"/>
      <w:szCs w:val="13"/>
      <w:bdr w:val="single" w:color="2272DE" w:sz="4" w:space="0"/>
      <w:shd w:val="clear" w:fill="FFFFFF"/>
    </w:rPr>
  </w:style>
  <w:style w:type="character" w:customStyle="1" w:styleId="61">
    <w:name w:val="label5"/>
    <w:basedOn w:val="9"/>
    <w:qFormat/>
    <w:uiPriority w:val="0"/>
  </w:style>
  <w:style w:type="character" w:customStyle="1" w:styleId="62">
    <w:name w:val="fl2"/>
    <w:basedOn w:val="9"/>
    <w:qFormat/>
    <w:uiPriority w:val="0"/>
    <w:rPr>
      <w:color w:val="FFFFFF"/>
    </w:rPr>
  </w:style>
  <w:style w:type="character" w:customStyle="1" w:styleId="63">
    <w:name w:val="fl3"/>
    <w:basedOn w:val="9"/>
    <w:qFormat/>
    <w:uiPriority w:val="0"/>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1616</Words>
  <Characters>1780</Characters>
  <Lines>16</Lines>
  <Paragraphs>4</Paragraphs>
  <TotalTime>2</TotalTime>
  <ScaleCrop>false</ScaleCrop>
  <LinksUpToDate>false</LinksUpToDate>
  <CharactersWithSpaces>1782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傅晨晖</cp:lastModifiedBy>
  <dcterms:modified xsi:type="dcterms:W3CDTF">2025-03-27T01:21:47Z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459ED10137C64BAE809077B7CA4C4AB0</vt:lpwstr>
  </property>
  <property fmtid="{D5CDD505-2E9C-101B-9397-08002B2CF9AE}" pid="4" name="KSOTemplateDocerSaveRecord">
    <vt:lpwstr>eyJoZGlkIjoiODFjNGYyMjYyNTIxODc0MzA0OTk0MjVmNjRmMTE5NmEifQ==</vt:lpwstr>
  </property>
</Properties>
</file>