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highlight w:val="none"/>
        </w:rPr>
      </w:pPr>
      <w:bookmarkStart w:id="0" w:name="_GoBack"/>
      <w:bookmarkEnd w:id="0"/>
      <w:r>
        <w:rPr>
          <w:rFonts w:hint="eastAsia" w:ascii="仿宋" w:hAnsi="仿宋" w:eastAsia="仿宋" w:cs="仿宋"/>
          <w:b/>
          <w:sz w:val="32"/>
          <w:szCs w:val="32"/>
          <w:highlight w:val="none"/>
        </w:rPr>
        <w:t>万翔网商</w:t>
      </w:r>
      <w:r>
        <w:rPr>
          <w:rFonts w:hint="eastAsia" w:ascii="仿宋" w:hAnsi="仿宋" w:eastAsia="仿宋" w:cs="仿宋"/>
          <w:b/>
          <w:sz w:val="32"/>
          <w:szCs w:val="32"/>
          <w:highlight w:val="none"/>
          <w:lang w:val="en-US" w:eastAsia="zh-CN"/>
        </w:rPr>
        <w:t>电视</w:t>
      </w:r>
      <w:r>
        <w:rPr>
          <w:rFonts w:hint="eastAsia" w:ascii="仿宋" w:hAnsi="仿宋" w:eastAsia="仿宋" w:cs="仿宋"/>
          <w:b/>
          <w:sz w:val="32"/>
          <w:szCs w:val="32"/>
          <w:highlight w:val="none"/>
        </w:rPr>
        <w:t>框架</w:t>
      </w:r>
      <w:r>
        <w:rPr>
          <w:rFonts w:hint="eastAsia" w:ascii="仿宋" w:hAnsi="仿宋" w:eastAsia="仿宋" w:cs="仿宋"/>
          <w:b/>
          <w:sz w:val="32"/>
          <w:szCs w:val="32"/>
          <w:highlight w:val="none"/>
          <w:lang w:val="en-US" w:eastAsia="zh-CN"/>
        </w:rPr>
        <w:t>合作</w:t>
      </w:r>
      <w:r>
        <w:rPr>
          <w:rFonts w:hint="eastAsia" w:ascii="仿宋" w:hAnsi="仿宋" w:eastAsia="仿宋" w:cs="仿宋"/>
          <w:b/>
          <w:sz w:val="32"/>
          <w:szCs w:val="32"/>
          <w:highlight w:val="none"/>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highlight w:val="none"/>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highlight w:val="none"/>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none"/>
          <w:lang w:val="en-US" w:eastAsia="zh-CN"/>
        </w:rPr>
        <w:t>电视产品</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XM2025-ZYXJ0354</w:t>
      </w:r>
      <w:r>
        <w:rPr>
          <w:rFonts w:hint="eastAsia" w:ascii="仿宋" w:hAnsi="仿宋" w:eastAsia="仿宋" w:cs="仿宋"/>
          <w:b w:val="0"/>
          <w:bCs w:val="0"/>
          <w:sz w:val="24"/>
          <w:szCs w:val="24"/>
          <w:highlight w:val="none"/>
        </w:rPr>
        <w:t>万</w:t>
      </w:r>
      <w:r>
        <w:rPr>
          <w:rFonts w:hint="eastAsia" w:ascii="仿宋" w:hAnsi="仿宋" w:eastAsia="仿宋" w:cs="仿宋"/>
          <w:sz w:val="24"/>
          <w:szCs w:val="24"/>
          <w:highlight w:val="none"/>
        </w:rPr>
        <w:t>翔网商</w:t>
      </w:r>
      <w:r>
        <w:rPr>
          <w:rFonts w:hint="eastAsia" w:ascii="仿宋" w:hAnsi="仿宋" w:eastAsia="仿宋" w:cs="仿宋"/>
          <w:sz w:val="24"/>
          <w:szCs w:val="24"/>
          <w:highlight w:val="none"/>
          <w:lang w:val="en-US" w:eastAsia="zh-CN"/>
        </w:rPr>
        <w:t>电视框架合作供应商征集</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none"/>
          <w:lang w:val="en-US" w:eastAsia="zh-CN"/>
        </w:rPr>
        <w:t>电视</w:t>
      </w:r>
    </w:p>
    <w:p w14:paraId="55BE95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400</w:t>
      </w:r>
      <w:r>
        <w:rPr>
          <w:rFonts w:hint="eastAsia" w:ascii="仿宋" w:hAnsi="仿宋" w:eastAsia="仿宋" w:cs="仿宋"/>
          <w:sz w:val="24"/>
          <w:szCs w:val="24"/>
          <w:highlight w:val="none"/>
        </w:rPr>
        <w:t>万元，供应商不可设立起订量要求，万翔网商根据实际需求分批采购。</w:t>
      </w:r>
    </w:p>
    <w:p w14:paraId="307D0D8B">
      <w:pPr>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具体可能视具体项目情况调整付款方式，按实际项目询价文件及谈判情况为准</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rPr>
        <w:t>中标供应商需于合同签订后5个工作日内缴交</w:t>
      </w:r>
      <w:r>
        <w:rPr>
          <w:rFonts w:hint="eastAsia" w:ascii="仿宋" w:hAnsi="仿宋" w:eastAsia="仿宋" w:cs="仿宋"/>
          <w:sz w:val="24"/>
          <w:szCs w:val="24"/>
          <w:lang w:val="en-US" w:eastAsia="zh-CN"/>
        </w:rPr>
        <w:t>0.5万元</w:t>
      </w:r>
      <w:r>
        <w:rPr>
          <w:rFonts w:hint="eastAsia" w:ascii="仿宋" w:hAnsi="仿宋" w:eastAsia="仿宋" w:cs="仿宋"/>
          <w:sz w:val="24"/>
          <w:szCs w:val="24"/>
        </w:rPr>
        <w:t>作为履约保证金。</w:t>
      </w:r>
    </w:p>
    <w:p w14:paraId="391AD80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b w:val="0"/>
          <w:bCs w:val="0"/>
          <w:sz w:val="24"/>
          <w:szCs w:val="24"/>
          <w:highlight w:val="none"/>
          <w:lang w:val="en-US" w:eastAsia="zh-CN"/>
        </w:rPr>
        <w:t>1年</w:t>
      </w:r>
      <w:r>
        <w:rPr>
          <w:rFonts w:hint="eastAsia" w:ascii="仿宋" w:hAnsi="仿宋" w:eastAsia="仿宋" w:cs="仿宋"/>
          <w:sz w:val="24"/>
          <w:szCs w:val="24"/>
          <w:highlight w:val="none"/>
        </w:rPr>
        <w:t>。</w:t>
      </w:r>
    </w:p>
    <w:p w14:paraId="51F6D42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供应商响应对象：</w:t>
      </w:r>
      <w:r>
        <w:rPr>
          <w:rFonts w:hint="eastAsia" w:ascii="仿宋" w:hAnsi="仿宋" w:eastAsia="仿宋" w:cs="仿宋"/>
          <w:b w:val="0"/>
          <w:bCs w:val="0"/>
          <w:sz w:val="24"/>
          <w:szCs w:val="24"/>
          <w:highlight w:val="none"/>
          <w:lang w:val="en-US" w:eastAsia="zh-CN"/>
        </w:rPr>
        <w:t>厂商</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厂商或厂商授权的代理商（每个厂商仅限一家授权代理商）</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设计师信息、供货安装方案、本地化服务信息、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6、报名供应商须承诺：所提供产品须满足国家相关标准，未响应者报名无效</w:t>
      </w:r>
      <w:r>
        <w:rPr>
          <w:rFonts w:hint="eastAsia" w:ascii="仿宋" w:hAnsi="仿宋" w:eastAsia="仿宋" w:cs="仿宋"/>
          <w:b/>
          <w:bCs/>
          <w:sz w:val="24"/>
          <w:szCs w:val="24"/>
          <w:highlight w:val="none"/>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视为报名资料缺漏，采购人将</w:t>
      </w:r>
      <w:r>
        <w:rPr>
          <w:rFonts w:hint="eastAsia" w:ascii="仿宋" w:hAnsi="仿宋" w:eastAsia="仿宋" w:cs="仿宋"/>
          <w:sz w:val="24"/>
          <w:szCs w:val="24"/>
          <w:highlight w:val="none"/>
          <w:lang w:val="en-US" w:eastAsia="zh-CN"/>
        </w:rPr>
        <w:t>有权</w:t>
      </w:r>
      <w:r>
        <w:rPr>
          <w:rFonts w:hint="eastAsia" w:ascii="仿宋" w:hAnsi="仿宋" w:eastAsia="仿宋" w:cs="仿宋"/>
          <w:sz w:val="24"/>
          <w:szCs w:val="24"/>
          <w:highlight w:val="none"/>
        </w:rPr>
        <w:t>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（报名供应商须列明响应情况表并逐条列明相关证明材料）</w:t>
      </w:r>
    </w:p>
    <w:tbl>
      <w:tblPr>
        <w:tblStyle w:val="6"/>
        <w:tblW w:w="10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840"/>
        <w:gridCol w:w="990"/>
        <w:gridCol w:w="6735"/>
        <w:gridCol w:w="840"/>
      </w:tblGrid>
      <w:tr w14:paraId="69BA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F499">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B5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4B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指标</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BBC">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具体评价内容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08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满分值</w:t>
            </w:r>
          </w:p>
        </w:tc>
      </w:tr>
      <w:tr w14:paraId="59E1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870" w:type="dxa"/>
            <w:vMerge w:val="restart"/>
            <w:tcBorders>
              <w:top w:val="nil"/>
              <w:left w:val="single" w:color="000000" w:sz="4" w:space="0"/>
              <w:bottom w:val="nil"/>
              <w:right w:val="single" w:color="000000" w:sz="4" w:space="0"/>
            </w:tcBorders>
            <w:shd w:val="clear" w:color="auto" w:fill="auto"/>
            <w:vAlign w:val="center"/>
          </w:tcPr>
          <w:p w14:paraId="189683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一、综合实力</w:t>
            </w:r>
          </w:p>
        </w:tc>
        <w:tc>
          <w:tcPr>
            <w:tcW w:w="840" w:type="dxa"/>
            <w:vMerge w:val="restart"/>
            <w:tcBorders>
              <w:top w:val="nil"/>
              <w:left w:val="single" w:color="000000" w:sz="4" w:space="0"/>
              <w:bottom w:val="single" w:color="000000" w:sz="4" w:space="0"/>
              <w:right w:val="single" w:color="000000" w:sz="4" w:space="0"/>
            </w:tcBorders>
            <w:shd w:val="clear" w:color="auto" w:fill="auto"/>
            <w:vAlign w:val="center"/>
          </w:tcPr>
          <w:p w14:paraId="0823BD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资质信誉说全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900">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1.认证</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AA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以报名供应商所投品牌制造商具有ISO9001质量管理体系、ISO14000环境管理体系认证证书，职业健康安全管理体系证书进行评价：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每提供一个认证证书得5分，满分15分。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须提供相关有效期内的认证证书复印件并可在中国国家认证认可监督管理委员会网站http://www.cnca.gov.cn/查询到并提供网络截图，否则不得分。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643">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15</w:t>
            </w:r>
          </w:p>
        </w:tc>
      </w:tr>
      <w:tr w14:paraId="4CFA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3923F1B5">
            <w:pPr>
              <w:jc w:val="center"/>
              <w:rPr>
                <w:rFonts w:hint="eastAsia" w:ascii="仿宋" w:hAnsi="仿宋" w:eastAsia="仿宋" w:cs="仿宋"/>
                <w:b/>
                <w:bCs/>
                <w:i w:val="0"/>
                <w:iCs w:val="0"/>
                <w:color w:val="000000"/>
                <w:sz w:val="22"/>
                <w:szCs w:val="22"/>
                <w:u w:val="none"/>
              </w:rPr>
            </w:pPr>
          </w:p>
        </w:tc>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42361719">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C350">
            <w:pPr>
              <w:keepNext w:val="0"/>
              <w:keepLines w:val="0"/>
              <w:widowControl/>
              <w:suppressLineNumbers w:val="0"/>
              <w:jc w:val="left"/>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2.售后认证</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E9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报名供应商所投品牌制造商通过商品售后服务评价认证的得5分，认证依据《商品售后服务评价体系》(GB/T27922-2011)标准，否则得0分；需提供有效期内的认证证书。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B4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0B12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729BEFB2">
            <w:pPr>
              <w:jc w:val="center"/>
              <w:rPr>
                <w:rFonts w:hint="eastAsia" w:ascii="仿宋" w:hAnsi="仿宋" w:eastAsia="仿宋" w:cs="仿宋"/>
                <w:b/>
                <w:bCs/>
                <w:i w:val="0"/>
                <w:iCs w:val="0"/>
                <w:color w:val="000000"/>
                <w:sz w:val="22"/>
                <w:szCs w:val="22"/>
                <w:u w:val="none"/>
              </w:rPr>
            </w:pPr>
          </w:p>
        </w:tc>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16B6D201">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EFEC">
            <w:pPr>
              <w:keepNext w:val="0"/>
              <w:keepLines w:val="0"/>
              <w:widowControl/>
              <w:suppressLineNumbers w:val="0"/>
              <w:jc w:val="left"/>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3.绿色认证</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61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生产企业获得政府绿色供应链管理企业认证的得5分，附工信部网站的链接和证明材料，并加盖投标单位公章；否则得0分。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186F">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5</w:t>
            </w:r>
          </w:p>
        </w:tc>
      </w:tr>
      <w:tr w14:paraId="57F5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67BCB2DE">
            <w:pPr>
              <w:jc w:val="center"/>
              <w:rPr>
                <w:rFonts w:hint="eastAsia" w:ascii="仿宋" w:hAnsi="仿宋" w:eastAsia="仿宋" w:cs="仿宋"/>
                <w:b/>
                <w:bCs/>
                <w:i w:val="0"/>
                <w:iCs w:val="0"/>
                <w:color w:val="000000"/>
                <w:sz w:val="22"/>
                <w:szCs w:val="22"/>
                <w:u w:val="none"/>
              </w:rPr>
            </w:pPr>
          </w:p>
        </w:tc>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3D06077B">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91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4.层级</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9CA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报名供应商为所提供品牌层级进行评价：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-品牌拥有方（生产厂家）得10分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-省级代理得5分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-市级代理得3分</w:t>
            </w:r>
          </w:p>
          <w:p w14:paraId="339395FC">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须提供品牌持有方授权相关证明文件。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F32E">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10</w:t>
            </w:r>
          </w:p>
        </w:tc>
      </w:tr>
      <w:tr w14:paraId="0594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21B00F59">
            <w:pPr>
              <w:jc w:val="center"/>
              <w:rPr>
                <w:rFonts w:hint="eastAsia" w:ascii="仿宋" w:hAnsi="仿宋" w:eastAsia="仿宋" w:cs="仿宋"/>
                <w:b/>
                <w:bCs/>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1C6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财务状况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F988">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5.净利润</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E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以报名供应商所提供的品牌方2024年净利润金额由大至小排序进行评价：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最高值得5分，其余依次递减1分，最低得0分。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须提供第三方会计师事务所出具的审计报告。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09C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41ED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661F46F2">
            <w:pPr>
              <w:jc w:val="center"/>
              <w:rPr>
                <w:rFonts w:hint="eastAsia" w:ascii="仿宋" w:hAnsi="仿宋" w:eastAsia="仿宋" w:cs="仿宋"/>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C619">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114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6.资产负债率</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20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根据报名供应商所提供的品牌方2024年资产负债率进行评价：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低于50%（含）的得5分，50%－70%（含）得3分，70%以上得0分。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须提供第三方会计师事务所出具的审计报告。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68F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32A8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56769EA8">
            <w:pPr>
              <w:jc w:val="center"/>
              <w:rPr>
                <w:rFonts w:hint="eastAsia" w:ascii="仿宋" w:hAnsi="仿宋" w:eastAsia="仿宋" w:cs="仿宋"/>
                <w:b/>
                <w:bCs/>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5F14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经营状况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73E6">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7.营业收入总金额</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2D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以报名供应商所提供的品牌方2024年营业收入总金额由大至小排序进行评价：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最高值得5分，其余依次递减2分，最低得0分。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须提供第三方会计师事务所出具的审计报告。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E31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6909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70" w:type="dxa"/>
            <w:vMerge w:val="continue"/>
            <w:tcBorders>
              <w:top w:val="nil"/>
              <w:left w:val="single" w:color="000000" w:sz="4" w:space="0"/>
              <w:bottom w:val="nil"/>
              <w:right w:val="single" w:color="000000" w:sz="4" w:space="0"/>
            </w:tcBorders>
            <w:shd w:val="clear" w:color="auto" w:fill="auto"/>
            <w:vAlign w:val="center"/>
          </w:tcPr>
          <w:p w14:paraId="2190A360">
            <w:pPr>
              <w:jc w:val="center"/>
              <w:rPr>
                <w:rFonts w:hint="eastAsia" w:ascii="仿宋" w:hAnsi="仿宋" w:eastAsia="仿宋" w:cs="仿宋"/>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186A">
            <w:pPr>
              <w:jc w:val="center"/>
              <w:rPr>
                <w:rFonts w:hint="eastAsia" w:ascii="仿宋" w:hAnsi="仿宋" w:eastAsia="仿宋" w:cs="仿宋"/>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A9B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8.资产总额</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04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以报名供应商所提供的品牌方2024年资产总额由多到少排序进行评价：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最高值得5分，其余依次递减2分，最低得0分。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须提供第三方会计师事务所出具的审计报告。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F88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79B2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55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二、产品与质量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F0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品质工艺</w:t>
            </w:r>
          </w:p>
        </w:tc>
        <w:tc>
          <w:tcPr>
            <w:tcW w:w="990" w:type="dxa"/>
            <w:tcBorders>
              <w:top w:val="single" w:color="000000" w:sz="4" w:space="0"/>
              <w:left w:val="single" w:color="000000" w:sz="4" w:space="0"/>
              <w:right w:val="single" w:color="000000" w:sz="4" w:space="0"/>
            </w:tcBorders>
            <w:shd w:val="clear" w:color="auto" w:fill="auto"/>
            <w:vAlign w:val="center"/>
          </w:tcPr>
          <w:p w14:paraId="054EEF8F">
            <w:pPr>
              <w:keepNext w:val="0"/>
              <w:keepLines w:val="0"/>
              <w:widowControl/>
              <w:suppressLineNumbers w:val="0"/>
              <w:jc w:val="left"/>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9.产品检测报告</w:t>
            </w:r>
          </w:p>
        </w:tc>
        <w:tc>
          <w:tcPr>
            <w:tcW w:w="6735" w:type="dxa"/>
            <w:tcBorders>
              <w:top w:val="single" w:color="000000" w:sz="4" w:space="0"/>
              <w:left w:val="single" w:color="000000" w:sz="4" w:space="0"/>
              <w:right w:val="single" w:color="000000" w:sz="4" w:space="0"/>
            </w:tcBorders>
            <w:shd w:val="clear" w:color="auto" w:fill="auto"/>
            <w:vAlign w:val="center"/>
          </w:tcPr>
          <w:p w14:paraId="2EE6E5EB">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以报名供应商提供国家认可的2024年1月1日以来的具有CMA或CNAS标志的检验机构出具的电视相关产品检测报告份数进行评价：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提供检测报告份数≥5份的得5分；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提供检测报告份数≥2份且＜5份的得3分；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提供检测报告份数＜1份的不得分。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须提供国家认可的具有CMA或CNAS标志的检验机构出具的产品检测报告。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99D">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5</w:t>
            </w:r>
          </w:p>
        </w:tc>
      </w:tr>
      <w:tr w14:paraId="520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844D">
            <w:pPr>
              <w:jc w:val="center"/>
              <w:rPr>
                <w:rFonts w:hint="eastAsia" w:ascii="仿宋" w:hAnsi="仿宋" w:eastAsia="仿宋" w:cs="仿宋"/>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72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技术力量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A85">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10.技术力量</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D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1.报名供应商为高新技术企业的得标准分值2分，没有得0分；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2.报名供应商拥有所投产品相关的发明专利由多至少排名，排名第一的得标准分3分，其余依次按标准分值10%递减，没有得0分，企业需提供证明材料；（非所投产品专利无效，最多提供10个）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C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4AB7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5DF5">
            <w:pPr>
              <w:jc w:val="center"/>
              <w:rPr>
                <w:rFonts w:hint="eastAsia" w:ascii="仿宋" w:hAnsi="仿宋" w:eastAsia="仿宋" w:cs="仿宋"/>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E2F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产品线广度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541">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11.产品线广度</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2D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以报名供应商的产品线广度进行评价：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产品线覆盖</w:t>
            </w:r>
            <w:r>
              <w:rPr>
                <w:rFonts w:hint="default" w:ascii="仿宋" w:hAnsi="仿宋" w:eastAsia="仿宋" w:cs="仿宋"/>
                <w:i w:val="0"/>
                <w:iCs w:val="0"/>
                <w:color w:val="000000"/>
                <w:kern w:val="0"/>
                <w:sz w:val="22"/>
                <w:szCs w:val="22"/>
                <w:u w:val="none"/>
                <w:lang w:val="en-US" w:eastAsia="zh-CN" w:bidi="ar"/>
              </w:rPr>
              <w:t>液晶电视（LCD TV）、LED电视、OLED电视、QLED电视和Micro LED电视</w:t>
            </w:r>
            <w:r>
              <w:rPr>
                <w:rFonts w:hint="eastAsia" w:ascii="仿宋" w:hAnsi="仿宋" w:eastAsia="仿宋" w:cs="仿宋"/>
                <w:i w:val="0"/>
                <w:iCs w:val="0"/>
                <w:color w:val="000000"/>
                <w:kern w:val="0"/>
                <w:sz w:val="22"/>
                <w:szCs w:val="22"/>
                <w:u w:val="none"/>
                <w:lang w:val="en-US" w:eastAsia="zh-CN" w:bidi="ar"/>
              </w:rPr>
              <w:t>全系列产品，全部涵盖得5分，缺一类扣1分，扣完为止。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须提供全系列产品目录及彩页图册。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9C0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34B9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D06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三、服务与售后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B0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售后服务体系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CB62">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12.售后服务</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8B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以报名供应商提供的厦门本地化服务进行评价：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可提供厦门本地化服务的得5分。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供应商在本地注册或设立的办事处等机构的，须提供营业执照等相关证明；具有厦门本地合作单位的须提供合作协议或者授权委托书及合作单位营业执照有效复印件；否则不得分。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F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r>
      <w:tr w14:paraId="201C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CF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四、相关业绩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E01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相关业绩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BE39">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13.相关业绩</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314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以报名供应商所提供品牌电视2024年1月1日至征集截止时间电视产品相关项目的业绩情况进行评价：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每提供一份≥200万元项目业绩得5分，满分20分。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每提供一份≥100万元且＜200万元项目业绩得3分，满分20分。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每提供一份≥50万元且＜100万元项目业绩得1分，满分20分。</w:t>
            </w:r>
          </w:p>
          <w:p w14:paraId="6E85FE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社会特殊贡献项目，若涉及针对政府或民众的大型公共相关项目，亦可单独向我司提报。我司将根据贡献程度进行评估，每提供一个项目计1分，额外提供一个项目则增加1分，最高累计5分。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须提供同类项目业绩汇总表及该业绩合同（合同中须体现合同签订时间、公司名称、合同金额和供货内容）复印件，及该合同货物发票复印件，否则业绩不予计分。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EE4A">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25</w:t>
            </w:r>
          </w:p>
        </w:tc>
      </w:tr>
      <w:tr w14:paraId="1234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8575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0C4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100</w:t>
            </w:r>
          </w:p>
        </w:tc>
      </w:tr>
    </w:tbl>
    <w:p w14:paraId="1BCAAD3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p>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入围供应商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采购人将根据实质性响应征集函要求，按评审后得分由高到低顺序排列，推荐得分排名前5名的报名供应商作为本次框架合作供应商征集的入围供应商。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（二）供应商须对报名信息和资料的真实性负责。</w:t>
      </w:r>
      <w:r>
        <w:rPr>
          <w:rFonts w:hint="eastAsia" w:ascii="仿宋" w:hAnsi="仿宋" w:eastAsia="仿宋" w:cs="仿宋"/>
          <w:b/>
          <w:bCs/>
          <w:sz w:val="24"/>
          <w:szCs w:val="24"/>
          <w:highlight w:val="none"/>
        </w:rPr>
        <w:t>如提供虚假材料，我司有权将其列入供应商黑名单，不得参与本公司</w:t>
      </w:r>
      <w:r>
        <w:rPr>
          <w:rFonts w:hint="eastAsia" w:ascii="仿宋" w:hAnsi="仿宋" w:eastAsia="仿宋" w:cs="仿宋"/>
          <w:b/>
          <w:bCs/>
          <w:sz w:val="24"/>
          <w:szCs w:val="24"/>
          <w:highlight w:val="none"/>
          <w:lang w:val="en-US" w:eastAsia="zh-CN"/>
        </w:rPr>
        <w:t>和翔业集团</w:t>
      </w:r>
      <w:r>
        <w:rPr>
          <w:rFonts w:hint="eastAsia" w:ascii="仿宋" w:hAnsi="仿宋" w:eastAsia="仿宋" w:cs="仿宋"/>
          <w:b/>
          <w:bCs/>
          <w:sz w:val="24"/>
          <w:szCs w:val="24"/>
          <w:highlight w:val="none"/>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rPr>
        <w:t>（三）报名资料接收地址：厦门市湖里区高崎机场北路476号万翔网商5楼（邮编：361006），接收人</w:t>
      </w:r>
      <w:r>
        <w:rPr>
          <w:rFonts w:hint="eastAsia" w:ascii="仿宋" w:hAnsi="仿宋" w:eastAsia="仿宋" w:cs="仿宋"/>
          <w:sz w:val="24"/>
          <w:szCs w:val="24"/>
          <w:highlight w:val="none"/>
          <w:lang w:val="en-US" w:eastAsia="zh-CN"/>
        </w:rPr>
        <w:t>李女士</w:t>
      </w:r>
      <w:r>
        <w:rPr>
          <w:rFonts w:hint="eastAsia" w:ascii="仿宋" w:hAnsi="仿宋" w:eastAsia="仿宋" w:cs="仿宋"/>
          <w:sz w:val="24"/>
          <w:szCs w:val="24"/>
          <w:highlight w:val="none"/>
        </w:rPr>
        <w:t xml:space="preserve">及其联系电话：0592- </w:t>
      </w:r>
      <w:r>
        <w:rPr>
          <w:rFonts w:hint="eastAsia" w:ascii="仿宋" w:hAnsi="仿宋" w:eastAsia="仿宋" w:cs="仿宋"/>
          <w:sz w:val="24"/>
          <w:szCs w:val="24"/>
          <w:highlight w:val="none"/>
          <w:lang w:val="en-US" w:eastAsia="zh-CN"/>
        </w:rPr>
        <w:t>5792051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邮箱liqiong@iport.com.cn</w:t>
      </w:r>
      <w:r>
        <w:rPr>
          <w:rFonts w:hint="eastAsia" w:ascii="仿宋" w:hAnsi="仿宋" w:eastAsia="仿宋" w:cs="仿宋"/>
          <w:sz w:val="24"/>
          <w:szCs w:val="24"/>
          <w:highlight w:val="none"/>
        </w:rPr>
        <w:t>。</w:t>
      </w:r>
      <w:r>
        <w:rPr>
          <w:rFonts w:hint="eastAsia" w:ascii="仿宋" w:hAnsi="仿宋" w:eastAsia="仿宋" w:cs="仿宋"/>
          <w:b/>
          <w:bCs/>
          <w:color w:val="FF0000"/>
          <w:sz w:val="24"/>
          <w:szCs w:val="24"/>
          <w:highlight w:val="none"/>
          <w:lang w:val="en-US" w:eastAsia="zh-CN"/>
        </w:rPr>
        <w:t>相关资料移交可采用：1、纸质文件，</w:t>
      </w:r>
      <w:r>
        <w:rPr>
          <w:rFonts w:hint="eastAsia" w:ascii="仿宋" w:hAnsi="仿宋" w:eastAsia="仿宋" w:cs="仿宋"/>
          <w:b/>
          <w:bCs/>
          <w:color w:val="FF0000"/>
          <w:sz w:val="24"/>
          <w:szCs w:val="24"/>
          <w:highlight w:val="none"/>
        </w:rPr>
        <w:t>外封皮注明公司全名</w:t>
      </w:r>
      <w:r>
        <w:rPr>
          <w:rFonts w:hint="eastAsia" w:ascii="仿宋" w:hAnsi="仿宋" w:eastAsia="仿宋" w:cs="仿宋"/>
          <w:b/>
          <w:bCs/>
          <w:color w:val="FF0000"/>
          <w:sz w:val="24"/>
          <w:szCs w:val="24"/>
          <w:highlight w:val="none"/>
          <w:lang w:val="en-US" w:eastAsia="zh-CN"/>
        </w:rPr>
        <w:t>+品牌名称</w:t>
      </w:r>
      <w:r>
        <w:rPr>
          <w:rFonts w:hint="eastAsia" w:ascii="仿宋" w:hAnsi="仿宋" w:eastAsia="仿宋" w:cs="仿宋"/>
          <w:b/>
          <w:bCs/>
          <w:color w:val="FF0000"/>
          <w:sz w:val="24"/>
          <w:szCs w:val="24"/>
          <w:highlight w:val="none"/>
        </w:rPr>
        <w:t>+万翔网商</w:t>
      </w:r>
      <w:r>
        <w:rPr>
          <w:rFonts w:hint="eastAsia" w:ascii="仿宋" w:hAnsi="仿宋" w:eastAsia="仿宋" w:cs="仿宋"/>
          <w:b/>
          <w:bCs/>
          <w:color w:val="FF0000"/>
          <w:sz w:val="24"/>
          <w:szCs w:val="24"/>
          <w:highlight w:val="none"/>
          <w:lang w:val="en-US" w:eastAsia="zh-CN"/>
        </w:rPr>
        <w:t>电视框架合作供应商征集项目</w:t>
      </w:r>
      <w:r>
        <w:rPr>
          <w:rFonts w:hint="eastAsia" w:ascii="仿宋" w:hAnsi="仿宋" w:eastAsia="仿宋" w:cs="仿宋"/>
          <w:b/>
          <w:bCs/>
          <w:color w:val="FF0000"/>
          <w:sz w:val="24"/>
          <w:szCs w:val="24"/>
          <w:highlight w:val="none"/>
        </w:rPr>
        <w:t>，可邮寄或直接送达。</w:t>
      </w:r>
      <w:r>
        <w:rPr>
          <w:rFonts w:hint="eastAsia" w:ascii="仿宋" w:hAnsi="仿宋" w:eastAsia="仿宋" w:cs="仿宋"/>
          <w:b/>
          <w:bCs/>
          <w:color w:val="FF0000"/>
          <w:sz w:val="24"/>
          <w:szCs w:val="24"/>
          <w:highlight w:val="none"/>
          <w:lang w:val="en-US" w:eastAsia="zh-CN"/>
        </w:rPr>
        <w:t>2、电子资料，邮件主体注明公司全名+品牌名称+万</w:t>
      </w:r>
      <w:r>
        <w:rPr>
          <w:rFonts w:hint="eastAsia" w:ascii="仿宋" w:hAnsi="仿宋" w:eastAsia="仿宋" w:cs="仿宋"/>
          <w:b/>
          <w:bCs/>
          <w:color w:val="FF0000"/>
          <w:sz w:val="24"/>
          <w:szCs w:val="24"/>
          <w:highlight w:val="none"/>
        </w:rPr>
        <w:t>翔网商</w:t>
      </w:r>
      <w:r>
        <w:rPr>
          <w:rFonts w:hint="eastAsia" w:ascii="仿宋" w:hAnsi="仿宋" w:eastAsia="仿宋" w:cs="仿宋"/>
          <w:b/>
          <w:bCs/>
          <w:color w:val="FF0000"/>
          <w:sz w:val="24"/>
          <w:szCs w:val="24"/>
          <w:highlight w:val="none"/>
          <w:lang w:val="en-US" w:eastAsia="zh-CN"/>
        </w:rPr>
        <w:t>电视框架合作供应商征集项目。</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（二）地址：厦门市湖里区机场北路476号</w:t>
      </w:r>
    </w:p>
    <w:p w14:paraId="388164D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（三）采购联系人：</w:t>
      </w:r>
      <w:r>
        <w:rPr>
          <w:rFonts w:hint="eastAsia" w:ascii="仿宋" w:hAnsi="仿宋" w:eastAsia="仿宋" w:cs="仿宋"/>
          <w:sz w:val="24"/>
          <w:szCs w:val="24"/>
          <w:highlight w:val="none"/>
          <w:lang w:val="en-US" w:eastAsia="zh-CN"/>
        </w:rPr>
        <w:t>李女士</w:t>
      </w:r>
      <w:r>
        <w:rPr>
          <w:rFonts w:hint="eastAsia" w:ascii="仿宋" w:hAnsi="仿宋" w:eastAsia="仿宋" w:cs="仿宋"/>
          <w:sz w:val="24"/>
          <w:szCs w:val="24"/>
          <w:highlight w:val="none"/>
        </w:rPr>
        <w:t>（办公电话：57</w:t>
      </w:r>
      <w:r>
        <w:rPr>
          <w:rFonts w:hint="eastAsia" w:ascii="仿宋" w:hAnsi="仿宋" w:eastAsia="仿宋" w:cs="仿宋"/>
          <w:sz w:val="24"/>
          <w:szCs w:val="24"/>
          <w:highlight w:val="none"/>
          <w:lang w:val="en-US" w:eastAsia="zh-CN"/>
        </w:rPr>
        <w:t>92051</w:t>
      </w:r>
      <w:r>
        <w:rPr>
          <w:rFonts w:hint="eastAsia" w:ascii="仿宋" w:hAnsi="仿宋" w:eastAsia="仿宋" w:cs="仿宋"/>
          <w:sz w:val="24"/>
          <w:szCs w:val="24"/>
          <w:highlight w:val="none"/>
        </w:rPr>
        <w:t xml:space="preserve">） </w:t>
      </w:r>
    </w:p>
    <w:p w14:paraId="4ACE0EA5">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邮箱：liqiong@iport.com.cn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19375FD"/>
    <w:rsid w:val="01F82835"/>
    <w:rsid w:val="03004E02"/>
    <w:rsid w:val="041B280B"/>
    <w:rsid w:val="049F343C"/>
    <w:rsid w:val="05DD246D"/>
    <w:rsid w:val="063D650A"/>
    <w:rsid w:val="073A38EF"/>
    <w:rsid w:val="09553233"/>
    <w:rsid w:val="0BB377CC"/>
    <w:rsid w:val="0C8A677F"/>
    <w:rsid w:val="0CD941B9"/>
    <w:rsid w:val="0F3F5F47"/>
    <w:rsid w:val="0FC87216"/>
    <w:rsid w:val="0FFB216B"/>
    <w:rsid w:val="101A2510"/>
    <w:rsid w:val="1053332C"/>
    <w:rsid w:val="11145517"/>
    <w:rsid w:val="11877731"/>
    <w:rsid w:val="11FA1551"/>
    <w:rsid w:val="13734411"/>
    <w:rsid w:val="15FB06EE"/>
    <w:rsid w:val="161F43DC"/>
    <w:rsid w:val="18C031CC"/>
    <w:rsid w:val="19A60073"/>
    <w:rsid w:val="1A064AD0"/>
    <w:rsid w:val="1B9118D8"/>
    <w:rsid w:val="1BB86ABD"/>
    <w:rsid w:val="1DA376A1"/>
    <w:rsid w:val="1DD457BC"/>
    <w:rsid w:val="1DD91315"/>
    <w:rsid w:val="1DF25E60"/>
    <w:rsid w:val="1ED32208"/>
    <w:rsid w:val="1F945D87"/>
    <w:rsid w:val="1FA67709"/>
    <w:rsid w:val="22B002C2"/>
    <w:rsid w:val="25F612D5"/>
    <w:rsid w:val="26243349"/>
    <w:rsid w:val="26AB31C2"/>
    <w:rsid w:val="28B5472C"/>
    <w:rsid w:val="28D15A0A"/>
    <w:rsid w:val="29B82726"/>
    <w:rsid w:val="2AED28A3"/>
    <w:rsid w:val="2B21329A"/>
    <w:rsid w:val="2B240027"/>
    <w:rsid w:val="2B726905"/>
    <w:rsid w:val="2D701A33"/>
    <w:rsid w:val="31384830"/>
    <w:rsid w:val="31C555B7"/>
    <w:rsid w:val="328E6776"/>
    <w:rsid w:val="34705496"/>
    <w:rsid w:val="348848D5"/>
    <w:rsid w:val="36062A6B"/>
    <w:rsid w:val="36437BDA"/>
    <w:rsid w:val="36EB413B"/>
    <w:rsid w:val="37DA6689"/>
    <w:rsid w:val="38B247E4"/>
    <w:rsid w:val="391957D0"/>
    <w:rsid w:val="39317DFF"/>
    <w:rsid w:val="39BD13B3"/>
    <w:rsid w:val="3A43428E"/>
    <w:rsid w:val="3E742168"/>
    <w:rsid w:val="3EBF1D73"/>
    <w:rsid w:val="3FEC2CD2"/>
    <w:rsid w:val="445B21D4"/>
    <w:rsid w:val="4565155C"/>
    <w:rsid w:val="46481834"/>
    <w:rsid w:val="477E6905"/>
    <w:rsid w:val="48686433"/>
    <w:rsid w:val="49444B10"/>
    <w:rsid w:val="4B6814D6"/>
    <w:rsid w:val="4B9F509C"/>
    <w:rsid w:val="4F5B3B78"/>
    <w:rsid w:val="502B5150"/>
    <w:rsid w:val="50551558"/>
    <w:rsid w:val="50DE0415"/>
    <w:rsid w:val="52041A86"/>
    <w:rsid w:val="52FC2E21"/>
    <w:rsid w:val="53B74F9E"/>
    <w:rsid w:val="5581683B"/>
    <w:rsid w:val="55CB540B"/>
    <w:rsid w:val="57236B81"/>
    <w:rsid w:val="576C10ED"/>
    <w:rsid w:val="57C403E6"/>
    <w:rsid w:val="5A4018F8"/>
    <w:rsid w:val="5A5A4FB0"/>
    <w:rsid w:val="5AF43B36"/>
    <w:rsid w:val="5D0451BF"/>
    <w:rsid w:val="5D3B697E"/>
    <w:rsid w:val="5E5E46C3"/>
    <w:rsid w:val="5E806C66"/>
    <w:rsid w:val="601859E5"/>
    <w:rsid w:val="6A0E701F"/>
    <w:rsid w:val="6BED6426"/>
    <w:rsid w:val="6CDA1364"/>
    <w:rsid w:val="6EF773B9"/>
    <w:rsid w:val="72E9749A"/>
    <w:rsid w:val="73697BBA"/>
    <w:rsid w:val="74977F8D"/>
    <w:rsid w:val="74F33C04"/>
    <w:rsid w:val="75AE110B"/>
    <w:rsid w:val="76D121E4"/>
    <w:rsid w:val="77426F7B"/>
    <w:rsid w:val="77903967"/>
    <w:rsid w:val="789E5ABF"/>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1436</Words>
  <Characters>1520</Characters>
  <Lines>35</Lines>
  <Paragraphs>10</Paragraphs>
  <TotalTime>0</TotalTime>
  <ScaleCrop>false</ScaleCrop>
  <LinksUpToDate>false</LinksUpToDate>
  <CharactersWithSpaces>1524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Liuuuuu-</cp:lastModifiedBy>
  <cp:lastPrinted>2024-12-06T09:24:00Z</cp:lastPrinted>
  <dcterms:modified xsi:type="dcterms:W3CDTF">2025-12-23T07:18:22Z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731ABA3D5F7C4F218C5B62F531157A1F_13</vt:lpwstr>
  </property>
  <property fmtid="{D5CDD505-2E9C-101B-9397-08002B2CF9AE}" pid="4" name="KSOTemplateDocerSaveRecord">
    <vt:lpwstr>eyJoZGlkIjoiNDdkNGFkMTMzMzZjMGU1N2I0ZTY2MThmMmFhZDlkMTciLCJ1c2VySWQiOiIzODY3NjM2ODEifQ==</vt:lpwstr>
  </property>
</Properties>
</file>