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199" w:leftChars="-95" w:firstLine="0" w:firstLineChars="0"/>
        <w:jc w:val="center"/>
        <w:rPr>
          <w:rFonts w:ascii="宋体" w:hAnsi="宋体" w:eastAsia="宋体"/>
          <w:b/>
          <w:sz w:val="32"/>
          <w:szCs w:val="24"/>
        </w:rPr>
      </w:pPr>
      <w:r>
        <w:rPr>
          <w:rFonts w:hint="eastAsia" w:ascii="宋体" w:hAnsi="宋体" w:eastAsia="宋体"/>
          <w:b/>
          <w:sz w:val="32"/>
          <w:szCs w:val="24"/>
        </w:rPr>
        <w:t>厦门国际银行</w:t>
      </w:r>
      <w:r>
        <w:rPr>
          <w:rFonts w:hint="eastAsia" w:ascii="宋体" w:hAnsi="宋体" w:eastAsia="宋体"/>
          <w:b/>
          <w:sz w:val="32"/>
          <w:szCs w:val="24"/>
          <w:lang w:val="en-US" w:eastAsia="zh-CN"/>
        </w:rPr>
        <w:t>2025年新一代核心系统项目群第一批开发环境网络交换机设备（新华三）采购项目供应商征集公</w:t>
      </w:r>
      <w:r>
        <w:rPr>
          <w:rFonts w:hint="eastAsia" w:ascii="宋体" w:hAnsi="宋体" w:eastAsia="宋体"/>
          <w:b/>
          <w:sz w:val="32"/>
          <w:szCs w:val="24"/>
        </w:rPr>
        <w:t>告</w:t>
      </w:r>
    </w:p>
    <w:p>
      <w:pPr>
        <w:spacing w:line="440" w:lineRule="exact"/>
        <w:jc w:val="center"/>
        <w:rPr>
          <w:rFonts w:ascii="宋体" w:hAnsi="宋体" w:eastAsia="宋体"/>
          <w:b/>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采购人厦门国际银行股份有限公司现就“</w:t>
      </w:r>
      <w:r>
        <w:rPr>
          <w:rFonts w:hint="eastAsia" w:ascii="宋体" w:hAnsi="宋体" w:eastAsia="宋体" w:cs="宋体"/>
          <w:i w:val="0"/>
          <w:iCs w:val="0"/>
          <w:caps w:val="0"/>
          <w:spacing w:val="0"/>
          <w:kern w:val="0"/>
          <w:sz w:val="24"/>
          <w:szCs w:val="24"/>
          <w:shd w:val="clear" w:fill="FFFFFF"/>
          <w:lang w:val="en-US" w:eastAsia="zh-CN" w:bidi="ar"/>
        </w:rPr>
        <w:t>厦门国际银行2025年新一代核心系统项目群第一批开发环境网络交换机设备（新华三）采购项目</w:t>
      </w:r>
      <w:r>
        <w:rPr>
          <w:rFonts w:hint="eastAsia" w:ascii="宋体" w:hAnsi="宋体" w:eastAsia="宋体"/>
          <w:sz w:val="24"/>
          <w:szCs w:val="24"/>
        </w:rPr>
        <w:t>”开展供应商公开征集，诚邀符合资格条件的供应商参与。</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（一）项目名称：</w:t>
      </w:r>
      <w:r>
        <w:rPr>
          <w:rFonts w:hint="eastAsia" w:ascii="宋体" w:hAnsi="宋体" w:eastAsia="宋体" w:cs="宋体"/>
          <w:i w:val="0"/>
          <w:iCs w:val="0"/>
          <w:caps w:val="0"/>
          <w:spacing w:val="0"/>
          <w:kern w:val="0"/>
          <w:sz w:val="24"/>
          <w:szCs w:val="24"/>
          <w:shd w:val="clear" w:fill="FFFFFF"/>
          <w:lang w:val="en-US" w:eastAsia="zh-CN" w:bidi="ar"/>
        </w:rPr>
        <w:t>厦门国际银行2025年新一代核心系统项目群第一批开发环境网络交换机设备（新华三）采购项目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（二）需求配置及服务要求：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1、设备名称、配置参数、数量要求如下：</w:t>
      </w:r>
    </w:p>
    <w:tbl>
      <w:tblPr>
        <w:tblStyle w:val="12"/>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200"/>
        <w:gridCol w:w="1204"/>
        <w:gridCol w:w="5585"/>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11" w:type="dxa"/>
            <w:shd w:val="clear" w:color="000000" w:fill="00B0F0"/>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00" w:type="dxa"/>
            <w:shd w:val="clear" w:color="000000" w:fill="00B0F0"/>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1204" w:type="dxa"/>
            <w:shd w:val="clear" w:color="000000" w:fill="00B0F0"/>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品牌型号</w:t>
            </w:r>
          </w:p>
        </w:tc>
        <w:tc>
          <w:tcPr>
            <w:tcW w:w="5585" w:type="dxa"/>
            <w:shd w:val="clear" w:color="000000" w:fill="00B0F0"/>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配置参数要求</w:t>
            </w:r>
          </w:p>
        </w:tc>
        <w:tc>
          <w:tcPr>
            <w:tcW w:w="929" w:type="dxa"/>
            <w:shd w:val="clear" w:color="000000" w:fill="00B0F0"/>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11" w:type="dxa"/>
            <w:vAlign w:val="center"/>
          </w:tcPr>
          <w:p>
            <w:pPr>
              <w:widowControl/>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w:t>
            </w:r>
          </w:p>
        </w:tc>
        <w:tc>
          <w:tcPr>
            <w:tcW w:w="1200" w:type="dxa"/>
            <w:shd w:val="clear" w:color="auto" w:fill="auto"/>
            <w:noWrap/>
            <w:vAlign w:val="center"/>
          </w:tcPr>
          <w:p>
            <w:pPr>
              <w:widowControl/>
              <w:jc w:val="center"/>
              <w:rPr>
                <w:rFonts w:hint="default" w:ascii="宋体" w:hAnsi="宋体" w:eastAsia="宋体"/>
                <w:color w:val="000000"/>
                <w:sz w:val="24"/>
                <w:szCs w:val="24"/>
                <w:lang w:val="en-US" w:eastAsia="zh-CN"/>
              </w:rPr>
            </w:pPr>
            <w:r>
              <w:rPr>
                <w:rFonts w:hint="eastAsia" w:ascii="宋体" w:hAnsi="宋体" w:eastAsia="宋体" w:cs="宋体"/>
                <w:color w:val="000000"/>
                <w:kern w:val="0"/>
                <w:sz w:val="24"/>
                <w:szCs w:val="24"/>
                <w:lang w:val="en-US" w:eastAsia="zh-CN" w:bidi="ar"/>
              </w:rPr>
              <w:t>25G业务交换机</w:t>
            </w:r>
          </w:p>
        </w:tc>
        <w:tc>
          <w:tcPr>
            <w:tcW w:w="1204" w:type="dxa"/>
            <w:shd w:val="clear" w:color="auto" w:fill="auto"/>
            <w:vAlign w:val="center"/>
          </w:tcPr>
          <w:p>
            <w:pPr>
              <w:widowControl/>
              <w:jc w:val="center"/>
              <w:rPr>
                <w:rFonts w:hint="default" w:ascii="宋体" w:hAnsi="宋体" w:eastAsia="宋体"/>
                <w:color w:val="000000"/>
                <w:sz w:val="24"/>
                <w:szCs w:val="24"/>
                <w:lang w:val="en-US" w:eastAsia="zh-CN"/>
              </w:rPr>
            </w:pPr>
            <w:r>
              <w:rPr>
                <w:rFonts w:hint="eastAsia" w:ascii="宋体" w:hAnsi="宋体" w:eastAsia="宋体"/>
                <w:color w:val="000000"/>
                <w:sz w:val="21"/>
                <w:szCs w:val="21"/>
                <w:lang w:val="en-US" w:eastAsia="zh-CN"/>
              </w:rPr>
              <w:t>H3C S6850-56HF-G</w:t>
            </w:r>
          </w:p>
        </w:tc>
        <w:tc>
          <w:tcPr>
            <w:tcW w:w="5585" w:type="dxa"/>
            <w:shd w:val="clear" w:color="auto" w:fill="auto"/>
            <w:vAlign w:val="center"/>
          </w:tcPr>
          <w:p>
            <w:pPr>
              <w:widowControl/>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1、配置冗余风扇、双电源</w:t>
            </w:r>
          </w:p>
          <w:p>
            <w:pPr>
              <w:widowControl/>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2、支持48个25GE SFP28端口，8个100GE QSFP28端口</w:t>
            </w:r>
          </w:p>
          <w:p>
            <w:pPr>
              <w:widowControl/>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3、支持IRF或iStack等虚拟化技术</w:t>
            </w:r>
          </w:p>
          <w:p>
            <w:pPr>
              <w:widowControl/>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4、配套6个40G BIDI光模块，6个100G MPO光模块、16个25G光模块</w:t>
            </w:r>
          </w:p>
          <w:p>
            <w:pPr>
              <w:widowControl/>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5、包含SDN授权和5年原厂维保和实施</w:t>
            </w:r>
          </w:p>
        </w:tc>
        <w:tc>
          <w:tcPr>
            <w:tcW w:w="929" w:type="dxa"/>
            <w:shd w:val="clear" w:color="auto" w:fill="auto"/>
            <w:noWrap/>
            <w:vAlign w:val="center"/>
          </w:tcPr>
          <w:p>
            <w:pPr>
              <w:widowControl/>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11" w:type="dxa"/>
            <w:vAlign w:val="center"/>
          </w:tcPr>
          <w:p>
            <w:pPr>
              <w:widowControl/>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w:t>
            </w:r>
          </w:p>
        </w:tc>
        <w:tc>
          <w:tcPr>
            <w:tcW w:w="12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带外交换机</w:t>
            </w:r>
          </w:p>
        </w:tc>
        <w:tc>
          <w:tcPr>
            <w:tcW w:w="1204"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1"/>
                <w:szCs w:val="21"/>
                <w:lang w:val="en-US" w:eastAsia="zh-CN" w:bidi="ar"/>
              </w:rPr>
              <w:t>H3C S5590-48T4XC-EI</w:t>
            </w:r>
          </w:p>
        </w:tc>
        <w:tc>
          <w:tcPr>
            <w:tcW w:w="5585" w:type="dxa"/>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1、配置冗余风扇、双电源</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2、48个10/100/1000Base-T自适应以太网端口+4个万兆SFP+口</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3、支持IRF或iStack等虚拟化技术</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4、配套4个万兆光模块H3C SFP-XG-SX-MM850</w:t>
            </w:r>
          </w:p>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2"/>
                <w:szCs w:val="22"/>
                <w:lang w:val="en-US" w:eastAsia="zh-CN" w:bidi="ar"/>
              </w:rPr>
              <w:t>5、包含5年原厂维保和实施</w:t>
            </w:r>
          </w:p>
        </w:tc>
        <w:tc>
          <w:tcPr>
            <w:tcW w:w="929" w:type="dxa"/>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11" w:type="dxa"/>
            <w:vAlign w:val="center"/>
          </w:tcPr>
          <w:p>
            <w:pPr>
              <w:widowControl/>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3</w:t>
            </w:r>
          </w:p>
        </w:tc>
        <w:tc>
          <w:tcPr>
            <w:tcW w:w="12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汇聚交换机</w:t>
            </w:r>
          </w:p>
        </w:tc>
        <w:tc>
          <w:tcPr>
            <w:tcW w:w="1204"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S6805-56HF-G</w:t>
            </w:r>
          </w:p>
        </w:tc>
        <w:tc>
          <w:tcPr>
            <w:tcW w:w="5585" w:type="dxa"/>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1、配置冗余风扇、双电源</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2、48个10G SFP+端口+8个QSFP28光口</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3、支持IRF或iStack等虚拟化技术</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4、配套4个40G BIDI光模块、16个万兆光模块</w:t>
            </w:r>
          </w:p>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5、包含SDN授权和5年原厂维保和实施</w:t>
            </w:r>
          </w:p>
        </w:tc>
        <w:tc>
          <w:tcPr>
            <w:tcW w:w="929" w:type="dxa"/>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r>
    </w:tbl>
    <w:p>
      <w:pPr>
        <w:pStyle w:val="6"/>
        <w:spacing w:line="440" w:lineRule="exact"/>
        <w:ind w:firstLine="424" w:firstLineChars="177"/>
        <w:rPr>
          <w:rFonts w:hAnsi="宋体"/>
          <w:sz w:val="24"/>
          <w:szCs w:val="24"/>
          <w:lang w:eastAsia="zh-CN"/>
        </w:rPr>
      </w:pPr>
      <w:r>
        <w:rPr>
          <w:rFonts w:hint="eastAsia" w:hAnsi="宋体"/>
          <w:sz w:val="24"/>
          <w:szCs w:val="24"/>
        </w:rPr>
        <w:t>★</w:t>
      </w:r>
      <w:r>
        <w:rPr>
          <w:rFonts w:hint="eastAsia" w:hAnsi="宋体"/>
          <w:sz w:val="24"/>
          <w:szCs w:val="24"/>
          <w:lang w:eastAsia="zh-CN"/>
        </w:rPr>
        <w:t>2、</w:t>
      </w:r>
      <w:r>
        <w:rPr>
          <w:rFonts w:hint="eastAsia" w:hAnsi="宋体"/>
          <w:sz w:val="24"/>
          <w:szCs w:val="24"/>
        </w:rPr>
        <w:t>基于设备的一致性和兼容性</w:t>
      </w:r>
      <w:r>
        <w:rPr>
          <w:rFonts w:hint="eastAsia" w:hAnsi="宋体"/>
          <w:sz w:val="24"/>
          <w:szCs w:val="24"/>
          <w:lang w:eastAsia="zh-CN"/>
        </w:rPr>
        <w:t>要求</w:t>
      </w:r>
      <w:r>
        <w:rPr>
          <w:rFonts w:hint="eastAsia" w:hAnsi="宋体"/>
          <w:sz w:val="24"/>
          <w:szCs w:val="24"/>
        </w:rPr>
        <w:t>，投标人投标产</w:t>
      </w:r>
      <w:r>
        <w:rPr>
          <w:rFonts w:hint="eastAsia" w:hAnsi="宋体" w:cs="Times New Roman"/>
          <w:sz w:val="24"/>
          <w:szCs w:val="24"/>
        </w:rPr>
        <w:t>品品牌</w:t>
      </w:r>
      <w:r>
        <w:rPr>
          <w:rFonts w:hint="eastAsia" w:hAnsi="宋体" w:cs="Times New Roman"/>
          <w:b/>
          <w:bCs/>
          <w:sz w:val="24"/>
          <w:szCs w:val="24"/>
        </w:rPr>
        <w:t>应为</w:t>
      </w:r>
      <w:r>
        <w:rPr>
          <w:rFonts w:hint="eastAsia" w:hAnsi="宋体" w:cs="Times New Roman"/>
          <w:b/>
          <w:bCs/>
          <w:sz w:val="24"/>
          <w:szCs w:val="24"/>
          <w:lang w:val="en-US" w:eastAsia="zh-CN"/>
        </w:rPr>
        <w:t>新华三</w:t>
      </w:r>
      <w:r>
        <w:rPr>
          <w:rFonts w:hint="eastAsia" w:hAnsi="宋体" w:cs="Times New Roman"/>
          <w:sz w:val="24"/>
          <w:szCs w:val="24"/>
        </w:rPr>
        <w:t>，</w:t>
      </w:r>
      <w:r>
        <w:rPr>
          <w:rFonts w:hint="eastAsia" w:hAnsi="宋体"/>
          <w:b/>
          <w:bCs/>
          <w:sz w:val="24"/>
          <w:szCs w:val="24"/>
        </w:rPr>
        <w:t>且投标的设备必须同一品牌</w:t>
      </w:r>
      <w:r>
        <w:rPr>
          <w:rFonts w:hint="eastAsia" w:hAnsi="宋体"/>
          <w:sz w:val="24"/>
          <w:szCs w:val="24"/>
          <w:lang w:eastAsia="zh-CN"/>
        </w:rPr>
        <w:t>。</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二、征集时间：</w:t>
      </w:r>
      <w:r>
        <w:rPr>
          <w:rFonts w:hint="eastAsia" w:ascii="宋体" w:hAnsi="宋体" w:eastAsia="宋体"/>
          <w:sz w:val="24"/>
          <w:szCs w:val="24"/>
        </w:rPr>
        <w:t>本项目征集自发布之日起至2</w:t>
      </w:r>
      <w:r>
        <w:rPr>
          <w:rFonts w:ascii="宋体" w:hAnsi="宋体" w:eastAsia="宋体"/>
          <w:sz w:val="24"/>
          <w:szCs w:val="24"/>
        </w:rPr>
        <w:t>0</w:t>
      </w:r>
      <w:r>
        <w:rPr>
          <w:rFonts w:hint="eastAsia" w:ascii="宋体" w:hAnsi="宋体" w:eastAsia="宋体"/>
          <w:sz w:val="24"/>
          <w:szCs w:val="24"/>
          <w:lang w:val="en-US" w:eastAsia="zh-CN"/>
        </w:rPr>
        <w:t>25年12</w:t>
      </w:r>
      <w:r>
        <w:rPr>
          <w:rFonts w:hint="eastAsia" w:ascii="宋体" w:hAnsi="宋体" w:eastAsia="宋体"/>
          <w:sz w:val="24"/>
          <w:szCs w:val="24"/>
        </w:rPr>
        <w:t>月</w:t>
      </w:r>
      <w:r>
        <w:rPr>
          <w:rFonts w:hint="eastAsia" w:ascii="宋体" w:hAnsi="宋体" w:eastAsia="宋体"/>
          <w:sz w:val="24"/>
          <w:szCs w:val="24"/>
          <w:lang w:val="en-US" w:eastAsia="zh-CN"/>
        </w:rPr>
        <w:t>2</w:t>
      </w:r>
      <w:r>
        <w:rPr>
          <w:rFonts w:hint="eastAsia" w:ascii="宋体" w:hAnsi="宋体" w:eastAsia="宋体"/>
          <w:sz w:val="24"/>
          <w:szCs w:val="24"/>
        </w:rPr>
        <w:t>日</w:t>
      </w:r>
      <w:r>
        <w:rPr>
          <w:rFonts w:hint="eastAsia" w:ascii="宋体" w:hAnsi="宋体" w:eastAsia="宋体"/>
          <w:sz w:val="24"/>
          <w:szCs w:val="24"/>
          <w:lang w:val="en-US" w:eastAsia="zh-CN"/>
        </w:rPr>
        <w:t>23</w:t>
      </w:r>
      <w:r>
        <w:rPr>
          <w:rFonts w:hint="eastAsia" w:ascii="宋体" w:hAnsi="宋体" w:eastAsia="宋体"/>
          <w:sz w:val="24"/>
          <w:szCs w:val="24"/>
        </w:rPr>
        <w:t>:</w:t>
      </w:r>
      <w:r>
        <w:rPr>
          <w:rFonts w:hint="eastAsia" w:ascii="宋体" w:hAnsi="宋体" w:eastAsia="宋体"/>
          <w:sz w:val="24"/>
          <w:szCs w:val="24"/>
          <w:lang w:val="en-US" w:eastAsia="zh-CN"/>
        </w:rPr>
        <w:t>59</w:t>
      </w:r>
      <w:r>
        <w:rPr>
          <w:rFonts w:hint="eastAsia" w:ascii="宋体" w:hAnsi="宋体" w:eastAsia="宋体"/>
          <w:sz w:val="24"/>
          <w:szCs w:val="24"/>
        </w:rPr>
        <w:t>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三、</w:t>
      </w:r>
      <w:r>
        <w:rPr>
          <w:rFonts w:hint="eastAsia" w:ascii="宋体" w:hAnsi="宋体" w:eastAsia="宋体"/>
          <w:b/>
          <w:sz w:val="24"/>
          <w:szCs w:val="24"/>
          <w:lang w:val="en-US" w:eastAsia="zh-CN"/>
        </w:rPr>
        <w:t>潜在</w:t>
      </w:r>
      <w:r>
        <w:rPr>
          <w:rFonts w:hint="eastAsia" w:ascii="宋体" w:hAnsi="宋体" w:eastAsia="宋体"/>
          <w:b/>
          <w:sz w:val="24"/>
          <w:szCs w:val="24"/>
        </w:rPr>
        <w:t>供应商要求：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）具有独立法人资格、</w:t>
      </w:r>
      <w:r>
        <w:rPr>
          <w:rFonts w:hint="eastAsia" w:ascii="宋体" w:hAnsi="宋体" w:eastAsia="宋体"/>
          <w:sz w:val="24"/>
          <w:szCs w:val="24"/>
        </w:rPr>
        <w:t>独立承担民事责任的能力。</w:t>
      </w:r>
      <w:r>
        <w:rPr>
          <w:rFonts w:hint="eastAsia" w:ascii="宋体" w:hAnsi="宋体" w:eastAsia="宋体"/>
          <w:sz w:val="24"/>
          <w:szCs w:val="24"/>
          <w:lang w:val="en-US" w:eastAsia="zh-CN"/>
        </w:rPr>
        <w:t>提供1.</w:t>
      </w:r>
      <w:r>
        <w:rPr>
          <w:rFonts w:ascii="宋体" w:hAnsi="宋体" w:eastAsia="宋体"/>
          <w:sz w:val="24"/>
          <w:szCs w:val="24"/>
        </w:rPr>
        <w:t>合法有效的公司营业执照</w:t>
      </w:r>
      <w:r>
        <w:rPr>
          <w:rFonts w:hint="eastAsia" w:ascii="宋体" w:hAnsi="宋体" w:eastAsia="宋体"/>
          <w:sz w:val="24"/>
          <w:szCs w:val="24"/>
          <w:lang w:val="en-US" w:eastAsia="zh-CN"/>
        </w:rPr>
        <w:t>、2.</w:t>
      </w:r>
      <w:r>
        <w:rPr>
          <w:rFonts w:ascii="宋体" w:hAnsi="宋体" w:eastAsia="宋体"/>
          <w:sz w:val="24"/>
          <w:szCs w:val="24"/>
        </w:rPr>
        <w:t>法定代表人或负责人及授权代理人身份证原件电子扫描件（由</w:t>
      </w:r>
      <w:r>
        <w:rPr>
          <w:rFonts w:hint="eastAsia" w:ascii="宋体" w:hAnsi="宋体" w:eastAsia="宋体"/>
          <w:sz w:val="24"/>
          <w:szCs w:val="24"/>
        </w:rPr>
        <w:t>授权代理人报名的，还须提供</w:t>
      </w:r>
      <w:r>
        <w:rPr>
          <w:rFonts w:hint="eastAsia" w:ascii="宋体" w:hAnsi="宋体" w:eastAsia="宋体"/>
          <w:sz w:val="24"/>
          <w:szCs w:val="24"/>
          <w:lang w:val="en-US" w:eastAsia="zh-CN"/>
        </w:rPr>
        <w:t>3.</w:t>
      </w:r>
      <w:r>
        <w:rPr>
          <w:rFonts w:hint="eastAsia" w:ascii="宋体" w:hAnsi="宋体" w:eastAsia="宋体"/>
          <w:sz w:val="24"/>
          <w:szCs w:val="24"/>
        </w:rPr>
        <w:t>加盖公章的法定代表人或负责人授权书原件电子扫描件</w:t>
      </w:r>
      <w:r>
        <w:rPr>
          <w:rFonts w:hint="eastAsia" w:ascii="宋体" w:hAnsi="宋体" w:eastAsia="宋体"/>
          <w:sz w:val="24"/>
          <w:szCs w:val="24"/>
          <w:lang w:eastAsia="zh-CN"/>
        </w:rPr>
        <w:t>，</w:t>
      </w:r>
      <w:bookmarkStart w:id="0" w:name="_GoBack"/>
      <w:bookmarkEnd w:id="0"/>
      <w:r>
        <w:rPr>
          <w:rFonts w:hint="eastAsia" w:ascii="宋体" w:hAnsi="宋体" w:eastAsia="宋体"/>
          <w:sz w:val="24"/>
          <w:szCs w:val="24"/>
          <w:lang w:val="en-US" w:eastAsia="zh-CN"/>
        </w:rPr>
        <w:t>详见附件1</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）遵守国家法律法规，在经营活动中没有违法记录，企业法人及其法定代表人未</w:t>
      </w:r>
      <w:r>
        <w:rPr>
          <w:rFonts w:hint="eastAsia" w:ascii="宋体" w:hAnsi="宋体" w:eastAsia="宋体"/>
          <w:sz w:val="24"/>
          <w:szCs w:val="24"/>
        </w:rPr>
        <w:t>出现重大违规违法记录，没有出现违背社会责任的不良信息，</w:t>
      </w:r>
      <w:r>
        <w:rPr>
          <w:rFonts w:ascii="宋体" w:hAnsi="宋体" w:eastAsia="宋体"/>
          <w:sz w:val="24"/>
          <w:szCs w:val="24"/>
        </w:rPr>
        <w:t>具备履行合</w:t>
      </w:r>
      <w:r>
        <w:rPr>
          <w:rFonts w:hint="eastAsia" w:ascii="宋体" w:hAnsi="宋体" w:eastAsia="宋体"/>
          <w:sz w:val="24"/>
          <w:szCs w:val="24"/>
        </w:rPr>
        <w:t>同所必须的设备和专业技术能力</w:t>
      </w:r>
      <w:r>
        <w:rPr>
          <w:rFonts w:hint="eastAsia" w:ascii="宋体" w:hAnsi="宋体" w:eastAsia="宋体"/>
          <w:sz w:val="24"/>
          <w:szCs w:val="24"/>
          <w:lang w:eastAsia="zh-CN"/>
        </w:rPr>
        <w:t>，</w:t>
      </w:r>
      <w:r>
        <w:rPr>
          <w:rFonts w:hint="eastAsia" w:ascii="宋体" w:hAnsi="宋体" w:eastAsia="宋体"/>
          <w:sz w:val="24"/>
          <w:szCs w:val="24"/>
          <w:lang w:val="en-US" w:eastAsia="zh-CN"/>
        </w:rPr>
        <w:t>并</w:t>
      </w:r>
      <w:r>
        <w:rPr>
          <w:rFonts w:hint="eastAsia" w:ascii="宋体" w:hAnsi="宋体" w:eastAsia="宋体"/>
          <w:sz w:val="24"/>
          <w:szCs w:val="24"/>
        </w:rPr>
        <w:t>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）企业法人及其法定代表人未被列入失信被执行人名单，企业未</w:t>
      </w:r>
      <w:r>
        <w:rPr>
          <w:rFonts w:hint="eastAsia" w:ascii="宋体" w:hAnsi="宋体" w:eastAsia="宋体"/>
          <w:sz w:val="24"/>
          <w:szCs w:val="24"/>
        </w:rPr>
        <w:t>被列入重大税收违法案件当事人名单、政府采购严重违法失信行为记录名单、经营异常名录及厦门国际银行供应商黑名单</w:t>
      </w:r>
      <w:r>
        <w:rPr>
          <w:rFonts w:hint="eastAsia" w:ascii="宋体" w:hAnsi="宋体" w:eastAsia="宋体"/>
          <w:sz w:val="24"/>
          <w:szCs w:val="24"/>
          <w:lang w:eastAsia="zh-CN"/>
        </w:rPr>
        <w:t>，</w:t>
      </w:r>
      <w:r>
        <w:rPr>
          <w:rFonts w:hint="eastAsia" w:ascii="宋体" w:hAnsi="宋体" w:eastAsia="宋体"/>
          <w:sz w:val="24"/>
          <w:szCs w:val="24"/>
          <w:lang w:val="en-US" w:eastAsia="zh-CN"/>
        </w:rPr>
        <w:t>提供</w:t>
      </w:r>
      <w:r>
        <w:rPr>
          <w:rFonts w:ascii="宋体" w:hAnsi="宋体" w:eastAsia="宋体"/>
          <w:sz w:val="24"/>
          <w:szCs w:val="24"/>
        </w:rPr>
        <w:t>以下供应商的相关打印页面及书面承诺函：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国家企业信用信息公示系统（http://www.gsxt.gov.cn）中登记</w:t>
      </w:r>
      <w:r>
        <w:rPr>
          <w:rFonts w:hint="eastAsia" w:ascii="宋体" w:hAnsi="宋体" w:eastAsia="宋体"/>
          <w:sz w:val="24"/>
          <w:szCs w:val="24"/>
        </w:rPr>
        <w:t>信息（含有股东信息）、以及“列入严重违法失信企业名单（黑名单）信息”的截图；</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信用中国网（https://www.creditchina.gov.cn/），有关“失信被</w:t>
      </w:r>
      <w:r>
        <w:rPr>
          <w:rFonts w:hint="eastAsia" w:ascii="宋体" w:hAnsi="宋体" w:eastAsia="宋体"/>
          <w:sz w:val="24"/>
          <w:szCs w:val="24"/>
        </w:rPr>
        <w:t>执行人”及“重大税收违法案件当事人名单”的截图；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40" w:lineRule="exact"/>
        <w:ind w:left="0" w:right="0" w:firstLine="480" w:firstLineChars="200"/>
        <w:jc w:val="left"/>
        <w:rPr>
          <w:rFonts w:hint="default" w:ascii="宋体" w:hAnsi="宋体" w:eastAsia="宋体" w:cstheme="minorBidi"/>
          <w:i w:val="0"/>
          <w:iCs w:val="0"/>
          <w:caps w:val="0"/>
          <w:spacing w:val="0"/>
          <w:sz w:val="24"/>
          <w:szCs w:val="24"/>
        </w:rPr>
      </w:pPr>
      <w:r>
        <w:rPr>
          <w:rFonts w:hint="default" w:ascii="宋体" w:hAnsi="宋体" w:eastAsia="宋体" w:cstheme="minorBidi"/>
          <w:i w:val="0"/>
          <w:iCs w:val="0"/>
          <w:caps w:val="0"/>
          <w:spacing w:val="0"/>
          <w:kern w:val="2"/>
          <w:sz w:val="24"/>
          <w:szCs w:val="24"/>
          <w:shd w:val="clear"/>
          <w:lang w:val="en-US" w:eastAsia="zh-CN" w:bidi="ar"/>
        </w:rPr>
        <w:t>3.提供中国政府采购网“政府采购严重违法失信行为信息记录名单”的截图。</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4.</w:t>
      </w:r>
      <w:r>
        <w:rPr>
          <w:rFonts w:ascii="宋体" w:hAnsi="宋体" w:eastAsia="宋体"/>
          <w:sz w:val="24"/>
          <w:szCs w:val="24"/>
        </w:rPr>
        <w:t>无不良信用行为记录承诺函（</w:t>
      </w:r>
      <w:r>
        <w:rPr>
          <w:rFonts w:hint="eastAsia" w:ascii="宋体" w:hAnsi="宋体" w:eastAsia="宋体"/>
          <w:sz w:val="24"/>
          <w:szCs w:val="24"/>
        </w:rPr>
        <w:t>格式自拟</w:t>
      </w:r>
      <w:r>
        <w:rPr>
          <w:rFonts w:ascii="宋体" w:hAnsi="宋体" w:eastAsia="宋体"/>
          <w:sz w:val="24"/>
          <w:szCs w:val="24"/>
        </w:rPr>
        <w:t>，提供加盖公章的原</w:t>
      </w:r>
      <w:r>
        <w:rPr>
          <w:rFonts w:hint="eastAsia" w:ascii="宋体" w:hAnsi="宋体" w:eastAsia="宋体"/>
          <w:sz w:val="24"/>
          <w:szCs w:val="24"/>
        </w:rPr>
        <w:t>件电子扫描件）。</w:t>
      </w:r>
    </w:p>
    <w:p>
      <w:pPr>
        <w:spacing w:line="4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四</w:t>
      </w:r>
      <w:r>
        <w:rPr>
          <w:rFonts w:ascii="宋体" w:hAnsi="宋体" w:eastAsia="宋体"/>
          <w:sz w:val="24"/>
          <w:szCs w:val="24"/>
        </w:rPr>
        <w:t>）</w:t>
      </w:r>
      <w:r>
        <w:rPr>
          <w:rFonts w:hint="eastAsia" w:ascii="宋体" w:hAnsi="宋体" w:eastAsia="宋体"/>
          <w:sz w:val="24"/>
          <w:szCs w:val="24"/>
          <w:lang w:val="en-US" w:eastAsia="zh-CN"/>
        </w:rPr>
        <w:t>本项目</w:t>
      </w:r>
      <w:r>
        <w:rPr>
          <w:rFonts w:ascii="宋体" w:hAnsi="宋体" w:eastAsia="宋体"/>
          <w:sz w:val="24"/>
          <w:szCs w:val="24"/>
        </w:rPr>
        <w:t>谢绝联合体参与报名，谢绝法定代表人为同一个人的两个及两</w:t>
      </w:r>
      <w:r>
        <w:rPr>
          <w:rFonts w:hint="eastAsia" w:ascii="宋体" w:hAnsi="宋体" w:eastAsia="宋体"/>
          <w:sz w:val="24"/>
          <w:szCs w:val="24"/>
        </w:rPr>
        <w:t>个以上法人，母公司、全资子公司及其控股（管理）公司同时参与同一项目</w:t>
      </w:r>
      <w:r>
        <w:rPr>
          <w:rFonts w:hint="eastAsia" w:ascii="宋体" w:hAnsi="宋体" w:eastAsia="宋体"/>
          <w:sz w:val="24"/>
          <w:szCs w:val="24"/>
          <w:lang w:eastAsia="zh-CN"/>
        </w:rPr>
        <w:t>，</w:t>
      </w:r>
      <w:r>
        <w:rPr>
          <w:rFonts w:hint="eastAsia" w:ascii="宋体" w:hAnsi="宋体" w:eastAsia="宋体"/>
          <w:sz w:val="24"/>
          <w:szCs w:val="24"/>
          <w:lang w:val="en-US" w:eastAsia="zh-CN"/>
        </w:rPr>
        <w:t>不允许分包、转包或相关类似行为。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五</w:t>
      </w:r>
      <w:r>
        <w:rPr>
          <w:rFonts w:ascii="宋体" w:hAnsi="宋体" w:eastAsia="宋体"/>
          <w:sz w:val="24"/>
          <w:szCs w:val="24"/>
        </w:rPr>
        <w:t>）法律、行政法规规定的其他条件。</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（六</w:t>
      </w:r>
      <w:r>
        <w:rPr>
          <w:rFonts w:ascii="宋体" w:hAnsi="宋体" w:eastAsia="宋体"/>
          <w:sz w:val="24"/>
          <w:szCs w:val="24"/>
        </w:rPr>
        <w:t>）供应商如为原厂商，需提供原厂商证明；</w:t>
      </w:r>
      <w:r>
        <w:rPr>
          <w:rFonts w:hint="eastAsia" w:ascii="宋体" w:hAnsi="宋体" w:eastAsia="宋体"/>
          <w:sz w:val="24"/>
          <w:szCs w:val="24"/>
        </w:rPr>
        <w:t>如为代理商，需提供</w:t>
      </w:r>
      <w:r>
        <w:rPr>
          <w:rFonts w:ascii="宋体" w:hAnsi="宋体" w:eastAsia="宋体"/>
          <w:sz w:val="24"/>
          <w:szCs w:val="24"/>
        </w:rPr>
        <w:t>生产厂家出具的针对本项目的</w:t>
      </w:r>
      <w:r>
        <w:rPr>
          <w:rFonts w:ascii="宋体" w:hAnsi="宋体" w:eastAsia="宋体"/>
          <w:b/>
          <w:bCs/>
          <w:sz w:val="24"/>
          <w:szCs w:val="24"/>
        </w:rPr>
        <w:t>授权函</w:t>
      </w:r>
      <w:r>
        <w:rPr>
          <w:rFonts w:ascii="宋体" w:hAnsi="宋体" w:eastAsia="宋体"/>
          <w:sz w:val="24"/>
          <w:szCs w:val="24"/>
        </w:rPr>
        <w:t>及售后</w:t>
      </w:r>
      <w:r>
        <w:rPr>
          <w:rFonts w:ascii="宋体" w:hAnsi="宋体" w:eastAsia="宋体"/>
          <w:b/>
          <w:bCs/>
          <w:sz w:val="24"/>
          <w:szCs w:val="24"/>
        </w:rPr>
        <w:t>服务承诺函</w:t>
      </w:r>
      <w:r>
        <w:rPr>
          <w:rFonts w:hint="eastAsia" w:ascii="宋体" w:hAnsi="宋体" w:eastAsia="宋体"/>
          <w:b/>
          <w:bCs/>
          <w:sz w:val="24"/>
          <w:szCs w:val="24"/>
          <w:lang w:eastAsia="zh-CN"/>
        </w:rPr>
        <w:t>（</w:t>
      </w:r>
      <w:r>
        <w:rPr>
          <w:rFonts w:hint="eastAsia" w:ascii="宋体" w:hAnsi="宋体" w:eastAsia="宋体" w:cs="宋体"/>
          <w:i w:val="0"/>
          <w:iCs w:val="0"/>
          <w:caps w:val="0"/>
          <w:spacing w:val="0"/>
          <w:kern w:val="0"/>
          <w:sz w:val="24"/>
          <w:szCs w:val="24"/>
          <w:shd w:val="clear" w:fill="FFFFFF"/>
          <w:lang w:val="en-US" w:eastAsia="zh-CN" w:bidi="ar"/>
        </w:rPr>
        <w:t>加盖原厂及代理商公章）</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szCs w:val="24"/>
        </w:rPr>
      </w:pPr>
      <w:r>
        <w:rPr>
          <w:rFonts w:hint="eastAsia" w:ascii="宋体" w:hAnsi="宋体" w:eastAsia="宋体" w:cs="宋体"/>
          <w:b/>
          <w:bCs/>
          <w:sz w:val="24"/>
          <w:szCs w:val="24"/>
        </w:rPr>
        <w:t>★上述材料</w:t>
      </w:r>
      <w:r>
        <w:rPr>
          <w:rFonts w:hint="eastAsia" w:ascii="宋体" w:hAnsi="宋体" w:eastAsia="宋体" w:cs="宋体"/>
          <w:b/>
          <w:bCs/>
          <w:sz w:val="24"/>
          <w:szCs w:val="24"/>
          <w:lang w:val="en-US" w:eastAsia="zh-CN"/>
        </w:rPr>
        <w:t>内容</w:t>
      </w:r>
      <w:r>
        <w:rPr>
          <w:rFonts w:hint="eastAsia" w:ascii="宋体" w:hAnsi="宋体" w:eastAsia="宋体" w:cs="宋体"/>
          <w:b/>
          <w:bCs/>
          <w:sz w:val="24"/>
          <w:szCs w:val="24"/>
        </w:rPr>
        <w:t>均需</w:t>
      </w:r>
      <w:r>
        <w:rPr>
          <w:rFonts w:hint="eastAsia" w:ascii="宋体" w:hAnsi="宋体" w:eastAsia="宋体" w:cs="宋体"/>
          <w:b/>
          <w:bCs/>
          <w:sz w:val="24"/>
          <w:szCs w:val="24"/>
          <w:lang w:val="en-US" w:eastAsia="zh-CN"/>
        </w:rPr>
        <w:t>清晰显示、</w:t>
      </w:r>
      <w:r>
        <w:rPr>
          <w:rFonts w:hint="eastAsia" w:ascii="宋体" w:hAnsi="宋体" w:eastAsia="宋体" w:cs="宋体"/>
          <w:b/>
          <w:bCs/>
          <w:sz w:val="24"/>
          <w:szCs w:val="24"/>
        </w:rPr>
        <w:t>加盖供应商单位公章且为PDF格式。</w:t>
      </w:r>
      <w:r>
        <w:rPr>
          <w:rFonts w:hint="eastAsia" w:ascii="宋体" w:hAnsi="宋体" w:eastAsia="宋体" w:cs="宋体"/>
          <w:b/>
          <w:bCs/>
          <w:sz w:val="24"/>
          <w:szCs w:val="24"/>
          <w:lang w:val="en-US" w:eastAsia="zh-CN"/>
        </w:rPr>
        <w:t>多页的需加盖骑缝章或每页盖章</w:t>
      </w:r>
      <w:r>
        <w:rPr>
          <w:rFonts w:hint="eastAsia" w:ascii="宋体" w:hAnsi="宋体" w:eastAsia="宋体" w:cs="宋体"/>
          <w:b/>
          <w:bCs/>
          <w:color w:val="FF0000"/>
          <w:sz w:val="24"/>
          <w:szCs w:val="24"/>
          <w:lang w:val="en-US" w:eastAsia="zh-CN"/>
        </w:rPr>
        <w:t>（请使用实体公章后扫描或电子签章规范用印，勿使用抠图、图片合成等方式“用印”）</w:t>
      </w:r>
      <w:r>
        <w:rPr>
          <w:rFonts w:hint="eastAsia" w:ascii="宋体" w:hAnsi="宋体" w:eastAsia="宋体" w:cs="宋体"/>
          <w:b/>
          <w:bCs/>
          <w:sz w:val="24"/>
          <w:szCs w:val="24"/>
          <w:lang w:val="en-US" w:eastAsia="zh-CN"/>
        </w:rPr>
        <w:t>。</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四</w:t>
      </w:r>
      <w:r>
        <w:rPr>
          <w:rFonts w:hint="eastAsia" w:ascii="宋体" w:hAnsi="宋体" w:eastAsia="宋体"/>
          <w:b/>
          <w:sz w:val="24"/>
          <w:szCs w:val="24"/>
        </w:rPr>
        <w:t>、注意事项</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rPr>
        <w:t>请按上述要求提供报名材料，</w:t>
      </w:r>
      <w:r>
        <w:rPr>
          <w:rFonts w:ascii="宋体" w:hAnsi="宋体" w:eastAsia="宋体"/>
          <w:sz w:val="24"/>
          <w:szCs w:val="24"/>
        </w:rPr>
        <w:t>报名资料须提供加盖公章的原件扫描件，</w:t>
      </w:r>
      <w:r>
        <w:rPr>
          <w:rFonts w:hint="eastAsia" w:ascii="宋体" w:hAnsi="宋体" w:eastAsia="宋体"/>
          <w:sz w:val="24"/>
          <w:szCs w:val="24"/>
        </w:rPr>
        <w:t>对于递交资料不全的、资料内容缺失的，或未按要求加盖公章及法人签字的原件电子扫描件视为报名资料缺漏，采购人将拒绝接受其报名。</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二</w:t>
      </w:r>
      <w:r>
        <w:rPr>
          <w:rFonts w:hint="eastAsia" w:ascii="宋体" w:hAnsi="宋体" w:eastAsia="宋体"/>
          <w:sz w:val="24"/>
          <w:szCs w:val="24"/>
          <w:lang w:eastAsia="zh-CN"/>
        </w:rPr>
        <w:t>）</w:t>
      </w:r>
      <w:r>
        <w:rPr>
          <w:rFonts w:ascii="宋体" w:hAnsi="宋体" w:eastAsia="宋体"/>
          <w:sz w:val="24"/>
          <w:szCs w:val="24"/>
        </w:rPr>
        <w:t>采购人视收到的上述资料不涉及商业秘密，所有供应商报名资料恕</w:t>
      </w:r>
      <w:r>
        <w:rPr>
          <w:rFonts w:hint="eastAsia" w:ascii="宋体" w:hAnsi="宋体" w:eastAsia="宋体"/>
          <w:sz w:val="24"/>
          <w:szCs w:val="24"/>
        </w:rPr>
        <w:t>不退还。</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三</w:t>
      </w:r>
      <w:r>
        <w:rPr>
          <w:rFonts w:hint="eastAsia" w:ascii="宋体" w:hAnsi="宋体" w:eastAsia="宋体"/>
          <w:sz w:val="24"/>
          <w:szCs w:val="24"/>
        </w:rPr>
        <w:t>）本次公开征集不收取供应商的任何费用。</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四</w:t>
      </w:r>
      <w:r>
        <w:rPr>
          <w:rFonts w:hint="eastAsia" w:ascii="宋体" w:hAnsi="宋体" w:eastAsia="宋体"/>
          <w:sz w:val="24"/>
          <w:szCs w:val="24"/>
        </w:rPr>
        <w:t>）供应商须对报名信息和资料的真实性负责。如提供虚假材料，我行有权将其列入供应商黑名单，不得参与本行集中采购活动。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五</w:t>
      </w:r>
      <w:r>
        <w:rPr>
          <w:rFonts w:hint="eastAsia" w:ascii="宋体" w:hAnsi="宋体" w:eastAsia="宋体"/>
          <w:b/>
          <w:sz w:val="24"/>
          <w:szCs w:val="24"/>
        </w:rPr>
        <w:t>）报名资料发送指定邮箱：</w:t>
      </w:r>
      <w:r>
        <w:rPr>
          <w:rFonts w:hint="eastAsia" w:ascii="宋体" w:hAnsi="宋体" w:eastAsia="宋体"/>
          <w:b/>
          <w:sz w:val="24"/>
          <w:szCs w:val="24"/>
          <w:lang w:val="en-US" w:eastAsia="zh-CN"/>
        </w:rPr>
        <w:t>xujinliang</w:t>
      </w:r>
      <w:r>
        <w:rPr>
          <w:rFonts w:ascii="宋体" w:hAnsi="宋体" w:eastAsia="宋体"/>
          <w:b/>
          <w:sz w:val="24"/>
          <w:szCs w:val="24"/>
        </w:rPr>
        <w:t>@</w:t>
      </w:r>
      <w:r>
        <w:rPr>
          <w:rFonts w:hint="eastAsia" w:ascii="宋体" w:hAnsi="宋体" w:eastAsia="宋体"/>
          <w:b/>
          <w:sz w:val="24"/>
          <w:szCs w:val="24"/>
        </w:rPr>
        <w:t>xib.com.cn</w:t>
      </w:r>
      <w:r>
        <w:rPr>
          <w:rFonts w:ascii="宋体" w:hAnsi="宋体" w:eastAsia="宋体"/>
          <w:b/>
          <w:sz w:val="24"/>
          <w:szCs w:val="24"/>
        </w:rPr>
        <w:t>。邮件标题</w:t>
      </w:r>
      <w:r>
        <w:rPr>
          <w:rFonts w:hint="eastAsia" w:ascii="宋体" w:hAnsi="宋体" w:eastAsia="宋体"/>
          <w:b/>
          <w:sz w:val="24"/>
          <w:szCs w:val="24"/>
        </w:rPr>
        <w:t>格式为：公司全名</w:t>
      </w:r>
      <w:r>
        <w:rPr>
          <w:rFonts w:ascii="宋体" w:hAnsi="宋体" w:eastAsia="宋体"/>
          <w:b/>
          <w:sz w:val="24"/>
          <w:szCs w:val="24"/>
        </w:rPr>
        <w:t>+</w:t>
      </w:r>
      <w:r>
        <w:rPr>
          <w:rFonts w:hint="eastAsia" w:ascii="宋体" w:hAnsi="宋体" w:eastAsia="宋体"/>
          <w:b/>
          <w:sz w:val="24"/>
          <w:szCs w:val="24"/>
          <w:lang w:val="en-US" w:eastAsia="zh-CN"/>
        </w:rPr>
        <w:t>厦门国际银行2025年新一代核心系统项目群第一批开发环境网络交换机设备（新华三）采购项目</w:t>
      </w:r>
      <w:r>
        <w:rPr>
          <w:rFonts w:hint="eastAsia" w:ascii="宋体" w:hAnsi="宋体" w:eastAsia="宋体"/>
          <w:b/>
          <w:sz w:val="24"/>
          <w:szCs w:val="24"/>
        </w:rPr>
        <w:t>。报名邮件的容量超过</w:t>
      </w:r>
      <w:r>
        <w:rPr>
          <w:rFonts w:hint="eastAsia" w:ascii="宋体" w:hAnsi="宋体" w:eastAsia="宋体"/>
          <w:b/>
          <w:sz w:val="24"/>
          <w:szCs w:val="24"/>
          <w:lang w:val="en-US" w:eastAsia="zh-CN"/>
        </w:rPr>
        <w:t>2</w:t>
      </w:r>
      <w:r>
        <w:rPr>
          <w:rFonts w:ascii="宋体" w:hAnsi="宋体" w:eastAsia="宋体"/>
          <w:b/>
          <w:sz w:val="24"/>
          <w:szCs w:val="24"/>
        </w:rPr>
        <w:t>0M时，请</w:t>
      </w:r>
      <w:r>
        <w:rPr>
          <w:rFonts w:hint="eastAsia" w:ascii="宋体" w:hAnsi="宋体" w:eastAsia="宋体"/>
          <w:b/>
          <w:sz w:val="24"/>
          <w:szCs w:val="24"/>
          <w:lang w:val="en-US" w:eastAsia="zh-CN"/>
        </w:rPr>
        <w:t>分卷</w:t>
      </w:r>
      <w:r>
        <w:rPr>
          <w:rFonts w:ascii="宋体" w:hAnsi="宋体" w:eastAsia="宋体"/>
          <w:b/>
          <w:sz w:val="24"/>
          <w:szCs w:val="24"/>
        </w:rPr>
        <w:t>压缩、拆解成多个小于</w:t>
      </w:r>
      <w:r>
        <w:rPr>
          <w:rFonts w:hint="eastAsia" w:ascii="宋体" w:hAnsi="宋体" w:eastAsia="宋体"/>
          <w:b/>
          <w:sz w:val="24"/>
          <w:szCs w:val="24"/>
          <w:lang w:val="en-US" w:eastAsia="zh-CN"/>
        </w:rPr>
        <w:t>2</w:t>
      </w:r>
      <w:r>
        <w:rPr>
          <w:rFonts w:ascii="宋体" w:hAnsi="宋体" w:eastAsia="宋体"/>
          <w:b/>
          <w:sz w:val="24"/>
          <w:szCs w:val="24"/>
        </w:rPr>
        <w:t>0M的邮件再发送；报名资料以指定邮箱收到为准</w:t>
      </w:r>
      <w:r>
        <w:rPr>
          <w:rFonts w:hint="eastAsia" w:ascii="宋体" w:hAnsi="宋体" w:eastAsia="宋体"/>
          <w:b/>
          <w:sz w:val="24"/>
          <w:szCs w:val="24"/>
        </w:rPr>
        <w:t>，逾期将视为报名不成功</w:t>
      </w:r>
      <w:r>
        <w:rPr>
          <w:rFonts w:ascii="宋体" w:hAnsi="宋体" w:eastAsia="宋体"/>
          <w:b/>
          <w:sz w:val="24"/>
          <w:szCs w:val="24"/>
        </w:rPr>
        <w:t>。</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六</w:t>
      </w:r>
      <w:r>
        <w:rPr>
          <w:rFonts w:hint="eastAsia" w:ascii="宋体" w:hAnsi="宋体" w:eastAsia="宋体"/>
          <w:sz w:val="24"/>
          <w:szCs w:val="24"/>
        </w:rPr>
        <w:t>）非在库供应商请在征集时间内通过厦门国际银行采购门户网站（</w:t>
      </w:r>
      <w:r>
        <w:rPr>
          <w:rFonts w:ascii="宋体" w:hAnsi="宋体" w:eastAsia="宋体"/>
          <w:sz w:val="24"/>
          <w:szCs w:val="24"/>
        </w:rPr>
        <w:t>https://cpms.xib.com.cn/）完成注册，详情请登录门户网站</w:t>
      </w:r>
      <w:r>
        <w:rPr>
          <w:rFonts w:hint="eastAsia" w:ascii="宋体" w:hAnsi="宋体" w:eastAsia="宋体"/>
          <w:sz w:val="24"/>
          <w:szCs w:val="24"/>
        </w:rPr>
        <w:t>查阅《供应商门户操作手册》。完成注册后，及时向采购人反馈注册结果（采购门户网站中通过注册审批的截图）；如已在厦门国际银行供应商库内，无需再次注册。</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（七）参与公开征集的供应商经审查通过后正式进入厦门国际银行供应商信息库，作为厦门国际银行在库供应商，进入厦门国际银行供应商库的供应商方可受邀参加厦门国际银行的采购项目。</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五</w:t>
      </w:r>
      <w:r>
        <w:rPr>
          <w:rFonts w:hint="eastAsia" w:ascii="宋体" w:hAnsi="宋体" w:eastAsia="宋体"/>
          <w:b/>
          <w:sz w:val="24"/>
          <w:szCs w:val="24"/>
        </w:rPr>
        <w:t>、声明</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采购人接收供应商的报名资料并不表示接受报名供应商参与本项目，采购人有权选定并邀请全部或部分合格供应商参与本项目集中采购活动。</w:t>
      </w:r>
    </w:p>
    <w:p>
      <w:pPr>
        <w:pStyle w:val="2"/>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theme="minorBidi"/>
          <w:spacing w:val="0"/>
          <w:kern w:val="2"/>
          <w:sz w:val="24"/>
          <w:szCs w:val="24"/>
          <w:lang w:val="en-US" w:eastAsia="zh-CN" w:bidi="ar-SA"/>
        </w:rPr>
      </w:pPr>
      <w:r>
        <w:rPr>
          <w:rFonts w:hint="eastAsia" w:ascii="宋体" w:hAnsi="宋体" w:eastAsia="宋体" w:cstheme="minorBidi"/>
          <w:spacing w:val="0"/>
          <w:kern w:val="2"/>
          <w:sz w:val="24"/>
          <w:szCs w:val="24"/>
          <w:lang w:val="en-US" w:eastAsia="zh-CN" w:bidi="ar-SA"/>
        </w:rPr>
        <w:t>进入邀请名单的供应商将以邮件形式进行通知，非请勿扰。</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六</w:t>
      </w:r>
      <w:r>
        <w:rPr>
          <w:rFonts w:hint="eastAsia" w:ascii="宋体" w:hAnsi="宋体" w:eastAsia="宋体"/>
          <w:b/>
          <w:sz w:val="24"/>
          <w:szCs w:val="24"/>
        </w:rPr>
        <w:t>、采购人联系方式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（一）采购单位：厦门国际银行股份有限公司</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（二）地址：厦门市思明区鹭江道国际银行大厦</w:t>
      </w:r>
      <w:r>
        <w:rPr>
          <w:rFonts w:hint="eastAsia" w:ascii="宋体" w:hAnsi="宋体" w:eastAsia="宋体"/>
          <w:sz w:val="24"/>
          <w:szCs w:val="24"/>
          <w:lang w:val="en-US" w:eastAsia="zh-CN"/>
        </w:rPr>
        <w:t>29</w:t>
      </w:r>
      <w:r>
        <w:rPr>
          <w:rFonts w:hint="eastAsia" w:ascii="宋体" w:hAnsi="宋体" w:eastAsia="宋体"/>
          <w:sz w:val="24"/>
          <w:szCs w:val="24"/>
        </w:rPr>
        <w:t>楼总务部</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（三）采购联系人：</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许先生</w:t>
      </w:r>
      <w:r>
        <w:rPr>
          <w:rFonts w:hint="eastAsia" w:ascii="宋体" w:hAnsi="宋体" w:eastAsia="宋体" w:cs="宋体"/>
          <w:sz w:val="24"/>
          <w:szCs w:val="24"/>
        </w:rPr>
        <w:t>（办公电话：0592-2078888-</w:t>
      </w:r>
      <w:r>
        <w:rPr>
          <w:rFonts w:hint="eastAsia" w:ascii="宋体" w:hAnsi="宋体" w:eastAsia="宋体" w:cs="宋体"/>
          <w:sz w:val="24"/>
          <w:szCs w:val="24"/>
          <w:lang w:val="en-US" w:eastAsia="zh-CN"/>
        </w:rPr>
        <w:t>5635</w:t>
      </w:r>
      <w:r>
        <w:rPr>
          <w:rFonts w:hint="eastAsia" w:ascii="宋体" w:hAnsi="宋体" w:eastAsia="宋体" w:cs="宋体"/>
          <w:sz w:val="24"/>
          <w:szCs w:val="24"/>
        </w:rPr>
        <w:t>）  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"mailto:shijc@xib.com.cn"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xujinliang</w:t>
      </w:r>
      <w:r>
        <w:rPr>
          <w:rFonts w:hint="eastAsia" w:ascii="宋体" w:hAnsi="宋体" w:eastAsia="宋体" w:cs="宋体"/>
          <w:sz w:val="24"/>
          <w:szCs w:val="24"/>
        </w:rPr>
        <w:t>@xib.com.cn</w:t>
      </w:r>
      <w:r>
        <w:rPr>
          <w:rFonts w:hint="eastAsia" w:ascii="宋体" w:hAnsi="宋体" w:eastAsia="宋体" w:cs="宋体"/>
          <w:sz w:val="24"/>
          <w:szCs w:val="24"/>
        </w:rPr>
        <w:fldChar w:fldCharType="end"/>
      </w:r>
    </w:p>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特此公告。</w:t>
      </w:r>
    </w:p>
    <w:p>
      <w:pPr>
        <w:spacing w:line="440" w:lineRule="exact"/>
        <w:ind w:firstLine="480" w:firstLineChars="200"/>
        <w:jc w:val="right"/>
        <w:rPr>
          <w:rFonts w:ascii="宋体" w:hAnsi="宋体" w:eastAsia="宋体"/>
          <w:sz w:val="24"/>
          <w:szCs w:val="24"/>
        </w:rPr>
      </w:pPr>
      <w:r>
        <w:rPr>
          <w:rFonts w:hint="eastAsia" w:ascii="宋体" w:hAnsi="宋体" w:eastAsia="宋体"/>
          <w:sz w:val="24"/>
          <w:szCs w:val="24"/>
        </w:rPr>
        <w:t>厦门国际银行股份有限公司</w:t>
      </w:r>
    </w:p>
    <w:p>
      <w:pPr>
        <w:spacing w:line="440" w:lineRule="exact"/>
        <w:ind w:firstLine="480" w:firstLineChars="200"/>
        <w:jc w:val="right"/>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5</w:t>
      </w:r>
      <w:r>
        <w:rPr>
          <w:rFonts w:ascii="宋体" w:hAnsi="宋体" w:eastAsia="宋体"/>
          <w:sz w:val="24"/>
          <w:szCs w:val="24"/>
        </w:rPr>
        <w:t>年</w:t>
      </w:r>
      <w:r>
        <w:rPr>
          <w:rFonts w:hint="eastAsia" w:ascii="宋体" w:hAnsi="宋体" w:eastAsia="宋体"/>
          <w:sz w:val="24"/>
          <w:szCs w:val="24"/>
          <w:lang w:val="en-US" w:eastAsia="zh-CN"/>
        </w:rPr>
        <w:t>11</w:t>
      </w:r>
      <w:r>
        <w:rPr>
          <w:rFonts w:ascii="宋体" w:hAnsi="宋体" w:eastAsia="宋体"/>
          <w:sz w:val="24"/>
          <w:szCs w:val="24"/>
        </w:rPr>
        <w:t>月</w:t>
      </w:r>
      <w:r>
        <w:rPr>
          <w:rFonts w:hint="eastAsia" w:ascii="宋体" w:hAnsi="宋体" w:eastAsia="宋体"/>
          <w:sz w:val="24"/>
          <w:szCs w:val="24"/>
          <w:lang w:val="en-US" w:eastAsia="zh-CN"/>
        </w:rPr>
        <w:t>25</w:t>
      </w:r>
      <w:r>
        <w:rPr>
          <w:rFonts w:ascii="宋体" w:hAnsi="宋体" w:eastAsia="宋体"/>
          <w:sz w:val="24"/>
          <w:szCs w:val="24"/>
        </w:rPr>
        <w:t>日</w:t>
      </w:r>
    </w:p>
    <w:p>
      <w:pPr>
        <w:spacing w:line="440" w:lineRule="exact"/>
        <w:ind w:firstLine="480" w:firstLineChars="200"/>
        <w:jc w:val="right"/>
        <w:rPr>
          <w:rFonts w:ascii="宋体" w:hAnsi="宋体" w:eastAsia="宋体"/>
          <w:sz w:val="24"/>
          <w:szCs w:val="24"/>
        </w:rPr>
      </w:pPr>
    </w:p>
    <w:p>
      <w:pPr>
        <w:spacing w:line="440" w:lineRule="exact"/>
        <w:ind w:firstLine="480" w:firstLineChars="200"/>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16F"/>
    <w:rsid w:val="0000628A"/>
    <w:rsid w:val="0000746F"/>
    <w:rsid w:val="00011148"/>
    <w:rsid w:val="000135C1"/>
    <w:rsid w:val="000240E2"/>
    <w:rsid w:val="00043709"/>
    <w:rsid w:val="00043DEA"/>
    <w:rsid w:val="00057A12"/>
    <w:rsid w:val="000972E7"/>
    <w:rsid w:val="000A32F0"/>
    <w:rsid w:val="000B14FB"/>
    <w:rsid w:val="000B1645"/>
    <w:rsid w:val="000C4D3D"/>
    <w:rsid w:val="000D68E2"/>
    <w:rsid w:val="000E4BD4"/>
    <w:rsid w:val="000F4739"/>
    <w:rsid w:val="000F4C5F"/>
    <w:rsid w:val="00113F74"/>
    <w:rsid w:val="0012297A"/>
    <w:rsid w:val="00131291"/>
    <w:rsid w:val="00147956"/>
    <w:rsid w:val="00151B31"/>
    <w:rsid w:val="001704C5"/>
    <w:rsid w:val="001875CF"/>
    <w:rsid w:val="00187B16"/>
    <w:rsid w:val="0019271A"/>
    <w:rsid w:val="00196F15"/>
    <w:rsid w:val="001B71F9"/>
    <w:rsid w:val="001D4B56"/>
    <w:rsid w:val="001D598F"/>
    <w:rsid w:val="001F1CDB"/>
    <w:rsid w:val="001F37C9"/>
    <w:rsid w:val="00205716"/>
    <w:rsid w:val="00214741"/>
    <w:rsid w:val="00217590"/>
    <w:rsid w:val="00222363"/>
    <w:rsid w:val="0023203F"/>
    <w:rsid w:val="00234E5F"/>
    <w:rsid w:val="00276617"/>
    <w:rsid w:val="002A3687"/>
    <w:rsid w:val="002A49F4"/>
    <w:rsid w:val="002D4F09"/>
    <w:rsid w:val="002F635B"/>
    <w:rsid w:val="00320204"/>
    <w:rsid w:val="003413A6"/>
    <w:rsid w:val="003945B7"/>
    <w:rsid w:val="00395196"/>
    <w:rsid w:val="003A344E"/>
    <w:rsid w:val="003A7E41"/>
    <w:rsid w:val="003D273A"/>
    <w:rsid w:val="004060A1"/>
    <w:rsid w:val="00430B49"/>
    <w:rsid w:val="00443D08"/>
    <w:rsid w:val="004537D8"/>
    <w:rsid w:val="00466BC9"/>
    <w:rsid w:val="004765D8"/>
    <w:rsid w:val="0048402E"/>
    <w:rsid w:val="00491594"/>
    <w:rsid w:val="0049715F"/>
    <w:rsid w:val="004A08D5"/>
    <w:rsid w:val="004A506B"/>
    <w:rsid w:val="004A70FE"/>
    <w:rsid w:val="004C6087"/>
    <w:rsid w:val="004F771D"/>
    <w:rsid w:val="005017DE"/>
    <w:rsid w:val="005141B9"/>
    <w:rsid w:val="00527FA6"/>
    <w:rsid w:val="00544A55"/>
    <w:rsid w:val="005936DA"/>
    <w:rsid w:val="005A3C63"/>
    <w:rsid w:val="005B0CCC"/>
    <w:rsid w:val="005D0086"/>
    <w:rsid w:val="005E1697"/>
    <w:rsid w:val="00617195"/>
    <w:rsid w:val="00617552"/>
    <w:rsid w:val="0062019B"/>
    <w:rsid w:val="00623517"/>
    <w:rsid w:val="00623CFD"/>
    <w:rsid w:val="00661971"/>
    <w:rsid w:val="00672209"/>
    <w:rsid w:val="006B1008"/>
    <w:rsid w:val="006B601E"/>
    <w:rsid w:val="006C2647"/>
    <w:rsid w:val="006D2272"/>
    <w:rsid w:val="006E5431"/>
    <w:rsid w:val="006F6A24"/>
    <w:rsid w:val="00701172"/>
    <w:rsid w:val="00747E0A"/>
    <w:rsid w:val="007511A1"/>
    <w:rsid w:val="00752A29"/>
    <w:rsid w:val="00756D4C"/>
    <w:rsid w:val="00761FF9"/>
    <w:rsid w:val="00763C6C"/>
    <w:rsid w:val="007919A8"/>
    <w:rsid w:val="007D3D11"/>
    <w:rsid w:val="008128D4"/>
    <w:rsid w:val="008157A1"/>
    <w:rsid w:val="00832ED3"/>
    <w:rsid w:val="0084700A"/>
    <w:rsid w:val="00874C75"/>
    <w:rsid w:val="00875D87"/>
    <w:rsid w:val="008B12AB"/>
    <w:rsid w:val="008C5CD0"/>
    <w:rsid w:val="008D209C"/>
    <w:rsid w:val="008D3F1C"/>
    <w:rsid w:val="008E7195"/>
    <w:rsid w:val="009052D3"/>
    <w:rsid w:val="009067E6"/>
    <w:rsid w:val="00907714"/>
    <w:rsid w:val="00907CE1"/>
    <w:rsid w:val="009217AE"/>
    <w:rsid w:val="009363A4"/>
    <w:rsid w:val="00950D71"/>
    <w:rsid w:val="0095338F"/>
    <w:rsid w:val="00964DC8"/>
    <w:rsid w:val="0098049E"/>
    <w:rsid w:val="00991602"/>
    <w:rsid w:val="00993C1C"/>
    <w:rsid w:val="009D2275"/>
    <w:rsid w:val="009D4253"/>
    <w:rsid w:val="009E2B2D"/>
    <w:rsid w:val="009E5037"/>
    <w:rsid w:val="009F27D6"/>
    <w:rsid w:val="009F51DC"/>
    <w:rsid w:val="00A074C9"/>
    <w:rsid w:val="00A07F53"/>
    <w:rsid w:val="00A23B81"/>
    <w:rsid w:val="00A33191"/>
    <w:rsid w:val="00A3430B"/>
    <w:rsid w:val="00A43DDD"/>
    <w:rsid w:val="00A56831"/>
    <w:rsid w:val="00A9023D"/>
    <w:rsid w:val="00A96CAB"/>
    <w:rsid w:val="00AF14EC"/>
    <w:rsid w:val="00AF4FCC"/>
    <w:rsid w:val="00B05833"/>
    <w:rsid w:val="00B25F18"/>
    <w:rsid w:val="00B44017"/>
    <w:rsid w:val="00B54DAE"/>
    <w:rsid w:val="00B91EAB"/>
    <w:rsid w:val="00BA0A50"/>
    <w:rsid w:val="00BA0B2C"/>
    <w:rsid w:val="00BA336C"/>
    <w:rsid w:val="00BA7DD6"/>
    <w:rsid w:val="00BB387A"/>
    <w:rsid w:val="00BC61A4"/>
    <w:rsid w:val="00BD3083"/>
    <w:rsid w:val="00C0216D"/>
    <w:rsid w:val="00C14325"/>
    <w:rsid w:val="00C144FE"/>
    <w:rsid w:val="00C21A1A"/>
    <w:rsid w:val="00C27696"/>
    <w:rsid w:val="00C358DF"/>
    <w:rsid w:val="00C47D97"/>
    <w:rsid w:val="00C56BCF"/>
    <w:rsid w:val="00C57C03"/>
    <w:rsid w:val="00C634E5"/>
    <w:rsid w:val="00C805E9"/>
    <w:rsid w:val="00CB4FE3"/>
    <w:rsid w:val="00CC5F67"/>
    <w:rsid w:val="00CD0348"/>
    <w:rsid w:val="00CF247A"/>
    <w:rsid w:val="00CF25AE"/>
    <w:rsid w:val="00CF4D42"/>
    <w:rsid w:val="00D0274A"/>
    <w:rsid w:val="00D07B77"/>
    <w:rsid w:val="00D33A9A"/>
    <w:rsid w:val="00D35DED"/>
    <w:rsid w:val="00D3771F"/>
    <w:rsid w:val="00D54822"/>
    <w:rsid w:val="00D67A6A"/>
    <w:rsid w:val="00D80614"/>
    <w:rsid w:val="00D85623"/>
    <w:rsid w:val="00D86808"/>
    <w:rsid w:val="00D90284"/>
    <w:rsid w:val="00D95303"/>
    <w:rsid w:val="00DA0F3B"/>
    <w:rsid w:val="00DB2011"/>
    <w:rsid w:val="00DD33D0"/>
    <w:rsid w:val="00E105D8"/>
    <w:rsid w:val="00E111FA"/>
    <w:rsid w:val="00E3191C"/>
    <w:rsid w:val="00E35E37"/>
    <w:rsid w:val="00E4487B"/>
    <w:rsid w:val="00E706E6"/>
    <w:rsid w:val="00E82488"/>
    <w:rsid w:val="00E8445E"/>
    <w:rsid w:val="00E9186F"/>
    <w:rsid w:val="00EE54F1"/>
    <w:rsid w:val="00F06919"/>
    <w:rsid w:val="00F208D3"/>
    <w:rsid w:val="00F3529E"/>
    <w:rsid w:val="00F50DEC"/>
    <w:rsid w:val="00F62053"/>
    <w:rsid w:val="00FA166C"/>
    <w:rsid w:val="00FA4554"/>
    <w:rsid w:val="00FC2615"/>
    <w:rsid w:val="00FF039E"/>
    <w:rsid w:val="00FF2A62"/>
    <w:rsid w:val="03CB2992"/>
    <w:rsid w:val="088F3A2F"/>
    <w:rsid w:val="09F102DE"/>
    <w:rsid w:val="0D22265C"/>
    <w:rsid w:val="196C0740"/>
    <w:rsid w:val="19DF5FA9"/>
    <w:rsid w:val="1C7C167E"/>
    <w:rsid w:val="1C9F3C66"/>
    <w:rsid w:val="1E3958A5"/>
    <w:rsid w:val="1E917831"/>
    <w:rsid w:val="20081BE8"/>
    <w:rsid w:val="203B04ED"/>
    <w:rsid w:val="20BF4DF9"/>
    <w:rsid w:val="229D48A5"/>
    <w:rsid w:val="23D97A5F"/>
    <w:rsid w:val="25973190"/>
    <w:rsid w:val="26F04288"/>
    <w:rsid w:val="27442289"/>
    <w:rsid w:val="27B1262E"/>
    <w:rsid w:val="2EBD2C9F"/>
    <w:rsid w:val="32251CFC"/>
    <w:rsid w:val="32535D3F"/>
    <w:rsid w:val="32755A88"/>
    <w:rsid w:val="35513589"/>
    <w:rsid w:val="37AB41B2"/>
    <w:rsid w:val="38BF587F"/>
    <w:rsid w:val="3ABC2ED1"/>
    <w:rsid w:val="3C356755"/>
    <w:rsid w:val="441E072C"/>
    <w:rsid w:val="460209EA"/>
    <w:rsid w:val="500E451B"/>
    <w:rsid w:val="50111510"/>
    <w:rsid w:val="50EC654F"/>
    <w:rsid w:val="54583FED"/>
    <w:rsid w:val="574679D6"/>
    <w:rsid w:val="577E6FA2"/>
    <w:rsid w:val="57975744"/>
    <w:rsid w:val="598A7408"/>
    <w:rsid w:val="59DF15E8"/>
    <w:rsid w:val="5BB64F5F"/>
    <w:rsid w:val="5E757502"/>
    <w:rsid w:val="5ED43FF0"/>
    <w:rsid w:val="60C110F2"/>
    <w:rsid w:val="617F0202"/>
    <w:rsid w:val="6495504B"/>
    <w:rsid w:val="66505638"/>
    <w:rsid w:val="66A40875"/>
    <w:rsid w:val="687F107F"/>
    <w:rsid w:val="6AD45A87"/>
    <w:rsid w:val="6C3C4E2D"/>
    <w:rsid w:val="6E0A6B18"/>
    <w:rsid w:val="6FDB3D6D"/>
    <w:rsid w:val="7001594E"/>
    <w:rsid w:val="71D54EA6"/>
    <w:rsid w:val="720E4270"/>
    <w:rsid w:val="77354C8C"/>
    <w:rsid w:val="79E273EC"/>
    <w:rsid w:val="7CFC7D9A"/>
    <w:rsid w:val="7D0B442F"/>
    <w:rsid w:val="7DA23E0A"/>
    <w:rsid w:val="7E20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cs="宋体"/>
      <w:spacing w:val="10"/>
      <w:kern w:val="0"/>
      <w:sz w:val="24"/>
      <w:szCs w:val="24"/>
    </w:rPr>
  </w:style>
  <w:style w:type="paragraph" w:styleId="5">
    <w:name w:val="annotation text"/>
    <w:basedOn w:val="1"/>
    <w:link w:val="20"/>
    <w:semiHidden/>
    <w:unhideWhenUsed/>
    <w:qFormat/>
    <w:uiPriority w:val="99"/>
    <w:pPr>
      <w:jc w:val="left"/>
    </w:pPr>
  </w:style>
  <w:style w:type="paragraph" w:styleId="6">
    <w:name w:val="Plain Text"/>
    <w:basedOn w:val="1"/>
    <w:link w:val="24"/>
    <w:unhideWhenUsed/>
    <w:qFormat/>
    <w:uiPriority w:val="0"/>
    <w:rPr>
      <w:rFonts w:ascii="宋体" w:hAnsi="Courier New" w:eastAsia="宋体" w:cs="Times New Roman"/>
      <w:kern w:val="0"/>
      <w:sz w:val="20"/>
      <w:szCs w:val="20"/>
      <w:lang w:val="zh-CN" w:eastAsia="zh-CN"/>
    </w:r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1">
    <w:name w:val="annotation subject"/>
    <w:basedOn w:val="5"/>
    <w:next w:val="5"/>
    <w:link w:val="21"/>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4"/>
    <w:link w:val="5"/>
    <w:semiHidden/>
    <w:qFormat/>
    <w:uiPriority w:val="99"/>
  </w:style>
  <w:style w:type="character" w:customStyle="1" w:styleId="21">
    <w:name w:val="批注主题 字符"/>
    <w:basedOn w:val="20"/>
    <w:link w:val="11"/>
    <w:semiHidden/>
    <w:qFormat/>
    <w:uiPriority w:val="99"/>
    <w:rPr>
      <w:b/>
      <w:bCs/>
    </w:rPr>
  </w:style>
  <w:style w:type="character" w:customStyle="1" w:styleId="22">
    <w:name w:val="批注框文本 字符"/>
    <w:basedOn w:val="14"/>
    <w:link w:val="7"/>
    <w:semiHidden/>
    <w:qFormat/>
    <w:uiPriority w:val="99"/>
    <w:rPr>
      <w:sz w:val="18"/>
      <w:szCs w:val="18"/>
    </w:rPr>
  </w:style>
  <w:style w:type="character" w:customStyle="1" w:styleId="23">
    <w:name w:val="纯文本 字符"/>
    <w:basedOn w:val="14"/>
    <w:semiHidden/>
    <w:qFormat/>
    <w:uiPriority w:val="99"/>
    <w:rPr>
      <w:rFonts w:hAnsi="Courier New" w:cs="Courier New" w:asciiTheme="minorEastAsia"/>
    </w:rPr>
  </w:style>
  <w:style w:type="character" w:customStyle="1" w:styleId="24">
    <w:name w:val="纯文本 字符1"/>
    <w:link w:val="6"/>
    <w:qFormat/>
    <w:uiPriority w:val="0"/>
    <w:rPr>
      <w:rFonts w:ascii="宋体" w:hAnsi="Courier New" w:eastAsia="宋体" w:cs="Times New Roman"/>
      <w:kern w:val="0"/>
      <w:sz w:val="20"/>
      <w:szCs w:val="20"/>
      <w:lang w:val="zh-CN" w:eastAsia="zh-CN"/>
    </w:rPr>
  </w:style>
  <w:style w:type="character" w:customStyle="1" w:styleId="25">
    <w:name w:val="标题 2 字符"/>
    <w:basedOn w:val="14"/>
    <w:link w:val="4"/>
    <w:qFormat/>
    <w:uiPriority w:val="9"/>
    <w:rPr>
      <w:rFonts w:asciiTheme="majorHAnsi" w:hAnsiTheme="majorHAnsi" w:eastAsiaTheme="majorEastAsia" w:cstheme="majorBidi"/>
      <w:b/>
      <w:bCs/>
      <w:sz w:val="32"/>
      <w:szCs w:val="32"/>
    </w:rPr>
  </w:style>
  <w:style w:type="character" w:customStyle="1" w:styleId="26">
    <w:name w:val="标题 字符"/>
    <w:basedOn w:val="14"/>
    <w:link w:val="10"/>
    <w:qFormat/>
    <w:uiPriority w:val="10"/>
    <w:rPr>
      <w:rFonts w:asciiTheme="majorHAnsi" w:hAnsiTheme="majorHAnsi" w:eastAsiaTheme="majorEastAsia" w:cstheme="majorBidi"/>
      <w:b/>
      <w:bCs/>
      <w:sz w:val="32"/>
      <w:szCs w:val="32"/>
    </w:rPr>
  </w:style>
  <w:style w:type="character" w:customStyle="1" w:styleId="27">
    <w:name w:val="标题 1 字符"/>
    <w:basedOn w:val="14"/>
    <w:link w:val="3"/>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401</Words>
  <Characters>2290</Characters>
  <Lines>19</Lines>
  <Paragraphs>5</Paragraphs>
  <TotalTime>8</TotalTime>
  <ScaleCrop>false</ScaleCrop>
  <LinksUpToDate>false</LinksUpToDate>
  <CharactersWithSpaces>2686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2023-06-28T09:23:00Z</dcterms:created>
  <dc:creator>石金财</dc:creator>
  <cp:lastModifiedBy>xujinliang</cp:lastModifiedBy>
  <dcterms:modified xsi:type="dcterms:W3CDTF">2025-11-25T01:39:39Z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B6196A0EC85C41A08E77183615021796</vt:lpwstr>
  </property>
</Properties>
</file>