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73E55">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万翔网商健身器材框架合作供应商征集函</w:t>
      </w:r>
    </w:p>
    <w:p w14:paraId="0F3F2497">
      <w:pPr>
        <w:spacing w:line="360" w:lineRule="auto"/>
        <w:jc w:val="center"/>
        <w:rPr>
          <w:rFonts w:hint="eastAsia" w:ascii="仿宋" w:hAnsi="仿宋" w:eastAsia="仿宋" w:cs="仿宋"/>
          <w:b/>
          <w:sz w:val="32"/>
          <w:szCs w:val="24"/>
        </w:rPr>
      </w:pPr>
    </w:p>
    <w:p w14:paraId="046B62F1">
      <w:pPr>
        <w:spacing w:line="360" w:lineRule="auto"/>
        <w:ind w:firstLine="456" w:firstLineChars="200"/>
        <w:rPr>
          <w:rFonts w:hint="eastAsia" w:ascii="仿宋" w:hAnsi="仿宋" w:eastAsia="仿宋" w:cs="仿宋"/>
          <w:sz w:val="24"/>
          <w:szCs w:val="24"/>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26BF5F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因业务需要，现就健身器材开展入围框架合作供应商公开征集，诚邀符合资格条件的供应商参与。</w:t>
      </w:r>
    </w:p>
    <w:p w14:paraId="16CD707D">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62611EA9">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（一）编号名称：</w:t>
      </w:r>
      <w:r>
        <w:rPr>
          <w:rFonts w:hint="eastAsia" w:ascii="仿宋" w:hAnsi="仿宋" w:eastAsia="仿宋" w:cs="仿宋"/>
          <w:sz w:val="24"/>
          <w:szCs w:val="24"/>
        </w:rPr>
        <w:t>XM2025-ZYX112001E万翔网商</w:t>
      </w:r>
      <w:bookmarkStart w:id="0" w:name="OLE_LINK1"/>
      <w:r>
        <w:rPr>
          <w:rFonts w:hint="eastAsia" w:ascii="仿宋" w:hAnsi="仿宋" w:eastAsia="仿宋" w:cs="仿宋"/>
          <w:sz w:val="24"/>
          <w:szCs w:val="24"/>
        </w:rPr>
        <w:t>健身器材框</w:t>
      </w:r>
      <w:bookmarkEnd w:id="0"/>
      <w:r>
        <w:rPr>
          <w:rFonts w:hint="eastAsia" w:ascii="仿宋" w:hAnsi="仿宋" w:eastAsia="仿宋" w:cs="仿宋"/>
          <w:sz w:val="24"/>
          <w:szCs w:val="24"/>
        </w:rPr>
        <w:t>架合作供应商征集。</w:t>
      </w:r>
    </w:p>
    <w:p w14:paraId="42E21C86">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（二）产品需求：</w:t>
      </w:r>
      <w:bookmarkStart w:id="1" w:name="OLE_LINK9"/>
      <w:r>
        <w:rPr>
          <w:rFonts w:hint="eastAsia" w:ascii="仿宋" w:hAnsi="仿宋" w:eastAsia="仿宋" w:cs="仿宋"/>
          <w:sz w:val="24"/>
          <w:szCs w:val="24"/>
        </w:rPr>
        <w:t>有氧训练器材（如：跑步机、椭圆机、动感单车、划船机等）、力量训练器材（如：综合训练器、自由重量器械、哑铃、杠铃等）、康复训练器材（如：四肢联动训练卧式车、坐式扭腰训练器等）、小器械</w:t>
      </w:r>
      <w:bookmarkStart w:id="2" w:name="OLE_LINK3"/>
      <w:r>
        <w:rPr>
          <w:rFonts w:hint="eastAsia" w:ascii="仿宋" w:hAnsi="仿宋" w:eastAsia="仿宋" w:cs="仿宋"/>
          <w:sz w:val="24"/>
          <w:szCs w:val="24"/>
        </w:rPr>
        <w:t>（如：瑜伽、普拉提等相关器械）</w:t>
      </w:r>
      <w:bookmarkEnd w:id="2"/>
      <w:r>
        <w:rPr>
          <w:rFonts w:hint="eastAsia" w:ascii="仿宋" w:hAnsi="仿宋" w:eastAsia="仿宋" w:cs="仿宋"/>
          <w:sz w:val="24"/>
          <w:szCs w:val="24"/>
        </w:rPr>
        <w:t>、配套产品（如地垫、镜子等）、户外健身路径器材（如：单杠、双杆、扭腰器、太空漫步机等）</w:t>
      </w:r>
      <w:bookmarkEnd w:id="1"/>
      <w:bookmarkStart w:id="3" w:name="OLE_LINK19"/>
      <w:r>
        <w:rPr>
          <w:rFonts w:hint="eastAsia" w:ascii="仿宋" w:hAnsi="仿宋" w:eastAsia="仿宋" w:cs="仿宋"/>
          <w:sz w:val="24"/>
          <w:szCs w:val="24"/>
        </w:rPr>
        <w:t>等全系列健身器材</w:t>
      </w:r>
      <w:bookmarkEnd w:id="3"/>
      <w:r>
        <w:rPr>
          <w:rFonts w:hint="eastAsia" w:ascii="仿宋" w:hAnsi="仿宋" w:eastAsia="仿宋" w:cs="仿宋"/>
          <w:sz w:val="24"/>
          <w:szCs w:val="24"/>
        </w:rPr>
        <w:t>及相关设计方案。</w:t>
      </w:r>
    </w:p>
    <w:p w14:paraId="776D266E">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预估年度总采购额300万元，供应商不可设立起订量要求，万翔网商根据实际需求分批采购。</w:t>
      </w:r>
    </w:p>
    <w:p w14:paraId="31683D6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（具体可能视具体项目情况调整付款方式，按实际项目询价文件及谈判情况为准）</w:t>
      </w:r>
    </w:p>
    <w:p w14:paraId="070954FE">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w:t>
      </w:r>
      <w:r>
        <w:rPr>
          <w:rFonts w:hint="eastAsia" w:ascii="仿宋" w:hAnsi="仿宋" w:eastAsia="仿宋" w:cs="仿宋"/>
          <w:sz w:val="24"/>
          <w:szCs w:val="24"/>
          <w:highlight w:val="none"/>
        </w:rPr>
        <w:t>0.5万</w:t>
      </w:r>
      <w:r>
        <w:rPr>
          <w:rFonts w:hint="eastAsia" w:ascii="仿宋" w:hAnsi="仿宋" w:eastAsia="仿宋" w:cs="仿宋"/>
          <w:sz w:val="24"/>
          <w:szCs w:val="24"/>
        </w:rPr>
        <w:t>元作为框架合作履约保证金，如未缴纳履约保证金视为放弃入围资格，履约保证金待合同期满后无息退还。</w:t>
      </w:r>
    </w:p>
    <w:p w14:paraId="0C0E5850">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rPr>
        <w:t>（六）框架合作有效期：</w:t>
      </w:r>
      <w:r>
        <w:rPr>
          <w:rFonts w:hint="eastAsia" w:ascii="仿宋" w:hAnsi="仿宋" w:eastAsia="仿宋" w:cs="仿宋"/>
          <w:sz w:val="24"/>
          <w:szCs w:val="24"/>
          <w:highlight w:val="none"/>
        </w:rPr>
        <w:t>2年。</w:t>
      </w:r>
    </w:p>
    <w:p w14:paraId="1D5EA5D8">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:00止。</w:t>
      </w:r>
    </w:p>
    <w:p w14:paraId="530D0C76">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36A3DF2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47B50EF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080D24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7B2DEC2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2BC8982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498245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25B3C25D">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联系人姓名、电话、联系方式、电子邮箱。</w:t>
      </w:r>
    </w:p>
    <w:p w14:paraId="7C3438D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rPr>
        <w:t>3、报名供应商请尽可能多的提供能证明自身公司经营实力的证明材料，以利增加入围的机会</w:t>
      </w:r>
      <w:r>
        <w:rPr>
          <w:rFonts w:hint="eastAsia" w:ascii="仿宋" w:hAnsi="仿宋" w:eastAsia="仿宋" w:cs="仿宋"/>
          <w:sz w:val="24"/>
          <w:szCs w:val="24"/>
          <w:highlight w:val="none"/>
        </w:rPr>
        <w:t>。</w:t>
      </w:r>
      <w:r>
        <w:rPr>
          <w:rFonts w:hint="eastAsia" w:ascii="仿宋" w:hAnsi="仿宋" w:eastAsia="仿宋" w:cs="仿宋"/>
          <w:b/>
          <w:bCs/>
          <w:sz w:val="24"/>
          <w:szCs w:val="24"/>
          <w:highlight w:val="none"/>
        </w:rPr>
        <w:t>所提供材料包括但不限于：公司介绍、商标注册证/品牌授权函、品牌介绍、认证证书、检测报告、产品清单图册、设计方案案例、供货安装方案、本地化服务信息、销售业绩等</w:t>
      </w:r>
      <w:r>
        <w:rPr>
          <w:rFonts w:hint="eastAsia" w:ascii="仿宋" w:hAnsi="仿宋" w:eastAsia="仿宋" w:cs="仿宋"/>
          <w:b/>
          <w:bCs/>
          <w:sz w:val="24"/>
          <w:szCs w:val="24"/>
          <w:highlight w:val="none"/>
          <w:lang w:val="en-US" w:eastAsia="zh-CN"/>
        </w:rPr>
        <w:t>评分界定里面要求提供的佐证资料</w:t>
      </w:r>
      <w:r>
        <w:rPr>
          <w:rFonts w:hint="eastAsia" w:ascii="仿宋" w:hAnsi="仿宋" w:eastAsia="仿宋" w:cs="仿宋"/>
          <w:b/>
          <w:bCs/>
          <w:sz w:val="24"/>
          <w:szCs w:val="24"/>
          <w:highlight w:val="none"/>
        </w:rPr>
        <w:t>。</w:t>
      </w:r>
    </w:p>
    <w:p w14:paraId="7D8F35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、报名供应商须承诺：可以提供相应税率的增值税专用发票(税率13%)。未响应者报名无效。</w:t>
      </w:r>
    </w:p>
    <w:p w14:paraId="7A00305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、报名供应商须承诺：所提供产品须满足国家相关标准，包括但不限于甲醛等环保标准。未响应者报名无效。</w:t>
      </w:r>
    </w:p>
    <w:p w14:paraId="744B72E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、报名供应商须承诺：如入围框架合作供应商，供应商需于确定入围后3个工作日内缴交</w:t>
      </w:r>
      <w:r>
        <w:rPr>
          <w:rFonts w:hint="eastAsia" w:ascii="仿宋" w:hAnsi="仿宋" w:eastAsia="仿宋" w:cs="仿宋"/>
          <w:b/>
          <w:bCs/>
          <w:sz w:val="24"/>
          <w:szCs w:val="24"/>
          <w:highlight w:val="none"/>
        </w:rPr>
        <w:t>0.5万元作</w:t>
      </w:r>
      <w:r>
        <w:rPr>
          <w:rFonts w:hint="eastAsia" w:ascii="仿宋" w:hAnsi="仿宋" w:eastAsia="仿宋" w:cs="仿宋"/>
          <w:b/>
          <w:bCs/>
          <w:sz w:val="24"/>
          <w:szCs w:val="24"/>
        </w:rPr>
        <w:t>为框架合作履约保证金，履约保证金待合同期满后无息退还。如未按时缴纳履约保证金视为放弃入围资格，万翔网商有权按得分高低次序递补下一顺位供应商作为框架合作供应商。未响应者报名无效。</w:t>
      </w:r>
    </w:p>
    <w:p w14:paraId="0D8457D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292AD56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6B49CB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091A5DD8">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538ED9E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2A4A09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根据报名供应商提供的证明材料进行评分，具体评分细则如下表：</w:t>
      </w:r>
      <w:r>
        <w:rPr>
          <w:rFonts w:hint="eastAsia" w:ascii="仿宋" w:hAnsi="仿宋" w:eastAsia="仿宋" w:cs="仿宋"/>
          <w:b/>
          <w:bCs/>
          <w:sz w:val="24"/>
          <w:szCs w:val="24"/>
        </w:rPr>
        <w:t>（报名供应商须列明响应情况表并逐条列明相关证明材料）</w:t>
      </w:r>
    </w:p>
    <w:tbl>
      <w:tblPr>
        <w:tblStyle w:val="6"/>
        <w:tblW w:w="8793" w:type="dxa"/>
        <w:tblInd w:w="96" w:type="dxa"/>
        <w:tblLayout w:type="autofit"/>
        <w:tblCellMar>
          <w:top w:w="0" w:type="dxa"/>
          <w:left w:w="108" w:type="dxa"/>
          <w:bottom w:w="0" w:type="dxa"/>
          <w:right w:w="108" w:type="dxa"/>
        </w:tblCellMar>
      </w:tblPr>
      <w:tblGrid>
        <w:gridCol w:w="2068"/>
        <w:gridCol w:w="5859"/>
        <w:gridCol w:w="866"/>
      </w:tblGrid>
      <w:tr w14:paraId="6E507618">
        <w:tblPrEx>
          <w:tblCellMar>
            <w:top w:w="0" w:type="dxa"/>
            <w:left w:w="108" w:type="dxa"/>
            <w:bottom w:w="0" w:type="dxa"/>
            <w:right w:w="108" w:type="dxa"/>
          </w:tblCellMar>
        </w:tblPrEx>
        <w:trPr>
          <w:trHeight w:val="384"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75575469">
            <w:pPr>
              <w:widowControl/>
              <w:jc w:val="center"/>
              <w:textAlignment w:val="center"/>
              <w:rPr>
                <w:rFonts w:hint="eastAsia" w:cs="仿宋" w:asciiTheme="minorEastAsia" w:hAnsiTheme="minorEastAsia"/>
                <w:b/>
                <w:bCs/>
                <w:color w:val="000000"/>
                <w:sz w:val="20"/>
                <w:szCs w:val="20"/>
              </w:rPr>
            </w:pPr>
            <w:bookmarkStart w:id="4" w:name="_Hlk214234136"/>
            <w:r>
              <w:rPr>
                <w:rFonts w:hint="eastAsia" w:cs="仿宋" w:asciiTheme="minorEastAsia" w:hAnsiTheme="minorEastAsia"/>
                <w:b/>
                <w:bCs/>
                <w:color w:val="000000"/>
                <w:kern w:val="0"/>
                <w:sz w:val="20"/>
                <w:szCs w:val="20"/>
                <w:lang w:bidi="ar"/>
              </w:rPr>
              <w:t>评分内容</w:t>
            </w:r>
          </w:p>
        </w:tc>
        <w:tc>
          <w:tcPr>
            <w:tcW w:w="5859" w:type="dxa"/>
            <w:tcBorders>
              <w:top w:val="single" w:color="000000" w:sz="4" w:space="0"/>
              <w:left w:val="single" w:color="000000" w:sz="4" w:space="0"/>
              <w:bottom w:val="single" w:color="000000" w:sz="4" w:space="0"/>
              <w:right w:val="single" w:color="auto" w:sz="4" w:space="0"/>
            </w:tcBorders>
            <w:vAlign w:val="center"/>
          </w:tcPr>
          <w:p w14:paraId="324E2F7D">
            <w:pPr>
              <w:widowControl/>
              <w:jc w:val="center"/>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评分界定</w:t>
            </w:r>
          </w:p>
        </w:tc>
        <w:tc>
          <w:tcPr>
            <w:tcW w:w="866" w:type="dxa"/>
            <w:tcBorders>
              <w:top w:val="single" w:color="auto" w:sz="4" w:space="0"/>
              <w:left w:val="single" w:color="auto" w:sz="4" w:space="0"/>
              <w:bottom w:val="single" w:color="000000" w:sz="4" w:space="0"/>
              <w:right w:val="single" w:color="auto" w:sz="4" w:space="0"/>
            </w:tcBorders>
            <w:vAlign w:val="center"/>
          </w:tcPr>
          <w:p w14:paraId="7C80A540">
            <w:pPr>
              <w:widowControl/>
              <w:jc w:val="center"/>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满分值(分)</w:t>
            </w:r>
          </w:p>
        </w:tc>
      </w:tr>
      <w:tr w14:paraId="5C6B4E71">
        <w:tblPrEx>
          <w:tblCellMar>
            <w:top w:w="0" w:type="dxa"/>
            <w:left w:w="108" w:type="dxa"/>
            <w:bottom w:w="0" w:type="dxa"/>
            <w:right w:w="108" w:type="dxa"/>
          </w:tblCellMar>
        </w:tblPrEx>
        <w:trPr>
          <w:trHeight w:val="960"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1FCF5BA6">
            <w:pPr>
              <w:widowControl/>
              <w:jc w:val="left"/>
              <w:textAlignment w:val="center"/>
              <w:rPr>
                <w:rFonts w:hint="eastAsia" w:cs="仿宋" w:asciiTheme="minorEastAsia" w:hAnsiTheme="minorEastAsia"/>
                <w:b/>
                <w:bCs/>
                <w:color w:val="000000"/>
                <w:sz w:val="20"/>
                <w:szCs w:val="20"/>
              </w:rPr>
            </w:pPr>
            <w:bookmarkStart w:id="5" w:name="_Hlk214233356"/>
            <w:r>
              <w:rPr>
                <w:rFonts w:hint="eastAsia" w:cs="仿宋" w:asciiTheme="minorEastAsia" w:hAnsiTheme="minorEastAsia"/>
                <w:b/>
                <w:bCs/>
                <w:color w:val="000000"/>
                <w:kern w:val="0"/>
                <w:sz w:val="20"/>
                <w:szCs w:val="20"/>
                <w:lang w:bidi="ar"/>
              </w:rPr>
              <w:t>1、注册资金</w:t>
            </w:r>
          </w:p>
        </w:tc>
        <w:tc>
          <w:tcPr>
            <w:tcW w:w="5859" w:type="dxa"/>
            <w:tcBorders>
              <w:top w:val="single" w:color="000000" w:sz="4" w:space="0"/>
              <w:left w:val="single" w:color="000000" w:sz="4" w:space="0"/>
              <w:bottom w:val="single" w:color="000000" w:sz="4" w:space="0"/>
              <w:right w:val="single" w:color="auto" w:sz="4" w:space="0"/>
            </w:tcBorders>
            <w:vAlign w:val="center"/>
          </w:tcPr>
          <w:p w14:paraId="70FBBC8E">
            <w:pPr>
              <w:widowControl/>
              <w:jc w:val="left"/>
              <w:textAlignment w:val="center"/>
              <w:rPr>
                <w:rFonts w:hint="eastAsia" w:cs="仿宋" w:asciiTheme="minorEastAsia" w:hAnsiTheme="minorEastAsia"/>
                <w:sz w:val="20"/>
                <w:szCs w:val="20"/>
              </w:rPr>
            </w:pPr>
            <w:bookmarkStart w:id="6" w:name="OLE_LINK64"/>
            <w:r>
              <w:rPr>
                <w:rFonts w:hint="eastAsia" w:cs="仿宋" w:asciiTheme="minorEastAsia" w:hAnsiTheme="minorEastAsia"/>
                <w:kern w:val="0"/>
                <w:sz w:val="20"/>
                <w:szCs w:val="20"/>
                <w:lang w:bidi="ar"/>
              </w:rPr>
              <w:t>根据报名供应商公司注册资金信息进行评价：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w:t>
            </w:r>
            <w:bookmarkStart w:id="7" w:name="OLE_LINK68"/>
            <w:r>
              <w:rPr>
                <w:rFonts w:hint="eastAsia" w:cs="仿宋" w:asciiTheme="minorEastAsia" w:hAnsiTheme="minorEastAsia"/>
                <w:b/>
                <w:bCs/>
                <w:kern w:val="0"/>
                <w:sz w:val="20"/>
                <w:szCs w:val="20"/>
                <w:lang w:val="en-US" w:eastAsia="zh-CN" w:bidi="ar"/>
              </w:rPr>
              <w:t>500</w:t>
            </w:r>
            <w:r>
              <w:rPr>
                <w:rFonts w:hint="eastAsia" w:cs="仿宋" w:asciiTheme="minorEastAsia" w:hAnsiTheme="minorEastAsia"/>
                <w:b/>
                <w:bCs/>
                <w:kern w:val="0"/>
                <w:sz w:val="20"/>
                <w:szCs w:val="20"/>
                <w:lang w:bidi="ar"/>
              </w:rPr>
              <w:t>万</w:t>
            </w:r>
            <w:bookmarkEnd w:id="7"/>
            <w:r>
              <w:rPr>
                <w:rFonts w:hint="eastAsia" w:cs="仿宋" w:asciiTheme="minorEastAsia" w:hAnsiTheme="minorEastAsia"/>
                <w:b/>
                <w:bCs/>
                <w:kern w:val="0"/>
                <w:sz w:val="20"/>
                <w:szCs w:val="20"/>
                <w:lang w:bidi="ar"/>
              </w:rPr>
              <w:t>(含)以上者得5分;</w:t>
            </w:r>
            <w:r>
              <w:rPr>
                <w:rFonts w:hint="eastAsia" w:cs="仿宋" w:asciiTheme="minorEastAsia" w:hAnsiTheme="minorEastAsia"/>
                <w:b/>
                <w:bCs/>
                <w:kern w:val="0"/>
                <w:sz w:val="20"/>
                <w:szCs w:val="20"/>
                <w:lang w:bidi="ar"/>
              </w:rPr>
              <w:br w:type="textWrapping"/>
            </w:r>
            <w:bookmarkStart w:id="8" w:name="OLE_LINK67"/>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w:t>
            </w:r>
            <w:r>
              <w:rPr>
                <w:rFonts w:hint="eastAsia" w:cs="仿宋" w:asciiTheme="minorEastAsia" w:hAnsiTheme="minorEastAsia"/>
                <w:b/>
                <w:bCs/>
                <w:kern w:val="0"/>
                <w:sz w:val="20"/>
                <w:szCs w:val="20"/>
                <w:lang w:val="en-US" w:eastAsia="zh-CN" w:bidi="ar"/>
              </w:rPr>
              <w:t>300</w:t>
            </w:r>
            <w:r>
              <w:rPr>
                <w:rFonts w:hint="eastAsia" w:cs="仿宋" w:asciiTheme="minorEastAsia" w:hAnsiTheme="minorEastAsia"/>
                <w:b/>
                <w:bCs/>
                <w:kern w:val="0"/>
                <w:sz w:val="20"/>
                <w:szCs w:val="20"/>
                <w:lang w:bidi="ar"/>
              </w:rPr>
              <w:t>万(含)-</w:t>
            </w:r>
            <w:r>
              <w:rPr>
                <w:rFonts w:hint="eastAsia" w:cs="仿宋" w:asciiTheme="minorEastAsia" w:hAnsiTheme="minorEastAsia"/>
                <w:b/>
                <w:bCs/>
                <w:kern w:val="0"/>
                <w:sz w:val="20"/>
                <w:szCs w:val="20"/>
                <w:lang w:val="en-US" w:eastAsia="zh-CN" w:bidi="ar"/>
              </w:rPr>
              <w:t>500</w:t>
            </w:r>
            <w:r>
              <w:rPr>
                <w:rFonts w:hint="eastAsia" w:cs="仿宋" w:asciiTheme="minorEastAsia" w:hAnsiTheme="minorEastAsia"/>
                <w:b/>
                <w:bCs/>
                <w:kern w:val="0"/>
                <w:sz w:val="20"/>
                <w:szCs w:val="20"/>
                <w:lang w:bidi="ar"/>
              </w:rPr>
              <w:t>万元者得4分;</w:t>
            </w:r>
            <w:bookmarkEnd w:id="8"/>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注册资金为</w:t>
            </w:r>
            <w:bookmarkStart w:id="9" w:name="OLE_LINK54"/>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00万</w:t>
            </w:r>
            <w:bookmarkEnd w:id="9"/>
            <w:r>
              <w:rPr>
                <w:rFonts w:hint="eastAsia" w:cs="仿宋" w:asciiTheme="minorEastAsia" w:hAnsiTheme="minorEastAsia"/>
                <w:b/>
                <w:bCs/>
                <w:kern w:val="0"/>
                <w:sz w:val="20"/>
                <w:szCs w:val="20"/>
                <w:lang w:bidi="ar"/>
              </w:rPr>
              <w:t>元以下的得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bookmarkEnd w:id="6"/>
          </w:p>
        </w:tc>
        <w:tc>
          <w:tcPr>
            <w:tcW w:w="866" w:type="dxa"/>
            <w:tcBorders>
              <w:top w:val="single" w:color="000000" w:sz="4" w:space="0"/>
              <w:left w:val="single" w:color="auto" w:sz="4" w:space="0"/>
              <w:bottom w:val="single" w:color="auto" w:sz="4" w:space="0"/>
              <w:right w:val="single" w:color="auto" w:sz="4" w:space="0"/>
            </w:tcBorders>
            <w:vAlign w:val="center"/>
          </w:tcPr>
          <w:p w14:paraId="047D77D8">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5</w:t>
            </w:r>
          </w:p>
        </w:tc>
      </w:tr>
      <w:bookmarkEnd w:id="5"/>
      <w:tr w14:paraId="0BB451A7">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1BAD2F00">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2、</w:t>
            </w:r>
            <w:bookmarkStart w:id="10" w:name="OLE_LINK65"/>
            <w:r>
              <w:rPr>
                <w:rFonts w:hint="eastAsia" w:cs="仿宋" w:asciiTheme="minorEastAsia" w:hAnsiTheme="minorEastAsia"/>
                <w:b/>
                <w:bCs/>
                <w:color w:val="000000"/>
                <w:kern w:val="0"/>
                <w:sz w:val="20"/>
                <w:szCs w:val="20"/>
                <w:lang w:bidi="ar"/>
              </w:rPr>
              <w:t>经营年限</w:t>
            </w:r>
            <w:bookmarkEnd w:id="10"/>
          </w:p>
        </w:tc>
        <w:tc>
          <w:tcPr>
            <w:tcW w:w="5859" w:type="dxa"/>
            <w:tcBorders>
              <w:top w:val="single" w:color="000000" w:sz="4" w:space="0"/>
              <w:left w:val="single" w:color="000000" w:sz="4" w:space="0"/>
              <w:bottom w:val="single" w:color="000000" w:sz="4" w:space="0"/>
              <w:right w:val="single" w:color="000000" w:sz="4" w:space="0"/>
            </w:tcBorders>
            <w:vAlign w:val="center"/>
          </w:tcPr>
          <w:p w14:paraId="5DF0E6B2">
            <w:pPr>
              <w:widowControl/>
              <w:jc w:val="left"/>
              <w:textAlignment w:val="center"/>
              <w:rPr>
                <w:rFonts w:hint="eastAsia" w:cs="仿宋" w:asciiTheme="minorEastAsia" w:hAnsiTheme="minorEastAsia"/>
                <w:sz w:val="20"/>
                <w:szCs w:val="20"/>
              </w:rPr>
            </w:pPr>
            <w:r>
              <w:rPr>
                <w:rFonts w:hint="eastAsia" w:cs="仿宋" w:asciiTheme="minorEastAsia" w:hAnsiTheme="minorEastAsia"/>
                <w:kern w:val="0"/>
                <w:sz w:val="20"/>
                <w:szCs w:val="20"/>
                <w:lang w:bidi="ar"/>
              </w:rPr>
              <w:t>根据报名供应商公司经营年限进行评价：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经营年限为10年(含)以上者得5分;</w:t>
            </w:r>
            <w:r>
              <w:rPr>
                <w:rFonts w:hint="eastAsia" w:cs="仿宋" w:asciiTheme="minorEastAsia" w:hAnsiTheme="minorEastAsia"/>
                <w:b/>
                <w:bCs/>
                <w:kern w:val="0"/>
                <w:sz w:val="20"/>
                <w:szCs w:val="20"/>
                <w:lang w:bidi="ar"/>
              </w:rPr>
              <w:br w:type="textWrapping"/>
            </w:r>
            <w:bookmarkStart w:id="11" w:name="OLE_LINK66"/>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经营年限为5年(含)-10年元者得4分;</w:t>
            </w:r>
            <w:bookmarkEnd w:id="11"/>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经营年限为</w:t>
            </w: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年以下的得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p>
        </w:tc>
        <w:tc>
          <w:tcPr>
            <w:tcW w:w="866" w:type="dxa"/>
            <w:tcBorders>
              <w:top w:val="single" w:color="000000" w:sz="4" w:space="0"/>
              <w:left w:val="single" w:color="000000" w:sz="4" w:space="0"/>
              <w:bottom w:val="single" w:color="000000" w:sz="4" w:space="0"/>
              <w:right w:val="single" w:color="000000" w:sz="4" w:space="0"/>
            </w:tcBorders>
            <w:vAlign w:val="center"/>
          </w:tcPr>
          <w:p w14:paraId="7DCF1061">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5</w:t>
            </w:r>
          </w:p>
        </w:tc>
      </w:tr>
      <w:tr w14:paraId="0F229CC8">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1FAD2340">
            <w:pPr>
              <w:widowControl/>
              <w:jc w:val="left"/>
              <w:textAlignment w:val="center"/>
              <w:rPr>
                <w:rFonts w:hint="eastAsia" w:cs="仿宋" w:asciiTheme="minorEastAsia" w:hAnsiTheme="minorEastAsia"/>
                <w:b/>
                <w:bCs/>
                <w:color w:val="000000"/>
                <w:kern w:val="0"/>
                <w:sz w:val="20"/>
                <w:szCs w:val="20"/>
                <w:highlight w:val="none"/>
                <w:lang w:bidi="ar"/>
              </w:rPr>
            </w:pPr>
            <w:bookmarkStart w:id="12" w:name="_Hlk214233270"/>
            <w:r>
              <w:rPr>
                <w:rFonts w:hint="eastAsia" w:cs="仿宋" w:asciiTheme="minorEastAsia" w:hAnsiTheme="minorEastAsia"/>
                <w:b/>
                <w:bCs/>
                <w:color w:val="000000"/>
                <w:kern w:val="0"/>
                <w:sz w:val="20"/>
                <w:szCs w:val="20"/>
                <w:highlight w:val="none"/>
              </w:rPr>
              <w:t>3、营业收入总金额</w:t>
            </w:r>
          </w:p>
        </w:tc>
        <w:tc>
          <w:tcPr>
            <w:tcW w:w="5859" w:type="dxa"/>
            <w:tcBorders>
              <w:top w:val="single" w:color="000000" w:sz="4" w:space="0"/>
              <w:left w:val="single" w:color="000000" w:sz="4" w:space="0"/>
              <w:bottom w:val="single" w:color="000000" w:sz="4" w:space="0"/>
              <w:right w:val="single" w:color="000000" w:sz="4" w:space="0"/>
            </w:tcBorders>
            <w:vAlign w:val="center"/>
          </w:tcPr>
          <w:p w14:paraId="502E0ED6">
            <w:pPr>
              <w:widowControl/>
              <w:jc w:val="left"/>
              <w:textAlignment w:val="center"/>
              <w:rPr>
                <w:rFonts w:hint="eastAsia" w:cs="仿宋" w:asciiTheme="minorEastAsia" w:hAnsiTheme="minorEastAsia"/>
                <w:kern w:val="0"/>
                <w:sz w:val="20"/>
                <w:szCs w:val="20"/>
                <w:highlight w:val="none"/>
                <w:lang w:bidi="ar"/>
              </w:rPr>
            </w:pPr>
            <w:r>
              <w:rPr>
                <w:rStyle w:val="22"/>
                <w:rFonts w:hint="default" w:cs="仿宋" w:asciiTheme="minorEastAsia" w:hAnsiTheme="minorEastAsia" w:eastAsiaTheme="minorEastAsia"/>
                <w:color w:val="auto"/>
                <w:highlight w:val="none"/>
              </w:rPr>
              <w:t>以报名供应商</w:t>
            </w:r>
            <w:r>
              <w:rPr>
                <w:rFonts w:hint="eastAsia" w:cs="仿宋" w:asciiTheme="minorEastAsia" w:hAnsiTheme="minorEastAsia"/>
                <w:b/>
                <w:bCs/>
                <w:kern w:val="0"/>
                <w:sz w:val="20"/>
                <w:szCs w:val="20"/>
                <w:highlight w:val="none"/>
              </w:rPr>
              <w:t>2024年营业收入总金额</w:t>
            </w:r>
            <w:r>
              <w:rPr>
                <w:rStyle w:val="22"/>
                <w:rFonts w:hint="default" w:cs="仿宋" w:asciiTheme="minorEastAsia" w:hAnsiTheme="minorEastAsia" w:eastAsiaTheme="minorEastAsia"/>
                <w:color w:val="auto"/>
                <w:highlight w:val="none"/>
              </w:rPr>
              <w:t>由大至小排序进行评价：</w:t>
            </w:r>
            <w:r>
              <w:rPr>
                <w:rStyle w:val="22"/>
                <w:rFonts w:hint="default" w:cs="仿宋" w:asciiTheme="minorEastAsia" w:hAnsiTheme="minorEastAsia" w:eastAsiaTheme="minorEastAsia"/>
                <w:color w:val="auto"/>
                <w:highlight w:val="none"/>
              </w:rPr>
              <w:br w:type="textWrapping"/>
            </w:r>
            <w:r>
              <w:rPr>
                <w:rFonts w:hint="eastAsia" w:cs="仿宋" w:asciiTheme="minorEastAsia" w:hAnsiTheme="minorEastAsia"/>
                <w:kern w:val="0"/>
                <w:sz w:val="20"/>
                <w:szCs w:val="20"/>
                <w:highlight w:val="none"/>
                <w:lang w:bidi="ar"/>
              </w:rPr>
              <w:t>-</w:t>
            </w:r>
            <w:r>
              <w:rPr>
                <w:rFonts w:hint="eastAsia" w:cs="仿宋" w:asciiTheme="minorEastAsia" w:hAnsiTheme="minorEastAsia"/>
                <w:b/>
                <w:bCs/>
                <w:kern w:val="0"/>
                <w:sz w:val="20"/>
                <w:szCs w:val="20"/>
                <w:highlight w:val="none"/>
              </w:rPr>
              <w:t>最高值得</w:t>
            </w:r>
            <w:r>
              <w:rPr>
                <w:rFonts w:hint="eastAsia" w:cs="仿宋" w:asciiTheme="minorEastAsia" w:hAnsiTheme="minorEastAsia"/>
                <w:b/>
                <w:bCs/>
                <w:kern w:val="0"/>
                <w:sz w:val="20"/>
                <w:szCs w:val="20"/>
                <w:highlight w:val="none"/>
                <w:lang w:val="en-US" w:eastAsia="zh-CN"/>
              </w:rPr>
              <w:t>5</w:t>
            </w:r>
            <w:r>
              <w:rPr>
                <w:rFonts w:hint="eastAsia" w:cs="仿宋" w:asciiTheme="minorEastAsia" w:hAnsiTheme="minorEastAsia"/>
                <w:b/>
                <w:bCs/>
                <w:kern w:val="0"/>
                <w:sz w:val="20"/>
                <w:szCs w:val="20"/>
                <w:highlight w:val="none"/>
              </w:rPr>
              <w:t>分，其余依次递减0.5分，最低得0分。</w:t>
            </w:r>
            <w:r>
              <w:rPr>
                <w:rStyle w:val="22"/>
                <w:rFonts w:hint="default" w:cs="仿宋" w:asciiTheme="minorEastAsia" w:hAnsiTheme="minorEastAsia" w:eastAsiaTheme="minorEastAsia"/>
                <w:color w:val="auto"/>
                <w:highlight w:val="none"/>
              </w:rPr>
              <w:br w:type="textWrapping"/>
            </w:r>
            <w:r>
              <w:rPr>
                <w:rStyle w:val="22"/>
                <w:rFonts w:hint="default" w:cs="仿宋" w:asciiTheme="minorEastAsia" w:hAnsiTheme="minorEastAsia" w:eastAsiaTheme="minorEastAsia"/>
                <w:color w:val="auto"/>
                <w:highlight w:val="none"/>
              </w:rPr>
              <w:t>须提供第三方会计师事务所出具的审计报告</w:t>
            </w:r>
            <w:r>
              <w:rPr>
                <w:rStyle w:val="22"/>
                <w:rFonts w:hint="eastAsia" w:cs="仿宋" w:asciiTheme="minorEastAsia" w:hAnsiTheme="minorEastAsia"/>
                <w:color w:val="auto"/>
                <w:highlight w:val="none"/>
                <w:lang w:val="en-US" w:eastAsia="zh-CN"/>
              </w:rPr>
              <w:t>或者企业所得税汇算清缴报告佐证</w:t>
            </w:r>
            <w:r>
              <w:rPr>
                <w:rStyle w:val="22"/>
                <w:rFonts w:hint="default" w:cs="仿宋" w:asciiTheme="minorEastAsia" w:hAnsiTheme="minorEastAsia" w:eastAsiaTheme="minorEastAsia"/>
                <w:color w:val="auto"/>
                <w:highlight w:val="none"/>
              </w:rPr>
              <w:t>。</w:t>
            </w:r>
          </w:p>
        </w:tc>
        <w:tc>
          <w:tcPr>
            <w:tcW w:w="866" w:type="dxa"/>
            <w:tcBorders>
              <w:top w:val="single" w:color="000000" w:sz="4" w:space="0"/>
              <w:left w:val="single" w:color="000000" w:sz="4" w:space="0"/>
              <w:bottom w:val="single" w:color="000000" w:sz="4" w:space="0"/>
              <w:right w:val="single" w:color="000000" w:sz="4" w:space="0"/>
            </w:tcBorders>
            <w:vAlign w:val="center"/>
          </w:tcPr>
          <w:p w14:paraId="11FC179D">
            <w:pPr>
              <w:widowControl/>
              <w:jc w:val="center"/>
              <w:textAlignment w:val="center"/>
              <w:rPr>
                <w:rFonts w:hint="eastAsia" w:cs="仿宋" w:asciiTheme="minorEastAsia" w:hAnsiTheme="minorEastAsia" w:eastAsiaTheme="minorEastAsia"/>
                <w:color w:val="000000"/>
                <w:kern w:val="0"/>
                <w:sz w:val="20"/>
                <w:szCs w:val="20"/>
                <w:lang w:eastAsia="zh-CN" w:bidi="ar"/>
              </w:rPr>
            </w:pPr>
            <w:r>
              <w:rPr>
                <w:rFonts w:hint="eastAsia" w:cs="仿宋" w:asciiTheme="minorEastAsia" w:hAnsiTheme="minorEastAsia"/>
                <w:color w:val="000000"/>
                <w:kern w:val="0"/>
                <w:sz w:val="20"/>
                <w:szCs w:val="20"/>
                <w:lang w:val="en-US" w:eastAsia="zh-CN"/>
              </w:rPr>
              <w:t>5</w:t>
            </w:r>
          </w:p>
        </w:tc>
      </w:tr>
      <w:tr w14:paraId="0077B3CF">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3DE567B8">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4、产品线广度</w:t>
            </w:r>
          </w:p>
        </w:tc>
        <w:tc>
          <w:tcPr>
            <w:tcW w:w="5859" w:type="dxa"/>
            <w:tcBorders>
              <w:top w:val="single" w:color="000000" w:sz="4" w:space="0"/>
              <w:left w:val="single" w:color="000000" w:sz="4" w:space="0"/>
              <w:bottom w:val="single" w:color="000000" w:sz="4" w:space="0"/>
              <w:right w:val="single" w:color="000000" w:sz="4" w:space="0"/>
            </w:tcBorders>
            <w:vAlign w:val="center"/>
          </w:tcPr>
          <w:p w14:paraId="24C8C720">
            <w:pPr>
              <w:widowControl/>
              <w:jc w:val="left"/>
              <w:textAlignment w:val="center"/>
              <w:rPr>
                <w:rFonts w:hint="eastAsia" w:cs="仿宋" w:asciiTheme="minorEastAsia" w:hAnsiTheme="minorEastAsia"/>
                <w:kern w:val="0"/>
                <w:sz w:val="20"/>
                <w:szCs w:val="20"/>
                <w:lang w:bidi="ar"/>
              </w:rPr>
            </w:pPr>
            <w:r>
              <w:rPr>
                <w:rStyle w:val="22"/>
                <w:rFonts w:hint="default" w:cs="仿宋" w:asciiTheme="minorEastAsia" w:hAnsiTheme="minorEastAsia" w:eastAsiaTheme="minorEastAsia"/>
                <w:color w:val="auto"/>
                <w:lang w:bidi="ar"/>
              </w:rPr>
              <w:t>以报名供应商经营的品牌</w:t>
            </w:r>
            <w:r>
              <w:rPr>
                <w:rFonts w:hint="eastAsia" w:cs="仿宋" w:asciiTheme="minorEastAsia" w:hAnsiTheme="minorEastAsia"/>
                <w:kern w:val="0"/>
                <w:sz w:val="20"/>
                <w:szCs w:val="20"/>
                <w:lang w:bidi="ar"/>
              </w:rPr>
              <w:t>产品线广度进行评价：</w:t>
            </w:r>
          </w:p>
          <w:p w14:paraId="458BE2D4">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产品线覆盖</w:t>
            </w:r>
          </w:p>
          <w:p w14:paraId="2289AE71">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1、有氧训练器材（跑步机、椭圆机、动感单车、划船机等）、</w:t>
            </w:r>
          </w:p>
          <w:p w14:paraId="16F5ED36">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2、力量训练器材（综合训练器、自由重量器械、哑铃、杠铃等）</w:t>
            </w:r>
          </w:p>
          <w:p w14:paraId="7399E105">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3、康复训练器材（四肢联动训练卧式车、坐式扭腰训练器等）</w:t>
            </w:r>
          </w:p>
          <w:p w14:paraId="715A63B1">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4、小器械（瑜伽、普拉提等相关器械）</w:t>
            </w:r>
          </w:p>
          <w:p w14:paraId="33AF6647">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5、户外健身路径器材（单杠、双杆、扭腰器、太空漫步机等）等全系列健身器材品类，</w:t>
            </w:r>
          </w:p>
          <w:p w14:paraId="6AF377B3">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6、配套产品（如地垫、镜子等）</w:t>
            </w:r>
          </w:p>
          <w:p w14:paraId="1943F9ED">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全部涵盖得15分，缺一大类扣3分，扣完为止。</w:t>
            </w:r>
          </w:p>
          <w:p w14:paraId="5FD7C227">
            <w:pPr>
              <w:widowControl/>
              <w:jc w:val="left"/>
              <w:textAlignment w:val="center"/>
              <w:rPr>
                <w:rFonts w:hint="eastAsia" w:cs="仿宋" w:asciiTheme="minorEastAsia" w:hAnsiTheme="minorEastAsia"/>
                <w:sz w:val="20"/>
                <w:szCs w:val="20"/>
              </w:rPr>
            </w:pPr>
            <w:bookmarkStart w:id="13" w:name="OLE_LINK53"/>
            <w:r>
              <w:rPr>
                <w:rFonts w:hint="eastAsia" w:cs="仿宋" w:asciiTheme="minorEastAsia" w:hAnsiTheme="minorEastAsia"/>
                <w:kern w:val="0"/>
                <w:sz w:val="20"/>
                <w:szCs w:val="20"/>
                <w:lang w:bidi="ar"/>
              </w:rPr>
              <w:t>须</w:t>
            </w:r>
            <w:bookmarkEnd w:id="13"/>
            <w:r>
              <w:rPr>
                <w:rFonts w:hint="eastAsia" w:cs="仿宋" w:asciiTheme="minorEastAsia" w:hAnsiTheme="minorEastAsia"/>
                <w:kern w:val="0"/>
                <w:sz w:val="20"/>
                <w:szCs w:val="20"/>
                <w:lang w:bidi="ar"/>
              </w:rPr>
              <w:t>提供全系列产品清单图册，并提供资质</w:t>
            </w:r>
            <w:r>
              <w:rPr>
                <w:rFonts w:hint="eastAsia" w:cs="仿宋" w:asciiTheme="minorEastAsia" w:hAnsiTheme="minorEastAsia"/>
                <w:sz w:val="20"/>
                <w:szCs w:val="20"/>
                <w:lang w:bidi="ar"/>
              </w:rPr>
              <w:t>证明：如厂家需提供商标注册证复印件，如经销商、代理商需提供有效期</w:t>
            </w:r>
            <w:r>
              <w:rPr>
                <w:rFonts w:hint="eastAsia" w:cs="仿宋" w:asciiTheme="minorEastAsia" w:hAnsiTheme="minorEastAsia"/>
                <w:sz w:val="20"/>
                <w:szCs w:val="20"/>
                <w:lang w:val="en-US" w:eastAsia="zh-CN" w:bidi="ar"/>
              </w:rPr>
              <w:t>内</w:t>
            </w:r>
            <w:r>
              <w:rPr>
                <w:rFonts w:hint="eastAsia" w:cs="仿宋" w:asciiTheme="minorEastAsia" w:hAnsiTheme="minorEastAsia"/>
                <w:sz w:val="20"/>
                <w:szCs w:val="20"/>
                <w:lang w:bidi="ar"/>
              </w:rPr>
              <w:t>的授权书复印件，否则不得分。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73402FD3">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15</w:t>
            </w:r>
          </w:p>
        </w:tc>
      </w:tr>
      <w:bookmarkEnd w:id="12"/>
      <w:tr w14:paraId="493E950D">
        <w:tblPrEx>
          <w:tblCellMar>
            <w:top w:w="0" w:type="dxa"/>
            <w:left w:w="108" w:type="dxa"/>
            <w:bottom w:w="0" w:type="dxa"/>
            <w:right w:w="108" w:type="dxa"/>
          </w:tblCellMar>
        </w:tblPrEx>
        <w:trPr>
          <w:trHeight w:val="1344"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0B39ACF2">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5.产品品牌知名度介绍</w:t>
            </w:r>
            <w:bookmarkStart w:id="14" w:name="OLE_LINK10"/>
            <w:r>
              <w:rPr>
                <w:rStyle w:val="22"/>
                <w:rFonts w:hint="default" w:cs="仿宋" w:asciiTheme="minorEastAsia" w:hAnsiTheme="minorEastAsia" w:eastAsiaTheme="minorEastAsia"/>
                <w:lang w:bidi="ar"/>
              </w:rPr>
              <w:t>（限</w:t>
            </w:r>
            <w:r>
              <w:rPr>
                <w:rFonts w:hint="eastAsia" w:cs="仿宋" w:asciiTheme="minorEastAsia" w:hAnsiTheme="minorEastAsia"/>
                <w:color w:val="000000"/>
                <w:kern w:val="0"/>
                <w:sz w:val="20"/>
                <w:szCs w:val="20"/>
                <w:lang w:bidi="ar"/>
              </w:rPr>
              <w:t>有氧训练器材或力量训练器材品牌</w:t>
            </w:r>
            <w:r>
              <w:rPr>
                <w:rStyle w:val="22"/>
                <w:rFonts w:hint="default" w:cs="仿宋" w:asciiTheme="minorEastAsia" w:hAnsiTheme="minorEastAsia" w:eastAsiaTheme="minorEastAsia"/>
                <w:lang w:bidi="ar"/>
              </w:rPr>
              <w:t>）</w:t>
            </w:r>
            <w:bookmarkEnd w:id="14"/>
          </w:p>
        </w:tc>
        <w:tc>
          <w:tcPr>
            <w:tcW w:w="5859" w:type="dxa"/>
            <w:tcBorders>
              <w:top w:val="single" w:color="000000" w:sz="4" w:space="0"/>
              <w:left w:val="single" w:color="000000" w:sz="4" w:space="0"/>
              <w:bottom w:val="single" w:color="000000" w:sz="4" w:space="0"/>
              <w:right w:val="single" w:color="000000" w:sz="4" w:space="0"/>
            </w:tcBorders>
            <w:vAlign w:val="center"/>
          </w:tcPr>
          <w:p w14:paraId="3EAC81DA">
            <w:pPr>
              <w:widowControl/>
              <w:jc w:val="left"/>
              <w:textAlignment w:val="center"/>
              <w:rPr>
                <w:rStyle w:val="22"/>
                <w:rFonts w:hint="default" w:cs="仿宋" w:asciiTheme="minorEastAsia" w:hAnsiTheme="minorEastAsia" w:eastAsiaTheme="minorEastAsia"/>
                <w:color w:val="auto"/>
                <w:lang w:bidi="ar"/>
              </w:rPr>
            </w:pPr>
            <w:r>
              <w:rPr>
                <w:rStyle w:val="22"/>
                <w:rFonts w:hint="default" w:cs="仿宋" w:asciiTheme="minorEastAsia" w:hAnsiTheme="minorEastAsia" w:eastAsiaTheme="minorEastAsia"/>
                <w:color w:val="auto"/>
                <w:lang w:bidi="ar"/>
              </w:rPr>
              <w:t>以报名供</w:t>
            </w:r>
            <w:bookmarkStart w:id="15" w:name="OLE_LINK69"/>
            <w:r>
              <w:rPr>
                <w:rStyle w:val="22"/>
                <w:rFonts w:hint="default" w:cs="仿宋" w:asciiTheme="minorEastAsia" w:hAnsiTheme="minorEastAsia" w:eastAsiaTheme="minorEastAsia"/>
                <w:color w:val="auto"/>
                <w:lang w:bidi="ar"/>
              </w:rPr>
              <w:t>应商经营的品</w:t>
            </w:r>
            <w:bookmarkEnd w:id="15"/>
            <w:r>
              <w:rPr>
                <w:rStyle w:val="22"/>
                <w:rFonts w:hint="default" w:cs="仿宋" w:asciiTheme="minorEastAsia" w:hAnsiTheme="minorEastAsia" w:eastAsiaTheme="minorEastAsia"/>
                <w:color w:val="auto"/>
                <w:lang w:bidi="ar"/>
              </w:rPr>
              <w:t>牌知名度介绍</w:t>
            </w:r>
            <w:bookmarkStart w:id="16" w:name="OLE_LINK5"/>
            <w:r>
              <w:rPr>
                <w:rStyle w:val="22"/>
                <w:rFonts w:hint="default" w:cs="仿宋" w:asciiTheme="minorEastAsia" w:hAnsiTheme="minorEastAsia" w:eastAsiaTheme="minorEastAsia"/>
                <w:color w:val="auto"/>
                <w:lang w:bidi="ar"/>
              </w:rPr>
              <w:t>进行</w:t>
            </w:r>
            <w:bookmarkEnd w:id="16"/>
            <w:r>
              <w:rPr>
                <w:rStyle w:val="22"/>
                <w:rFonts w:hint="default" w:cs="仿宋" w:asciiTheme="minorEastAsia" w:hAnsiTheme="minorEastAsia" w:eastAsiaTheme="minorEastAsia"/>
                <w:color w:val="auto"/>
                <w:lang w:bidi="ar"/>
              </w:rPr>
              <w:t>评价：</w:t>
            </w:r>
          </w:p>
          <w:p w14:paraId="7AFE678A">
            <w:pPr>
              <w:widowControl/>
              <w:jc w:val="left"/>
              <w:textAlignment w:val="center"/>
              <w:rPr>
                <w:rFonts w:hint="eastAsia" w:cs="仿宋" w:asciiTheme="minorEastAsia" w:hAnsiTheme="minorEastAsia"/>
                <w:b/>
                <w:bCs/>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横向对比知名度高得11-15分；</w:t>
            </w:r>
          </w:p>
          <w:p w14:paraId="0CD70B7A">
            <w:pPr>
              <w:widowControl/>
              <w:jc w:val="left"/>
              <w:textAlignment w:val="center"/>
              <w:rPr>
                <w:rFonts w:hint="eastAsia" w:cs="仿宋" w:asciiTheme="minorEastAsia" w:hAnsiTheme="minorEastAsia"/>
                <w:b/>
                <w:bCs/>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横向对比知名度一般得6-10分；</w:t>
            </w:r>
          </w:p>
          <w:p w14:paraId="30E001FE">
            <w:pPr>
              <w:widowControl/>
              <w:jc w:val="left"/>
              <w:textAlignment w:val="center"/>
              <w:rPr>
                <w:rFonts w:hint="eastAsia" w:cs="仿宋" w:asciiTheme="minorEastAsia" w:hAnsiTheme="minorEastAsia"/>
                <w:b/>
                <w:bCs/>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横向对比知名度低得1-5分；</w:t>
            </w:r>
          </w:p>
          <w:p w14:paraId="1CB9295E">
            <w:pPr>
              <w:widowControl/>
              <w:jc w:val="left"/>
              <w:textAlignment w:val="center"/>
              <w:rPr>
                <w:rFonts w:hint="default" w:cs="仿宋" w:asciiTheme="minorEastAsia" w:hAnsiTheme="minorEastAsia" w:eastAsiaTheme="minorEastAsia"/>
                <w:sz w:val="20"/>
                <w:szCs w:val="20"/>
                <w:lang w:val="en-US" w:eastAsia="zh-CN"/>
              </w:rPr>
            </w:pPr>
            <w:r>
              <w:rPr>
                <w:rFonts w:hint="eastAsia" w:cs="仿宋" w:asciiTheme="minorEastAsia" w:hAnsiTheme="minorEastAsia"/>
                <w:sz w:val="20"/>
                <w:szCs w:val="20"/>
                <w:lang w:bidi="ar"/>
              </w:rPr>
              <w:t>须提供详细的品牌相关介绍，</w:t>
            </w:r>
            <w:r>
              <w:rPr>
                <w:rStyle w:val="22"/>
                <w:rFonts w:hint="default" w:cs="仿宋" w:asciiTheme="minorEastAsia" w:hAnsiTheme="minorEastAsia" w:eastAsiaTheme="minorEastAsia"/>
                <w:color w:val="auto"/>
                <w:lang w:bidi="ar"/>
              </w:rPr>
              <w:t>包括但是不限于生产制造商实力、获得的荣誉、专利、行业内的品牌影响力及用户口碑、行业排名、品牌战略合作伙伴等。</w:t>
            </w:r>
            <w:r>
              <w:rPr>
                <w:rStyle w:val="22"/>
                <w:rFonts w:hint="eastAsia" w:cs="仿宋" w:asciiTheme="minorEastAsia" w:hAnsiTheme="minorEastAsia"/>
                <w:color w:val="auto"/>
                <w:lang w:val="en-US" w:eastAsia="zh-CN" w:bidi="ar"/>
              </w:rPr>
              <w:t>介绍的品牌需</w:t>
            </w:r>
            <w:r>
              <w:rPr>
                <w:rFonts w:hint="eastAsia" w:cs="仿宋" w:asciiTheme="minorEastAsia" w:hAnsiTheme="minorEastAsia"/>
                <w:sz w:val="20"/>
                <w:szCs w:val="20"/>
                <w:lang w:bidi="ar"/>
              </w:rPr>
              <w:t>提供</w:t>
            </w:r>
            <w:r>
              <w:rPr>
                <w:rStyle w:val="22"/>
                <w:rFonts w:hint="eastAsia" w:cs="仿宋" w:asciiTheme="minorEastAsia" w:hAnsiTheme="minorEastAsia" w:eastAsiaTheme="minorEastAsia"/>
                <w:color w:val="auto"/>
                <w:lang w:bidi="ar"/>
              </w:rPr>
              <w:t>有效期</w:t>
            </w:r>
            <w:r>
              <w:rPr>
                <w:rStyle w:val="22"/>
                <w:rFonts w:hint="eastAsia" w:cs="仿宋" w:asciiTheme="minorEastAsia" w:hAnsiTheme="minorEastAsia"/>
                <w:color w:val="auto"/>
                <w:lang w:val="en-US" w:eastAsia="zh-CN" w:bidi="ar"/>
              </w:rPr>
              <w:t>内</w:t>
            </w:r>
            <w:r>
              <w:rPr>
                <w:rStyle w:val="22"/>
                <w:rFonts w:hint="eastAsia" w:cs="仿宋" w:asciiTheme="minorEastAsia" w:hAnsiTheme="minorEastAsia" w:eastAsiaTheme="minorEastAsia"/>
                <w:color w:val="auto"/>
                <w:lang w:bidi="ar"/>
              </w:rPr>
              <w:t>的</w:t>
            </w:r>
            <w:r>
              <w:rPr>
                <w:rFonts w:hint="eastAsia" w:cs="仿宋" w:asciiTheme="minorEastAsia" w:hAnsiTheme="minorEastAsia"/>
                <w:sz w:val="20"/>
                <w:szCs w:val="20"/>
                <w:lang w:bidi="ar"/>
              </w:rPr>
              <w:t>授权书复印件，否则不得分。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0674C88E">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15</w:t>
            </w:r>
          </w:p>
        </w:tc>
      </w:tr>
      <w:tr w14:paraId="32959842">
        <w:tblPrEx>
          <w:tblCellMar>
            <w:top w:w="0" w:type="dxa"/>
            <w:left w:w="108" w:type="dxa"/>
            <w:bottom w:w="0" w:type="dxa"/>
            <w:right w:w="108" w:type="dxa"/>
          </w:tblCellMar>
        </w:tblPrEx>
        <w:trPr>
          <w:trHeight w:val="558"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00E8E6AC">
            <w:pPr>
              <w:widowControl/>
              <w:jc w:val="left"/>
              <w:textAlignment w:val="center"/>
              <w:rPr>
                <w:rFonts w:hint="eastAsia" w:cs="仿宋" w:asciiTheme="minorEastAsia" w:hAnsiTheme="minorEastAsia"/>
                <w:b/>
                <w:bCs/>
                <w:color w:val="000000"/>
                <w:kern w:val="0"/>
                <w:sz w:val="20"/>
                <w:szCs w:val="20"/>
                <w:lang w:bidi="ar"/>
              </w:rPr>
            </w:pPr>
            <w:r>
              <w:rPr>
                <w:rFonts w:hint="eastAsia" w:cs="仿宋" w:asciiTheme="minorEastAsia" w:hAnsiTheme="minorEastAsia"/>
                <w:b/>
                <w:bCs/>
                <w:color w:val="000000"/>
                <w:sz w:val="20"/>
                <w:szCs w:val="20"/>
              </w:rPr>
              <w:t>6.产品认证</w:t>
            </w:r>
            <w:r>
              <w:rPr>
                <w:rStyle w:val="22"/>
                <w:rFonts w:hint="default" w:cs="仿宋" w:asciiTheme="minorEastAsia" w:hAnsiTheme="minorEastAsia" w:eastAsiaTheme="minorEastAsia"/>
                <w:lang w:bidi="ar"/>
              </w:rPr>
              <w:t>（限</w:t>
            </w:r>
            <w:r>
              <w:rPr>
                <w:rFonts w:hint="eastAsia" w:cs="仿宋" w:asciiTheme="minorEastAsia" w:hAnsiTheme="minorEastAsia"/>
                <w:color w:val="000000"/>
                <w:kern w:val="0"/>
                <w:sz w:val="20"/>
                <w:szCs w:val="20"/>
                <w:lang w:bidi="ar"/>
              </w:rPr>
              <w:t>有氧训练器材或力量训练器材品牌</w:t>
            </w:r>
            <w:r>
              <w:rPr>
                <w:rStyle w:val="22"/>
                <w:rFonts w:hint="default" w:cs="仿宋" w:asciiTheme="minorEastAsia" w:hAnsiTheme="minorEastAsia" w:eastAsiaTheme="minorEastAsia"/>
                <w:lang w:bidi="ar"/>
              </w:rPr>
              <w:t>）</w:t>
            </w:r>
          </w:p>
        </w:tc>
        <w:tc>
          <w:tcPr>
            <w:tcW w:w="5859" w:type="dxa"/>
            <w:tcBorders>
              <w:top w:val="single" w:color="000000" w:sz="4" w:space="0"/>
              <w:left w:val="single" w:color="000000" w:sz="4" w:space="0"/>
              <w:bottom w:val="single" w:color="000000" w:sz="4" w:space="0"/>
              <w:right w:val="single" w:color="000000" w:sz="4" w:space="0"/>
            </w:tcBorders>
            <w:vAlign w:val="center"/>
          </w:tcPr>
          <w:p w14:paraId="01E60AE3">
            <w:pPr>
              <w:widowControl/>
              <w:jc w:val="left"/>
              <w:textAlignment w:val="center"/>
              <w:rPr>
                <w:rStyle w:val="22"/>
                <w:rFonts w:hint="default" w:cs="仿宋" w:asciiTheme="minorEastAsia" w:hAnsiTheme="minorEastAsia" w:eastAsiaTheme="minorEastAsia"/>
                <w:color w:val="auto"/>
                <w:lang w:bidi="ar"/>
              </w:rPr>
            </w:pPr>
            <w:bookmarkStart w:id="17" w:name="OLE_LINK7"/>
            <w:r>
              <w:rPr>
                <w:rStyle w:val="22"/>
                <w:rFonts w:hint="default" w:cs="仿宋" w:asciiTheme="minorEastAsia" w:hAnsiTheme="minorEastAsia" w:eastAsiaTheme="minorEastAsia"/>
                <w:color w:val="auto"/>
                <w:lang w:bidi="ar"/>
              </w:rPr>
              <w:t>以报名供应商经营的品牌</w:t>
            </w:r>
            <w:r>
              <w:rPr>
                <w:rFonts w:hint="eastAsia" w:cs="仿宋" w:asciiTheme="minorEastAsia" w:hAnsiTheme="minorEastAsia"/>
                <w:sz w:val="20"/>
                <w:szCs w:val="20"/>
                <w:lang w:bidi="ar"/>
              </w:rPr>
              <w:t>产品相关类别</w:t>
            </w:r>
            <w:bookmarkEnd w:id="17"/>
            <w:r>
              <w:rPr>
                <w:rFonts w:hint="eastAsia" w:cs="仿宋" w:asciiTheme="minorEastAsia" w:hAnsiTheme="minorEastAsia"/>
                <w:sz w:val="20"/>
                <w:szCs w:val="20"/>
                <w:lang w:bidi="ar"/>
              </w:rPr>
              <w:t>的质量管理体系认证证书、环境管理体系认证证书、职业健康安全管理体系认证证书</w:t>
            </w:r>
            <w:bookmarkStart w:id="18" w:name="OLE_LINK47"/>
            <w:r>
              <w:rPr>
                <w:rFonts w:hint="eastAsia" w:cs="仿宋" w:asciiTheme="minorEastAsia" w:hAnsiTheme="minorEastAsia"/>
                <w:sz w:val="20"/>
                <w:szCs w:val="20"/>
                <w:lang w:bidi="ar"/>
              </w:rPr>
              <w:t>进行评价：</w:t>
            </w:r>
            <w:bookmarkEnd w:id="18"/>
            <w:r>
              <w:rPr>
                <w:rFonts w:hint="eastAsia" w:cs="仿宋" w:asciiTheme="minorEastAsia" w:hAnsiTheme="minorEastAsia"/>
                <w:b/>
                <w:bCs/>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每提供一个认证证书得2分，满分6分。</w:t>
            </w:r>
            <w:r>
              <w:rPr>
                <w:rFonts w:hint="eastAsia" w:cs="仿宋" w:asciiTheme="minorEastAsia" w:hAnsiTheme="minorEastAsia"/>
                <w:sz w:val="20"/>
                <w:szCs w:val="20"/>
                <w:lang w:bidi="ar"/>
              </w:rPr>
              <w:br w:type="textWrapping"/>
            </w:r>
            <w:r>
              <w:rPr>
                <w:rFonts w:hint="eastAsia" w:cs="仿宋" w:asciiTheme="minorEastAsia" w:hAnsiTheme="minorEastAsia"/>
                <w:sz w:val="20"/>
                <w:szCs w:val="20"/>
                <w:lang w:bidi="ar"/>
              </w:rPr>
              <w:t>须提供相关有效期内的认证证书复印件并可在中国国家认证认可监督管理委员会网站http://www.cnca.gov.cn/查询到并提供网络截图，否则不得分。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713C54FE">
            <w:pPr>
              <w:widowControl/>
              <w:jc w:val="center"/>
              <w:textAlignment w:val="center"/>
              <w:rPr>
                <w:rFonts w:hint="eastAsia" w:cs="仿宋" w:asciiTheme="minorEastAsia" w:hAnsiTheme="minorEastAsia"/>
                <w:color w:val="000000"/>
                <w:kern w:val="0"/>
                <w:sz w:val="20"/>
                <w:szCs w:val="20"/>
                <w:lang w:bidi="ar"/>
              </w:rPr>
            </w:pPr>
            <w:r>
              <w:rPr>
                <w:rFonts w:hint="eastAsia" w:cs="仿宋" w:asciiTheme="minorEastAsia" w:hAnsiTheme="minorEastAsia"/>
                <w:color w:val="000000"/>
                <w:kern w:val="0"/>
                <w:sz w:val="20"/>
                <w:szCs w:val="20"/>
                <w:lang w:bidi="ar"/>
              </w:rPr>
              <w:t>6</w:t>
            </w:r>
          </w:p>
        </w:tc>
      </w:tr>
      <w:tr w14:paraId="7698627C">
        <w:tblPrEx>
          <w:tblCellMar>
            <w:top w:w="0" w:type="dxa"/>
            <w:left w:w="108" w:type="dxa"/>
            <w:bottom w:w="0" w:type="dxa"/>
            <w:right w:w="108" w:type="dxa"/>
          </w:tblCellMar>
        </w:tblPrEx>
        <w:trPr>
          <w:trHeight w:val="555"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2FFEF092">
            <w:pPr>
              <w:widowControl/>
              <w:jc w:val="left"/>
              <w:textAlignment w:val="center"/>
              <w:rPr>
                <w:rFonts w:hint="eastAsia" w:cs="仿宋" w:asciiTheme="minorEastAsia" w:hAnsiTheme="minorEastAsia"/>
                <w:b/>
                <w:bCs/>
                <w:color w:val="000000"/>
                <w:sz w:val="20"/>
                <w:szCs w:val="20"/>
              </w:rPr>
            </w:pPr>
            <w:bookmarkStart w:id="19" w:name="OLE_LINK72"/>
            <w:r>
              <w:rPr>
                <w:rFonts w:hint="eastAsia" w:cs="仿宋" w:asciiTheme="minorEastAsia" w:hAnsiTheme="minorEastAsia"/>
                <w:b/>
                <w:bCs/>
                <w:color w:val="000000"/>
                <w:sz w:val="20"/>
                <w:szCs w:val="20"/>
              </w:rPr>
              <w:t>7、产品质量保证</w:t>
            </w:r>
            <w:r>
              <w:rPr>
                <w:rStyle w:val="22"/>
                <w:rFonts w:hint="default" w:cs="仿宋" w:asciiTheme="minorEastAsia" w:hAnsiTheme="minorEastAsia" w:eastAsiaTheme="minorEastAsia"/>
                <w:lang w:bidi="ar"/>
              </w:rPr>
              <w:t>（限</w:t>
            </w:r>
            <w:r>
              <w:rPr>
                <w:rFonts w:hint="eastAsia" w:cs="仿宋" w:asciiTheme="minorEastAsia" w:hAnsiTheme="minorEastAsia"/>
                <w:color w:val="000000"/>
                <w:kern w:val="0"/>
                <w:sz w:val="20"/>
                <w:szCs w:val="20"/>
                <w:lang w:bidi="ar"/>
              </w:rPr>
              <w:t>有氧训练器材或力量训练器材品牌</w:t>
            </w:r>
            <w:r>
              <w:rPr>
                <w:rStyle w:val="22"/>
                <w:rFonts w:hint="default" w:cs="仿宋" w:asciiTheme="minorEastAsia" w:hAnsiTheme="minorEastAsia" w:eastAsiaTheme="minorEastAsia"/>
                <w:lang w:bidi="ar"/>
              </w:rPr>
              <w:t>）</w:t>
            </w:r>
          </w:p>
        </w:tc>
        <w:tc>
          <w:tcPr>
            <w:tcW w:w="5859" w:type="dxa"/>
            <w:tcBorders>
              <w:top w:val="single" w:color="000000" w:sz="4" w:space="0"/>
              <w:left w:val="single" w:color="000000" w:sz="4" w:space="0"/>
              <w:bottom w:val="single" w:color="000000" w:sz="4" w:space="0"/>
              <w:right w:val="single" w:color="000000" w:sz="4" w:space="0"/>
            </w:tcBorders>
            <w:vAlign w:val="center"/>
          </w:tcPr>
          <w:p w14:paraId="7FC4C649">
            <w:pPr>
              <w:widowControl/>
              <w:jc w:val="left"/>
              <w:textAlignment w:val="center"/>
              <w:rPr>
                <w:rFonts w:hint="eastAsia" w:cs="仿宋" w:asciiTheme="minorEastAsia" w:hAnsiTheme="minorEastAsia"/>
                <w:sz w:val="20"/>
                <w:szCs w:val="20"/>
                <w:lang w:bidi="ar"/>
              </w:rPr>
            </w:pPr>
            <w:r>
              <w:rPr>
                <w:rStyle w:val="22"/>
                <w:rFonts w:hint="default" w:cs="仿宋" w:asciiTheme="minorEastAsia" w:hAnsiTheme="minorEastAsia" w:eastAsiaTheme="minorEastAsia"/>
                <w:color w:val="auto"/>
                <w:lang w:bidi="ar"/>
              </w:rPr>
              <w:t>以报名供应商经营的品牌的</w:t>
            </w:r>
            <w:r>
              <w:rPr>
                <w:rFonts w:hint="eastAsia" w:cs="仿宋" w:asciiTheme="minorEastAsia" w:hAnsiTheme="minorEastAsia"/>
                <w:sz w:val="20"/>
                <w:szCs w:val="20"/>
                <w:lang w:bidi="ar"/>
              </w:rPr>
              <w:t>产品投保产品责任险、意外伤害险、公众责任险和产品质量险，且（在有效期内）进行评价：</w:t>
            </w:r>
          </w:p>
          <w:p w14:paraId="551E196B">
            <w:pPr>
              <w:widowControl/>
              <w:jc w:val="left"/>
              <w:textAlignment w:val="center"/>
              <w:rPr>
                <w:rFonts w:hint="eastAsia" w:cs="仿宋" w:asciiTheme="minorEastAsia" w:hAnsiTheme="minorEastAsia"/>
                <w:b/>
                <w:bCs/>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连续投保3年</w:t>
            </w:r>
            <w:bookmarkStart w:id="20" w:name="OLE_LINK48"/>
            <w:r>
              <w:rPr>
                <w:rFonts w:hint="eastAsia" w:cs="仿宋" w:asciiTheme="minorEastAsia" w:hAnsiTheme="minorEastAsia"/>
                <w:b/>
                <w:bCs/>
                <w:sz w:val="20"/>
                <w:szCs w:val="20"/>
                <w:lang w:bidi="ar"/>
              </w:rPr>
              <w:t>（含）</w:t>
            </w:r>
            <w:bookmarkEnd w:id="20"/>
            <w:r>
              <w:rPr>
                <w:rFonts w:hint="eastAsia" w:cs="仿宋" w:asciiTheme="minorEastAsia" w:hAnsiTheme="minorEastAsia"/>
                <w:b/>
                <w:bCs/>
                <w:sz w:val="20"/>
                <w:szCs w:val="20"/>
                <w:lang w:bidi="ar"/>
              </w:rPr>
              <w:t>以上得 8分，</w:t>
            </w:r>
          </w:p>
          <w:p w14:paraId="74C41635">
            <w:pPr>
              <w:widowControl/>
              <w:jc w:val="left"/>
              <w:textAlignment w:val="center"/>
              <w:rPr>
                <w:rFonts w:hint="eastAsia" w:cs="仿宋" w:asciiTheme="minorEastAsia" w:hAnsiTheme="minorEastAsia"/>
                <w:b/>
                <w:bCs/>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连续</w:t>
            </w:r>
            <w:bookmarkStart w:id="21" w:name="OLE_LINK49"/>
            <w:r>
              <w:rPr>
                <w:rFonts w:hint="eastAsia" w:cs="仿宋" w:asciiTheme="minorEastAsia" w:hAnsiTheme="minorEastAsia"/>
                <w:b/>
                <w:bCs/>
                <w:sz w:val="20"/>
                <w:szCs w:val="20"/>
                <w:lang w:bidi="ar"/>
              </w:rPr>
              <w:t>投保</w:t>
            </w:r>
            <w:bookmarkEnd w:id="21"/>
            <w:r>
              <w:rPr>
                <w:rFonts w:hint="eastAsia" w:cs="仿宋" w:asciiTheme="minorEastAsia" w:hAnsiTheme="minorEastAsia"/>
                <w:b/>
                <w:bCs/>
                <w:sz w:val="20"/>
                <w:szCs w:val="20"/>
                <w:lang w:bidi="ar"/>
              </w:rPr>
              <w:t>2年（含）得4分，</w:t>
            </w:r>
          </w:p>
          <w:p w14:paraId="5E4CB2F3">
            <w:pPr>
              <w:widowControl/>
              <w:jc w:val="left"/>
              <w:textAlignment w:val="center"/>
              <w:rPr>
                <w:rFonts w:hint="eastAsia" w:cs="仿宋" w:asciiTheme="minorEastAsia" w:hAnsiTheme="minorEastAsia"/>
                <w:b/>
                <w:bCs/>
                <w:sz w:val="20"/>
                <w:szCs w:val="20"/>
                <w:lang w:bidi="ar"/>
              </w:rPr>
            </w:pPr>
            <w:r>
              <w:rPr>
                <w:rFonts w:hint="eastAsia" w:cs="仿宋" w:asciiTheme="minorEastAsia" w:hAnsiTheme="minorEastAsia"/>
                <w:kern w:val="0"/>
                <w:sz w:val="20"/>
                <w:szCs w:val="20"/>
                <w:lang w:bidi="ar"/>
              </w:rPr>
              <w:t>-</w:t>
            </w:r>
            <w:r>
              <w:rPr>
                <w:rFonts w:hint="eastAsia" w:cs="仿宋" w:asciiTheme="minorEastAsia" w:hAnsiTheme="minorEastAsia"/>
                <w:b/>
                <w:bCs/>
                <w:sz w:val="20"/>
                <w:szCs w:val="20"/>
                <w:lang w:bidi="ar"/>
              </w:rPr>
              <w:t>投保1 年得2 分。</w:t>
            </w:r>
          </w:p>
          <w:p w14:paraId="625FEDA6">
            <w:pPr>
              <w:widowControl/>
              <w:jc w:val="left"/>
              <w:textAlignment w:val="center"/>
              <w:rPr>
                <w:rFonts w:hint="eastAsia" w:cs="仿宋" w:asciiTheme="minorEastAsia" w:hAnsiTheme="minorEastAsia"/>
                <w:sz w:val="20"/>
                <w:szCs w:val="20"/>
                <w:lang w:bidi="ar"/>
              </w:rPr>
            </w:pPr>
            <w:bookmarkStart w:id="22" w:name="OLE_LINK52"/>
            <w:bookmarkStart w:id="23" w:name="OLE_LINK55"/>
            <w:r>
              <w:rPr>
                <w:rFonts w:hint="eastAsia" w:cs="仿宋" w:asciiTheme="minorEastAsia" w:hAnsiTheme="minorEastAsia"/>
                <w:sz w:val="20"/>
                <w:szCs w:val="20"/>
                <w:highlight w:val="none"/>
                <w:lang w:bidi="ar"/>
              </w:rPr>
              <w:t>须提供相关保单复印件</w:t>
            </w:r>
            <w:bookmarkEnd w:id="22"/>
            <w:r>
              <w:rPr>
                <w:rFonts w:hint="eastAsia" w:cs="仿宋" w:asciiTheme="minorEastAsia" w:hAnsiTheme="minorEastAsia"/>
                <w:sz w:val="20"/>
                <w:szCs w:val="20"/>
                <w:highlight w:val="none"/>
                <w:lang w:bidi="ar"/>
              </w:rPr>
              <w:t>。</w:t>
            </w:r>
            <w:bookmarkEnd w:id="23"/>
          </w:p>
        </w:tc>
        <w:tc>
          <w:tcPr>
            <w:tcW w:w="866" w:type="dxa"/>
            <w:tcBorders>
              <w:top w:val="single" w:color="000000" w:sz="4" w:space="0"/>
              <w:left w:val="single" w:color="000000" w:sz="4" w:space="0"/>
              <w:bottom w:val="single" w:color="000000" w:sz="4" w:space="0"/>
              <w:right w:val="single" w:color="000000" w:sz="4" w:space="0"/>
            </w:tcBorders>
            <w:vAlign w:val="center"/>
          </w:tcPr>
          <w:p w14:paraId="152CE6A1">
            <w:pPr>
              <w:widowControl/>
              <w:jc w:val="center"/>
              <w:textAlignment w:val="center"/>
              <w:rPr>
                <w:rFonts w:hint="eastAsia" w:cs="仿宋" w:asciiTheme="minorEastAsia" w:hAnsiTheme="minorEastAsia"/>
                <w:color w:val="000000"/>
                <w:kern w:val="0"/>
                <w:sz w:val="20"/>
                <w:szCs w:val="20"/>
                <w:lang w:bidi="ar"/>
              </w:rPr>
            </w:pPr>
            <w:r>
              <w:rPr>
                <w:rFonts w:hint="eastAsia" w:cs="仿宋" w:asciiTheme="minorEastAsia" w:hAnsiTheme="minorEastAsia"/>
                <w:color w:val="000000"/>
                <w:kern w:val="0"/>
                <w:sz w:val="20"/>
                <w:szCs w:val="20"/>
                <w:lang w:bidi="ar"/>
              </w:rPr>
              <w:t>8</w:t>
            </w:r>
          </w:p>
        </w:tc>
      </w:tr>
      <w:tr w14:paraId="4132F7D3">
        <w:tblPrEx>
          <w:tblCellMar>
            <w:top w:w="0" w:type="dxa"/>
            <w:left w:w="108" w:type="dxa"/>
            <w:bottom w:w="0" w:type="dxa"/>
            <w:right w:w="108" w:type="dxa"/>
          </w:tblCellMar>
        </w:tblPrEx>
        <w:trPr>
          <w:trHeight w:val="960"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4F07317F">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sz w:val="20"/>
                <w:szCs w:val="20"/>
              </w:rPr>
              <w:t>8.产品</w:t>
            </w:r>
            <w:bookmarkEnd w:id="19"/>
            <w:r>
              <w:rPr>
                <w:rFonts w:hint="eastAsia" w:cs="仿宋" w:asciiTheme="minorEastAsia" w:hAnsiTheme="minorEastAsia"/>
                <w:b/>
                <w:bCs/>
                <w:color w:val="000000"/>
                <w:sz w:val="20"/>
                <w:szCs w:val="20"/>
              </w:rPr>
              <w:t>检测报告</w:t>
            </w:r>
            <w:r>
              <w:rPr>
                <w:rStyle w:val="22"/>
                <w:rFonts w:hint="default" w:cs="仿宋" w:asciiTheme="minorEastAsia" w:hAnsiTheme="minorEastAsia" w:eastAsiaTheme="minorEastAsia"/>
                <w:lang w:bidi="ar"/>
              </w:rPr>
              <w:t>（限</w:t>
            </w:r>
            <w:r>
              <w:rPr>
                <w:rFonts w:hint="eastAsia" w:cs="仿宋" w:asciiTheme="minorEastAsia" w:hAnsiTheme="minorEastAsia"/>
                <w:color w:val="000000"/>
                <w:kern w:val="0"/>
                <w:sz w:val="20"/>
                <w:szCs w:val="20"/>
                <w:lang w:bidi="ar"/>
              </w:rPr>
              <w:t>有氧训练器材或力量训练器材品牌</w:t>
            </w:r>
            <w:r>
              <w:rPr>
                <w:rStyle w:val="22"/>
                <w:rFonts w:hint="default" w:cs="仿宋" w:asciiTheme="minorEastAsia" w:hAnsiTheme="minorEastAsia" w:eastAsiaTheme="minorEastAsia"/>
                <w:lang w:bidi="ar"/>
              </w:rPr>
              <w:t>）</w:t>
            </w:r>
          </w:p>
        </w:tc>
        <w:tc>
          <w:tcPr>
            <w:tcW w:w="5859" w:type="dxa"/>
            <w:tcBorders>
              <w:top w:val="single" w:color="000000" w:sz="4" w:space="0"/>
              <w:left w:val="single" w:color="000000" w:sz="4" w:space="0"/>
              <w:bottom w:val="single" w:color="000000" w:sz="4" w:space="0"/>
              <w:right w:val="single" w:color="000000" w:sz="4" w:space="0"/>
            </w:tcBorders>
            <w:vAlign w:val="center"/>
          </w:tcPr>
          <w:p w14:paraId="6202B81E">
            <w:pPr>
              <w:widowControl/>
              <w:jc w:val="left"/>
              <w:textAlignment w:val="center"/>
              <w:rPr>
                <w:rFonts w:hint="eastAsia" w:cs="仿宋" w:asciiTheme="minorEastAsia" w:hAnsiTheme="minorEastAsia"/>
                <w:sz w:val="20"/>
                <w:szCs w:val="20"/>
              </w:rPr>
            </w:pPr>
            <w:r>
              <w:rPr>
                <w:rStyle w:val="22"/>
                <w:rFonts w:hint="default" w:cs="仿宋" w:asciiTheme="minorEastAsia" w:hAnsiTheme="minorEastAsia" w:eastAsiaTheme="minorEastAsia"/>
                <w:color w:val="auto"/>
                <w:lang w:bidi="ar"/>
              </w:rPr>
              <w:t>以报名供应商经营的品牌的产品</w:t>
            </w:r>
            <w:r>
              <w:rPr>
                <w:rFonts w:hint="eastAsia" w:cs="仿宋" w:asciiTheme="minorEastAsia" w:hAnsiTheme="minorEastAsia"/>
                <w:sz w:val="20"/>
                <w:szCs w:val="20"/>
                <w:lang w:bidi="ar"/>
              </w:rPr>
              <w:t>提供国家认可的2024年1月1日以来的具有CMA或CNAS标志的检验机构出具的健身器材相关产品检测报告进行评价：</w:t>
            </w:r>
            <w:r>
              <w:rPr>
                <w:rFonts w:hint="eastAsia" w:cs="仿宋" w:asciiTheme="minorEastAsia" w:hAnsiTheme="minorEastAsia"/>
                <w:sz w:val="20"/>
                <w:szCs w:val="20"/>
                <w:lang w:bidi="ar"/>
              </w:rPr>
              <w:br w:type="textWrapping"/>
            </w:r>
            <w:r>
              <w:rPr>
                <w:rFonts w:hint="eastAsia" w:cs="仿宋" w:asciiTheme="minorEastAsia" w:hAnsiTheme="minorEastAsia"/>
                <w:kern w:val="0"/>
                <w:sz w:val="20"/>
                <w:szCs w:val="20"/>
                <w:highlight w:val="none"/>
                <w:lang w:bidi="ar"/>
              </w:rPr>
              <w:t>-</w:t>
            </w:r>
            <w:r>
              <w:rPr>
                <w:rFonts w:hint="eastAsia" w:cs="仿宋" w:asciiTheme="minorEastAsia" w:hAnsiTheme="minorEastAsia"/>
                <w:b/>
                <w:bCs/>
                <w:sz w:val="20"/>
                <w:szCs w:val="20"/>
                <w:highlight w:val="none"/>
                <w:lang w:bidi="ar"/>
              </w:rPr>
              <w:t>提供检测报告份数≥10份的得4分；</w:t>
            </w:r>
            <w:r>
              <w:rPr>
                <w:rFonts w:hint="eastAsia" w:cs="仿宋" w:asciiTheme="minorEastAsia" w:hAnsiTheme="minorEastAsia"/>
                <w:b/>
                <w:bCs/>
                <w:sz w:val="20"/>
                <w:szCs w:val="20"/>
                <w:highlight w:val="none"/>
                <w:lang w:bidi="ar"/>
              </w:rPr>
              <w:br w:type="textWrapping"/>
            </w:r>
            <w:r>
              <w:rPr>
                <w:rFonts w:hint="eastAsia" w:cs="仿宋" w:asciiTheme="minorEastAsia" w:hAnsiTheme="minorEastAsia"/>
                <w:kern w:val="0"/>
                <w:sz w:val="20"/>
                <w:szCs w:val="20"/>
                <w:highlight w:val="none"/>
                <w:lang w:bidi="ar"/>
              </w:rPr>
              <w:t>-</w:t>
            </w:r>
            <w:r>
              <w:rPr>
                <w:rFonts w:hint="eastAsia" w:cs="仿宋" w:asciiTheme="minorEastAsia" w:hAnsiTheme="minorEastAsia"/>
                <w:b/>
                <w:bCs/>
                <w:sz w:val="20"/>
                <w:szCs w:val="20"/>
                <w:highlight w:val="none"/>
                <w:lang w:bidi="ar"/>
              </w:rPr>
              <w:t>提供检测报告份数≥5份且＜10份的得3分；</w:t>
            </w:r>
            <w:r>
              <w:rPr>
                <w:rFonts w:hint="eastAsia" w:cs="仿宋" w:asciiTheme="minorEastAsia" w:hAnsiTheme="minorEastAsia"/>
                <w:b/>
                <w:bCs/>
                <w:sz w:val="20"/>
                <w:szCs w:val="20"/>
                <w:highlight w:val="none"/>
                <w:lang w:bidi="ar"/>
              </w:rPr>
              <w:br w:type="textWrapping"/>
            </w:r>
            <w:r>
              <w:rPr>
                <w:rFonts w:hint="eastAsia" w:cs="仿宋" w:asciiTheme="minorEastAsia" w:hAnsiTheme="minorEastAsia"/>
                <w:kern w:val="0"/>
                <w:sz w:val="20"/>
                <w:szCs w:val="20"/>
                <w:highlight w:val="none"/>
                <w:lang w:bidi="ar"/>
              </w:rPr>
              <w:t>-</w:t>
            </w:r>
            <w:r>
              <w:rPr>
                <w:rFonts w:hint="eastAsia" w:cs="仿宋" w:asciiTheme="minorEastAsia" w:hAnsiTheme="minorEastAsia"/>
                <w:b/>
                <w:bCs/>
                <w:sz w:val="20"/>
                <w:szCs w:val="20"/>
                <w:highlight w:val="none"/>
                <w:lang w:bidi="ar"/>
              </w:rPr>
              <w:t>提供检测报告份数＜5份的不得分。</w:t>
            </w:r>
            <w:r>
              <w:rPr>
                <w:rFonts w:hint="eastAsia" w:cs="仿宋" w:asciiTheme="minorEastAsia" w:hAnsiTheme="minorEastAsia"/>
                <w:sz w:val="20"/>
                <w:szCs w:val="20"/>
                <w:lang w:bidi="ar"/>
              </w:rPr>
              <w:br w:type="textWrapping"/>
            </w:r>
            <w:bookmarkStart w:id="24" w:name="OLE_LINK50"/>
            <w:r>
              <w:rPr>
                <w:rFonts w:hint="eastAsia" w:cs="仿宋" w:asciiTheme="minorEastAsia" w:hAnsiTheme="minorEastAsia"/>
                <w:sz w:val="20"/>
                <w:szCs w:val="20"/>
                <w:lang w:bidi="ar"/>
              </w:rPr>
              <w:t>须提供</w:t>
            </w:r>
            <w:bookmarkEnd w:id="24"/>
            <w:r>
              <w:rPr>
                <w:rFonts w:hint="eastAsia" w:cs="仿宋" w:asciiTheme="minorEastAsia" w:hAnsiTheme="minorEastAsia"/>
                <w:sz w:val="20"/>
                <w:szCs w:val="20"/>
                <w:lang w:bidi="ar"/>
              </w:rPr>
              <w:t>国家认可的具有CMA或CNAS标志的检验机构出具的产品检测报告。</w:t>
            </w:r>
          </w:p>
        </w:tc>
        <w:tc>
          <w:tcPr>
            <w:tcW w:w="866" w:type="dxa"/>
            <w:tcBorders>
              <w:top w:val="single" w:color="000000" w:sz="4" w:space="0"/>
              <w:left w:val="single" w:color="000000" w:sz="4" w:space="0"/>
              <w:bottom w:val="single" w:color="000000" w:sz="4" w:space="0"/>
              <w:right w:val="single" w:color="000000" w:sz="4" w:space="0"/>
            </w:tcBorders>
            <w:vAlign w:val="center"/>
          </w:tcPr>
          <w:p w14:paraId="1D5E2EB8">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4</w:t>
            </w:r>
          </w:p>
        </w:tc>
      </w:tr>
      <w:tr w14:paraId="3406D181">
        <w:tblPrEx>
          <w:tblCellMar>
            <w:top w:w="0" w:type="dxa"/>
            <w:left w:w="108" w:type="dxa"/>
            <w:bottom w:w="0" w:type="dxa"/>
            <w:right w:w="108" w:type="dxa"/>
          </w:tblCellMar>
        </w:tblPrEx>
        <w:trPr>
          <w:trHeight w:val="1728"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5B5A2F38">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9、设计方案案例</w:t>
            </w:r>
          </w:p>
        </w:tc>
        <w:tc>
          <w:tcPr>
            <w:tcW w:w="5859" w:type="dxa"/>
            <w:tcBorders>
              <w:top w:val="single" w:color="000000" w:sz="4" w:space="0"/>
              <w:left w:val="single" w:color="000000" w:sz="4" w:space="0"/>
              <w:bottom w:val="single" w:color="000000" w:sz="4" w:space="0"/>
              <w:right w:val="single" w:color="000000" w:sz="4" w:space="0"/>
            </w:tcBorders>
            <w:vAlign w:val="center"/>
          </w:tcPr>
          <w:p w14:paraId="2DD261D1">
            <w:pPr>
              <w:widowControl/>
              <w:jc w:val="left"/>
              <w:textAlignment w:val="center"/>
              <w:rPr>
                <w:rFonts w:hint="eastAsia" w:cs="仿宋" w:asciiTheme="minorEastAsia" w:hAnsiTheme="minorEastAsia"/>
                <w:sz w:val="20"/>
                <w:szCs w:val="20"/>
              </w:rPr>
            </w:pPr>
            <w:r>
              <w:rPr>
                <w:rFonts w:hint="eastAsia" w:cs="仿宋" w:asciiTheme="minorEastAsia" w:hAnsiTheme="minorEastAsia"/>
                <w:sz w:val="20"/>
                <w:szCs w:val="20"/>
              </w:rPr>
              <w:t>以报名供应商提供的1个典型健身空间规划设计方案案例介绍(包括但不限于：项目方案、配置清单、空间规划、产品说明、效果图等)进行评价：</w:t>
            </w:r>
            <w:r>
              <w:rPr>
                <w:rFonts w:hint="eastAsia" w:cs="仿宋" w:asciiTheme="minorEastAsia" w:hAnsiTheme="minorEastAsia"/>
                <w:sz w:val="20"/>
                <w:szCs w:val="20"/>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sz w:val="20"/>
                <w:szCs w:val="20"/>
              </w:rPr>
              <w:t>案例内容完整详细展开阐述、空间规划设计方案优秀的得8分；</w:t>
            </w:r>
            <w:r>
              <w:rPr>
                <w:rFonts w:hint="eastAsia" w:cs="仿宋" w:asciiTheme="minorEastAsia" w:hAnsiTheme="minorEastAsia"/>
                <w:b/>
                <w:bCs/>
                <w:sz w:val="20"/>
                <w:szCs w:val="20"/>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sz w:val="20"/>
                <w:szCs w:val="20"/>
              </w:rPr>
              <w:t>案例部分详细或部分内容不够完整、空间规划设计方案较好的得6分；</w:t>
            </w:r>
            <w:r>
              <w:rPr>
                <w:rFonts w:hint="eastAsia" w:cs="仿宋" w:asciiTheme="minorEastAsia" w:hAnsiTheme="minorEastAsia"/>
                <w:b/>
                <w:bCs/>
                <w:sz w:val="20"/>
                <w:szCs w:val="20"/>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sz w:val="20"/>
                <w:szCs w:val="20"/>
              </w:rPr>
              <w:t>案例阐述简短、空间规划设计一般的得</w:t>
            </w:r>
            <w:bookmarkStart w:id="25" w:name="OLE_LINK2"/>
            <w:r>
              <w:rPr>
                <w:rFonts w:hint="eastAsia" w:cs="仿宋" w:asciiTheme="minorEastAsia" w:hAnsiTheme="minorEastAsia"/>
                <w:b/>
                <w:bCs/>
                <w:sz w:val="20"/>
                <w:szCs w:val="20"/>
              </w:rPr>
              <w:t>3</w:t>
            </w:r>
            <w:bookmarkEnd w:id="25"/>
            <w:r>
              <w:rPr>
                <w:rFonts w:hint="eastAsia" w:cs="仿宋" w:asciiTheme="minorEastAsia" w:hAnsiTheme="minorEastAsia"/>
                <w:b/>
                <w:bCs/>
                <w:sz w:val="20"/>
                <w:szCs w:val="20"/>
              </w:rPr>
              <w:t>分；</w:t>
            </w:r>
            <w:r>
              <w:rPr>
                <w:rFonts w:hint="eastAsia" w:cs="仿宋" w:asciiTheme="minorEastAsia" w:hAnsiTheme="minorEastAsia"/>
                <w:b/>
                <w:bCs/>
                <w:sz w:val="20"/>
                <w:szCs w:val="20"/>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sz w:val="20"/>
                <w:szCs w:val="20"/>
              </w:rPr>
              <w:t>未提供的不得分。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7AFF6D08">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8</w:t>
            </w:r>
          </w:p>
        </w:tc>
      </w:tr>
      <w:tr w14:paraId="68091853">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04A0169C">
            <w:pPr>
              <w:widowControl/>
              <w:jc w:val="center"/>
              <w:textAlignment w:val="center"/>
              <w:rPr>
                <w:rFonts w:hint="eastAsia" w:cs="仿宋" w:asciiTheme="minorEastAsia" w:hAnsiTheme="minorEastAsia"/>
                <w:b/>
                <w:bCs/>
                <w:color w:val="000000"/>
                <w:sz w:val="20"/>
                <w:szCs w:val="20"/>
              </w:rPr>
            </w:pPr>
            <w:bookmarkStart w:id="26" w:name="_Hlk214234530"/>
            <w:r>
              <w:rPr>
                <w:rFonts w:hint="eastAsia" w:cs="仿宋" w:asciiTheme="minorEastAsia" w:hAnsiTheme="minorEastAsia"/>
                <w:b/>
                <w:bCs/>
                <w:color w:val="000000"/>
                <w:kern w:val="0"/>
                <w:sz w:val="20"/>
                <w:szCs w:val="20"/>
                <w:lang w:bidi="ar"/>
              </w:rPr>
              <w:t>10、售前售后服务支持</w:t>
            </w:r>
          </w:p>
        </w:tc>
        <w:tc>
          <w:tcPr>
            <w:tcW w:w="5859" w:type="dxa"/>
            <w:tcBorders>
              <w:top w:val="single" w:color="000000" w:sz="4" w:space="0"/>
              <w:left w:val="single" w:color="000000" w:sz="4" w:space="0"/>
              <w:bottom w:val="single" w:color="000000" w:sz="4" w:space="0"/>
              <w:right w:val="single" w:color="000000" w:sz="4" w:space="0"/>
            </w:tcBorders>
            <w:vAlign w:val="center"/>
          </w:tcPr>
          <w:p w14:paraId="0C9022DC">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以报名供应商提供本</w:t>
            </w:r>
            <w:bookmarkStart w:id="27" w:name="OLE_LINK37"/>
            <w:r>
              <w:rPr>
                <w:rFonts w:hint="eastAsia" w:cs="仿宋" w:asciiTheme="minorEastAsia" w:hAnsiTheme="minorEastAsia"/>
                <w:kern w:val="0"/>
                <w:sz w:val="20"/>
                <w:szCs w:val="20"/>
                <w:lang w:bidi="ar"/>
              </w:rPr>
              <w:t>项目</w:t>
            </w:r>
            <w:bookmarkEnd w:id="27"/>
            <w:r>
              <w:rPr>
                <w:rFonts w:hint="eastAsia" w:cs="仿宋" w:asciiTheme="minorEastAsia" w:hAnsiTheme="minorEastAsia"/>
                <w:kern w:val="0"/>
                <w:sz w:val="20"/>
                <w:szCs w:val="20"/>
                <w:lang w:bidi="ar"/>
              </w:rPr>
              <w:t>的整体服务方案进行评价，方案包括但不限于：方案设计、供货时效、安装时效、运输流程、进度、安装调试、售后服务团队、售后响应机制、售后服务时效、提供设备使用培训、提供定期的设备巡检保养服务等）</w:t>
            </w:r>
            <w:r>
              <w:rPr>
                <w:rFonts w:hint="eastAsia" w:cs="仿宋" w:asciiTheme="minorEastAsia" w:hAnsiTheme="minorEastAsia"/>
                <w:kern w:val="0"/>
                <w:sz w:val="20"/>
                <w:szCs w:val="20"/>
                <w:lang w:bidi="ar"/>
              </w:rPr>
              <w:br w:type="textWrapping"/>
            </w:r>
            <w:bookmarkStart w:id="28" w:name="OLE_LINK51"/>
            <w:r>
              <w:rPr>
                <w:rFonts w:hint="eastAsia" w:cs="仿宋" w:asciiTheme="minorEastAsia" w:hAnsiTheme="minorEastAsia"/>
                <w:kern w:val="0"/>
                <w:sz w:val="20"/>
                <w:szCs w:val="20"/>
                <w:lang w:bidi="ar"/>
              </w:rPr>
              <w:t xml:space="preserve">- </w:t>
            </w:r>
            <w:bookmarkEnd w:id="28"/>
            <w:r>
              <w:rPr>
                <w:rFonts w:hint="eastAsia" w:cs="仿宋" w:asciiTheme="minorEastAsia" w:hAnsiTheme="minorEastAsia"/>
                <w:b/>
                <w:bCs/>
                <w:kern w:val="0"/>
                <w:sz w:val="20"/>
                <w:szCs w:val="20"/>
                <w:lang w:bidi="ar"/>
              </w:rPr>
              <w:t>方案内容完整详细展开阐述、针对性强的得1</w:t>
            </w:r>
            <w:bookmarkStart w:id="29" w:name="OLE_LINK4"/>
            <w:r>
              <w:rPr>
                <w:rFonts w:hint="eastAsia" w:cs="仿宋" w:asciiTheme="minorEastAsia" w:hAnsiTheme="minorEastAsia"/>
                <w:b/>
                <w:bCs/>
                <w:kern w:val="0"/>
                <w:sz w:val="20"/>
                <w:szCs w:val="20"/>
                <w:lang w:bidi="ar"/>
              </w:rPr>
              <w:t>0</w:t>
            </w:r>
            <w:bookmarkEnd w:id="29"/>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b/>
                <w:bCs/>
                <w:kern w:val="0"/>
                <w:sz w:val="20"/>
                <w:szCs w:val="20"/>
                <w:lang w:bidi="ar"/>
              </w:rPr>
              <w:t>- 方案部分详细或部分内容不够完整、针对性较强的得8分；</w:t>
            </w:r>
            <w:r>
              <w:rPr>
                <w:rFonts w:hint="eastAsia" w:cs="仿宋" w:asciiTheme="minorEastAsia" w:hAnsiTheme="minorEastAsia"/>
                <w:b/>
                <w:bCs/>
                <w:kern w:val="0"/>
                <w:sz w:val="20"/>
                <w:szCs w:val="20"/>
                <w:lang w:bidi="ar"/>
              </w:rPr>
              <w:br w:type="textWrapping"/>
            </w:r>
            <w:r>
              <w:rPr>
                <w:rFonts w:hint="eastAsia" w:cs="仿宋" w:asciiTheme="minorEastAsia" w:hAnsiTheme="minorEastAsia"/>
                <w:b/>
                <w:bCs/>
                <w:kern w:val="0"/>
                <w:sz w:val="20"/>
                <w:szCs w:val="20"/>
                <w:lang w:bidi="ar"/>
              </w:rPr>
              <w:t>- 方案阐述简短或针对性一般的得5分；</w:t>
            </w:r>
            <w:r>
              <w:rPr>
                <w:rFonts w:hint="eastAsia" w:cs="仿宋" w:asciiTheme="minorEastAsia" w:hAnsiTheme="minorEastAsia"/>
                <w:b/>
                <w:bCs/>
                <w:kern w:val="0"/>
                <w:sz w:val="20"/>
                <w:szCs w:val="20"/>
                <w:lang w:bidi="ar"/>
              </w:rPr>
              <w:br w:type="textWrapping"/>
            </w:r>
            <w:bookmarkStart w:id="30" w:name="OLE_LINK79"/>
            <w:r>
              <w:rPr>
                <w:rFonts w:hint="eastAsia" w:cs="仿宋" w:asciiTheme="minorEastAsia" w:hAnsiTheme="minorEastAsia"/>
                <w:b/>
                <w:bCs/>
                <w:kern w:val="0"/>
                <w:sz w:val="20"/>
                <w:szCs w:val="20"/>
                <w:lang w:bidi="ar"/>
              </w:rPr>
              <w:t xml:space="preserve">- </w:t>
            </w:r>
            <w:bookmarkEnd w:id="30"/>
            <w:r>
              <w:rPr>
                <w:rFonts w:hint="eastAsia" w:cs="仿宋" w:asciiTheme="minorEastAsia" w:hAnsiTheme="minorEastAsia"/>
                <w:b/>
                <w:bCs/>
                <w:kern w:val="0"/>
                <w:sz w:val="20"/>
                <w:szCs w:val="20"/>
                <w:lang w:bidi="ar"/>
              </w:rPr>
              <w:t>未提供的不得分。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109610A4">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10</w:t>
            </w:r>
          </w:p>
        </w:tc>
      </w:tr>
      <w:tr w14:paraId="06186B3E">
        <w:tblPrEx>
          <w:tblCellMar>
            <w:top w:w="0" w:type="dxa"/>
            <w:left w:w="108" w:type="dxa"/>
            <w:bottom w:w="0" w:type="dxa"/>
            <w:right w:w="108" w:type="dxa"/>
          </w:tblCellMar>
        </w:tblPrEx>
        <w:trPr>
          <w:trHeight w:val="1152"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3FF7238F">
            <w:pPr>
              <w:widowControl/>
              <w:jc w:val="left"/>
              <w:textAlignment w:val="center"/>
              <w:rPr>
                <w:rFonts w:hint="eastAsia" w:cs="仿宋" w:asciiTheme="minorEastAsia" w:hAnsiTheme="minorEastAsia"/>
                <w:b/>
                <w:bCs/>
                <w:color w:val="000000"/>
                <w:kern w:val="0"/>
                <w:sz w:val="20"/>
                <w:szCs w:val="20"/>
                <w:lang w:bidi="ar"/>
              </w:rPr>
            </w:pPr>
            <w:bookmarkStart w:id="31" w:name="_Hlk214484058"/>
            <w:r>
              <w:rPr>
                <w:rFonts w:hint="eastAsia" w:cs="仿宋" w:asciiTheme="minorEastAsia" w:hAnsiTheme="minorEastAsia"/>
                <w:b/>
                <w:bCs/>
                <w:color w:val="000000"/>
                <w:kern w:val="0"/>
                <w:sz w:val="20"/>
                <w:szCs w:val="20"/>
                <w:lang w:bidi="ar"/>
              </w:rPr>
              <w:t>11、本地化服务</w:t>
            </w:r>
          </w:p>
        </w:tc>
        <w:tc>
          <w:tcPr>
            <w:tcW w:w="5859" w:type="dxa"/>
            <w:tcBorders>
              <w:top w:val="single" w:color="000000" w:sz="4" w:space="0"/>
              <w:left w:val="single" w:color="000000" w:sz="4" w:space="0"/>
              <w:bottom w:val="single" w:color="000000" w:sz="4" w:space="0"/>
              <w:right w:val="single" w:color="000000" w:sz="4" w:space="0"/>
            </w:tcBorders>
            <w:vAlign w:val="center"/>
          </w:tcPr>
          <w:p w14:paraId="071C0503">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以报名供应商提供的福建省内本地化服务进行评价：</w:t>
            </w:r>
          </w:p>
          <w:p w14:paraId="58F8F252">
            <w:pPr>
              <w:widowControl/>
              <w:jc w:val="left"/>
              <w:textAlignment w:val="center"/>
              <w:rPr>
                <w:rFonts w:hint="eastAsia" w:cs="仿宋" w:asciiTheme="minorEastAsia" w:hAnsiTheme="minorEastAsia"/>
                <w:b/>
                <w:bCs/>
                <w:kern w:val="0"/>
                <w:sz w:val="20"/>
                <w:szCs w:val="20"/>
                <w:lang w:bidi="ar"/>
              </w:rPr>
            </w:pPr>
            <w:bookmarkStart w:id="32" w:name="OLE_LINK13"/>
            <w:r>
              <w:rPr>
                <w:rFonts w:hint="eastAsia" w:cs="仿宋" w:asciiTheme="minorEastAsia" w:hAnsiTheme="minorEastAsia"/>
                <w:b/>
                <w:bCs/>
                <w:kern w:val="0"/>
                <w:sz w:val="20"/>
                <w:szCs w:val="20"/>
                <w:lang w:bidi="ar"/>
              </w:rPr>
              <w:t>- 可提供福建本地化服务的得4分。</w:t>
            </w:r>
          </w:p>
          <w:bookmarkEnd w:id="32"/>
          <w:p w14:paraId="61751066">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bidi="ar"/>
              </w:rPr>
              <w:t>须提供在本地注册的营业执照等相关证明，否则不得分。</w:t>
            </w:r>
          </w:p>
        </w:tc>
        <w:tc>
          <w:tcPr>
            <w:tcW w:w="866" w:type="dxa"/>
            <w:tcBorders>
              <w:top w:val="single" w:color="000000" w:sz="4" w:space="0"/>
              <w:left w:val="single" w:color="000000" w:sz="4" w:space="0"/>
              <w:bottom w:val="single" w:color="000000" w:sz="4" w:space="0"/>
              <w:right w:val="single" w:color="000000" w:sz="4" w:space="0"/>
            </w:tcBorders>
            <w:vAlign w:val="center"/>
          </w:tcPr>
          <w:p w14:paraId="63030660">
            <w:pPr>
              <w:widowControl/>
              <w:jc w:val="center"/>
              <w:textAlignment w:val="center"/>
              <w:rPr>
                <w:rFonts w:hint="eastAsia" w:cs="仿宋" w:asciiTheme="minorEastAsia" w:hAnsiTheme="minorEastAsia"/>
                <w:color w:val="000000"/>
                <w:kern w:val="0"/>
                <w:sz w:val="20"/>
                <w:szCs w:val="20"/>
                <w:lang w:bidi="ar"/>
              </w:rPr>
            </w:pPr>
            <w:r>
              <w:rPr>
                <w:rFonts w:hint="eastAsia" w:cs="仿宋" w:asciiTheme="minorEastAsia" w:hAnsiTheme="minorEastAsia"/>
                <w:color w:val="000000"/>
                <w:kern w:val="0"/>
                <w:sz w:val="20"/>
                <w:szCs w:val="20"/>
                <w:lang w:bidi="ar"/>
              </w:rPr>
              <w:t>4</w:t>
            </w:r>
          </w:p>
        </w:tc>
      </w:tr>
      <w:bookmarkEnd w:id="26"/>
      <w:bookmarkEnd w:id="31"/>
      <w:tr w14:paraId="75F8F2AE">
        <w:tblPrEx>
          <w:tblCellMar>
            <w:top w:w="0" w:type="dxa"/>
            <w:left w:w="108" w:type="dxa"/>
            <w:bottom w:w="0" w:type="dxa"/>
            <w:right w:w="108" w:type="dxa"/>
          </w:tblCellMar>
        </w:tblPrEx>
        <w:trPr>
          <w:trHeight w:val="2891" w:hRule="atLeast"/>
        </w:trPr>
        <w:tc>
          <w:tcPr>
            <w:tcW w:w="2068" w:type="dxa"/>
            <w:tcBorders>
              <w:top w:val="single" w:color="000000" w:sz="4" w:space="0"/>
              <w:left w:val="single" w:color="000000" w:sz="4" w:space="0"/>
              <w:bottom w:val="single" w:color="000000" w:sz="4" w:space="0"/>
              <w:right w:val="single" w:color="000000" w:sz="4" w:space="0"/>
            </w:tcBorders>
            <w:vAlign w:val="center"/>
          </w:tcPr>
          <w:p w14:paraId="71D6DF3F">
            <w:pPr>
              <w:widowControl/>
              <w:jc w:val="left"/>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11、业绩情况</w:t>
            </w:r>
          </w:p>
        </w:tc>
        <w:tc>
          <w:tcPr>
            <w:tcW w:w="5859" w:type="dxa"/>
            <w:tcBorders>
              <w:top w:val="single" w:color="000000" w:sz="4" w:space="0"/>
              <w:left w:val="single" w:color="000000" w:sz="4" w:space="0"/>
              <w:bottom w:val="single" w:color="000000" w:sz="4" w:space="0"/>
              <w:right w:val="single" w:color="000000" w:sz="4" w:space="0"/>
            </w:tcBorders>
            <w:vAlign w:val="center"/>
          </w:tcPr>
          <w:p w14:paraId="5B3F56CA">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kern w:val="0"/>
                <w:sz w:val="20"/>
                <w:szCs w:val="20"/>
                <w:lang w:bidi="ar"/>
              </w:rPr>
              <w:t>以报名供应商2021年1月1日至征集截止时间健身器材产品与大型企业、健身房、酒店、学校或政府单位的相关项目的业绩情况进行评价：</w:t>
            </w:r>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每提供一份≥30万元项目业绩得</w:t>
            </w:r>
            <w:r>
              <w:rPr>
                <w:rFonts w:hint="eastAsia" w:cs="仿宋" w:asciiTheme="minorEastAsia" w:hAnsiTheme="minorEastAsia"/>
                <w:b/>
                <w:bCs/>
                <w:kern w:val="0"/>
                <w:sz w:val="20"/>
                <w:szCs w:val="20"/>
                <w:lang w:val="en-US" w:eastAsia="zh-CN" w:bidi="ar"/>
              </w:rPr>
              <w:t>8分</w:t>
            </w:r>
            <w:bookmarkStart w:id="33" w:name="_GoBack"/>
            <w:bookmarkEnd w:id="33"/>
            <w:r>
              <w:rPr>
                <w:rFonts w:hint="eastAsia" w:cs="仿宋" w:asciiTheme="minorEastAsia" w:hAnsiTheme="minorEastAsia"/>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每提供一份≥</w:t>
            </w:r>
            <w:r>
              <w:rPr>
                <w:rFonts w:hint="eastAsia" w:cs="仿宋" w:asciiTheme="minorEastAsia" w:hAnsiTheme="minorEastAsia"/>
                <w:b/>
                <w:bCs/>
                <w:kern w:val="0"/>
                <w:sz w:val="20"/>
                <w:szCs w:val="20"/>
                <w:lang w:val="en-US" w:eastAsia="zh-CN" w:bidi="ar"/>
              </w:rPr>
              <w:t>1</w:t>
            </w:r>
            <w:r>
              <w:rPr>
                <w:rFonts w:hint="eastAsia" w:cs="仿宋" w:asciiTheme="minorEastAsia" w:hAnsiTheme="minorEastAsia"/>
                <w:b/>
                <w:bCs/>
                <w:kern w:val="0"/>
                <w:sz w:val="20"/>
                <w:szCs w:val="20"/>
                <w:lang w:bidi="ar"/>
              </w:rPr>
              <w:t>0万元且＜30万元项目业绩得</w:t>
            </w: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分</w:t>
            </w:r>
            <w:r>
              <w:rPr>
                <w:rFonts w:hint="eastAsia" w:cs="仿宋" w:asciiTheme="minorEastAsia" w:hAnsiTheme="minorEastAsia"/>
                <w:b/>
                <w:bCs/>
                <w:kern w:val="0"/>
                <w:sz w:val="20"/>
                <w:szCs w:val="20"/>
                <w:lang w:bidi="ar"/>
              </w:rPr>
              <w:br w:type="textWrapping"/>
            </w:r>
            <w:r>
              <w:rPr>
                <w:rFonts w:hint="eastAsia" w:cs="仿宋" w:asciiTheme="minorEastAsia" w:hAnsiTheme="minorEastAsia"/>
                <w:kern w:val="0"/>
                <w:sz w:val="20"/>
                <w:szCs w:val="20"/>
                <w:lang w:bidi="ar"/>
              </w:rPr>
              <w:t>-</w:t>
            </w:r>
            <w:r>
              <w:rPr>
                <w:rFonts w:hint="eastAsia" w:cs="仿宋" w:asciiTheme="minorEastAsia" w:hAnsiTheme="minorEastAsia"/>
                <w:b/>
                <w:bCs/>
                <w:kern w:val="0"/>
                <w:sz w:val="20"/>
                <w:szCs w:val="20"/>
                <w:lang w:bidi="ar"/>
              </w:rPr>
              <w:t>每提供一份≥</w:t>
            </w:r>
            <w:r>
              <w:rPr>
                <w:rFonts w:hint="eastAsia" w:cs="仿宋" w:asciiTheme="minorEastAsia" w:hAnsiTheme="minorEastAsia"/>
                <w:b/>
                <w:bCs/>
                <w:kern w:val="0"/>
                <w:sz w:val="20"/>
                <w:szCs w:val="20"/>
                <w:lang w:val="en-US" w:eastAsia="zh-CN" w:bidi="ar"/>
              </w:rPr>
              <w:t>5</w:t>
            </w:r>
            <w:r>
              <w:rPr>
                <w:rFonts w:hint="eastAsia" w:cs="仿宋" w:asciiTheme="minorEastAsia" w:hAnsiTheme="minorEastAsia"/>
                <w:b/>
                <w:bCs/>
                <w:kern w:val="0"/>
                <w:sz w:val="20"/>
                <w:szCs w:val="20"/>
                <w:lang w:bidi="ar"/>
              </w:rPr>
              <w:t>万元且＜</w:t>
            </w:r>
            <w:r>
              <w:rPr>
                <w:rFonts w:hint="eastAsia" w:cs="仿宋" w:asciiTheme="minorEastAsia" w:hAnsiTheme="minorEastAsia"/>
                <w:b/>
                <w:bCs/>
                <w:kern w:val="0"/>
                <w:sz w:val="20"/>
                <w:szCs w:val="20"/>
                <w:lang w:val="en-US" w:eastAsia="zh-CN" w:bidi="ar"/>
              </w:rPr>
              <w:t>1</w:t>
            </w:r>
            <w:r>
              <w:rPr>
                <w:rFonts w:hint="eastAsia" w:cs="仿宋" w:asciiTheme="minorEastAsia" w:hAnsiTheme="minorEastAsia"/>
                <w:b/>
                <w:bCs/>
                <w:kern w:val="0"/>
                <w:sz w:val="20"/>
                <w:szCs w:val="20"/>
                <w:lang w:bidi="ar"/>
              </w:rPr>
              <w:t>0万元项目业绩得</w:t>
            </w:r>
            <w:r>
              <w:rPr>
                <w:rFonts w:hint="eastAsia" w:cs="仿宋" w:asciiTheme="minorEastAsia" w:hAnsiTheme="minorEastAsia"/>
                <w:b/>
                <w:bCs/>
                <w:kern w:val="0"/>
                <w:sz w:val="20"/>
                <w:szCs w:val="20"/>
                <w:lang w:val="en-US" w:eastAsia="zh-CN" w:bidi="ar"/>
              </w:rPr>
              <w:t>3</w:t>
            </w:r>
            <w:r>
              <w:rPr>
                <w:rFonts w:hint="eastAsia" w:cs="仿宋" w:asciiTheme="minorEastAsia" w:hAnsiTheme="minorEastAsia"/>
                <w:b/>
                <w:bCs/>
                <w:kern w:val="0"/>
                <w:sz w:val="20"/>
                <w:szCs w:val="20"/>
                <w:lang w:bidi="ar"/>
              </w:rPr>
              <w:t>分</w:t>
            </w:r>
          </w:p>
          <w:p w14:paraId="1754DF2D">
            <w:pPr>
              <w:widowControl/>
              <w:jc w:val="left"/>
              <w:textAlignment w:val="center"/>
              <w:rPr>
                <w:rFonts w:hint="eastAsia" w:cs="仿宋" w:asciiTheme="minorEastAsia" w:hAnsiTheme="minorEastAsia"/>
                <w:b/>
                <w:bCs/>
                <w:kern w:val="0"/>
                <w:sz w:val="20"/>
                <w:szCs w:val="20"/>
                <w:lang w:bidi="ar"/>
              </w:rPr>
            </w:pPr>
            <w:r>
              <w:rPr>
                <w:rFonts w:hint="eastAsia" w:cs="仿宋" w:asciiTheme="minorEastAsia" w:hAnsiTheme="minorEastAsia"/>
                <w:b/>
                <w:bCs/>
                <w:kern w:val="0"/>
                <w:sz w:val="20"/>
                <w:szCs w:val="20"/>
                <w:lang w:bidi="ar"/>
              </w:rPr>
              <w:t xml:space="preserve">满分 </w:t>
            </w:r>
            <w:r>
              <w:rPr>
                <w:rFonts w:hint="eastAsia" w:cs="仿宋" w:asciiTheme="minorEastAsia" w:hAnsiTheme="minorEastAsia"/>
                <w:b/>
                <w:bCs/>
                <w:kern w:val="0"/>
                <w:sz w:val="20"/>
                <w:szCs w:val="20"/>
                <w:lang w:val="en-US" w:eastAsia="zh-CN" w:bidi="ar"/>
              </w:rPr>
              <w:t>15</w:t>
            </w:r>
            <w:r>
              <w:rPr>
                <w:rFonts w:hint="eastAsia" w:cs="仿宋" w:asciiTheme="minorEastAsia" w:hAnsiTheme="minorEastAsia"/>
                <w:b/>
                <w:bCs/>
                <w:kern w:val="0"/>
                <w:sz w:val="20"/>
                <w:szCs w:val="20"/>
                <w:lang w:bidi="ar"/>
              </w:rPr>
              <w:t>分，无提供不得分。</w:t>
            </w:r>
          </w:p>
          <w:p w14:paraId="4EB22A77">
            <w:pPr>
              <w:widowControl/>
              <w:jc w:val="left"/>
              <w:textAlignment w:val="center"/>
              <w:rPr>
                <w:rFonts w:hint="eastAsia" w:cs="仿宋" w:asciiTheme="minorEastAsia" w:hAnsiTheme="minorEastAsia"/>
                <w:kern w:val="0"/>
                <w:sz w:val="20"/>
                <w:szCs w:val="20"/>
                <w:lang w:bidi="ar"/>
              </w:rPr>
            </w:pPr>
            <w:r>
              <w:rPr>
                <w:rFonts w:hint="eastAsia" w:cs="仿宋" w:asciiTheme="minorEastAsia" w:hAnsiTheme="minorEastAsia"/>
                <w:kern w:val="0"/>
                <w:sz w:val="20"/>
                <w:szCs w:val="20"/>
                <w:lang w:val="en-US" w:eastAsia="zh-CN" w:bidi="ar"/>
              </w:rPr>
              <w:t>须提供同类项目业绩汇总表及该业绩合同（合同中须体现合同签订时间、公司名称、合同金额和供货内容）复印件，及该合同货物发票复印件，否则业绩不予计分。</w:t>
            </w:r>
          </w:p>
        </w:tc>
        <w:tc>
          <w:tcPr>
            <w:tcW w:w="866" w:type="dxa"/>
            <w:tcBorders>
              <w:top w:val="single" w:color="000000" w:sz="4" w:space="0"/>
              <w:left w:val="single" w:color="000000" w:sz="4" w:space="0"/>
              <w:bottom w:val="single" w:color="000000" w:sz="4" w:space="0"/>
              <w:right w:val="single" w:color="000000" w:sz="4" w:space="0"/>
            </w:tcBorders>
            <w:vAlign w:val="center"/>
          </w:tcPr>
          <w:p w14:paraId="27F17A98">
            <w:pPr>
              <w:widowControl/>
              <w:jc w:val="center"/>
              <w:textAlignment w:val="center"/>
              <w:rPr>
                <w:rFonts w:hint="eastAsia" w:cs="仿宋" w:asciiTheme="minorEastAsia" w:hAnsiTheme="minorEastAsia" w:eastAsiaTheme="minorEastAsia"/>
                <w:color w:val="000000"/>
                <w:sz w:val="20"/>
                <w:szCs w:val="20"/>
                <w:lang w:eastAsia="zh-CN"/>
              </w:rPr>
            </w:pPr>
            <w:r>
              <w:rPr>
                <w:rFonts w:hint="eastAsia" w:cs="仿宋" w:asciiTheme="minorEastAsia" w:hAnsiTheme="minorEastAsia"/>
                <w:color w:val="000000"/>
                <w:kern w:val="0"/>
                <w:sz w:val="20"/>
                <w:szCs w:val="20"/>
                <w:lang w:bidi="ar"/>
              </w:rPr>
              <w:t>1</w:t>
            </w:r>
            <w:r>
              <w:rPr>
                <w:rFonts w:hint="eastAsia" w:cs="仿宋" w:asciiTheme="minorEastAsia" w:hAnsiTheme="minorEastAsia"/>
                <w:color w:val="000000"/>
                <w:kern w:val="0"/>
                <w:sz w:val="20"/>
                <w:szCs w:val="20"/>
                <w:lang w:val="en-US" w:eastAsia="zh-CN" w:bidi="ar"/>
              </w:rPr>
              <w:t>5</w:t>
            </w:r>
          </w:p>
        </w:tc>
      </w:tr>
      <w:tr w14:paraId="1AD001C1">
        <w:tblPrEx>
          <w:tblCellMar>
            <w:top w:w="0" w:type="dxa"/>
            <w:left w:w="108" w:type="dxa"/>
            <w:bottom w:w="0" w:type="dxa"/>
            <w:right w:w="108" w:type="dxa"/>
          </w:tblCellMar>
        </w:tblPrEx>
        <w:trPr>
          <w:trHeight w:val="419" w:hRule="atLeast"/>
        </w:trPr>
        <w:tc>
          <w:tcPr>
            <w:tcW w:w="7927" w:type="dxa"/>
            <w:gridSpan w:val="2"/>
            <w:tcBorders>
              <w:top w:val="single" w:color="000000" w:sz="4" w:space="0"/>
              <w:left w:val="single" w:color="000000" w:sz="4" w:space="0"/>
              <w:bottom w:val="single" w:color="000000" w:sz="4" w:space="0"/>
              <w:right w:val="single" w:color="000000" w:sz="4" w:space="0"/>
            </w:tcBorders>
            <w:vAlign w:val="center"/>
          </w:tcPr>
          <w:p w14:paraId="6A82F8C4">
            <w:pPr>
              <w:widowControl/>
              <w:jc w:val="center"/>
              <w:textAlignment w:val="center"/>
              <w:rPr>
                <w:rFonts w:hint="eastAsia" w:cs="仿宋" w:asciiTheme="minorEastAsia" w:hAnsiTheme="minorEastAsia"/>
                <w:b/>
                <w:bCs/>
                <w:color w:val="000000"/>
                <w:sz w:val="20"/>
                <w:szCs w:val="20"/>
              </w:rPr>
            </w:pPr>
            <w:r>
              <w:rPr>
                <w:rFonts w:hint="eastAsia" w:cs="仿宋" w:asciiTheme="minorEastAsia" w:hAnsiTheme="minorEastAsia"/>
                <w:b/>
                <w:bCs/>
                <w:color w:val="000000"/>
                <w:kern w:val="0"/>
                <w:sz w:val="20"/>
                <w:szCs w:val="20"/>
                <w:lang w:bidi="ar"/>
              </w:rPr>
              <w:t>总分</w:t>
            </w:r>
          </w:p>
        </w:tc>
        <w:tc>
          <w:tcPr>
            <w:tcW w:w="866" w:type="dxa"/>
            <w:tcBorders>
              <w:top w:val="single" w:color="000000" w:sz="4" w:space="0"/>
              <w:left w:val="single" w:color="000000" w:sz="4" w:space="0"/>
              <w:bottom w:val="single" w:color="000000" w:sz="4" w:space="0"/>
              <w:right w:val="single" w:color="000000" w:sz="4" w:space="0"/>
            </w:tcBorders>
            <w:vAlign w:val="center"/>
          </w:tcPr>
          <w:p w14:paraId="3D8E6546">
            <w:pPr>
              <w:widowControl/>
              <w:jc w:val="center"/>
              <w:textAlignment w:val="center"/>
              <w:rPr>
                <w:rFonts w:hint="eastAsia" w:cs="仿宋" w:asciiTheme="minorEastAsia" w:hAnsiTheme="minorEastAsia"/>
                <w:color w:val="000000"/>
                <w:sz w:val="20"/>
                <w:szCs w:val="20"/>
              </w:rPr>
            </w:pPr>
            <w:r>
              <w:rPr>
                <w:rFonts w:hint="eastAsia" w:cs="仿宋" w:asciiTheme="minorEastAsia" w:hAnsiTheme="minorEastAsia"/>
                <w:color w:val="000000"/>
                <w:kern w:val="0"/>
                <w:sz w:val="20"/>
                <w:szCs w:val="20"/>
                <w:lang w:bidi="ar"/>
              </w:rPr>
              <w:t>100</w:t>
            </w:r>
          </w:p>
        </w:tc>
      </w:tr>
      <w:bookmarkEnd w:id="4"/>
    </w:tbl>
    <w:p w14:paraId="38DFFBF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kern w:val="0"/>
          <w:sz w:val="24"/>
        </w:rPr>
        <w:t>确定入围供应商原则</w:t>
      </w:r>
    </w:p>
    <w:p w14:paraId="03D2FF9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响应征集函要求，按评审后得分由高到低顺序排列，推荐得分排名前5名的报名供应商作为本次框架合作供应商征集的入围供应商。如入围供应商未能如约缴纳履约保证金视为放弃入围资格，采购人有权按得分高低次序递补下一顺位供应商作为框架合作供应商。得分低于</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0分（不含）的不作为入围供应商。</w:t>
      </w:r>
    </w:p>
    <w:p w14:paraId="50A30B4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19F5A0E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7F2B8C0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44A7998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（三）报名资料及样品接收地址：厦门市湖里区高崎机场北路476号万翔网商5楼（邮编：361006），接收人郭嘉卉及其联系电话：0592- 5769091。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外封皮注明：公司全名+万翔网商办</w:t>
      </w:r>
      <w:r>
        <w:rPr>
          <w:rFonts w:hint="eastAsia" w:ascii="仿宋" w:hAnsi="仿宋" w:eastAsia="仿宋" w:cs="仿宋"/>
          <w:b/>
          <w:bCs/>
          <w:color w:val="auto"/>
          <w:sz w:val="24"/>
          <w:szCs w:val="24"/>
        </w:rPr>
        <w:t>健身器材</w:t>
      </w:r>
      <w:r>
        <w:rPr>
          <w:rFonts w:hint="eastAsia" w:ascii="仿宋" w:hAnsi="仿宋" w:eastAsia="仿宋" w:cs="仿宋"/>
          <w:b/>
          <w:bCs/>
          <w:sz w:val="24"/>
          <w:szCs w:val="24"/>
        </w:rPr>
        <w:t>框架合作供应商征集项目，可邮寄或直接送达。</w:t>
      </w:r>
    </w:p>
    <w:p w14:paraId="6CBA61E7">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454AD7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采购人接收供应商的报名资料并不表示接受报名供应商参与本项目，采购人有权选定并邀请全部或部分合格供应商参与本项目集中采购活动。</w:t>
      </w:r>
    </w:p>
    <w:p w14:paraId="632CACF0">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43F34EC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6820F4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5346B5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（三）采购联系人：李小姐（办公电话：5787826） </w:t>
      </w:r>
    </w:p>
    <w:p w14:paraId="5ABB6966">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邮箱：lisq@iport.com.cn</w:t>
      </w:r>
    </w:p>
    <w:p w14:paraId="62C75B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151D6B56">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24AB817C">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2025年11月20日</w:t>
      </w:r>
    </w:p>
    <w:p w14:paraId="62933136">
      <w:pPr>
        <w:spacing w:line="360" w:lineRule="auto"/>
        <w:ind w:firstLine="480" w:firstLineChars="200"/>
        <w:jc w:val="right"/>
        <w:rPr>
          <w:rFonts w:hint="eastAsia" w:ascii="仿宋" w:hAnsi="仿宋" w:eastAsia="仿宋" w:cs="仿宋"/>
          <w:sz w:val="24"/>
          <w:szCs w:val="24"/>
        </w:rPr>
      </w:pPr>
    </w:p>
    <w:p w14:paraId="43D3C32D">
      <w:pPr>
        <w:spacing w:line="360" w:lineRule="auto"/>
        <w:ind w:firstLine="480" w:firstLineChars="200"/>
        <w:jc w:val="right"/>
        <w:rPr>
          <w:rFonts w:hint="eastAsia" w:ascii="仿宋" w:hAnsi="仿宋" w:eastAsia="仿宋" w:cs="仿宋"/>
          <w:sz w:val="24"/>
          <w:szCs w:val="24"/>
        </w:rPr>
      </w:pPr>
    </w:p>
    <w:p w14:paraId="2DF37808">
      <w:pPr>
        <w:spacing w:line="360" w:lineRule="auto"/>
        <w:ind w:firstLine="480" w:firstLineChars="200"/>
        <w:jc w:val="right"/>
        <w:rPr>
          <w:rFonts w:hint="eastAsia" w:ascii="仿宋" w:hAnsi="仿宋" w:eastAsia="仿宋" w:cs="仿宋"/>
          <w:sz w:val="24"/>
          <w:szCs w:val="24"/>
        </w:rPr>
      </w:pPr>
    </w:p>
    <w:p w14:paraId="705086D9">
      <w:pPr>
        <w:spacing w:line="360" w:lineRule="auto"/>
        <w:ind w:firstLine="482" w:firstLineChars="200"/>
        <w:jc w:val="left"/>
        <w:rPr>
          <w:rFonts w:hint="eastAsia" w:ascii="仿宋" w:hAnsi="仿宋" w:eastAsia="仿宋" w:cs="仿宋"/>
          <w:b/>
          <w:bCs/>
          <w:sz w:val="24"/>
          <w:szCs w:val="24"/>
        </w:rPr>
      </w:pPr>
    </w:p>
    <w:sectPr>
      <w:footerReference r:id="rId3"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568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2161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112161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04EA"/>
    <w:rsid w:val="00021A31"/>
    <w:rsid w:val="000239F2"/>
    <w:rsid w:val="00025C8E"/>
    <w:rsid w:val="00032954"/>
    <w:rsid w:val="0003466E"/>
    <w:rsid w:val="00040E69"/>
    <w:rsid w:val="00045A8A"/>
    <w:rsid w:val="000502C9"/>
    <w:rsid w:val="0005456A"/>
    <w:rsid w:val="00054A60"/>
    <w:rsid w:val="00060F1D"/>
    <w:rsid w:val="000706A1"/>
    <w:rsid w:val="00071097"/>
    <w:rsid w:val="00071B1B"/>
    <w:rsid w:val="0007209E"/>
    <w:rsid w:val="00074A24"/>
    <w:rsid w:val="00075C66"/>
    <w:rsid w:val="00085124"/>
    <w:rsid w:val="00087E60"/>
    <w:rsid w:val="00094CB3"/>
    <w:rsid w:val="000A327F"/>
    <w:rsid w:val="000A4FF2"/>
    <w:rsid w:val="000A5FE5"/>
    <w:rsid w:val="000B31CA"/>
    <w:rsid w:val="000B6D65"/>
    <w:rsid w:val="000C0145"/>
    <w:rsid w:val="000C3F07"/>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02AC"/>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06A5"/>
    <w:rsid w:val="00332FF0"/>
    <w:rsid w:val="003360A9"/>
    <w:rsid w:val="00341241"/>
    <w:rsid w:val="00375ECE"/>
    <w:rsid w:val="00384493"/>
    <w:rsid w:val="00391B56"/>
    <w:rsid w:val="003A72A4"/>
    <w:rsid w:val="003B59AA"/>
    <w:rsid w:val="003B7109"/>
    <w:rsid w:val="003D4E6A"/>
    <w:rsid w:val="003D748A"/>
    <w:rsid w:val="003E01E1"/>
    <w:rsid w:val="003E5A07"/>
    <w:rsid w:val="003F45CD"/>
    <w:rsid w:val="003F67A5"/>
    <w:rsid w:val="004020CA"/>
    <w:rsid w:val="00403AC1"/>
    <w:rsid w:val="00406D79"/>
    <w:rsid w:val="00414D93"/>
    <w:rsid w:val="00415A8E"/>
    <w:rsid w:val="00420BE6"/>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38D4"/>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3D4E"/>
    <w:rsid w:val="005B642C"/>
    <w:rsid w:val="005B79C8"/>
    <w:rsid w:val="005C52B5"/>
    <w:rsid w:val="005C6064"/>
    <w:rsid w:val="005C7EF9"/>
    <w:rsid w:val="005D47CF"/>
    <w:rsid w:val="005E583D"/>
    <w:rsid w:val="005F5EEF"/>
    <w:rsid w:val="005F68E4"/>
    <w:rsid w:val="00610C13"/>
    <w:rsid w:val="00624BB5"/>
    <w:rsid w:val="006254DB"/>
    <w:rsid w:val="0062604C"/>
    <w:rsid w:val="00627F59"/>
    <w:rsid w:val="006303D9"/>
    <w:rsid w:val="0063055F"/>
    <w:rsid w:val="00634A4F"/>
    <w:rsid w:val="00653965"/>
    <w:rsid w:val="00655698"/>
    <w:rsid w:val="00674145"/>
    <w:rsid w:val="006750C2"/>
    <w:rsid w:val="006762A5"/>
    <w:rsid w:val="00676456"/>
    <w:rsid w:val="00683FEA"/>
    <w:rsid w:val="00685AAA"/>
    <w:rsid w:val="0069316A"/>
    <w:rsid w:val="006A1109"/>
    <w:rsid w:val="006A5ECE"/>
    <w:rsid w:val="006B5623"/>
    <w:rsid w:val="006C08A5"/>
    <w:rsid w:val="006C1916"/>
    <w:rsid w:val="006D6CF6"/>
    <w:rsid w:val="006D6DAC"/>
    <w:rsid w:val="006E09FA"/>
    <w:rsid w:val="006E0DF5"/>
    <w:rsid w:val="006E6181"/>
    <w:rsid w:val="006F2686"/>
    <w:rsid w:val="00700A1B"/>
    <w:rsid w:val="0070438A"/>
    <w:rsid w:val="00712561"/>
    <w:rsid w:val="0072092A"/>
    <w:rsid w:val="007242A2"/>
    <w:rsid w:val="00730C54"/>
    <w:rsid w:val="007363AC"/>
    <w:rsid w:val="00742667"/>
    <w:rsid w:val="00742926"/>
    <w:rsid w:val="00743643"/>
    <w:rsid w:val="00743D86"/>
    <w:rsid w:val="00751D45"/>
    <w:rsid w:val="00756B8B"/>
    <w:rsid w:val="00756FFC"/>
    <w:rsid w:val="0076284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1CB9"/>
    <w:rsid w:val="008363DB"/>
    <w:rsid w:val="00836EC1"/>
    <w:rsid w:val="00851340"/>
    <w:rsid w:val="00855F92"/>
    <w:rsid w:val="00856216"/>
    <w:rsid w:val="00861092"/>
    <w:rsid w:val="00862A04"/>
    <w:rsid w:val="00863371"/>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6C9C"/>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B504C"/>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53AA1"/>
    <w:rsid w:val="00A633E1"/>
    <w:rsid w:val="00A70641"/>
    <w:rsid w:val="00A80DBB"/>
    <w:rsid w:val="00A948E8"/>
    <w:rsid w:val="00A957A0"/>
    <w:rsid w:val="00A971D6"/>
    <w:rsid w:val="00AA21BA"/>
    <w:rsid w:val="00AA600A"/>
    <w:rsid w:val="00AA7116"/>
    <w:rsid w:val="00AB2150"/>
    <w:rsid w:val="00AC074F"/>
    <w:rsid w:val="00AC5B88"/>
    <w:rsid w:val="00AC5EDB"/>
    <w:rsid w:val="00AC644B"/>
    <w:rsid w:val="00AE1D1A"/>
    <w:rsid w:val="00AE3B63"/>
    <w:rsid w:val="00B01315"/>
    <w:rsid w:val="00B041A6"/>
    <w:rsid w:val="00B063FD"/>
    <w:rsid w:val="00B11311"/>
    <w:rsid w:val="00B179F6"/>
    <w:rsid w:val="00B2699B"/>
    <w:rsid w:val="00B269D2"/>
    <w:rsid w:val="00B3106F"/>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94149"/>
    <w:rsid w:val="00BA77D1"/>
    <w:rsid w:val="00BB4005"/>
    <w:rsid w:val="00BB4885"/>
    <w:rsid w:val="00BC1B3F"/>
    <w:rsid w:val="00BC1F07"/>
    <w:rsid w:val="00BD1267"/>
    <w:rsid w:val="00BD320F"/>
    <w:rsid w:val="00BD4FEA"/>
    <w:rsid w:val="00BE67EB"/>
    <w:rsid w:val="00BF246B"/>
    <w:rsid w:val="00BF3105"/>
    <w:rsid w:val="00BF5C24"/>
    <w:rsid w:val="00BF650E"/>
    <w:rsid w:val="00BF7EEC"/>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2F1F"/>
    <w:rsid w:val="00C96B86"/>
    <w:rsid w:val="00C97187"/>
    <w:rsid w:val="00CA047D"/>
    <w:rsid w:val="00CA0659"/>
    <w:rsid w:val="00CA091A"/>
    <w:rsid w:val="00CA256E"/>
    <w:rsid w:val="00CA615E"/>
    <w:rsid w:val="00CB028B"/>
    <w:rsid w:val="00CB0FB4"/>
    <w:rsid w:val="00CB6A1E"/>
    <w:rsid w:val="00CC45B6"/>
    <w:rsid w:val="00CC69B9"/>
    <w:rsid w:val="00CC6ADC"/>
    <w:rsid w:val="00CD06E6"/>
    <w:rsid w:val="00CD5421"/>
    <w:rsid w:val="00CD67DD"/>
    <w:rsid w:val="00D11923"/>
    <w:rsid w:val="00D12FC9"/>
    <w:rsid w:val="00D17B50"/>
    <w:rsid w:val="00D22AD4"/>
    <w:rsid w:val="00D25D28"/>
    <w:rsid w:val="00D47FF8"/>
    <w:rsid w:val="00D51495"/>
    <w:rsid w:val="00D60255"/>
    <w:rsid w:val="00D64060"/>
    <w:rsid w:val="00D64196"/>
    <w:rsid w:val="00D65067"/>
    <w:rsid w:val="00D6557A"/>
    <w:rsid w:val="00D77EF8"/>
    <w:rsid w:val="00D906D7"/>
    <w:rsid w:val="00D93C64"/>
    <w:rsid w:val="00D94452"/>
    <w:rsid w:val="00D94DFF"/>
    <w:rsid w:val="00DA0018"/>
    <w:rsid w:val="00DA0623"/>
    <w:rsid w:val="00DA38E4"/>
    <w:rsid w:val="00DA45B6"/>
    <w:rsid w:val="00DA6E54"/>
    <w:rsid w:val="00DB0F89"/>
    <w:rsid w:val="00DB7559"/>
    <w:rsid w:val="00DE0A63"/>
    <w:rsid w:val="00DE151C"/>
    <w:rsid w:val="00DE40C0"/>
    <w:rsid w:val="00DE4236"/>
    <w:rsid w:val="00DF248B"/>
    <w:rsid w:val="00DF34B2"/>
    <w:rsid w:val="00E038FB"/>
    <w:rsid w:val="00E03FC2"/>
    <w:rsid w:val="00E04912"/>
    <w:rsid w:val="00E05DDA"/>
    <w:rsid w:val="00E07C88"/>
    <w:rsid w:val="00E11606"/>
    <w:rsid w:val="00E158AF"/>
    <w:rsid w:val="00E304F1"/>
    <w:rsid w:val="00E30D71"/>
    <w:rsid w:val="00E32F39"/>
    <w:rsid w:val="00E40594"/>
    <w:rsid w:val="00E4407C"/>
    <w:rsid w:val="00E44C0D"/>
    <w:rsid w:val="00E52144"/>
    <w:rsid w:val="00E5362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373C7"/>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059"/>
    <w:rsid w:val="00FA53E2"/>
    <w:rsid w:val="00FA67B6"/>
    <w:rsid w:val="00FB1499"/>
    <w:rsid w:val="00FB52F2"/>
    <w:rsid w:val="00FB69CF"/>
    <w:rsid w:val="00FC2248"/>
    <w:rsid w:val="00FE30A7"/>
    <w:rsid w:val="00FF1798"/>
    <w:rsid w:val="041B280B"/>
    <w:rsid w:val="05DD246D"/>
    <w:rsid w:val="063D650A"/>
    <w:rsid w:val="09553233"/>
    <w:rsid w:val="0CD941B9"/>
    <w:rsid w:val="11FA1551"/>
    <w:rsid w:val="160E0421"/>
    <w:rsid w:val="185A6AC0"/>
    <w:rsid w:val="18CB084B"/>
    <w:rsid w:val="19A60073"/>
    <w:rsid w:val="1A604FC3"/>
    <w:rsid w:val="1BB86ABD"/>
    <w:rsid w:val="1DD457BC"/>
    <w:rsid w:val="1F945D87"/>
    <w:rsid w:val="20F95CC9"/>
    <w:rsid w:val="22B002C2"/>
    <w:rsid w:val="22D26B24"/>
    <w:rsid w:val="23EE581A"/>
    <w:rsid w:val="26AB31C2"/>
    <w:rsid w:val="284D302B"/>
    <w:rsid w:val="2B240027"/>
    <w:rsid w:val="2B726905"/>
    <w:rsid w:val="2D6C5D01"/>
    <w:rsid w:val="2FED29FE"/>
    <w:rsid w:val="30096CB7"/>
    <w:rsid w:val="31384830"/>
    <w:rsid w:val="31C555B7"/>
    <w:rsid w:val="326C64FC"/>
    <w:rsid w:val="328E6776"/>
    <w:rsid w:val="332B3F69"/>
    <w:rsid w:val="34705496"/>
    <w:rsid w:val="35D7145B"/>
    <w:rsid w:val="391957D0"/>
    <w:rsid w:val="3AEA64B7"/>
    <w:rsid w:val="3E742168"/>
    <w:rsid w:val="3EBF1D73"/>
    <w:rsid w:val="425067CD"/>
    <w:rsid w:val="46481834"/>
    <w:rsid w:val="48686433"/>
    <w:rsid w:val="491F1F8A"/>
    <w:rsid w:val="49444B10"/>
    <w:rsid w:val="4BE3524C"/>
    <w:rsid w:val="4BFA9264"/>
    <w:rsid w:val="4CD83E02"/>
    <w:rsid w:val="4F5B3B78"/>
    <w:rsid w:val="50551558"/>
    <w:rsid w:val="50D92D37"/>
    <w:rsid w:val="52041A86"/>
    <w:rsid w:val="521D5AE5"/>
    <w:rsid w:val="52FC2E21"/>
    <w:rsid w:val="537F7C8D"/>
    <w:rsid w:val="5581683B"/>
    <w:rsid w:val="576C10ED"/>
    <w:rsid w:val="57C403E6"/>
    <w:rsid w:val="596D2336"/>
    <w:rsid w:val="5A4018F8"/>
    <w:rsid w:val="5D0451BF"/>
    <w:rsid w:val="5D3B697E"/>
    <w:rsid w:val="5E5E46C3"/>
    <w:rsid w:val="5E806C66"/>
    <w:rsid w:val="5FFA5D9E"/>
    <w:rsid w:val="601859E5"/>
    <w:rsid w:val="60522285"/>
    <w:rsid w:val="62624CB7"/>
    <w:rsid w:val="62EB735B"/>
    <w:rsid w:val="62FD297C"/>
    <w:rsid w:val="631D301E"/>
    <w:rsid w:val="63E7FC68"/>
    <w:rsid w:val="647F5D39"/>
    <w:rsid w:val="66770CBB"/>
    <w:rsid w:val="6ACE2A1D"/>
    <w:rsid w:val="6B5C045C"/>
    <w:rsid w:val="6BED6426"/>
    <w:rsid w:val="6CDA1364"/>
    <w:rsid w:val="6E207F56"/>
    <w:rsid w:val="6E331732"/>
    <w:rsid w:val="6FF5B673"/>
    <w:rsid w:val="6FFF87BC"/>
    <w:rsid w:val="71493231"/>
    <w:rsid w:val="72E9749A"/>
    <w:rsid w:val="743B216E"/>
    <w:rsid w:val="75AE110B"/>
    <w:rsid w:val="75C7BD74"/>
    <w:rsid w:val="76D121E4"/>
    <w:rsid w:val="77426F7B"/>
    <w:rsid w:val="77D31398"/>
    <w:rsid w:val="77FBC82A"/>
    <w:rsid w:val="77FEBC96"/>
    <w:rsid w:val="789E5ABF"/>
    <w:rsid w:val="792D28E5"/>
    <w:rsid w:val="796F9820"/>
    <w:rsid w:val="7E972868"/>
    <w:rsid w:val="7E9C4B5A"/>
    <w:rsid w:val="7ECA59B1"/>
    <w:rsid w:val="7EF3C548"/>
    <w:rsid w:val="7F9DEBF8"/>
    <w:rsid w:val="7FB79139"/>
    <w:rsid w:val="7FDFB3AC"/>
    <w:rsid w:val="97F81DAE"/>
    <w:rsid w:val="9D5B5D59"/>
    <w:rsid w:val="B9BFA140"/>
    <w:rsid w:val="BFBDBDE3"/>
    <w:rsid w:val="D3D9A2D3"/>
    <w:rsid w:val="DFD7827F"/>
    <w:rsid w:val="EBEBFF40"/>
    <w:rsid w:val="EFBF4397"/>
    <w:rsid w:val="FEF1586A"/>
    <w:rsid w:val="FF73CC87"/>
    <w:rsid w:val="FF7E8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27650-48B4-4DD0-AD5B-550B6F856569}">
  <ds:schemaRefs/>
</ds:datastoreItem>
</file>

<file path=docProps/app.xml><?xml version="1.0" encoding="utf-8"?>
<Properties xmlns="http://schemas.openxmlformats.org/officeDocument/2006/extended-properties" xmlns:vt="http://schemas.openxmlformats.org/officeDocument/2006/docPropsVTypes">
  <Template>Normal</Template>
  <Pages>5</Pages>
  <Words>1617</Words>
  <Characters>1677</Characters>
  <Lines>29</Lines>
  <Paragraphs>8</Paragraphs>
  <TotalTime>11</TotalTime>
  <ScaleCrop>false</ScaleCrop>
  <LinksUpToDate>false</LinksUpToDate>
  <CharactersWithSpaces>1680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2023-11-14T09:20:00Z</dcterms:created>
  <dc:creator>林美惜1</dc:creator>
  <cp:lastModifiedBy>26</cp:lastModifiedBy>
  <cp:lastPrinted>2024-12-06T17:24:00Z</cp:lastPrinted>
  <dcterms:modified xsi:type="dcterms:W3CDTF">2025-11-21T05:21:03Z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49760597301F177FACDC1D699CF75B66_43</vt:lpwstr>
  </property>
  <property fmtid="{D5CDD505-2E9C-101B-9397-08002B2CF9AE}" pid="4" name="KSOTemplateDocerSaveRecord">
    <vt:lpwstr>eyJoZGlkIjoiOWQ0MjZjOTdmMjA5NDY4MDMyMDlmZTE1ZTNiMmNhYTEiLCJ1c2VySWQiOiIxMjAxNjc0MTg4In0=</vt:lpwstr>
  </property>
</Properties>
</file>