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13163">
      <w:pPr>
        <w:spacing w:line="440" w:lineRule="exact"/>
        <w:jc w:val="center"/>
        <w:rPr>
          <w:rFonts w:ascii="宋体" w:hAnsi="宋体" w:eastAsia="宋体"/>
          <w:b/>
          <w:sz w:val="32"/>
          <w:szCs w:val="32"/>
          <w:highlight w:val="none"/>
        </w:rPr>
      </w:pPr>
      <w:bookmarkStart w:id="0" w:name="_GoBack"/>
      <w:bookmarkEnd w:id="0"/>
      <w:r>
        <w:rPr>
          <w:rFonts w:hint="eastAsia" w:ascii="宋体" w:hAnsi="宋体" w:eastAsia="宋体"/>
          <w:b/>
          <w:sz w:val="32"/>
          <w:szCs w:val="32"/>
          <w:highlight w:val="none"/>
        </w:rPr>
        <w:t>厦门国际银行</w:t>
      </w:r>
      <w:r>
        <w:rPr>
          <w:rFonts w:hint="eastAsia" w:ascii="宋体" w:hAnsi="宋体" w:eastAsia="宋体"/>
          <w:b/>
          <w:sz w:val="32"/>
          <w:szCs w:val="32"/>
          <w:highlight w:val="none"/>
          <w:lang w:val="en-US" w:eastAsia="zh-CN"/>
        </w:rPr>
        <w:t>2025年度华为SAN存储设备采购</w:t>
      </w:r>
      <w:r>
        <w:rPr>
          <w:rFonts w:hint="eastAsia" w:ascii="宋体" w:hAnsi="宋体" w:eastAsia="宋体"/>
          <w:b/>
          <w:sz w:val="32"/>
          <w:szCs w:val="32"/>
          <w:highlight w:val="none"/>
        </w:rPr>
        <w:t>项</w:t>
      </w:r>
      <w:r>
        <w:rPr>
          <w:rFonts w:ascii="宋体" w:hAnsi="宋体" w:eastAsia="宋体"/>
          <w:b/>
          <w:sz w:val="32"/>
          <w:szCs w:val="32"/>
          <w:highlight w:val="none"/>
        </w:rPr>
        <w:t>目</w:t>
      </w:r>
      <w:r>
        <w:rPr>
          <w:rFonts w:hint="eastAsia" w:ascii="宋体" w:hAnsi="宋体" w:eastAsia="宋体"/>
          <w:b/>
          <w:sz w:val="32"/>
          <w:szCs w:val="32"/>
          <w:highlight w:val="none"/>
        </w:rPr>
        <w:t>供应商</w:t>
      </w:r>
      <w:r>
        <w:rPr>
          <w:rFonts w:ascii="宋体" w:hAnsi="宋体" w:eastAsia="宋体"/>
          <w:b/>
          <w:sz w:val="32"/>
          <w:szCs w:val="32"/>
          <w:highlight w:val="none"/>
        </w:rPr>
        <w:t>征集公告</w:t>
      </w:r>
    </w:p>
    <w:p w14:paraId="2E438F09">
      <w:pPr>
        <w:spacing w:line="440" w:lineRule="exact"/>
        <w:jc w:val="center"/>
        <w:rPr>
          <w:rFonts w:ascii="宋体" w:hAnsi="宋体" w:eastAsia="宋体"/>
          <w:b/>
          <w:sz w:val="24"/>
          <w:szCs w:val="24"/>
          <w:highlight w:val="none"/>
        </w:rPr>
      </w:pPr>
    </w:p>
    <w:p w14:paraId="49583982">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采购人厦门国际银行股份有限公司现就“</w:t>
      </w:r>
      <w:r>
        <w:rPr>
          <w:rFonts w:hint="eastAsia" w:ascii="宋体" w:hAnsi="宋体" w:eastAsia="宋体"/>
          <w:sz w:val="24"/>
          <w:szCs w:val="24"/>
          <w:highlight w:val="none"/>
          <w:lang w:val="en-US" w:eastAsia="zh-CN"/>
        </w:rPr>
        <w:t>厦门国际银行</w:t>
      </w:r>
      <w:r>
        <w:rPr>
          <w:rFonts w:hint="eastAsia" w:ascii="宋体" w:hAnsi="宋体" w:eastAsia="宋体"/>
          <w:b/>
          <w:sz w:val="24"/>
          <w:szCs w:val="24"/>
          <w:highlight w:val="none"/>
          <w:lang w:val="en-US" w:eastAsia="zh-CN"/>
        </w:rPr>
        <w:t>2025年度华为SAN存储设备</w:t>
      </w:r>
      <w:r>
        <w:rPr>
          <w:rFonts w:hint="eastAsia" w:ascii="宋体" w:hAnsi="宋体" w:eastAsia="宋体"/>
          <w:sz w:val="24"/>
          <w:szCs w:val="24"/>
          <w:highlight w:val="none"/>
        </w:rPr>
        <w:t>采购项目”开展候选供应商公开征集，诚邀符合资格条件的供应商参与。</w:t>
      </w:r>
    </w:p>
    <w:p w14:paraId="3419A4A9">
      <w:pPr>
        <w:spacing w:line="44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一、项目概况</w:t>
      </w:r>
    </w:p>
    <w:p w14:paraId="585D0196">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（一）项目名称：</w:t>
      </w:r>
      <w:r>
        <w:rPr>
          <w:rFonts w:hint="eastAsia" w:ascii="宋体" w:hAnsi="宋体" w:eastAsia="宋体"/>
          <w:sz w:val="24"/>
          <w:szCs w:val="24"/>
          <w:highlight w:val="none"/>
          <w:lang w:val="en-US" w:eastAsia="zh-CN"/>
        </w:rPr>
        <w:t>厦门国际银行2025年度华为</w:t>
      </w:r>
      <w:r>
        <w:rPr>
          <w:rFonts w:hint="eastAsia" w:ascii="宋体" w:hAnsi="宋体" w:eastAsia="宋体"/>
          <w:b/>
          <w:sz w:val="24"/>
          <w:szCs w:val="24"/>
          <w:highlight w:val="none"/>
          <w:lang w:val="en-US" w:eastAsia="zh-CN"/>
        </w:rPr>
        <w:t>SAN存储设备</w:t>
      </w:r>
      <w:r>
        <w:rPr>
          <w:rFonts w:hint="eastAsia" w:ascii="宋体" w:hAnsi="宋体" w:eastAsia="宋体"/>
          <w:sz w:val="24"/>
          <w:szCs w:val="24"/>
          <w:highlight w:val="none"/>
        </w:rPr>
        <w:t>采购</w:t>
      </w:r>
    </w:p>
    <w:p w14:paraId="591B301B">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（二）需求配置及服务要求：</w:t>
      </w:r>
    </w:p>
    <w:p w14:paraId="63A0AFF1">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eastAsia="zh-CN"/>
        </w:rPr>
        <w:t>2台华为SAN存储设备，配置要求</w:t>
      </w:r>
      <w:r>
        <w:rPr>
          <w:rFonts w:hint="eastAsia" w:ascii="宋体" w:hAnsi="宋体" w:eastAsia="宋体"/>
          <w:sz w:val="24"/>
          <w:szCs w:val="24"/>
          <w:highlight w:val="none"/>
        </w:rPr>
        <w:t>如下：</w:t>
      </w:r>
    </w:p>
    <w:p w14:paraId="602CAE3F">
      <w:pPr>
        <w:spacing w:line="440" w:lineRule="exact"/>
        <w:ind w:firstLine="480" w:firstLineChars="200"/>
        <w:rPr>
          <w:rFonts w:hint="eastAsia" w:ascii="宋体" w:hAnsi="宋体" w:eastAsia="宋体"/>
          <w:sz w:val="24"/>
          <w:szCs w:val="24"/>
          <w:highlight w:val="none"/>
        </w:rPr>
      </w:pPr>
    </w:p>
    <w:tbl>
      <w:tblPr>
        <w:tblStyle w:val="9"/>
        <w:tblW w:w="92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31"/>
        <w:gridCol w:w="7108"/>
      </w:tblGrid>
      <w:tr w14:paraId="1F0E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atLeast"/>
        </w:trPr>
        <w:tc>
          <w:tcPr>
            <w:tcW w:w="21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C4C4EB5">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b/>
                <w:bCs/>
                <w:i w:val="0"/>
                <w:iCs w:val="0"/>
                <w:caps w:val="0"/>
                <w:color w:val="000000"/>
                <w:spacing w:val="0"/>
                <w:kern w:val="0"/>
                <w:sz w:val="24"/>
                <w:szCs w:val="24"/>
                <w:highlight w:val="none"/>
                <w:lang w:val="en-US" w:eastAsia="zh-CN" w:bidi="ar"/>
              </w:rPr>
              <w:t>配置项</w:t>
            </w:r>
          </w:p>
        </w:tc>
        <w:tc>
          <w:tcPr>
            <w:tcW w:w="7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DE47D14">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b/>
                <w:bCs/>
                <w:i w:val="0"/>
                <w:iCs w:val="0"/>
                <w:caps w:val="0"/>
                <w:color w:val="000000"/>
                <w:spacing w:val="0"/>
                <w:kern w:val="0"/>
                <w:sz w:val="24"/>
                <w:szCs w:val="24"/>
                <w:highlight w:val="none"/>
                <w:lang w:val="en-US" w:eastAsia="zh-CN" w:bidi="ar"/>
              </w:rPr>
              <w:t>参数</w:t>
            </w:r>
            <w:r>
              <w:rPr>
                <w:rFonts w:hint="eastAsia" w:ascii="宋体" w:hAnsi="宋体" w:eastAsia="宋体" w:cs="宋体"/>
                <w:b/>
                <w:bCs/>
                <w:i w:val="0"/>
                <w:iCs w:val="0"/>
                <w:caps w:val="0"/>
                <w:color w:val="000000"/>
                <w:spacing w:val="0"/>
                <w:kern w:val="0"/>
                <w:sz w:val="24"/>
                <w:szCs w:val="24"/>
                <w:highlight w:val="none"/>
                <w:lang w:val="en-US" w:eastAsia="zh-CN" w:bidi="ar"/>
              </w:rPr>
              <w:softHyphen/>
            </w:r>
            <w:r>
              <w:rPr>
                <w:rFonts w:hint="eastAsia" w:ascii="宋体" w:hAnsi="宋体" w:eastAsia="宋体" w:cs="宋体"/>
                <w:b/>
                <w:bCs/>
                <w:i w:val="0"/>
                <w:iCs w:val="0"/>
                <w:caps w:val="0"/>
                <w:color w:val="000000"/>
                <w:spacing w:val="0"/>
                <w:kern w:val="0"/>
                <w:sz w:val="24"/>
                <w:szCs w:val="24"/>
                <w:highlight w:val="none"/>
                <w:lang w:val="en-US" w:eastAsia="zh-CN" w:bidi="ar"/>
              </w:rPr>
              <w:softHyphen/>
            </w:r>
          </w:p>
        </w:tc>
      </w:tr>
      <w:tr w14:paraId="4A65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21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B07682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型号</w:t>
            </w:r>
          </w:p>
        </w:tc>
        <w:tc>
          <w:tcPr>
            <w:tcW w:w="7108" w:type="dxa"/>
            <w:tcBorders>
              <w:top w:val="nil"/>
              <w:left w:val="nil"/>
              <w:bottom w:val="single" w:color="auto" w:sz="8" w:space="0"/>
              <w:right w:val="single" w:color="auto" w:sz="8" w:space="0"/>
            </w:tcBorders>
            <w:shd w:val="clear" w:color="auto" w:fill="auto"/>
            <w:tcMar>
              <w:left w:w="108" w:type="dxa"/>
              <w:right w:w="108" w:type="dxa"/>
            </w:tcMar>
            <w:vAlign w:val="center"/>
          </w:tcPr>
          <w:p w14:paraId="370DBF1A">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华为 Dorado 5600V6</w:t>
            </w:r>
          </w:p>
        </w:tc>
      </w:tr>
      <w:tr w14:paraId="6761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21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1407A9">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控制器数量</w:t>
            </w:r>
          </w:p>
        </w:tc>
        <w:tc>
          <w:tcPr>
            <w:tcW w:w="7108" w:type="dxa"/>
            <w:tcBorders>
              <w:top w:val="nil"/>
              <w:left w:val="nil"/>
              <w:bottom w:val="single" w:color="auto" w:sz="8" w:space="0"/>
              <w:right w:val="single" w:color="auto" w:sz="8" w:space="0"/>
            </w:tcBorders>
            <w:shd w:val="clear" w:color="auto" w:fill="auto"/>
            <w:tcMar>
              <w:left w:w="108" w:type="dxa"/>
              <w:right w:w="108" w:type="dxa"/>
            </w:tcMar>
            <w:vAlign w:val="center"/>
          </w:tcPr>
          <w:p w14:paraId="46DEF1E9">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两个</w:t>
            </w:r>
          </w:p>
        </w:tc>
      </w:tr>
      <w:tr w14:paraId="23F3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21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1B446D">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缓存</w:t>
            </w:r>
          </w:p>
        </w:tc>
        <w:tc>
          <w:tcPr>
            <w:tcW w:w="7108" w:type="dxa"/>
            <w:tcBorders>
              <w:top w:val="nil"/>
              <w:left w:val="nil"/>
              <w:bottom w:val="single" w:color="auto" w:sz="8" w:space="0"/>
              <w:right w:val="single" w:color="auto" w:sz="8" w:space="0"/>
            </w:tcBorders>
            <w:shd w:val="clear" w:color="auto" w:fill="auto"/>
            <w:tcMar>
              <w:left w:w="108" w:type="dxa"/>
              <w:right w:w="108" w:type="dxa"/>
            </w:tcMar>
            <w:vAlign w:val="center"/>
          </w:tcPr>
          <w:p w14:paraId="27EC0FC6">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不低于1TB</w:t>
            </w:r>
          </w:p>
        </w:tc>
      </w:tr>
      <w:tr w14:paraId="0DD6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21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441AA50">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highlight w:val="none"/>
                <w:lang w:val="en-US"/>
              </w:rPr>
            </w:pPr>
            <w:r>
              <w:rPr>
                <w:rFonts w:hint="eastAsia" w:ascii="宋体" w:hAnsi="宋体" w:eastAsia="宋体" w:cs="宋体"/>
                <w:i w:val="0"/>
                <w:iCs w:val="0"/>
                <w:caps w:val="0"/>
                <w:color w:val="000000"/>
                <w:spacing w:val="0"/>
                <w:kern w:val="0"/>
                <w:sz w:val="24"/>
                <w:szCs w:val="24"/>
                <w:highlight w:val="none"/>
                <w:lang w:val="en-US" w:eastAsia="zh-CN" w:bidi="ar"/>
              </w:rPr>
              <w:t>硬盘1</w:t>
            </w:r>
          </w:p>
        </w:tc>
        <w:tc>
          <w:tcPr>
            <w:tcW w:w="7108" w:type="dxa"/>
            <w:tcBorders>
              <w:top w:val="nil"/>
              <w:left w:val="nil"/>
              <w:bottom w:val="single" w:color="auto" w:sz="8" w:space="0"/>
              <w:right w:val="single" w:color="auto" w:sz="8" w:space="0"/>
            </w:tcBorders>
            <w:shd w:val="clear" w:color="auto" w:fill="auto"/>
            <w:tcMar>
              <w:left w:w="108" w:type="dxa"/>
              <w:right w:w="108" w:type="dxa"/>
            </w:tcMar>
            <w:vAlign w:val="center"/>
          </w:tcPr>
          <w:p w14:paraId="0DD632CB">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34块7.68T NVMe SSD</w:t>
            </w:r>
          </w:p>
        </w:tc>
      </w:tr>
      <w:tr w14:paraId="37D0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21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E5D32B">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硬盘2</w:t>
            </w:r>
          </w:p>
        </w:tc>
        <w:tc>
          <w:tcPr>
            <w:tcW w:w="7108" w:type="dxa"/>
            <w:tcBorders>
              <w:top w:val="nil"/>
              <w:left w:val="nil"/>
              <w:bottom w:val="single" w:color="auto" w:sz="8" w:space="0"/>
              <w:right w:val="single" w:color="auto" w:sz="8" w:space="0"/>
            </w:tcBorders>
            <w:shd w:val="clear" w:color="auto" w:fill="auto"/>
            <w:tcMar>
              <w:left w:w="108" w:type="dxa"/>
              <w:right w:w="108" w:type="dxa"/>
            </w:tcMar>
            <w:vAlign w:val="center"/>
          </w:tcPr>
          <w:p w14:paraId="1AB5E85E">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11块1.92T SAS SSD，兼容Dorado 5500V6</w:t>
            </w:r>
          </w:p>
        </w:tc>
      </w:tr>
      <w:tr w14:paraId="5EC5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21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15BB5C0">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FC接口</w:t>
            </w:r>
          </w:p>
        </w:tc>
        <w:tc>
          <w:tcPr>
            <w:tcW w:w="7108" w:type="dxa"/>
            <w:tcBorders>
              <w:top w:val="nil"/>
              <w:left w:val="nil"/>
              <w:bottom w:val="single" w:color="auto" w:sz="8" w:space="0"/>
              <w:right w:val="single" w:color="auto" w:sz="8" w:space="0"/>
            </w:tcBorders>
            <w:shd w:val="clear" w:color="auto" w:fill="auto"/>
            <w:tcMar>
              <w:left w:w="108" w:type="dxa"/>
              <w:right w:w="108" w:type="dxa"/>
            </w:tcMar>
            <w:vAlign w:val="center"/>
          </w:tcPr>
          <w:p w14:paraId="23C9CD1C">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不少于16个32Gb FC接口（兼容16Gb速率），并配置同等数量的光模块</w:t>
            </w:r>
          </w:p>
        </w:tc>
      </w:tr>
      <w:tr w14:paraId="6A03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21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C70D39">
            <w:pPr>
              <w:pStyle w:val="7"/>
              <w:keepNext w:val="0"/>
              <w:keepLines w:val="0"/>
              <w:widowControl/>
              <w:suppressLineNumbers w:val="0"/>
              <w:jc w:val="center"/>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lang w:val="en-US"/>
              </w:rPr>
              <w:t>RoCE</w:t>
            </w:r>
            <w:r>
              <w:rPr>
                <w:rFonts w:hint="eastAsia" w:ascii="宋体" w:hAnsi="宋体" w:eastAsia="宋体" w:cs="宋体"/>
                <w:i w:val="0"/>
                <w:iCs w:val="0"/>
                <w:caps w:val="0"/>
                <w:color w:val="000000"/>
                <w:spacing w:val="0"/>
                <w:sz w:val="24"/>
                <w:szCs w:val="24"/>
                <w:highlight w:val="none"/>
              </w:rPr>
              <w:t>接口</w:t>
            </w:r>
          </w:p>
        </w:tc>
        <w:tc>
          <w:tcPr>
            <w:tcW w:w="7108" w:type="dxa"/>
            <w:tcBorders>
              <w:top w:val="nil"/>
              <w:left w:val="nil"/>
              <w:bottom w:val="single" w:color="auto" w:sz="8" w:space="0"/>
              <w:right w:val="single" w:color="auto" w:sz="8" w:space="0"/>
            </w:tcBorders>
            <w:shd w:val="clear" w:color="auto" w:fill="auto"/>
            <w:tcMar>
              <w:left w:w="108" w:type="dxa"/>
              <w:right w:w="108" w:type="dxa"/>
            </w:tcMar>
            <w:vAlign w:val="center"/>
          </w:tcPr>
          <w:p w14:paraId="3F0D0803">
            <w:pPr>
              <w:pStyle w:val="7"/>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不少于</w:t>
            </w:r>
            <w:r>
              <w:rPr>
                <w:rFonts w:hint="eastAsia" w:ascii="宋体" w:hAnsi="宋体" w:eastAsia="宋体" w:cs="宋体"/>
                <w:i w:val="0"/>
                <w:iCs w:val="0"/>
                <w:caps w:val="0"/>
                <w:color w:val="000000"/>
                <w:spacing w:val="0"/>
                <w:sz w:val="24"/>
                <w:szCs w:val="24"/>
                <w:highlight w:val="none"/>
                <w:lang w:val="en-US"/>
              </w:rPr>
              <w:t>8</w:t>
            </w:r>
            <w:r>
              <w:rPr>
                <w:rFonts w:hint="eastAsia" w:ascii="宋体" w:hAnsi="宋体" w:eastAsia="宋体" w:cs="宋体"/>
                <w:i w:val="0"/>
                <w:iCs w:val="0"/>
                <w:caps w:val="0"/>
                <w:color w:val="000000"/>
                <w:spacing w:val="0"/>
                <w:sz w:val="24"/>
                <w:szCs w:val="24"/>
                <w:highlight w:val="none"/>
              </w:rPr>
              <w:t>个</w:t>
            </w:r>
            <w:r>
              <w:rPr>
                <w:rFonts w:hint="eastAsia" w:ascii="宋体" w:hAnsi="宋体" w:eastAsia="宋体" w:cs="宋体"/>
                <w:i w:val="0"/>
                <w:iCs w:val="0"/>
                <w:caps w:val="0"/>
                <w:color w:val="000000"/>
                <w:spacing w:val="0"/>
                <w:sz w:val="24"/>
                <w:szCs w:val="24"/>
                <w:highlight w:val="none"/>
                <w:lang w:val="en-US"/>
              </w:rPr>
              <w:t>RoCE</w:t>
            </w:r>
            <w:r>
              <w:rPr>
                <w:rFonts w:hint="eastAsia" w:ascii="宋体" w:hAnsi="宋体" w:eastAsia="宋体" w:cs="宋体"/>
                <w:i w:val="0"/>
                <w:iCs w:val="0"/>
                <w:caps w:val="0"/>
                <w:color w:val="000000"/>
                <w:spacing w:val="0"/>
                <w:sz w:val="24"/>
                <w:szCs w:val="24"/>
                <w:highlight w:val="none"/>
              </w:rPr>
              <w:t>接口（至少</w:t>
            </w:r>
            <w:r>
              <w:rPr>
                <w:rFonts w:hint="eastAsia" w:ascii="宋体" w:hAnsi="宋体" w:eastAsia="宋体" w:cs="宋体"/>
                <w:i w:val="0"/>
                <w:iCs w:val="0"/>
                <w:caps w:val="0"/>
                <w:color w:val="000000"/>
                <w:spacing w:val="0"/>
                <w:sz w:val="24"/>
                <w:szCs w:val="24"/>
                <w:highlight w:val="none"/>
                <w:lang w:val="en-US"/>
              </w:rPr>
              <w:t>25Gb</w:t>
            </w:r>
            <w:r>
              <w:rPr>
                <w:rFonts w:hint="eastAsia" w:ascii="宋体" w:hAnsi="宋体" w:eastAsia="宋体" w:cs="宋体"/>
                <w:i w:val="0"/>
                <w:iCs w:val="0"/>
                <w:caps w:val="0"/>
                <w:color w:val="000000"/>
                <w:spacing w:val="0"/>
                <w:sz w:val="24"/>
                <w:szCs w:val="24"/>
                <w:highlight w:val="none"/>
              </w:rPr>
              <w:t>），并配置同等数量模块</w:t>
            </w:r>
          </w:p>
        </w:tc>
      </w:tr>
      <w:tr w14:paraId="00D5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21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CA4183">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多路径软件</w:t>
            </w:r>
          </w:p>
        </w:tc>
        <w:tc>
          <w:tcPr>
            <w:tcW w:w="7108" w:type="dxa"/>
            <w:tcBorders>
              <w:top w:val="nil"/>
              <w:left w:val="nil"/>
              <w:bottom w:val="single" w:color="auto" w:sz="8" w:space="0"/>
              <w:right w:val="single" w:color="auto" w:sz="8" w:space="0"/>
            </w:tcBorders>
            <w:shd w:val="clear" w:color="auto" w:fill="auto"/>
            <w:tcMar>
              <w:left w:w="108" w:type="dxa"/>
              <w:right w:w="108" w:type="dxa"/>
            </w:tcMar>
            <w:vAlign w:val="center"/>
          </w:tcPr>
          <w:p w14:paraId="0BF58F77">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含AIX、Solaris、Windows、Linux等多路径软件授权</w:t>
            </w:r>
          </w:p>
        </w:tc>
      </w:tr>
      <w:tr w14:paraId="3DA5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21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01136D">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支持系统</w:t>
            </w:r>
          </w:p>
        </w:tc>
        <w:tc>
          <w:tcPr>
            <w:tcW w:w="7108" w:type="dxa"/>
            <w:tcBorders>
              <w:top w:val="nil"/>
              <w:left w:val="nil"/>
              <w:bottom w:val="single" w:color="auto" w:sz="8" w:space="0"/>
              <w:right w:val="single" w:color="auto" w:sz="8" w:space="0"/>
            </w:tcBorders>
            <w:shd w:val="clear" w:color="auto" w:fill="auto"/>
            <w:tcMar>
              <w:left w:w="108" w:type="dxa"/>
              <w:right w:w="108" w:type="dxa"/>
            </w:tcMar>
            <w:vAlign w:val="center"/>
          </w:tcPr>
          <w:p w14:paraId="70A7F737">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支持ESXi虚拟化、CAS、AIX、Solaris、Linux等主流操作系统</w:t>
            </w:r>
          </w:p>
        </w:tc>
      </w:tr>
      <w:tr w14:paraId="2EB9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21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2CF98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支持特性</w:t>
            </w:r>
          </w:p>
        </w:tc>
        <w:tc>
          <w:tcPr>
            <w:tcW w:w="7108" w:type="dxa"/>
            <w:tcBorders>
              <w:top w:val="nil"/>
              <w:left w:val="nil"/>
              <w:bottom w:val="single" w:color="auto" w:sz="8" w:space="0"/>
              <w:right w:val="single" w:color="auto" w:sz="8" w:space="0"/>
            </w:tcBorders>
            <w:shd w:val="clear" w:color="auto" w:fill="auto"/>
            <w:tcMar>
              <w:left w:w="108" w:type="dxa"/>
              <w:right w:w="108" w:type="dxa"/>
            </w:tcMar>
            <w:vAlign w:val="center"/>
          </w:tcPr>
          <w:p w14:paraId="17C8FE2E">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快照、压缩、重删</w:t>
            </w:r>
          </w:p>
        </w:tc>
      </w:tr>
      <w:tr w14:paraId="4B30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21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6F2EC4">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软件</w:t>
            </w:r>
          </w:p>
        </w:tc>
        <w:tc>
          <w:tcPr>
            <w:tcW w:w="7108" w:type="dxa"/>
            <w:tcBorders>
              <w:top w:val="nil"/>
              <w:left w:val="nil"/>
              <w:bottom w:val="single" w:color="auto" w:sz="8" w:space="0"/>
              <w:right w:val="single" w:color="auto" w:sz="8" w:space="0"/>
            </w:tcBorders>
            <w:shd w:val="clear" w:color="auto" w:fill="auto"/>
            <w:tcMar>
              <w:left w:w="108" w:type="dxa"/>
              <w:right w:w="108" w:type="dxa"/>
            </w:tcMar>
            <w:vAlign w:val="center"/>
          </w:tcPr>
          <w:p w14:paraId="777C4F78">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存储专用监控软件，DME监控授权</w:t>
            </w:r>
          </w:p>
        </w:tc>
      </w:tr>
      <w:tr w14:paraId="215E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rPr>
        <w:tc>
          <w:tcPr>
            <w:tcW w:w="21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A6EFDD9">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服务</w:t>
            </w:r>
          </w:p>
        </w:tc>
        <w:tc>
          <w:tcPr>
            <w:tcW w:w="7108" w:type="dxa"/>
            <w:tcBorders>
              <w:top w:val="nil"/>
              <w:left w:val="nil"/>
              <w:bottom w:val="single" w:color="auto" w:sz="8" w:space="0"/>
              <w:right w:val="single" w:color="auto" w:sz="8" w:space="0"/>
            </w:tcBorders>
            <w:shd w:val="clear" w:color="auto" w:fill="auto"/>
            <w:tcMar>
              <w:left w:w="108" w:type="dxa"/>
              <w:right w:w="108" w:type="dxa"/>
            </w:tcMar>
            <w:vAlign w:val="center"/>
          </w:tcPr>
          <w:p w14:paraId="7CB79F23">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1、原厂商标准安装实施服务（包含上架、理线、贴标签、初始化、监控调试）；</w:t>
            </w:r>
          </w:p>
          <w:p w14:paraId="6CD6E62E">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2、硬盘不返还，五年原厂维保，7*24*4（备件和人到达现场）；</w:t>
            </w:r>
          </w:p>
          <w:p w14:paraId="3DFC48D4">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3、</w:t>
            </w:r>
            <w:r>
              <w:rPr>
                <w:rFonts w:hint="eastAsia" w:ascii="宋体" w:hAnsi="宋体" w:eastAsia="宋体" w:cs="宋体"/>
                <w:sz w:val="24"/>
                <w:szCs w:val="24"/>
                <w:highlight w:val="none"/>
                <w:lang w:val="en-US" w:eastAsia="zh-CN"/>
              </w:rPr>
              <w:t>提供存储实施所需的网线、光纤线，参考品牌为西蒙、泛达、康宁、康普，规格及数量以实际需求、工勘为准。</w:t>
            </w:r>
          </w:p>
        </w:tc>
      </w:tr>
    </w:tbl>
    <w:p w14:paraId="348DC725">
      <w:pPr>
        <w:spacing w:line="440" w:lineRule="exact"/>
        <w:ind w:firstLine="480" w:firstLineChars="200"/>
        <w:rPr>
          <w:rFonts w:hint="eastAsia" w:ascii="宋体" w:hAnsi="宋体" w:eastAsia="宋体"/>
          <w:sz w:val="24"/>
          <w:szCs w:val="24"/>
          <w:highlight w:val="none"/>
        </w:rPr>
      </w:pPr>
    </w:p>
    <w:p w14:paraId="496CFAF1">
      <w:pPr>
        <w:spacing w:line="440" w:lineRule="exact"/>
        <w:ind w:firstLine="482" w:firstLineChars="200"/>
        <w:rPr>
          <w:rFonts w:hint="default" w:ascii="宋体" w:hAnsi="宋体" w:eastAsia="宋体"/>
          <w:sz w:val="24"/>
          <w:szCs w:val="24"/>
          <w:highlight w:val="none"/>
          <w:lang w:val="en-US" w:eastAsia="zh-CN"/>
        </w:rPr>
      </w:pPr>
      <w:r>
        <w:rPr>
          <w:rFonts w:hint="eastAsia" w:ascii="宋体" w:hAnsi="宋体" w:eastAsia="宋体"/>
          <w:b/>
          <w:sz w:val="24"/>
          <w:szCs w:val="24"/>
          <w:highlight w:val="none"/>
        </w:rPr>
        <w:t>二、征集时间：</w:t>
      </w:r>
      <w:r>
        <w:rPr>
          <w:rFonts w:hint="eastAsia" w:ascii="宋体" w:hAnsi="宋体" w:eastAsia="宋体"/>
          <w:sz w:val="24"/>
          <w:szCs w:val="24"/>
          <w:highlight w:val="none"/>
        </w:rPr>
        <w:t>本项目征集自发布之日起至</w:t>
      </w:r>
      <w:r>
        <w:rPr>
          <w:rFonts w:hint="eastAsia" w:ascii="宋体" w:hAnsi="宋体" w:eastAsia="宋体"/>
          <w:sz w:val="24"/>
          <w:szCs w:val="24"/>
          <w:highlight w:val="none"/>
          <w:lang w:val="en-US" w:eastAsia="zh-CN"/>
        </w:rPr>
        <w:t>2025年10月22日17:00止。</w:t>
      </w:r>
    </w:p>
    <w:p w14:paraId="1B8707FB">
      <w:pPr>
        <w:spacing w:line="44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三、合格供应商要求：</w:t>
      </w:r>
    </w:p>
    <w:p w14:paraId="7DACDD4F">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（一</w:t>
      </w:r>
      <w:r>
        <w:rPr>
          <w:rFonts w:ascii="宋体" w:hAnsi="宋体" w:eastAsia="宋体"/>
          <w:sz w:val="24"/>
          <w:szCs w:val="24"/>
          <w:highlight w:val="none"/>
        </w:rPr>
        <w:t>）具有独立法人资格、</w:t>
      </w:r>
      <w:r>
        <w:rPr>
          <w:rFonts w:hint="eastAsia" w:ascii="宋体" w:hAnsi="宋体" w:eastAsia="宋体"/>
          <w:sz w:val="24"/>
          <w:szCs w:val="24"/>
          <w:highlight w:val="none"/>
          <w:lang w:val="en-US" w:eastAsia="zh-CN"/>
        </w:rPr>
        <w:t>具备</w:t>
      </w:r>
      <w:r>
        <w:rPr>
          <w:rFonts w:hint="eastAsia" w:ascii="宋体" w:hAnsi="宋体" w:eastAsia="宋体"/>
          <w:sz w:val="24"/>
          <w:szCs w:val="24"/>
          <w:highlight w:val="none"/>
        </w:rPr>
        <w:t>承担民事责任的能力。</w:t>
      </w:r>
    </w:p>
    <w:p w14:paraId="6E819A81">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（二</w:t>
      </w:r>
      <w:r>
        <w:rPr>
          <w:rFonts w:ascii="宋体" w:hAnsi="宋体" w:eastAsia="宋体"/>
          <w:sz w:val="24"/>
          <w:szCs w:val="24"/>
          <w:highlight w:val="none"/>
        </w:rPr>
        <w:t>）遵守国家法律法规，在经营活动中没有违法记录，具备履行合</w:t>
      </w:r>
      <w:r>
        <w:rPr>
          <w:rFonts w:hint="eastAsia" w:ascii="宋体" w:hAnsi="宋体" w:eastAsia="宋体"/>
          <w:sz w:val="24"/>
          <w:szCs w:val="24"/>
          <w:highlight w:val="none"/>
        </w:rPr>
        <w:t>同所必须的</w:t>
      </w:r>
      <w:r>
        <w:rPr>
          <w:rFonts w:hint="eastAsia" w:ascii="宋体" w:hAnsi="宋体" w:eastAsia="宋体"/>
          <w:sz w:val="24"/>
          <w:szCs w:val="24"/>
          <w:highlight w:val="none"/>
          <w:lang w:val="en-US" w:eastAsia="zh-CN"/>
        </w:rPr>
        <w:t>服务</w:t>
      </w:r>
      <w:r>
        <w:rPr>
          <w:rFonts w:hint="eastAsia" w:ascii="宋体" w:hAnsi="宋体" w:eastAsia="宋体"/>
          <w:sz w:val="24"/>
          <w:szCs w:val="24"/>
          <w:highlight w:val="none"/>
        </w:rPr>
        <w:t>和专业技术能力（提供承诺函）。</w:t>
      </w:r>
    </w:p>
    <w:p w14:paraId="77328B49">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（三</w:t>
      </w:r>
      <w:r>
        <w:rPr>
          <w:rFonts w:ascii="宋体" w:hAnsi="宋体" w:eastAsia="宋体"/>
          <w:sz w:val="24"/>
          <w:szCs w:val="24"/>
          <w:highlight w:val="none"/>
        </w:rPr>
        <w:t>）近三年财务状况良好，经营活动中企业法人及其法定代表人未</w:t>
      </w:r>
      <w:r>
        <w:rPr>
          <w:rFonts w:hint="eastAsia" w:ascii="宋体" w:hAnsi="宋体" w:eastAsia="宋体"/>
          <w:sz w:val="24"/>
          <w:szCs w:val="24"/>
          <w:highlight w:val="none"/>
        </w:rPr>
        <w:t>出现重大违规违法记录，没有出现违背社会责任的不良信息。</w:t>
      </w:r>
    </w:p>
    <w:p w14:paraId="125ABE49">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（四</w:t>
      </w:r>
      <w:r>
        <w:rPr>
          <w:rFonts w:ascii="宋体" w:hAnsi="宋体" w:eastAsia="宋体"/>
          <w:sz w:val="24"/>
          <w:szCs w:val="24"/>
          <w:highlight w:val="none"/>
        </w:rPr>
        <w:t>）企业法人及其法定代表人未被列入失信被执行人名单，企业未</w:t>
      </w:r>
      <w:r>
        <w:rPr>
          <w:rFonts w:hint="eastAsia" w:ascii="宋体" w:hAnsi="宋体" w:eastAsia="宋体"/>
          <w:sz w:val="24"/>
          <w:szCs w:val="24"/>
          <w:highlight w:val="none"/>
        </w:rPr>
        <w:t>被列入重大税收违法案件当事人名单、政府采购严重违法失信行为记录名单、经营异常名录及厦门国际银行供应商黑名单。</w:t>
      </w:r>
    </w:p>
    <w:p w14:paraId="6D05CAAE">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（五</w:t>
      </w:r>
      <w:r>
        <w:rPr>
          <w:rFonts w:ascii="宋体" w:hAnsi="宋体" w:eastAsia="宋体"/>
          <w:sz w:val="24"/>
          <w:szCs w:val="24"/>
          <w:highlight w:val="none"/>
        </w:rPr>
        <w:t>）</w:t>
      </w:r>
      <w:r>
        <w:rPr>
          <w:rFonts w:hint="eastAsia" w:ascii="宋体" w:hAnsi="宋体" w:eastAsia="宋体"/>
          <w:sz w:val="24"/>
          <w:szCs w:val="24"/>
          <w:highlight w:val="none"/>
        </w:rPr>
        <w:t>谢绝联合体参与报名，谢绝法定代表人为同一个人的两个及两个以上法人或分公司，母公司、全资子公司及其控股（管理）公司同时参与同一项目（六</w:t>
      </w:r>
      <w:r>
        <w:rPr>
          <w:rFonts w:ascii="宋体" w:hAnsi="宋体" w:eastAsia="宋体"/>
          <w:sz w:val="24"/>
          <w:szCs w:val="24"/>
          <w:highlight w:val="none"/>
        </w:rPr>
        <w:t>）法律、行政法规规定的其他条件。</w:t>
      </w:r>
    </w:p>
    <w:p w14:paraId="74702075">
      <w:pPr>
        <w:spacing w:line="440" w:lineRule="exact"/>
        <w:rPr>
          <w:rFonts w:ascii="宋体" w:hAnsi="宋体" w:eastAsia="宋体"/>
          <w:sz w:val="24"/>
          <w:szCs w:val="24"/>
          <w:highlight w:val="none"/>
        </w:rPr>
      </w:pPr>
    </w:p>
    <w:p w14:paraId="5DEA4F44">
      <w:pPr>
        <w:spacing w:line="44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四、报名所需提供的资料</w:t>
      </w:r>
    </w:p>
    <w:p w14:paraId="460C0D21">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（一）基本信息</w:t>
      </w:r>
    </w:p>
    <w:p w14:paraId="26D852C9">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合法有效的公司营业执照（提供原件电子扫描件）。</w:t>
      </w:r>
    </w:p>
    <w:p w14:paraId="61B2BADF">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法定代表人或负责人及授权代理人身份证原件电子扫描件（由</w:t>
      </w:r>
      <w:r>
        <w:rPr>
          <w:rFonts w:hint="eastAsia" w:ascii="宋体" w:hAnsi="宋体" w:eastAsia="宋体"/>
          <w:sz w:val="24"/>
          <w:szCs w:val="24"/>
          <w:highlight w:val="none"/>
        </w:rPr>
        <w:t>授权代理人报名的，还须提供加盖公章的法定代表人或负责人授权书原件电子扫描件</w:t>
      </w:r>
      <w:r>
        <w:rPr>
          <w:rFonts w:ascii="宋体" w:hAnsi="宋体" w:eastAsia="宋体"/>
          <w:sz w:val="24"/>
          <w:szCs w:val="24"/>
          <w:highlight w:val="none"/>
        </w:rPr>
        <w:t>）。</w:t>
      </w:r>
    </w:p>
    <w:p w14:paraId="04475161">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遵守国家法律法规，在经营活动中没有违法记录，具备履行合</w:t>
      </w:r>
      <w:r>
        <w:rPr>
          <w:rFonts w:hint="eastAsia" w:ascii="宋体" w:hAnsi="宋体" w:eastAsia="宋体"/>
          <w:sz w:val="24"/>
          <w:szCs w:val="24"/>
          <w:highlight w:val="none"/>
        </w:rPr>
        <w:t>同所必须的设备和专业技术能力（提供承诺函）。</w:t>
      </w:r>
    </w:p>
    <w:p w14:paraId="76293C7A">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提供以下供应商的相关打印页面及书面承诺函：</w:t>
      </w:r>
    </w:p>
    <w:p w14:paraId="260F957B">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提供国家企业信用信息公示系统（http://www.gsxt.gov.cn）中登记</w:t>
      </w:r>
      <w:r>
        <w:rPr>
          <w:rFonts w:hint="eastAsia" w:ascii="宋体" w:hAnsi="宋体" w:eastAsia="宋体"/>
          <w:sz w:val="24"/>
          <w:szCs w:val="24"/>
          <w:highlight w:val="none"/>
        </w:rPr>
        <w:t>信息（含有股东信息）、以及“列入严重违法失信企业名单（黑名单）信息”的截图；</w:t>
      </w:r>
    </w:p>
    <w:p w14:paraId="0CA6A567">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提供信用中国网（https://www.creditchina.gov.cn/），有关“失信被</w:t>
      </w:r>
      <w:r>
        <w:rPr>
          <w:rFonts w:hint="eastAsia" w:ascii="宋体" w:hAnsi="宋体" w:eastAsia="宋体"/>
          <w:sz w:val="24"/>
          <w:szCs w:val="24"/>
          <w:highlight w:val="none"/>
        </w:rPr>
        <w:t>执行人”及“重大税收违法案件当事人名单”的截图；</w:t>
      </w:r>
    </w:p>
    <w:p w14:paraId="48F2E0D1">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无不良信用行为记录承诺函（</w:t>
      </w:r>
      <w:r>
        <w:rPr>
          <w:rFonts w:hint="eastAsia" w:ascii="宋体" w:hAnsi="宋体" w:eastAsia="宋体"/>
          <w:sz w:val="24"/>
          <w:szCs w:val="24"/>
          <w:highlight w:val="none"/>
        </w:rPr>
        <w:t>格式自拟</w:t>
      </w:r>
      <w:r>
        <w:rPr>
          <w:rFonts w:ascii="宋体" w:hAnsi="宋体" w:eastAsia="宋体"/>
          <w:sz w:val="24"/>
          <w:szCs w:val="24"/>
          <w:highlight w:val="none"/>
        </w:rPr>
        <w:t>，提供加盖公章的原</w:t>
      </w:r>
      <w:r>
        <w:rPr>
          <w:rFonts w:hint="eastAsia" w:ascii="宋体" w:hAnsi="宋体" w:eastAsia="宋体"/>
          <w:sz w:val="24"/>
          <w:szCs w:val="24"/>
          <w:highlight w:val="none"/>
        </w:rPr>
        <w:t>件电子扫描件）。</w:t>
      </w:r>
    </w:p>
    <w:p w14:paraId="47407CD6">
      <w:pPr>
        <w:spacing w:line="440" w:lineRule="exact"/>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5、如为品牌代理商，需提供原厂代理资质证明或项目授权函（加盖原厂及代理商公章）。</w:t>
      </w:r>
    </w:p>
    <w:p w14:paraId="20A7ADCF">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（二）报名资料要求</w:t>
      </w:r>
    </w:p>
    <w:p w14:paraId="565C445F">
      <w:pPr>
        <w:spacing w:line="440" w:lineRule="exact"/>
        <w:ind w:firstLine="480" w:firstLineChars="200"/>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、请按上述要求提供报名材料，</w:t>
      </w:r>
      <w:r>
        <w:rPr>
          <w:rFonts w:ascii="宋体" w:hAnsi="宋体" w:eastAsia="宋体"/>
          <w:sz w:val="24"/>
          <w:szCs w:val="24"/>
          <w:highlight w:val="none"/>
        </w:rPr>
        <w:t>报名资料须提供加盖公章的原件扫描件，</w:t>
      </w:r>
      <w:r>
        <w:rPr>
          <w:rFonts w:hint="eastAsia" w:ascii="宋体" w:hAnsi="宋体" w:eastAsia="宋体"/>
          <w:sz w:val="24"/>
          <w:szCs w:val="24"/>
          <w:highlight w:val="none"/>
        </w:rPr>
        <w:t>对于递交资料不全的、资料内容缺失的，或未按要求加盖公章及法人签字的原件电子扫描件视为报名资料缺漏，采购人将拒绝接受其报名。</w:t>
      </w:r>
    </w:p>
    <w:p w14:paraId="185EF218">
      <w:pPr>
        <w:spacing w:line="440" w:lineRule="exact"/>
        <w:ind w:firstLine="480" w:firstLineChars="200"/>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采购人视收到的上述资料不涉及商业秘密，所有供应商报名资料恕</w:t>
      </w:r>
      <w:r>
        <w:rPr>
          <w:rFonts w:hint="eastAsia" w:ascii="宋体" w:hAnsi="宋体" w:eastAsia="宋体"/>
          <w:sz w:val="24"/>
          <w:szCs w:val="24"/>
          <w:highlight w:val="none"/>
        </w:rPr>
        <w:t>不退还。</w:t>
      </w:r>
    </w:p>
    <w:p w14:paraId="7A7EE6FA">
      <w:pPr>
        <w:spacing w:line="44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五、注意事项</w:t>
      </w:r>
    </w:p>
    <w:p w14:paraId="2CB1B537">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（一）本次公开征集不收取供应商的任何费用。</w:t>
      </w:r>
    </w:p>
    <w:p w14:paraId="7BA9B9AA">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（二）参与公开征集的供应商经审查通过后正式进入厦门国际银行供应商信息库，作为厦门国际银行在库供应商，进入厦门国际银行供应商库的供应商方可受邀参加厦门国际银行的采购项目。</w:t>
      </w:r>
    </w:p>
    <w:p w14:paraId="2FB6DC32">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（三）供应商须对报名信息和资料的真实性负责。如提供虚假材料，我行有权将其列入供应商黑名单，不得参与本行集中采购活动。</w:t>
      </w:r>
    </w:p>
    <w:p w14:paraId="6CECD58D">
      <w:pPr>
        <w:spacing w:line="44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（四）报名资料发送指定邮箱：</w:t>
      </w:r>
      <w:r>
        <w:rPr>
          <w:rFonts w:hint="eastAsia" w:ascii="宋体" w:hAnsi="宋体" w:eastAsia="宋体"/>
          <w:b/>
          <w:sz w:val="24"/>
          <w:szCs w:val="24"/>
          <w:highlight w:val="none"/>
          <w:lang w:val="en-US" w:eastAsia="zh-CN"/>
        </w:rPr>
        <w:t>zhangxm</w:t>
      </w:r>
      <w:r>
        <w:rPr>
          <w:rFonts w:ascii="宋体" w:hAnsi="宋体" w:eastAsia="宋体"/>
          <w:b/>
          <w:sz w:val="24"/>
          <w:szCs w:val="24"/>
          <w:highlight w:val="none"/>
        </w:rPr>
        <w:t>@</w:t>
      </w:r>
      <w:r>
        <w:rPr>
          <w:rFonts w:hint="eastAsia" w:ascii="宋体" w:hAnsi="宋体" w:eastAsia="宋体"/>
          <w:b/>
          <w:sz w:val="24"/>
          <w:szCs w:val="24"/>
          <w:highlight w:val="none"/>
        </w:rPr>
        <w:t>xib.com.cn</w:t>
      </w:r>
      <w:r>
        <w:rPr>
          <w:rFonts w:ascii="宋体" w:hAnsi="宋体" w:eastAsia="宋体"/>
          <w:b/>
          <w:sz w:val="24"/>
          <w:szCs w:val="24"/>
          <w:highlight w:val="none"/>
        </w:rPr>
        <w:t>。邮件标题</w:t>
      </w:r>
      <w:r>
        <w:rPr>
          <w:rFonts w:hint="eastAsia" w:ascii="宋体" w:hAnsi="宋体" w:eastAsia="宋体"/>
          <w:b/>
          <w:sz w:val="24"/>
          <w:szCs w:val="24"/>
          <w:highlight w:val="none"/>
        </w:rPr>
        <w:t>格式为：公司全名</w:t>
      </w:r>
      <w:r>
        <w:rPr>
          <w:rFonts w:ascii="宋体" w:hAnsi="宋体" w:eastAsia="宋体"/>
          <w:b/>
          <w:sz w:val="24"/>
          <w:szCs w:val="24"/>
          <w:highlight w:val="none"/>
        </w:rPr>
        <w:t>+</w:t>
      </w:r>
      <w:r>
        <w:rPr>
          <w:rFonts w:hint="eastAsia" w:ascii="宋体" w:hAnsi="宋体" w:eastAsia="宋体"/>
          <w:b/>
          <w:bCs/>
          <w:sz w:val="24"/>
          <w:szCs w:val="24"/>
          <w:highlight w:val="none"/>
        </w:rPr>
        <w:t>厦门国际银行2025年度华为SAN存储设备采购。</w:t>
      </w:r>
      <w:r>
        <w:rPr>
          <w:rFonts w:hint="eastAsia" w:ascii="宋体" w:hAnsi="宋体" w:eastAsia="宋体"/>
          <w:b/>
          <w:sz w:val="24"/>
          <w:szCs w:val="24"/>
          <w:highlight w:val="none"/>
        </w:rPr>
        <w:t>报名邮件的容量超过</w:t>
      </w:r>
      <w:r>
        <w:rPr>
          <w:rFonts w:hint="eastAsia" w:ascii="宋体" w:hAnsi="宋体" w:eastAsia="宋体"/>
          <w:b/>
          <w:sz w:val="24"/>
          <w:szCs w:val="24"/>
          <w:highlight w:val="none"/>
          <w:lang w:val="en-US" w:eastAsia="zh-CN"/>
        </w:rPr>
        <w:t>3</w:t>
      </w:r>
      <w:r>
        <w:rPr>
          <w:rFonts w:ascii="宋体" w:hAnsi="宋体" w:eastAsia="宋体"/>
          <w:b/>
          <w:sz w:val="24"/>
          <w:szCs w:val="24"/>
          <w:highlight w:val="none"/>
        </w:rPr>
        <w:t>0M时，请压缩、拆解成多个小于</w:t>
      </w:r>
      <w:r>
        <w:rPr>
          <w:rFonts w:hint="eastAsia" w:ascii="宋体" w:hAnsi="宋体" w:eastAsia="宋体"/>
          <w:b/>
          <w:sz w:val="24"/>
          <w:szCs w:val="24"/>
          <w:highlight w:val="none"/>
          <w:lang w:val="en-US" w:eastAsia="zh-CN"/>
        </w:rPr>
        <w:t>3</w:t>
      </w:r>
      <w:r>
        <w:rPr>
          <w:rFonts w:ascii="宋体" w:hAnsi="宋体" w:eastAsia="宋体"/>
          <w:b/>
          <w:sz w:val="24"/>
          <w:szCs w:val="24"/>
          <w:highlight w:val="none"/>
        </w:rPr>
        <w:t>0M的邮件再发送；报名资料以指定邮箱收到为准。</w:t>
      </w:r>
    </w:p>
    <w:p w14:paraId="6F8CF517">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（五）非在库供应商请在征集时间内通过厦门国际银行采购门户网站（</w:t>
      </w:r>
      <w:r>
        <w:rPr>
          <w:rFonts w:ascii="宋体" w:hAnsi="宋体" w:eastAsia="宋体"/>
          <w:sz w:val="24"/>
          <w:szCs w:val="24"/>
          <w:highlight w:val="none"/>
        </w:rPr>
        <w:t>https://cpms.xib.com.cn/）完成注册，详情请登录门户网站</w:t>
      </w:r>
      <w:r>
        <w:rPr>
          <w:rFonts w:hint="eastAsia" w:ascii="宋体" w:hAnsi="宋体" w:eastAsia="宋体"/>
          <w:sz w:val="24"/>
          <w:szCs w:val="24"/>
          <w:highlight w:val="none"/>
        </w:rPr>
        <w:t>查阅《供应商门户操作手册》。完成注册后，及时向采购人反馈注册结果（采购门户网站中通过注册审批的截图）；如已在厦门国际银行供应商库内，无需再次注册。</w:t>
      </w:r>
    </w:p>
    <w:p w14:paraId="6A444F53">
      <w:pPr>
        <w:spacing w:line="44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六、声明</w:t>
      </w:r>
    </w:p>
    <w:p w14:paraId="74D1E3A1">
      <w:pPr>
        <w:spacing w:line="440" w:lineRule="exact"/>
        <w:ind w:firstLine="482" w:firstLineChars="200"/>
        <w:rPr>
          <w:rFonts w:ascii="宋体" w:hAnsi="宋体" w:eastAsia="宋体"/>
          <w:b/>
          <w:bCs/>
          <w:i/>
          <w:iCs/>
          <w:sz w:val="24"/>
          <w:szCs w:val="24"/>
          <w:highlight w:val="none"/>
        </w:rPr>
      </w:pPr>
      <w:r>
        <w:rPr>
          <w:rFonts w:hint="eastAsia" w:ascii="宋体" w:hAnsi="宋体" w:eastAsia="宋体"/>
          <w:b/>
          <w:bCs/>
          <w:i/>
          <w:iCs/>
          <w:sz w:val="24"/>
          <w:szCs w:val="24"/>
          <w:highlight w:val="none"/>
        </w:rPr>
        <w:t>采购人接收供应商的报名资料并不表示接受报名供应商参与本项目，采购人有权选定并邀请全部或部分合格供应商参与本项目集中采购活动。</w:t>
      </w:r>
    </w:p>
    <w:p w14:paraId="48BA5B72">
      <w:pPr>
        <w:spacing w:line="44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七、采购人联系方式</w:t>
      </w:r>
    </w:p>
    <w:p w14:paraId="361A66E5">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（一）采购单位：厦门国际银行股份有限公司</w:t>
      </w:r>
    </w:p>
    <w:p w14:paraId="5B4B8FBA">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（二）地址：厦门市思明区鹭江道国际银行大厦</w:t>
      </w:r>
    </w:p>
    <w:p w14:paraId="4473587B">
      <w:pPr>
        <w:spacing w:line="440" w:lineRule="exact"/>
        <w:ind w:firstLine="480" w:firstLineChars="200"/>
        <w:rPr>
          <w:rStyle w:val="14"/>
          <w:rFonts w:hint="eastAsia" w:eastAsia="宋体"/>
          <w:sz w:val="24"/>
          <w:szCs w:val="24"/>
          <w:highlight w:val="none"/>
          <w:lang w:val="en-US" w:eastAsia="zh-CN"/>
        </w:rPr>
      </w:pPr>
      <w:r>
        <w:rPr>
          <w:rFonts w:hint="eastAsia" w:ascii="宋体" w:hAnsi="宋体" w:eastAsia="宋体"/>
          <w:sz w:val="24"/>
          <w:szCs w:val="24"/>
          <w:highlight w:val="none"/>
        </w:rPr>
        <w:t>（三）采购联系人：</w:t>
      </w:r>
      <w:r>
        <w:rPr>
          <w:rFonts w:hint="eastAsia" w:ascii="宋体" w:hAnsi="宋体" w:eastAsia="宋体"/>
          <w:sz w:val="24"/>
          <w:szCs w:val="24"/>
          <w:highlight w:val="none"/>
          <w:lang w:val="en-US" w:eastAsia="zh-CN"/>
        </w:rPr>
        <w:t>张老师</w:t>
      </w:r>
      <w:r>
        <w:rPr>
          <w:rFonts w:hint="eastAsia" w:ascii="宋体" w:hAnsi="宋体" w:eastAsia="宋体"/>
          <w:sz w:val="24"/>
          <w:szCs w:val="24"/>
          <w:highlight w:val="none"/>
        </w:rPr>
        <w:t>（办公电话：</w:t>
      </w:r>
      <w:r>
        <w:rPr>
          <w:rFonts w:ascii="宋体" w:hAnsi="宋体" w:eastAsia="宋体"/>
          <w:sz w:val="24"/>
          <w:szCs w:val="24"/>
          <w:highlight w:val="none"/>
        </w:rPr>
        <w:t>0592</w:t>
      </w:r>
      <w:r>
        <w:rPr>
          <w:rFonts w:hint="eastAsia" w:ascii="宋体" w:hAnsi="宋体" w:eastAsia="宋体"/>
          <w:sz w:val="24"/>
          <w:szCs w:val="24"/>
          <w:highlight w:val="none"/>
        </w:rPr>
        <w:t>-</w:t>
      </w:r>
      <w:r>
        <w:rPr>
          <w:rFonts w:ascii="宋体" w:hAnsi="宋体" w:eastAsia="宋体"/>
          <w:sz w:val="24"/>
          <w:szCs w:val="24"/>
          <w:highlight w:val="none"/>
        </w:rPr>
        <w:t>2078888</w:t>
      </w:r>
      <w:r>
        <w:rPr>
          <w:rFonts w:hint="eastAsia" w:ascii="宋体" w:hAnsi="宋体" w:eastAsia="宋体"/>
          <w:sz w:val="24"/>
          <w:szCs w:val="24"/>
          <w:highlight w:val="none"/>
        </w:rPr>
        <w:t>-</w:t>
      </w:r>
      <w:r>
        <w:rPr>
          <w:rFonts w:ascii="宋体" w:hAnsi="宋体" w:eastAsia="宋体"/>
          <w:sz w:val="24"/>
          <w:szCs w:val="24"/>
          <w:highlight w:val="none"/>
        </w:rPr>
        <w:t>632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 xml:space="preserve">） </w:t>
      </w:r>
      <w:r>
        <w:rPr>
          <w:rFonts w:ascii="宋体" w:hAnsi="宋体" w:eastAsia="宋体"/>
          <w:sz w:val="24"/>
          <w:szCs w:val="24"/>
          <w:highlight w:val="none"/>
        </w:rPr>
        <w:t xml:space="preserve"> </w:t>
      </w:r>
      <w:r>
        <w:rPr>
          <w:rFonts w:hint="eastAsia" w:ascii="宋体" w:hAnsi="宋体" w:eastAsia="宋体"/>
          <w:sz w:val="24"/>
          <w:szCs w:val="24"/>
          <w:highlight w:val="none"/>
        </w:rPr>
        <w:t>邮箱：</w:t>
      </w:r>
      <w:r>
        <w:rPr>
          <w:rFonts w:hint="eastAsia" w:ascii="宋体" w:hAnsi="宋体" w:eastAsia="宋体"/>
          <w:b/>
          <w:sz w:val="24"/>
          <w:szCs w:val="24"/>
          <w:highlight w:val="none"/>
          <w:lang w:val="en-US" w:eastAsia="zh-CN"/>
        </w:rPr>
        <w:t>zhangxm</w:t>
      </w:r>
      <w:r>
        <w:rPr>
          <w:rFonts w:ascii="宋体" w:hAnsi="宋体" w:eastAsia="宋体"/>
          <w:b/>
          <w:sz w:val="24"/>
          <w:szCs w:val="24"/>
          <w:highlight w:val="none"/>
        </w:rPr>
        <w:t>@</w:t>
      </w:r>
      <w:r>
        <w:rPr>
          <w:rFonts w:hint="eastAsia" w:ascii="宋体" w:hAnsi="宋体" w:eastAsia="宋体"/>
          <w:b/>
          <w:sz w:val="24"/>
          <w:szCs w:val="24"/>
          <w:highlight w:val="none"/>
        </w:rPr>
        <w:t>xib.com.cn</w:t>
      </w:r>
      <w:r>
        <w:rPr>
          <w:rFonts w:hint="eastAsia" w:ascii="宋体" w:hAnsi="宋体" w:eastAsia="宋体"/>
          <w:b/>
          <w:sz w:val="24"/>
          <w:szCs w:val="24"/>
          <w:highlight w:val="none"/>
          <w:lang w:val="en-US" w:eastAsia="zh-CN"/>
        </w:rPr>
        <w:t>.</w:t>
      </w:r>
    </w:p>
    <w:p w14:paraId="75BD50E3">
      <w:pPr>
        <w:spacing w:line="440" w:lineRule="exact"/>
        <w:ind w:firstLine="480" w:firstLineChars="200"/>
        <w:rPr>
          <w:rFonts w:ascii="宋体" w:hAnsi="宋体" w:eastAsia="宋体"/>
          <w:sz w:val="24"/>
          <w:szCs w:val="24"/>
          <w:highlight w:val="none"/>
        </w:rPr>
      </w:pPr>
    </w:p>
    <w:p w14:paraId="5DA886A5">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特此公告。</w:t>
      </w:r>
    </w:p>
    <w:p w14:paraId="1953B985">
      <w:pPr>
        <w:spacing w:line="440" w:lineRule="exact"/>
        <w:ind w:firstLine="480" w:firstLineChars="200"/>
        <w:jc w:val="right"/>
        <w:rPr>
          <w:rFonts w:ascii="宋体" w:hAnsi="宋体" w:eastAsia="宋体"/>
          <w:sz w:val="24"/>
          <w:szCs w:val="24"/>
          <w:highlight w:val="none"/>
        </w:rPr>
      </w:pPr>
      <w:r>
        <w:rPr>
          <w:rFonts w:hint="eastAsia" w:ascii="宋体" w:hAnsi="宋体" w:eastAsia="宋体"/>
          <w:sz w:val="24"/>
          <w:szCs w:val="24"/>
          <w:highlight w:val="none"/>
        </w:rPr>
        <w:t>厦门国际银行股份有限公司</w:t>
      </w:r>
    </w:p>
    <w:p w14:paraId="7DE54B38">
      <w:pPr>
        <w:spacing w:line="440" w:lineRule="exact"/>
        <w:ind w:firstLine="480" w:firstLineChars="200"/>
        <w:jc w:val="right"/>
        <w:rPr>
          <w:rFonts w:ascii="宋体" w:hAnsi="宋体" w:eastAsia="宋体"/>
          <w:sz w:val="24"/>
          <w:szCs w:val="24"/>
          <w:highlight w:val="none"/>
        </w:rPr>
      </w:pPr>
      <w:r>
        <w:rPr>
          <w:rFonts w:ascii="宋体" w:hAnsi="宋体" w:eastAsia="宋体"/>
          <w:sz w:val="24"/>
          <w:szCs w:val="24"/>
          <w:highlight w:val="none"/>
        </w:rPr>
        <w:t>202</w:t>
      </w:r>
      <w:r>
        <w:rPr>
          <w:rFonts w:hint="eastAsia" w:ascii="宋体" w:hAnsi="宋体" w:eastAsia="宋体"/>
          <w:sz w:val="24"/>
          <w:szCs w:val="24"/>
          <w:highlight w:val="none"/>
          <w:lang w:val="en-US" w:eastAsia="zh-CN"/>
        </w:rPr>
        <w:t>5</w:t>
      </w:r>
      <w:r>
        <w:rPr>
          <w:rFonts w:ascii="宋体" w:hAnsi="宋体" w:eastAsia="宋体"/>
          <w:sz w:val="24"/>
          <w:szCs w:val="24"/>
          <w:highlight w:val="none"/>
        </w:rPr>
        <w:t>年</w:t>
      </w:r>
      <w:r>
        <w:rPr>
          <w:rFonts w:hint="eastAsia" w:ascii="宋体" w:hAnsi="宋体" w:eastAsia="宋体"/>
          <w:sz w:val="24"/>
          <w:szCs w:val="24"/>
          <w:highlight w:val="none"/>
          <w:lang w:val="en-US" w:eastAsia="zh-CN"/>
        </w:rPr>
        <w:t>10</w:t>
      </w:r>
      <w:r>
        <w:rPr>
          <w:rFonts w:ascii="宋体" w:hAnsi="宋体" w:eastAsia="宋体"/>
          <w:sz w:val="24"/>
          <w:szCs w:val="24"/>
          <w:highlight w:val="none"/>
        </w:rPr>
        <w:t>月</w:t>
      </w:r>
      <w:r>
        <w:rPr>
          <w:rFonts w:hint="eastAsia" w:ascii="宋体" w:hAnsi="宋体" w:eastAsia="宋体"/>
          <w:sz w:val="24"/>
          <w:szCs w:val="24"/>
          <w:highlight w:val="none"/>
          <w:lang w:val="en-US" w:eastAsia="zh-CN"/>
        </w:rPr>
        <w:t>15</w:t>
      </w:r>
      <w:r>
        <w:rPr>
          <w:rFonts w:ascii="宋体" w:hAnsi="宋体" w:eastAsia="宋体"/>
          <w:sz w:val="24"/>
          <w:szCs w:val="24"/>
          <w:highlight w:val="none"/>
        </w:rPr>
        <w:t>日</w:t>
      </w:r>
    </w:p>
    <w:p w14:paraId="076934DF">
      <w:pPr>
        <w:spacing w:line="440" w:lineRule="exact"/>
        <w:ind w:firstLine="480" w:firstLineChars="200"/>
        <w:rPr>
          <w:rFonts w:ascii="宋体" w:hAnsi="宋体" w:eastAsia="宋体"/>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D8"/>
    <w:rsid w:val="0000628A"/>
    <w:rsid w:val="00011148"/>
    <w:rsid w:val="00014538"/>
    <w:rsid w:val="00031E22"/>
    <w:rsid w:val="00043709"/>
    <w:rsid w:val="00057A12"/>
    <w:rsid w:val="00082613"/>
    <w:rsid w:val="000A0211"/>
    <w:rsid w:val="000B14FB"/>
    <w:rsid w:val="000B1645"/>
    <w:rsid w:val="000C4D3D"/>
    <w:rsid w:val="000E4BD4"/>
    <w:rsid w:val="00100309"/>
    <w:rsid w:val="00113F74"/>
    <w:rsid w:val="0012297A"/>
    <w:rsid w:val="001704C5"/>
    <w:rsid w:val="001875CF"/>
    <w:rsid w:val="00187B16"/>
    <w:rsid w:val="001C5158"/>
    <w:rsid w:val="001D32A9"/>
    <w:rsid w:val="001D598F"/>
    <w:rsid w:val="001F1CDB"/>
    <w:rsid w:val="00200FD2"/>
    <w:rsid w:val="00214741"/>
    <w:rsid w:val="00215678"/>
    <w:rsid w:val="00222363"/>
    <w:rsid w:val="00237D60"/>
    <w:rsid w:val="00276617"/>
    <w:rsid w:val="00291559"/>
    <w:rsid w:val="002A0118"/>
    <w:rsid w:val="002A3687"/>
    <w:rsid w:val="002A49F4"/>
    <w:rsid w:val="002D4F09"/>
    <w:rsid w:val="003040CD"/>
    <w:rsid w:val="00327B39"/>
    <w:rsid w:val="003413A6"/>
    <w:rsid w:val="00395196"/>
    <w:rsid w:val="00430B49"/>
    <w:rsid w:val="00466BC9"/>
    <w:rsid w:val="004765D8"/>
    <w:rsid w:val="00491594"/>
    <w:rsid w:val="0049715F"/>
    <w:rsid w:val="004F771D"/>
    <w:rsid w:val="005017DE"/>
    <w:rsid w:val="00537FD3"/>
    <w:rsid w:val="00544A55"/>
    <w:rsid w:val="005A3EC0"/>
    <w:rsid w:val="00613BC4"/>
    <w:rsid w:val="00617552"/>
    <w:rsid w:val="0062019B"/>
    <w:rsid w:val="00623517"/>
    <w:rsid w:val="00632822"/>
    <w:rsid w:val="00661971"/>
    <w:rsid w:val="006B42FE"/>
    <w:rsid w:val="006B6DEB"/>
    <w:rsid w:val="006C2647"/>
    <w:rsid w:val="006D2272"/>
    <w:rsid w:val="006D440D"/>
    <w:rsid w:val="006E5431"/>
    <w:rsid w:val="00725D2A"/>
    <w:rsid w:val="0073699E"/>
    <w:rsid w:val="00747E0A"/>
    <w:rsid w:val="00752A29"/>
    <w:rsid w:val="00756D4C"/>
    <w:rsid w:val="00761FF9"/>
    <w:rsid w:val="007647A1"/>
    <w:rsid w:val="007720A1"/>
    <w:rsid w:val="007919A8"/>
    <w:rsid w:val="007E3273"/>
    <w:rsid w:val="007F4ACB"/>
    <w:rsid w:val="00806B16"/>
    <w:rsid w:val="008128D4"/>
    <w:rsid w:val="008157A1"/>
    <w:rsid w:val="00820E8A"/>
    <w:rsid w:val="00822C09"/>
    <w:rsid w:val="008315EC"/>
    <w:rsid w:val="00832ED3"/>
    <w:rsid w:val="008D209C"/>
    <w:rsid w:val="008E7195"/>
    <w:rsid w:val="009052D3"/>
    <w:rsid w:val="009067E6"/>
    <w:rsid w:val="00907CE1"/>
    <w:rsid w:val="00930A0F"/>
    <w:rsid w:val="009364A2"/>
    <w:rsid w:val="0095338F"/>
    <w:rsid w:val="00964DC8"/>
    <w:rsid w:val="009771B8"/>
    <w:rsid w:val="009808E0"/>
    <w:rsid w:val="00993C1C"/>
    <w:rsid w:val="009A5687"/>
    <w:rsid w:val="009E5037"/>
    <w:rsid w:val="009F1084"/>
    <w:rsid w:val="00A2200E"/>
    <w:rsid w:val="00A33191"/>
    <w:rsid w:val="00A3430B"/>
    <w:rsid w:val="00A43DDD"/>
    <w:rsid w:val="00A56831"/>
    <w:rsid w:val="00A9023D"/>
    <w:rsid w:val="00AB0C38"/>
    <w:rsid w:val="00AF14EC"/>
    <w:rsid w:val="00AF4FCC"/>
    <w:rsid w:val="00B00118"/>
    <w:rsid w:val="00B05833"/>
    <w:rsid w:val="00B25F18"/>
    <w:rsid w:val="00B44017"/>
    <w:rsid w:val="00B72521"/>
    <w:rsid w:val="00B95FC3"/>
    <w:rsid w:val="00BA336C"/>
    <w:rsid w:val="00BA7DD6"/>
    <w:rsid w:val="00BB387A"/>
    <w:rsid w:val="00BC38C8"/>
    <w:rsid w:val="00BD3083"/>
    <w:rsid w:val="00BF23AA"/>
    <w:rsid w:val="00C0216D"/>
    <w:rsid w:val="00C12735"/>
    <w:rsid w:val="00C14325"/>
    <w:rsid w:val="00C15A8C"/>
    <w:rsid w:val="00C358DF"/>
    <w:rsid w:val="00C47D97"/>
    <w:rsid w:val="00C511E4"/>
    <w:rsid w:val="00C77DB5"/>
    <w:rsid w:val="00C97D13"/>
    <w:rsid w:val="00CA06AF"/>
    <w:rsid w:val="00CC5F67"/>
    <w:rsid w:val="00CD0348"/>
    <w:rsid w:val="00CF247A"/>
    <w:rsid w:val="00CF25AE"/>
    <w:rsid w:val="00D0274A"/>
    <w:rsid w:val="00D04640"/>
    <w:rsid w:val="00D07B77"/>
    <w:rsid w:val="00D33A9A"/>
    <w:rsid w:val="00D54822"/>
    <w:rsid w:val="00D56C9E"/>
    <w:rsid w:val="00D80614"/>
    <w:rsid w:val="00D85623"/>
    <w:rsid w:val="00D86808"/>
    <w:rsid w:val="00D90284"/>
    <w:rsid w:val="00D95303"/>
    <w:rsid w:val="00DB2011"/>
    <w:rsid w:val="00DC4BEE"/>
    <w:rsid w:val="00DD3173"/>
    <w:rsid w:val="00E105D8"/>
    <w:rsid w:val="00E106D6"/>
    <w:rsid w:val="00E111FA"/>
    <w:rsid w:val="00E3191C"/>
    <w:rsid w:val="00E3390F"/>
    <w:rsid w:val="00E34884"/>
    <w:rsid w:val="00E4487B"/>
    <w:rsid w:val="00E520D0"/>
    <w:rsid w:val="00E706E6"/>
    <w:rsid w:val="00E70F73"/>
    <w:rsid w:val="00E76532"/>
    <w:rsid w:val="00E9186F"/>
    <w:rsid w:val="00EC1A73"/>
    <w:rsid w:val="00F06919"/>
    <w:rsid w:val="00F3529E"/>
    <w:rsid w:val="00F62053"/>
    <w:rsid w:val="00F76337"/>
    <w:rsid w:val="00FA166C"/>
    <w:rsid w:val="00FC2615"/>
    <w:rsid w:val="00FC548C"/>
    <w:rsid w:val="00FF039E"/>
    <w:rsid w:val="00FF7EB5"/>
    <w:rsid w:val="01D92217"/>
    <w:rsid w:val="02E07F80"/>
    <w:rsid w:val="03271B39"/>
    <w:rsid w:val="06B3590D"/>
    <w:rsid w:val="06DF1C54"/>
    <w:rsid w:val="082779ED"/>
    <w:rsid w:val="094A3A4C"/>
    <w:rsid w:val="0AFB3E35"/>
    <w:rsid w:val="0E461A0B"/>
    <w:rsid w:val="15E24476"/>
    <w:rsid w:val="164C2821"/>
    <w:rsid w:val="17E01FFA"/>
    <w:rsid w:val="1EBB7CA8"/>
    <w:rsid w:val="1F06587E"/>
    <w:rsid w:val="20F429BB"/>
    <w:rsid w:val="232E40FE"/>
    <w:rsid w:val="27A06B10"/>
    <w:rsid w:val="2E8307BB"/>
    <w:rsid w:val="2F235AB0"/>
    <w:rsid w:val="30062758"/>
    <w:rsid w:val="306814F8"/>
    <w:rsid w:val="314F6858"/>
    <w:rsid w:val="342F3E2C"/>
    <w:rsid w:val="365738DA"/>
    <w:rsid w:val="3A875795"/>
    <w:rsid w:val="3D2815C5"/>
    <w:rsid w:val="40616830"/>
    <w:rsid w:val="43594E0B"/>
    <w:rsid w:val="436E0FD0"/>
    <w:rsid w:val="44B35BCC"/>
    <w:rsid w:val="44D74780"/>
    <w:rsid w:val="46BE700D"/>
    <w:rsid w:val="476065A9"/>
    <w:rsid w:val="49115D6F"/>
    <w:rsid w:val="4E0F4A05"/>
    <w:rsid w:val="4E7848CC"/>
    <w:rsid w:val="4EDA6814"/>
    <w:rsid w:val="50B30973"/>
    <w:rsid w:val="5113456C"/>
    <w:rsid w:val="51B8499E"/>
    <w:rsid w:val="51FE2F14"/>
    <w:rsid w:val="5604752C"/>
    <w:rsid w:val="56DA19EE"/>
    <w:rsid w:val="57135E1C"/>
    <w:rsid w:val="57761A21"/>
    <w:rsid w:val="57936D3D"/>
    <w:rsid w:val="57E1103B"/>
    <w:rsid w:val="59AA327E"/>
    <w:rsid w:val="5AF802D8"/>
    <w:rsid w:val="5D753518"/>
    <w:rsid w:val="5EE508BE"/>
    <w:rsid w:val="637D0A03"/>
    <w:rsid w:val="641A7971"/>
    <w:rsid w:val="65737ECD"/>
    <w:rsid w:val="66A823E4"/>
    <w:rsid w:val="67684206"/>
    <w:rsid w:val="6B7248D5"/>
    <w:rsid w:val="6DEB6C80"/>
    <w:rsid w:val="74371BBB"/>
    <w:rsid w:val="79443502"/>
    <w:rsid w:val="79F743EB"/>
    <w:rsid w:val="7B463A7D"/>
    <w:rsid w:val="7B9A1458"/>
    <w:rsid w:val="7C1A5229"/>
    <w:rsid w:val="7C3A604B"/>
    <w:rsid w:val="7CAC259A"/>
    <w:rsid w:val="7CAE0EFB"/>
    <w:rsid w:val="7E2A2A0B"/>
    <w:rsid w:val="7E557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Plain Text"/>
    <w:basedOn w:val="1"/>
    <w:unhideWhenUsed/>
    <w:qFormat/>
    <w:uiPriority w:val="0"/>
    <w:rPr>
      <w:rFonts w:ascii="宋体" w:hAnsi="Courier New" w:eastAsia="宋体" w:cs="Times New Roman"/>
      <w:kern w:val="0"/>
      <w:sz w:val="20"/>
      <w:szCs w:val="20"/>
      <w:lang w:val="zh-CN" w:eastAsia="zh-CN"/>
    </w:rPr>
  </w:style>
  <w:style w:type="paragraph" w:styleId="4">
    <w:name w:val="Balloon Text"/>
    <w:basedOn w:val="1"/>
    <w:link w:val="21"/>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annotation subject"/>
    <w:basedOn w:val="2"/>
    <w:next w:val="2"/>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rFonts w:hint="eastAsia" w:ascii="微软雅黑" w:hAnsi="微软雅黑" w:eastAsia="微软雅黑" w:cs="微软雅黑"/>
      <w:color w:val="000000"/>
      <w:sz w:val="14"/>
      <w:szCs w:val="14"/>
      <w:u w:val="none"/>
    </w:rPr>
  </w:style>
  <w:style w:type="character" w:styleId="13">
    <w:name w:val="Emphasis"/>
    <w:basedOn w:val="11"/>
    <w:qFormat/>
    <w:uiPriority w:val="20"/>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styleId="15">
    <w:name w:val="annotation reference"/>
    <w:basedOn w:val="11"/>
    <w:semiHidden/>
    <w:unhideWhenUsed/>
    <w:qFormat/>
    <w:uiPriority w:val="99"/>
    <w:rPr>
      <w:sz w:val="21"/>
      <w:szCs w:val="21"/>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1"/>
    <w:link w:val="2"/>
    <w:semiHidden/>
    <w:qFormat/>
    <w:uiPriority w:val="99"/>
  </w:style>
  <w:style w:type="character" w:customStyle="1" w:styleId="20">
    <w:name w:val="批注主题 字符"/>
    <w:basedOn w:val="19"/>
    <w:link w:val="8"/>
    <w:semiHidden/>
    <w:qFormat/>
    <w:uiPriority w:val="99"/>
    <w:rPr>
      <w:b/>
      <w:bCs/>
    </w:rPr>
  </w:style>
  <w:style w:type="character" w:customStyle="1" w:styleId="21">
    <w:name w:val="批注框文本 字符"/>
    <w:basedOn w:val="11"/>
    <w:link w:val="4"/>
    <w:semiHidden/>
    <w:qFormat/>
    <w:uiPriority w:val="99"/>
    <w:rPr>
      <w:sz w:val="18"/>
      <w:szCs w:val="18"/>
    </w:rPr>
  </w:style>
  <w:style w:type="character" w:customStyle="1" w:styleId="22">
    <w:name w:val="Unresolved Mention"/>
    <w:basedOn w:val="11"/>
    <w:semiHidden/>
    <w:unhideWhenUsed/>
    <w:qFormat/>
    <w:uiPriority w:val="99"/>
    <w:rPr>
      <w:color w:val="605E5C"/>
      <w:shd w:val="clear" w:color="auto" w:fill="E1DFDD"/>
    </w:rPr>
  </w:style>
  <w:style w:type="character" w:customStyle="1" w:styleId="23">
    <w:name w:val="risk-data"/>
    <w:basedOn w:val="11"/>
    <w:qFormat/>
    <w:uiPriority w:val="0"/>
    <w:rPr>
      <w:sz w:val="12"/>
      <w:szCs w:val="12"/>
    </w:rPr>
  </w:style>
  <w:style w:type="character" w:customStyle="1" w:styleId="24">
    <w:name w:val="risk-data1"/>
    <w:basedOn w:val="11"/>
    <w:qFormat/>
    <w:uiPriority w:val="0"/>
  </w:style>
  <w:style w:type="character" w:customStyle="1" w:styleId="25">
    <w:name w:val="risk-data2"/>
    <w:basedOn w:val="11"/>
    <w:qFormat/>
    <w:uiPriority w:val="0"/>
  </w:style>
  <w:style w:type="character" w:customStyle="1" w:styleId="26">
    <w:name w:val="risk-data3"/>
    <w:basedOn w:val="11"/>
    <w:qFormat/>
    <w:uiPriority w:val="0"/>
  </w:style>
  <w:style w:type="character" w:customStyle="1" w:styleId="27">
    <w:name w:val="risk-data4"/>
    <w:basedOn w:val="11"/>
    <w:qFormat/>
    <w:uiPriority w:val="0"/>
  </w:style>
  <w:style w:type="character" w:customStyle="1" w:styleId="28">
    <w:name w:val="risk-data5"/>
    <w:basedOn w:val="11"/>
    <w:qFormat/>
    <w:uiPriority w:val="0"/>
  </w:style>
  <w:style w:type="character" w:customStyle="1" w:styleId="29">
    <w:name w:val="risk-data6"/>
    <w:basedOn w:val="11"/>
    <w:qFormat/>
    <w:uiPriority w:val="0"/>
  </w:style>
  <w:style w:type="character" w:customStyle="1" w:styleId="30">
    <w:name w:val="risk-data7"/>
    <w:basedOn w:val="11"/>
    <w:qFormat/>
    <w:uiPriority w:val="0"/>
  </w:style>
  <w:style w:type="character" w:customStyle="1" w:styleId="31">
    <w:name w:val="risk-data8"/>
    <w:basedOn w:val="11"/>
    <w:qFormat/>
    <w:uiPriority w:val="0"/>
  </w:style>
  <w:style w:type="character" w:customStyle="1" w:styleId="32">
    <w:name w:val="risk-data9"/>
    <w:basedOn w:val="11"/>
    <w:qFormat/>
    <w:uiPriority w:val="0"/>
  </w:style>
  <w:style w:type="character" w:customStyle="1" w:styleId="33">
    <w:name w:val="risk-data10"/>
    <w:basedOn w:val="11"/>
    <w:qFormat/>
    <w:uiPriority w:val="0"/>
  </w:style>
  <w:style w:type="character" w:customStyle="1" w:styleId="34">
    <w:name w:val="fl"/>
    <w:basedOn w:val="11"/>
    <w:qFormat/>
    <w:uiPriority w:val="0"/>
    <w:rPr>
      <w:color w:val="FFFFFF"/>
    </w:rPr>
  </w:style>
  <w:style w:type="character" w:customStyle="1" w:styleId="35">
    <w:name w:val="fl1"/>
    <w:basedOn w:val="11"/>
    <w:qFormat/>
    <w:uiPriority w:val="0"/>
    <w:rPr>
      <w:b/>
      <w:bCs/>
    </w:rPr>
  </w:style>
  <w:style w:type="character" w:customStyle="1" w:styleId="36">
    <w:name w:val="hover22"/>
    <w:basedOn w:val="11"/>
    <w:qFormat/>
    <w:uiPriority w:val="0"/>
    <w:rPr>
      <w:shd w:val="clear" w:fill="EEEEEE"/>
    </w:rPr>
  </w:style>
  <w:style w:type="character" w:customStyle="1" w:styleId="37">
    <w:name w:val="glyphicon"/>
    <w:basedOn w:val="11"/>
    <w:qFormat/>
    <w:uiPriority w:val="0"/>
  </w:style>
  <w:style w:type="character" w:customStyle="1" w:styleId="38">
    <w:name w:val="color-green2"/>
    <w:basedOn w:val="11"/>
    <w:qFormat/>
    <w:uiPriority w:val="0"/>
    <w:rPr>
      <w:color w:val="02B202"/>
      <w:sz w:val="13"/>
      <w:szCs w:val="13"/>
      <w:bdr w:val="single" w:color="02B202" w:sz="4" w:space="0"/>
      <w:shd w:val="clear" w:fill="FFFFFF"/>
    </w:rPr>
  </w:style>
  <w:style w:type="character" w:customStyle="1" w:styleId="39">
    <w:name w:val="label8"/>
    <w:basedOn w:val="11"/>
    <w:qFormat/>
    <w:uiPriority w:val="0"/>
  </w:style>
  <w:style w:type="character" w:customStyle="1" w:styleId="40">
    <w:name w:val="timer"/>
    <w:basedOn w:val="11"/>
    <w:qFormat/>
    <w:uiPriority w:val="0"/>
    <w:rPr>
      <w:color w:val="2272DE"/>
      <w:sz w:val="24"/>
      <w:szCs w:val="24"/>
    </w:rPr>
  </w:style>
  <w:style w:type="character" w:customStyle="1" w:styleId="41">
    <w:name w:val="refresh_time"/>
    <w:basedOn w:val="11"/>
    <w:qFormat/>
    <w:uiPriority w:val="0"/>
    <w:rPr>
      <w:color w:val="666666"/>
      <w:sz w:val="12"/>
      <w:szCs w:val="12"/>
    </w:rPr>
  </w:style>
  <w:style w:type="character" w:customStyle="1" w:styleId="42">
    <w:name w:val="first-child"/>
    <w:basedOn w:val="11"/>
    <w:qFormat/>
    <w:uiPriority w:val="0"/>
  </w:style>
  <w:style w:type="character" w:customStyle="1" w:styleId="43">
    <w:name w:val="r"/>
    <w:basedOn w:val="11"/>
    <w:qFormat/>
    <w:uiPriority w:val="0"/>
  </w:style>
  <w:style w:type="character" w:customStyle="1" w:styleId="44">
    <w:name w:val="hour_am"/>
    <w:basedOn w:val="11"/>
    <w:qFormat/>
    <w:uiPriority w:val="0"/>
  </w:style>
  <w:style w:type="character" w:customStyle="1" w:styleId="45">
    <w:name w:val="btn_1"/>
    <w:basedOn w:val="11"/>
    <w:qFormat/>
    <w:uiPriority w:val="0"/>
    <w:rPr>
      <w:color w:val="FFFFFF"/>
      <w:sz w:val="20"/>
      <w:szCs w:val="20"/>
    </w:rPr>
  </w:style>
  <w:style w:type="character" w:customStyle="1" w:styleId="46">
    <w:name w:val="btn_11"/>
    <w:basedOn w:val="11"/>
    <w:qFormat/>
    <w:uiPriority w:val="0"/>
    <w:rPr>
      <w:color w:val="FFFFFF"/>
      <w:sz w:val="20"/>
      <w:szCs w:val="20"/>
    </w:rPr>
  </w:style>
  <w:style w:type="character" w:customStyle="1" w:styleId="47">
    <w:name w:val="old"/>
    <w:basedOn w:val="11"/>
    <w:qFormat/>
    <w:uiPriority w:val="0"/>
    <w:rPr>
      <w:color w:val="999999"/>
    </w:rPr>
  </w:style>
  <w:style w:type="character" w:customStyle="1" w:styleId="48">
    <w:name w:val="hour_pm"/>
    <w:basedOn w:val="11"/>
    <w:qFormat/>
    <w:uiPriority w:val="0"/>
  </w:style>
  <w:style w:type="character" w:customStyle="1" w:styleId="49">
    <w:name w:val="color-blue"/>
    <w:basedOn w:val="11"/>
    <w:qFormat/>
    <w:uiPriority w:val="0"/>
    <w:rPr>
      <w:color w:val="2272DE"/>
      <w:sz w:val="13"/>
      <w:szCs w:val="13"/>
      <w:bdr w:val="single" w:color="2272DE" w:sz="4" w:space="0"/>
      <w:shd w:val="clear" w:fill="FFFFFF"/>
    </w:rPr>
  </w:style>
  <w:style w:type="character" w:customStyle="1" w:styleId="50">
    <w:name w:val="dropdown-gystop"/>
    <w:basedOn w:val="11"/>
    <w:qFormat/>
    <w:uiPriority w:val="0"/>
  </w:style>
  <w:style w:type="character" w:customStyle="1" w:styleId="51">
    <w:name w:val="btn_xlxz"/>
    <w:basedOn w:val="11"/>
    <w:qFormat/>
    <w:uiPriority w:val="0"/>
  </w:style>
  <w:style w:type="character" w:customStyle="1" w:styleId="52">
    <w:name w:val="fr2"/>
    <w:basedOn w:val="11"/>
    <w:qFormat/>
    <w:uiPriority w:val="0"/>
  </w:style>
  <w:style w:type="character" w:customStyle="1" w:styleId="53">
    <w:name w:val="process_tit"/>
    <w:basedOn w:val="11"/>
    <w:qFormat/>
    <w:uiPriority w:val="0"/>
    <w:rPr>
      <w:b/>
      <w:bCs/>
      <w:color w:val="333333"/>
      <w:sz w:val="16"/>
      <w:szCs w:val="16"/>
    </w:rPr>
  </w:style>
  <w:style w:type="character" w:customStyle="1" w:styleId="54">
    <w:name w:val="label6"/>
    <w:basedOn w:val="11"/>
    <w:qFormat/>
    <w:uiPriority w:val="0"/>
  </w:style>
  <w:style w:type="character" w:customStyle="1" w:styleId="55">
    <w:name w:val="btn_xlxz1"/>
    <w:basedOn w:val="11"/>
    <w:qFormat/>
    <w:uiPriority w:val="0"/>
  </w:style>
  <w:style w:type="character" w:customStyle="1" w:styleId="56">
    <w:name w:val="hover23"/>
    <w:basedOn w:val="11"/>
    <w:qFormat/>
    <w:uiPriority w:val="0"/>
    <w:rPr>
      <w:shd w:val="clear" w:fill="EEEEEE"/>
    </w:rPr>
  </w:style>
  <w:style w:type="character" w:customStyle="1" w:styleId="57">
    <w:name w:val="hover21"/>
    <w:basedOn w:val="11"/>
    <w:qFormat/>
    <w:uiPriority w:val="0"/>
  </w:style>
  <w:style w:type="character" w:customStyle="1" w:styleId="58">
    <w:name w:val="color-green"/>
    <w:basedOn w:val="11"/>
    <w:qFormat/>
    <w:uiPriority w:val="0"/>
    <w:rPr>
      <w:color w:val="02B202"/>
      <w:sz w:val="13"/>
      <w:szCs w:val="13"/>
      <w:bdr w:val="single" w:color="02B202" w:sz="4" w:space="0"/>
      <w:shd w:val="clear" w:fill="FFFFFF"/>
    </w:rPr>
  </w:style>
  <w:style w:type="character" w:customStyle="1" w:styleId="59">
    <w:name w:val="label"/>
    <w:basedOn w:val="11"/>
    <w:qFormat/>
    <w:uiPriority w:val="0"/>
  </w:style>
  <w:style w:type="character" w:customStyle="1" w:styleId="60">
    <w:name w:val="r4"/>
    <w:basedOn w:val="11"/>
    <w:qFormat/>
    <w:uiPriority w:val="0"/>
  </w:style>
  <w:style w:type="character" w:customStyle="1" w:styleId="61">
    <w:name w:val="fr"/>
    <w:basedOn w:val="11"/>
    <w:qFormat/>
    <w:uiPriority w:val="0"/>
  </w:style>
  <w:style w:type="character" w:customStyle="1" w:styleId="62">
    <w:name w:val="color-blue2"/>
    <w:basedOn w:val="11"/>
    <w:qFormat/>
    <w:uiPriority w:val="0"/>
    <w:rPr>
      <w:color w:val="2272DE"/>
      <w:sz w:val="13"/>
      <w:szCs w:val="13"/>
      <w:bdr w:val="single" w:color="2272DE" w:sz="4" w:space="0"/>
      <w:shd w:val="clear" w:fill="FFFFFF"/>
    </w:rPr>
  </w:style>
  <w:style w:type="character" w:customStyle="1" w:styleId="63">
    <w:name w:val="label5"/>
    <w:basedOn w:val="11"/>
    <w:qFormat/>
    <w:uiPriority w:val="0"/>
  </w:style>
  <w:style w:type="character" w:customStyle="1" w:styleId="64">
    <w:name w:val="fl2"/>
    <w:basedOn w:val="11"/>
    <w:qFormat/>
    <w:uiPriority w:val="0"/>
    <w:rPr>
      <w:color w:val="FFFFFF"/>
    </w:rPr>
  </w:style>
  <w:style w:type="character" w:customStyle="1" w:styleId="65">
    <w:name w:val="fl3"/>
    <w:basedOn w:val="11"/>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1856</Words>
  <Characters>2123</Characters>
  <Lines>16</Lines>
  <Paragraphs>4</Paragraphs>
  <TotalTime>2</TotalTime>
  <ScaleCrop>false</ScaleCrop>
  <LinksUpToDate>false</LinksUpToDate>
  <CharactersWithSpaces>2133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2022-03-03T09:50:00Z</dcterms:created>
  <dc:creator>石金财</dc:creator>
  <cp:lastModifiedBy>傅晨晖</cp:lastModifiedBy>
  <dcterms:modified xsi:type="dcterms:W3CDTF">2025-10-15T04:27:46Z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0A261E730F7B41F4A6621304D1AA04CD_13</vt:lpwstr>
  </property>
  <property fmtid="{D5CDD505-2E9C-101B-9397-08002B2CF9AE}" pid="4" name="KSOTemplateDocerSaveRecord">
    <vt:lpwstr>eyJoZGlkIjoiNDM5MGM0NzRjZTUwYWNjZTM1YzY1OWIwOGM2MmU2ZWQifQ==</vt:lpwstr>
  </property>
</Properties>
</file>