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08F27">
      <w:pPr>
        <w:spacing w:line="480" w:lineRule="auto"/>
        <w:jc w:val="center"/>
        <w:rPr>
          <w:b/>
          <w:sz w:val="32"/>
          <w:szCs w:val="32"/>
        </w:rPr>
      </w:pPr>
      <w:r>
        <w:rPr>
          <w:rFonts w:hint="eastAsia"/>
          <w:b/>
          <w:sz w:val="32"/>
          <w:szCs w:val="32"/>
        </w:rPr>
        <w:t>售后服务条款</w:t>
      </w:r>
    </w:p>
    <w:p w14:paraId="6A3090A0">
      <w:pPr>
        <w:spacing w:line="360" w:lineRule="auto"/>
        <w:ind w:firstLine="420" w:firstLineChars="200"/>
        <w:rPr>
          <w:szCs w:val="21"/>
        </w:rPr>
      </w:pPr>
      <w:r>
        <w:rPr>
          <w:rFonts w:hint="eastAsia"/>
          <w:szCs w:val="21"/>
        </w:rPr>
        <w:t>1、甲方按照国家相关法律法规要求、厂商标准及本售后服务条款提供售后服务；上述标准或要求有不一致的，甲方同意按照较有利于乙方客户的标准或要求执行。</w:t>
      </w:r>
    </w:p>
    <w:p w14:paraId="64293293">
      <w:pPr>
        <w:spacing w:line="360" w:lineRule="auto"/>
        <w:ind w:firstLine="420" w:firstLineChars="200"/>
        <w:rPr>
          <w:szCs w:val="21"/>
        </w:rPr>
      </w:pPr>
      <w:r>
        <w:rPr>
          <w:rFonts w:hint="eastAsia"/>
          <w:szCs w:val="21"/>
        </w:rPr>
        <w:t>2、甲方提供售后服务起算时间为：乙方客户收到产品之日。乙方客户收到产品</w:t>
      </w:r>
      <w:sdt>
        <w:sdtPr>
          <w:rPr>
            <w:rFonts w:hint="eastAsia"/>
            <w:szCs w:val="21"/>
          </w:rPr>
          <w:id w:val="147461874"/>
          <w:placeholder>
            <w:docPart w:val="{99ebcc9d-a824-47a5-9062-be283e35df62}"/>
          </w:placeholder>
        </w:sdtPr>
        <w:sdtEndPr>
          <w:rPr>
            <w:rFonts w:hint="eastAsia"/>
            <w:szCs w:val="21"/>
            <w:u w:val="single"/>
          </w:rPr>
        </w:sdtEndPr>
        <w:sdtContent>
          <w:r>
            <w:rPr>
              <w:rFonts w:hint="eastAsia"/>
              <w:szCs w:val="21"/>
              <w:u w:val="single"/>
            </w:rPr>
            <w:t xml:space="preserve"> </w:t>
          </w:r>
          <w:r>
            <w:rPr>
              <w:szCs w:val="21"/>
              <w:u w:val="single"/>
            </w:rPr>
            <w:t>7</w:t>
          </w:r>
          <w:r>
            <w:rPr>
              <w:rFonts w:hint="eastAsia"/>
              <w:szCs w:val="21"/>
              <w:u w:val="single"/>
            </w:rPr>
            <w:t xml:space="preserve">  </w:t>
          </w:r>
        </w:sdtContent>
      </w:sdt>
      <w:r>
        <w:rPr>
          <w:rFonts w:hint="eastAsia"/>
          <w:szCs w:val="21"/>
        </w:rPr>
        <w:t>日内，因产品有质量问题提出售后服务的，甲方应给予办理退货、换货或修理；乙方客户收到产品</w:t>
      </w:r>
      <w:sdt>
        <w:sdtPr>
          <w:rPr>
            <w:rFonts w:hint="eastAsia"/>
            <w:szCs w:val="21"/>
          </w:rPr>
          <w:id w:val="147461861"/>
          <w:placeholder>
            <w:docPart w:val="{4993bcba-37c3-4e3b-b76c-80771997efc1}"/>
          </w:placeholder>
        </w:sdtPr>
        <w:sdtEndPr>
          <w:rPr>
            <w:rFonts w:hint="eastAsia"/>
            <w:szCs w:val="21"/>
            <w:u w:val="single"/>
          </w:rPr>
        </w:sdtEndPr>
        <w:sdtContent>
          <w:r>
            <w:rPr>
              <w:rFonts w:hint="eastAsia"/>
              <w:szCs w:val="21"/>
              <w:u w:val="single"/>
            </w:rPr>
            <w:t xml:space="preserve"> </w:t>
          </w:r>
          <w:r>
            <w:rPr>
              <w:szCs w:val="21"/>
              <w:u w:val="single"/>
            </w:rPr>
            <w:t>15</w:t>
          </w:r>
          <w:r>
            <w:rPr>
              <w:rFonts w:hint="eastAsia"/>
              <w:szCs w:val="21"/>
              <w:u w:val="single"/>
            </w:rPr>
            <w:t xml:space="preserve">  </w:t>
          </w:r>
        </w:sdtContent>
      </w:sdt>
      <w:r>
        <w:rPr>
          <w:rFonts w:hint="eastAsia"/>
          <w:szCs w:val="21"/>
        </w:rPr>
        <w:t>日内，因产品有质量问题提出售后服务的，甲方应给予办理换货或修理。</w:t>
      </w:r>
    </w:p>
    <w:p w14:paraId="1B861330">
      <w:pPr>
        <w:spacing w:line="360" w:lineRule="auto"/>
        <w:ind w:firstLine="420" w:firstLineChars="200"/>
        <w:rPr>
          <w:szCs w:val="21"/>
        </w:rPr>
      </w:pPr>
      <w:r>
        <w:rPr>
          <w:rFonts w:hint="eastAsia"/>
          <w:szCs w:val="21"/>
        </w:rPr>
        <w:t>3、产品需要维修时，甲方承诺在</w:t>
      </w:r>
      <w:sdt>
        <w:sdtPr>
          <w:rPr>
            <w:rFonts w:hint="eastAsia"/>
            <w:szCs w:val="21"/>
          </w:rPr>
          <w:id w:val="147461851"/>
          <w:placeholder>
            <w:docPart w:val="{2788ad3d-1c29-479b-92cf-d55e55ca792f}"/>
          </w:placeholder>
        </w:sdtPr>
        <w:sdtEndPr>
          <w:rPr>
            <w:rFonts w:hint="eastAsia"/>
            <w:szCs w:val="21"/>
            <w:u w:val="single"/>
          </w:rPr>
        </w:sdtEndPr>
        <w:sdtContent>
          <w:r>
            <w:rPr>
              <w:rFonts w:hint="eastAsia"/>
              <w:szCs w:val="21"/>
              <w:u w:val="single"/>
            </w:rPr>
            <w:t xml:space="preserve">  </w:t>
          </w:r>
          <w:r>
            <w:rPr>
              <w:szCs w:val="21"/>
              <w:u w:val="single"/>
            </w:rPr>
            <w:t>5</w:t>
          </w:r>
          <w:r>
            <w:rPr>
              <w:rFonts w:hint="eastAsia"/>
              <w:szCs w:val="21"/>
              <w:u w:val="single"/>
            </w:rPr>
            <w:t xml:space="preserve"> </w:t>
          </w:r>
        </w:sdtContent>
      </w:sdt>
      <w:r>
        <w:rPr>
          <w:rFonts w:hint="eastAsia"/>
          <w:szCs w:val="21"/>
        </w:rPr>
        <w:t>日内修复，并送达乙方指定地点，货品送达时间以乙方的签收凭证为准。未能按以上规定时限返还维修货品的，甲方应提前</w:t>
      </w:r>
      <w:sdt>
        <w:sdtPr>
          <w:rPr>
            <w:rFonts w:hint="eastAsia"/>
            <w:szCs w:val="21"/>
          </w:rPr>
          <w:id w:val="147461838"/>
          <w:placeholder>
            <w:docPart w:val="{bf9aa30d-0cb7-4d23-814d-f9347bd4082e}"/>
          </w:placeholder>
        </w:sdtPr>
        <w:sdtEndPr>
          <w:rPr>
            <w:rFonts w:hint="eastAsia"/>
            <w:szCs w:val="21"/>
          </w:rPr>
        </w:sdtEndPr>
        <w:sdtContent>
          <w:r>
            <w:rPr>
              <w:rFonts w:hint="eastAsia"/>
              <w:szCs w:val="21"/>
            </w:rPr>
            <w:t>5</w:t>
          </w:r>
        </w:sdtContent>
      </w:sdt>
      <w:r>
        <w:rPr>
          <w:rFonts w:hint="eastAsia"/>
          <w:szCs w:val="21"/>
        </w:rPr>
        <w:t>个工作日以邮件或传真等书面形式告知乙方联系人不能修复的原因及准确修复时间。在规定时间内仍不能按时交付维修产品的，或未以书面形式通知乙方的，乙方将按该产品原价在乙方的应付款中扣除。</w:t>
      </w:r>
    </w:p>
    <w:p w14:paraId="019ACD7E">
      <w:pPr>
        <w:spacing w:line="360" w:lineRule="auto"/>
        <w:ind w:firstLine="420" w:firstLineChars="200"/>
        <w:rPr>
          <w:szCs w:val="21"/>
        </w:rPr>
      </w:pPr>
      <w:r>
        <w:rPr>
          <w:rFonts w:hint="eastAsia"/>
          <w:szCs w:val="21"/>
        </w:rPr>
        <w:t>4、换货时，甲方应在接到乙方通知后</w:t>
      </w:r>
      <w:sdt>
        <w:sdtPr>
          <w:rPr>
            <w:rFonts w:hint="eastAsia"/>
            <w:szCs w:val="21"/>
          </w:rPr>
          <w:id w:val="147461828"/>
          <w:placeholder>
            <w:docPart w:val="{5be28e76-1b47-4027-a471-01f5de8e3b30}"/>
          </w:placeholder>
        </w:sdtPr>
        <w:sdtEndPr>
          <w:rPr>
            <w:rFonts w:hint="eastAsia"/>
            <w:szCs w:val="21"/>
            <w:u w:val="single"/>
          </w:rPr>
        </w:sdtEndPr>
        <w:sdtContent>
          <w:r>
            <w:rPr>
              <w:rFonts w:hint="eastAsia"/>
              <w:szCs w:val="21"/>
              <w:u w:val="single"/>
            </w:rPr>
            <w:t xml:space="preserve">  </w:t>
          </w:r>
          <w:r>
            <w:rPr>
              <w:szCs w:val="21"/>
              <w:u w:val="single"/>
            </w:rPr>
            <w:t>5</w:t>
          </w:r>
          <w:r>
            <w:rPr>
              <w:rFonts w:hint="eastAsia"/>
              <w:szCs w:val="21"/>
              <w:u w:val="single"/>
            </w:rPr>
            <w:t xml:space="preserve"> </w:t>
          </w:r>
        </w:sdtContent>
      </w:sdt>
      <w:r>
        <w:rPr>
          <w:rFonts w:hint="eastAsia"/>
          <w:szCs w:val="21"/>
        </w:rPr>
        <w:t>日内换取整件的新品（包括但不限于主件、配件、新包装、随机礼品等）并送达乙方指定地点。如甲方拒绝同时更换产品的各种配件及包装物的，乙方有权在与甲方结算货款时扣除相应费用。</w:t>
      </w:r>
    </w:p>
    <w:p w14:paraId="2AC9FEF7">
      <w:pPr>
        <w:spacing w:line="360" w:lineRule="auto"/>
        <w:ind w:firstLine="420" w:firstLineChars="200"/>
        <w:rPr>
          <w:szCs w:val="21"/>
        </w:rPr>
      </w:pPr>
      <w:r>
        <w:rPr>
          <w:rFonts w:hint="eastAsia"/>
          <w:szCs w:val="21"/>
        </w:rPr>
        <w:t>5、开箱即损的产品，甲方应在接到乙方通知后</w:t>
      </w:r>
      <w:sdt>
        <w:sdtPr>
          <w:rPr>
            <w:rFonts w:hint="eastAsia"/>
            <w:szCs w:val="21"/>
          </w:rPr>
          <w:id w:val="147461815"/>
          <w:placeholder>
            <w:docPart w:val="{b1fb3104-8cd8-4ceb-ac86-80a0472d1b14}"/>
          </w:placeholder>
        </w:sdtPr>
        <w:sdtEndPr>
          <w:rPr>
            <w:rFonts w:hint="eastAsia"/>
            <w:szCs w:val="21"/>
            <w:u w:val="single"/>
          </w:rPr>
        </w:sdtEndPr>
        <w:sdtContent>
          <w:r>
            <w:rPr>
              <w:rFonts w:hint="eastAsia"/>
              <w:szCs w:val="21"/>
              <w:u w:val="single"/>
            </w:rPr>
            <w:t xml:space="preserve"> </w:t>
          </w:r>
          <w:r>
            <w:rPr>
              <w:szCs w:val="21"/>
              <w:u w:val="single"/>
            </w:rPr>
            <w:t>5</w:t>
          </w:r>
          <w:r>
            <w:rPr>
              <w:rFonts w:hint="eastAsia"/>
              <w:szCs w:val="21"/>
              <w:u w:val="single"/>
            </w:rPr>
            <w:t xml:space="preserve">  </w:t>
          </w:r>
        </w:sdtContent>
      </w:sdt>
      <w:r>
        <w:rPr>
          <w:rFonts w:hint="eastAsia"/>
          <w:szCs w:val="21"/>
        </w:rPr>
        <w:t>日内更换相同型号的新品（包括但限于主件、配件、新包装、随机礼品等）并送达乙方指定地点或按退货处理。</w:t>
      </w:r>
    </w:p>
    <w:p w14:paraId="2247194F">
      <w:pPr>
        <w:spacing w:line="360" w:lineRule="auto"/>
        <w:ind w:firstLine="420" w:firstLineChars="200"/>
        <w:rPr>
          <w:szCs w:val="21"/>
        </w:rPr>
      </w:pPr>
      <w:r>
        <w:rPr>
          <w:rFonts w:hint="eastAsia"/>
          <w:szCs w:val="21"/>
        </w:rPr>
        <w:t>6、对于必须出具检测报告的退换货产品，甲方有义务为乙方客户出具检测报告。甲方不出具检测报告或认为不应退换的，由此产生的一切责任、乙方为此支出的一切费用均由甲方承担。</w:t>
      </w:r>
    </w:p>
    <w:p w14:paraId="1CA2A6EF">
      <w:pPr>
        <w:spacing w:line="360" w:lineRule="auto"/>
        <w:ind w:firstLine="420" w:firstLineChars="200"/>
        <w:rPr>
          <w:szCs w:val="21"/>
        </w:rPr>
      </w:pPr>
      <w:r>
        <w:rPr>
          <w:rFonts w:hint="eastAsia"/>
          <w:szCs w:val="21"/>
        </w:rPr>
        <w:t>7、产品一旦因质量问题而发生维修、退换时，因此产生的维修或退换货费、往返运费及因产品存在质量问题造成乙方对客户可能的赔偿均由甲方承担，此费用乙方有权在与甲方结算货款时扣除相应费用。</w:t>
      </w:r>
    </w:p>
    <w:p w14:paraId="26EAD5A3">
      <w:pPr>
        <w:spacing w:line="360" w:lineRule="auto"/>
        <w:ind w:firstLine="420" w:firstLineChars="200"/>
        <w:rPr>
          <w:szCs w:val="21"/>
        </w:rPr>
      </w:pPr>
      <w:r>
        <w:rPr>
          <w:rFonts w:hint="eastAsia"/>
          <w:szCs w:val="21"/>
        </w:rPr>
        <w:t>8、双方在履行合同过程中，不论何种原因发生的退换货或维修，乙方通过电话、邮件等方式通知甲方，甲方在收到通知后</w:t>
      </w:r>
      <w:sdt>
        <w:sdtPr>
          <w:rPr>
            <w:rFonts w:hint="eastAsia"/>
            <w:szCs w:val="21"/>
          </w:rPr>
          <w:id w:val="147461799"/>
          <w:placeholder>
            <w:docPart w:val="{3d2b10da-9ae7-432d-b8fc-c864f6fb67ca}"/>
          </w:placeholder>
        </w:sdtPr>
        <w:sdtEndPr>
          <w:rPr>
            <w:rFonts w:hint="eastAsia"/>
            <w:szCs w:val="21"/>
            <w:u w:val="single"/>
          </w:rPr>
        </w:sdtEndPr>
        <w:sdtContent>
          <w:r>
            <w:rPr>
              <w:rFonts w:hint="eastAsia"/>
              <w:szCs w:val="21"/>
              <w:u w:val="single"/>
            </w:rPr>
            <w:t xml:space="preserve"> </w:t>
          </w:r>
          <w:r>
            <w:rPr>
              <w:szCs w:val="21"/>
              <w:u w:val="single"/>
            </w:rPr>
            <w:t>5</w:t>
          </w:r>
          <w:r>
            <w:rPr>
              <w:rFonts w:hint="eastAsia"/>
              <w:szCs w:val="21"/>
              <w:u w:val="single"/>
            </w:rPr>
            <w:t xml:space="preserve"> </w:t>
          </w:r>
        </w:sdtContent>
      </w:sdt>
      <w:r>
        <w:rPr>
          <w:rFonts w:hint="eastAsia"/>
          <w:szCs w:val="21"/>
        </w:rPr>
        <w:t>日内到乙方仓库自行取货。不能自行取货的，乙方则通过物流或其它方式送达甲方，相关费用由甲方承担。若因甲方原因致使产品不能送达的，甲方需承担由此给乙方造成的损失。</w:t>
      </w:r>
    </w:p>
    <w:p w14:paraId="1A128FE4">
      <w:pPr>
        <w:spacing w:line="360" w:lineRule="auto"/>
        <w:ind w:firstLine="420" w:firstLineChars="200"/>
        <w:rPr>
          <w:szCs w:val="21"/>
        </w:rPr>
      </w:pPr>
      <w:r>
        <w:rPr>
          <w:rFonts w:hint="eastAsia"/>
          <w:szCs w:val="21"/>
        </w:rPr>
        <w:t>9、甲方指定的收货地址：</w:t>
      </w:r>
      <w:sdt>
        <w:sdtPr>
          <w:rPr>
            <w:rFonts w:hint="eastAsia"/>
            <w:szCs w:val="21"/>
          </w:rPr>
          <w:id w:val="147461782"/>
          <w:placeholder>
            <w:docPart w:val="{8b84e85d-b196-451c-9ae1-70610f0e8abd}"/>
          </w:placeholder>
        </w:sdtPr>
        <w:sdtEndPr>
          <w:rPr>
            <w:rFonts w:hint="eastAsia"/>
            <w:szCs w:val="21"/>
            <w:u w:val="single"/>
          </w:rPr>
        </w:sdtEndPr>
        <w:sdtContent>
          <w:r>
            <w:rPr>
              <w:rFonts w:hint="eastAsia"/>
              <w:szCs w:val="21"/>
              <w:u w:val="single"/>
            </w:rPr>
            <w:t xml:space="preserve">                        </w:t>
          </w:r>
        </w:sdtContent>
      </w:sdt>
    </w:p>
    <w:p w14:paraId="5526EC77">
      <w:pPr>
        <w:spacing w:line="360" w:lineRule="auto"/>
        <w:ind w:firstLine="420" w:firstLineChars="200"/>
        <w:rPr>
          <w:szCs w:val="21"/>
          <w:u w:val="single"/>
        </w:rPr>
      </w:pPr>
      <w:r>
        <w:rPr>
          <w:rFonts w:hint="eastAsia"/>
          <w:szCs w:val="21"/>
        </w:rPr>
        <w:t xml:space="preserve">   联系方式：</w:t>
      </w:r>
      <w:sdt>
        <w:sdtPr>
          <w:rPr>
            <w:rFonts w:hint="eastAsia"/>
            <w:szCs w:val="21"/>
          </w:rPr>
          <w:id w:val="147461773"/>
          <w:placeholder>
            <w:docPart w:val="{ec6d4e64-4369-48b3-a545-cd310fb0fc6f}"/>
          </w:placeholder>
        </w:sdtPr>
        <w:sdtEndPr>
          <w:rPr>
            <w:rFonts w:hint="eastAsia"/>
            <w:szCs w:val="21"/>
            <w:u w:val="single"/>
          </w:rPr>
        </w:sdtEndPr>
        <w:sdtContent>
          <w:r>
            <w:rPr>
              <w:rFonts w:hint="eastAsia"/>
              <w:szCs w:val="21"/>
              <w:u w:val="single"/>
            </w:rPr>
            <w:t xml:space="preserve">             </w:t>
          </w:r>
        </w:sdtContent>
      </w:sdt>
      <w:r>
        <w:rPr>
          <w:rFonts w:hint="eastAsia"/>
          <w:szCs w:val="21"/>
        </w:rPr>
        <w:t>收货人：</w:t>
      </w:r>
      <w:sdt>
        <w:sdtPr>
          <w:rPr>
            <w:rFonts w:hint="eastAsia"/>
            <w:szCs w:val="21"/>
          </w:rPr>
          <w:id w:val="147461763"/>
          <w:placeholder>
            <w:docPart w:val="{0838707c-06ca-41a6-b348-446b465bd3fd}"/>
          </w:placeholder>
        </w:sdtPr>
        <w:sdtEndPr>
          <w:rPr>
            <w:rFonts w:hint="eastAsia"/>
            <w:szCs w:val="21"/>
            <w:u w:val="single"/>
          </w:rPr>
        </w:sdtEndPr>
        <w:sdtContent>
          <w:r>
            <w:rPr>
              <w:rFonts w:hint="eastAsia"/>
              <w:szCs w:val="21"/>
              <w:u w:val="single"/>
            </w:rPr>
            <w:t xml:space="preserve">             </w:t>
          </w:r>
        </w:sdtContent>
      </w:sdt>
    </w:p>
    <w:p w14:paraId="2FBC6A85">
      <w:pPr>
        <w:spacing w:line="360" w:lineRule="auto"/>
        <w:ind w:firstLine="420" w:firstLineChars="200"/>
        <w:rPr>
          <w:szCs w:val="21"/>
        </w:rPr>
      </w:pPr>
      <w:r>
        <w:rPr>
          <w:rFonts w:hint="eastAsia"/>
          <w:szCs w:val="21"/>
        </w:rPr>
        <w:t>如甲方变更上述收货地址，应提前</w:t>
      </w:r>
      <w:sdt>
        <w:sdtPr>
          <w:rPr>
            <w:rFonts w:hint="eastAsia"/>
            <w:szCs w:val="21"/>
          </w:rPr>
          <w:id w:val="147461750"/>
          <w:placeholder>
            <w:docPart w:val="{a2ebfab9-1457-47d5-89e8-b8b96e90d08c}"/>
          </w:placeholder>
        </w:sdtPr>
        <w:sdtEndPr>
          <w:rPr>
            <w:rFonts w:hint="eastAsia"/>
            <w:szCs w:val="21"/>
          </w:rPr>
        </w:sdtEndPr>
        <w:sdtContent>
          <w:r>
            <w:rPr>
              <w:rFonts w:hint="eastAsia"/>
              <w:szCs w:val="21"/>
            </w:rPr>
            <w:t>10</w:t>
          </w:r>
        </w:sdtContent>
      </w:sdt>
      <w:r>
        <w:rPr>
          <w:rFonts w:hint="eastAsia"/>
          <w:szCs w:val="21"/>
        </w:rPr>
        <w:t>个工作日通知乙方，否则甲方需承担由此给乙方造成的损失。</w:t>
      </w:r>
    </w:p>
    <w:p w14:paraId="614ED9F9">
      <w:bookmarkStart w:id="0" w:name="_GoBack"/>
      <w:bookmarkEnd w:id="0"/>
    </w:p>
    <w:sectPr>
      <w:headerReference r:id="rId3" w:type="default"/>
      <w:footerReference r:id="rId4" w:type="default"/>
      <w:footerReference r:id="rId5" w:type="even"/>
      <w:pgSz w:w="11906" w:h="16838"/>
      <w:pgMar w:top="1440" w:right="1106" w:bottom="1440" w:left="1800" w:header="851"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6FE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0E35D37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C1A1">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Fonts w:eastAsia="PMingLiU"/>
        <w:lang w:eastAsia="zh-TW"/>
      </w:rPr>
      <w:t>1</w:t>
    </w:r>
    <w:r>
      <w:rPr>
        <w:rStyle w:val="6"/>
      </w:rPr>
      <w:fldChar w:fldCharType="end"/>
    </w:r>
  </w:p>
  <w:p w14:paraId="76D1F50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6C47">
    <w:pPr>
      <w:pStyle w:val="3"/>
      <w:jc w:val="both"/>
    </w:pPr>
    <w:r>
      <w:rPr>
        <w:rFonts w:hint="eastAsia"/>
      </w:rPr>
      <w:t xml:space="preserve">经营合同                                                                                 万翔网商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F5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ebcc9d-a824-47a5-9062-be283e35df62}"/>
        <w:style w:val=""/>
        <w:category>
          <w:name w:val="常规"/>
          <w:gallery w:val="placeholder"/>
        </w:category>
        <w:types>
          <w:type w:val="bbPlcHdr"/>
        </w:types>
        <w:behaviors>
          <w:behavior w:val="content"/>
        </w:behaviors>
        <w:description w:val=""/>
        <w:guid w:val="{99ebcc9d-a824-47a5-9062-be283e35df62}"/>
      </w:docPartPr>
      <w:docPartBody>
        <w:p w14:paraId="23A8CD2D">
          <w:r>
            <w:rPr>
              <w:color w:val="808080"/>
            </w:rPr>
            <w:t>单击此处输入文字。</w:t>
          </w:r>
        </w:p>
      </w:docPartBody>
    </w:docPart>
    <w:docPart>
      <w:docPartPr>
        <w:name w:val="{4993bcba-37c3-4e3b-b76c-80771997efc1}"/>
        <w:style w:val=""/>
        <w:category>
          <w:name w:val="常规"/>
          <w:gallery w:val="placeholder"/>
        </w:category>
        <w:types>
          <w:type w:val="bbPlcHdr"/>
        </w:types>
        <w:behaviors>
          <w:behavior w:val="content"/>
        </w:behaviors>
        <w:description w:val=""/>
        <w:guid w:val="{4993bcba-37c3-4e3b-b76c-80771997efc1}"/>
      </w:docPartPr>
      <w:docPartBody>
        <w:p w14:paraId="6597DB93">
          <w:r>
            <w:rPr>
              <w:color w:val="808080"/>
            </w:rPr>
            <w:t>单击此处输入文字。</w:t>
          </w:r>
        </w:p>
      </w:docPartBody>
    </w:docPart>
    <w:docPart>
      <w:docPartPr>
        <w:name w:val="{2788ad3d-1c29-479b-92cf-d55e55ca792f}"/>
        <w:style w:val=""/>
        <w:category>
          <w:name w:val="常规"/>
          <w:gallery w:val="placeholder"/>
        </w:category>
        <w:types>
          <w:type w:val="bbPlcHdr"/>
        </w:types>
        <w:behaviors>
          <w:behavior w:val="content"/>
        </w:behaviors>
        <w:description w:val=""/>
        <w:guid w:val="{2788ad3d-1c29-479b-92cf-d55e55ca792f}"/>
      </w:docPartPr>
      <w:docPartBody>
        <w:p w14:paraId="7CEBA317">
          <w:r>
            <w:rPr>
              <w:color w:val="808080"/>
            </w:rPr>
            <w:t>单击此处输入文字。</w:t>
          </w:r>
        </w:p>
      </w:docPartBody>
    </w:docPart>
    <w:docPart>
      <w:docPartPr>
        <w:name w:val="{bf9aa30d-0cb7-4d23-814d-f9347bd4082e}"/>
        <w:style w:val=""/>
        <w:category>
          <w:name w:val="常规"/>
          <w:gallery w:val="placeholder"/>
        </w:category>
        <w:types>
          <w:type w:val="bbPlcHdr"/>
        </w:types>
        <w:behaviors>
          <w:behavior w:val="content"/>
        </w:behaviors>
        <w:description w:val=""/>
        <w:guid w:val="{bf9aa30d-0cb7-4d23-814d-f9347bd4082e}"/>
      </w:docPartPr>
      <w:docPartBody>
        <w:p w14:paraId="02C58469">
          <w:r>
            <w:rPr>
              <w:color w:val="808080"/>
            </w:rPr>
            <w:t>单击此处输入文字。</w:t>
          </w:r>
        </w:p>
      </w:docPartBody>
    </w:docPart>
    <w:docPart>
      <w:docPartPr>
        <w:name w:val="{5be28e76-1b47-4027-a471-01f5de8e3b30}"/>
        <w:style w:val=""/>
        <w:category>
          <w:name w:val="常规"/>
          <w:gallery w:val="placeholder"/>
        </w:category>
        <w:types>
          <w:type w:val="bbPlcHdr"/>
        </w:types>
        <w:behaviors>
          <w:behavior w:val="content"/>
        </w:behaviors>
        <w:description w:val=""/>
        <w:guid w:val="{5be28e76-1b47-4027-a471-01f5de8e3b30}"/>
      </w:docPartPr>
      <w:docPartBody>
        <w:p w14:paraId="19CEECF8">
          <w:r>
            <w:rPr>
              <w:color w:val="808080"/>
            </w:rPr>
            <w:t>单击此处输入文字。</w:t>
          </w:r>
        </w:p>
      </w:docPartBody>
    </w:docPart>
    <w:docPart>
      <w:docPartPr>
        <w:name w:val="{b1fb3104-8cd8-4ceb-ac86-80a0472d1b14}"/>
        <w:style w:val=""/>
        <w:category>
          <w:name w:val="常规"/>
          <w:gallery w:val="placeholder"/>
        </w:category>
        <w:types>
          <w:type w:val="bbPlcHdr"/>
        </w:types>
        <w:behaviors>
          <w:behavior w:val="content"/>
        </w:behaviors>
        <w:description w:val=""/>
        <w:guid w:val="{b1fb3104-8cd8-4ceb-ac86-80a0472d1b14}"/>
      </w:docPartPr>
      <w:docPartBody>
        <w:p w14:paraId="229F92A9">
          <w:r>
            <w:rPr>
              <w:color w:val="808080"/>
            </w:rPr>
            <w:t>单击此处输入文字。</w:t>
          </w:r>
        </w:p>
      </w:docPartBody>
    </w:docPart>
    <w:docPart>
      <w:docPartPr>
        <w:name w:val="{3d2b10da-9ae7-432d-b8fc-c864f6fb67ca}"/>
        <w:style w:val=""/>
        <w:category>
          <w:name w:val="常规"/>
          <w:gallery w:val="placeholder"/>
        </w:category>
        <w:types>
          <w:type w:val="bbPlcHdr"/>
        </w:types>
        <w:behaviors>
          <w:behavior w:val="content"/>
        </w:behaviors>
        <w:description w:val=""/>
        <w:guid w:val="{3d2b10da-9ae7-432d-b8fc-c864f6fb67ca}"/>
      </w:docPartPr>
      <w:docPartBody>
        <w:p w14:paraId="6C6FFDC0">
          <w:r>
            <w:rPr>
              <w:color w:val="808080"/>
            </w:rPr>
            <w:t>单击此处输入文字。</w:t>
          </w:r>
        </w:p>
      </w:docPartBody>
    </w:docPart>
    <w:docPart>
      <w:docPartPr>
        <w:name w:val="{8b84e85d-b196-451c-9ae1-70610f0e8abd}"/>
        <w:style w:val=""/>
        <w:category>
          <w:name w:val="常规"/>
          <w:gallery w:val="placeholder"/>
        </w:category>
        <w:types>
          <w:type w:val="bbPlcHdr"/>
        </w:types>
        <w:behaviors>
          <w:behavior w:val="content"/>
        </w:behaviors>
        <w:description w:val=""/>
        <w:guid w:val="{8b84e85d-b196-451c-9ae1-70610f0e8abd}"/>
      </w:docPartPr>
      <w:docPartBody>
        <w:p w14:paraId="315104D2">
          <w:r>
            <w:rPr>
              <w:color w:val="808080"/>
            </w:rPr>
            <w:t>单击此处输入文字。</w:t>
          </w:r>
        </w:p>
      </w:docPartBody>
    </w:docPart>
    <w:docPart>
      <w:docPartPr>
        <w:name w:val="{ec6d4e64-4369-48b3-a545-cd310fb0fc6f}"/>
        <w:style w:val=""/>
        <w:category>
          <w:name w:val="常规"/>
          <w:gallery w:val="placeholder"/>
        </w:category>
        <w:types>
          <w:type w:val="bbPlcHdr"/>
        </w:types>
        <w:behaviors>
          <w:behavior w:val="content"/>
        </w:behaviors>
        <w:description w:val=""/>
        <w:guid w:val="{ec6d4e64-4369-48b3-a545-cd310fb0fc6f}"/>
      </w:docPartPr>
      <w:docPartBody>
        <w:p w14:paraId="7B026A0A">
          <w:r>
            <w:rPr>
              <w:color w:val="808080"/>
            </w:rPr>
            <w:t>单击此处输入文字。</w:t>
          </w:r>
        </w:p>
      </w:docPartBody>
    </w:docPart>
    <w:docPart>
      <w:docPartPr>
        <w:name w:val="{0838707c-06ca-41a6-b348-446b465bd3fd}"/>
        <w:style w:val=""/>
        <w:category>
          <w:name w:val="常规"/>
          <w:gallery w:val="placeholder"/>
        </w:category>
        <w:types>
          <w:type w:val="bbPlcHdr"/>
        </w:types>
        <w:behaviors>
          <w:behavior w:val="content"/>
        </w:behaviors>
        <w:description w:val=""/>
        <w:guid w:val="{0838707c-06ca-41a6-b348-446b465bd3fd}"/>
      </w:docPartPr>
      <w:docPartBody>
        <w:p w14:paraId="1D487EA1">
          <w:r>
            <w:rPr>
              <w:color w:val="808080"/>
            </w:rPr>
            <w:t>单击此处输入文字。</w:t>
          </w:r>
        </w:p>
      </w:docPartBody>
    </w:docPart>
    <w:docPart>
      <w:docPartPr>
        <w:name w:val="{a2ebfab9-1457-47d5-89e8-b8b96e90d08c}"/>
        <w:style w:val=""/>
        <w:category>
          <w:name w:val="常规"/>
          <w:gallery w:val="placeholder"/>
        </w:category>
        <w:types>
          <w:type w:val="bbPlcHdr"/>
        </w:types>
        <w:behaviors>
          <w:behavior w:val="content"/>
        </w:behaviors>
        <w:description w:val=""/>
        <w:guid w:val="{a2ebfab9-1457-47d5-89e8-b8b96e90d08c}"/>
      </w:docPartPr>
      <w:docPartBody>
        <w:p w14:paraId="5F2F8E6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2025-09-25T06:50:21Z</dcterms:created>
  <dc:creator>user</dc:creator>
  <cp:lastModifiedBy>user</cp:lastModifiedBy>
  <dcterms:modified xsi:type="dcterms:W3CDTF">2025-09-25T06:50:33Z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eyJoZGlkIjoiZDE0M2VlOGFiNmUyZTA4OWU3NGI2ZjE0NDIxZTllMTIifQ==</vt:lpwstr>
  </property>
  <property fmtid="{D5CDD505-2E9C-101B-9397-08002B2CF9AE}" pid="4" name="ICV">
    <vt:lpwstr>B96ED8E97FD54C3682398612E3237E3D_12</vt:lpwstr>
  </property>
</Properties>
</file>