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634921">
      <w:pPr>
        <w:jc w:val="center"/>
        <w:rPr>
          <w:rFonts w:hint="eastAsia" w:ascii="仿宋_GB2312" w:hAnsi="宋体" w:eastAsia="仿宋_GB2312" w:cs="宋体"/>
          <w:kern w:val="0"/>
          <w:sz w:val="36"/>
          <w:szCs w:val="36"/>
        </w:rPr>
      </w:pPr>
      <w:r>
        <w:rPr>
          <w:rFonts w:hint="eastAsia" w:ascii="仿宋_GB2312" w:hAnsi="宋体" w:eastAsia="仿宋_GB2312" w:cs="宋体"/>
          <w:kern w:val="0"/>
          <w:sz w:val="36"/>
          <w:szCs w:val="36"/>
        </w:rPr>
        <w:t>自营商品采购询价函</w:t>
      </w:r>
    </w:p>
    <w:p w14:paraId="2D222F30">
      <w:pPr>
        <w:rPr>
          <w:rFonts w:hint="eastAsia" w:ascii="宋体" w:hAnsi="宋体" w:eastAsia="宋体" w:cs="宋体"/>
          <w:b/>
          <w:kern w:val="0"/>
          <w:sz w:val="24"/>
        </w:rPr>
      </w:pPr>
      <w:r>
        <w:rPr>
          <w:rFonts w:hint="eastAsia" w:ascii="宋体" w:hAnsi="宋体" w:eastAsia="宋体" w:cs="宋体"/>
          <w:b/>
          <w:color w:val="000000"/>
          <w:sz w:val="24"/>
        </w:rPr>
        <w:t>各位合作伙伴</w:t>
      </w:r>
      <w:r>
        <w:rPr>
          <w:rFonts w:hint="eastAsia" w:ascii="宋体" w:hAnsi="宋体" w:eastAsia="宋体" w:cs="宋体"/>
          <w:b/>
          <w:kern w:val="0"/>
          <w:sz w:val="24"/>
        </w:rPr>
        <w:t xml:space="preserve">： </w:t>
      </w:r>
    </w:p>
    <w:p w14:paraId="11945377">
      <w:pPr>
        <w:ind w:firstLine="480" w:firstLineChars="200"/>
        <w:rPr>
          <w:rFonts w:hint="eastAsia" w:ascii="宋体" w:hAnsi="宋体" w:eastAsia="宋体" w:cs="宋体"/>
          <w:b/>
          <w:kern w:val="0"/>
          <w:sz w:val="24"/>
        </w:rPr>
      </w:pPr>
      <w:r>
        <w:rPr>
          <w:rFonts w:hint="eastAsia" w:ascii="仿宋_GB2312" w:hAnsi="宋体" w:eastAsia="仿宋_GB2312" w:cs="宋体"/>
          <w:kern w:val="0"/>
          <w:sz w:val="24"/>
        </w:rPr>
        <w:t xml:space="preserve">厦门万翔网络商务有限公司现对以下项目编号为 </w:t>
      </w:r>
      <w:r>
        <w:rPr>
          <w:rFonts w:ascii="宋体" w:hAnsi="宋体" w:eastAsia="宋体" w:cs="宋体"/>
          <w:sz w:val="24"/>
          <w:szCs w:val="24"/>
        </w:rPr>
        <w:t>XM2025-ZYXJ0005</w:t>
      </w:r>
      <w:r>
        <w:rPr>
          <w:rFonts w:hint="eastAsia" w:ascii="宋体" w:hAnsi="宋体" w:cs="宋体"/>
          <w:sz w:val="24"/>
          <w:szCs w:val="24"/>
          <w:lang w:val="en-US" w:eastAsia="zh-CN"/>
        </w:rPr>
        <w:t>C1</w:t>
      </w:r>
      <w:r>
        <w:rPr>
          <w:rFonts w:hint="eastAsia" w:ascii="仿宋_GB2312" w:hAnsi="宋体" w:eastAsia="仿宋_GB2312" w:cs="宋体"/>
          <w:kern w:val="0"/>
          <w:sz w:val="24"/>
        </w:rPr>
        <w:t xml:space="preserve"> </w:t>
      </w:r>
      <w:r>
        <w:rPr>
          <w:rFonts w:hint="eastAsia" w:ascii="仿宋_GB2312" w:hAnsi="宋体" w:eastAsia="仿宋_GB2312" w:cs="宋体"/>
          <w:kern w:val="0"/>
          <w:sz w:val="24"/>
          <w:lang w:val="en-US" w:eastAsia="zh-CN"/>
        </w:rPr>
        <w:t>安装服务</w:t>
      </w:r>
      <w:r>
        <w:rPr>
          <w:rFonts w:hint="eastAsia" w:ascii="仿宋_GB2312" w:hAnsi="宋体" w:eastAsia="仿宋_GB2312" w:cs="宋体"/>
          <w:kern w:val="0"/>
          <w:sz w:val="24"/>
        </w:rPr>
        <w:t>进行询价采购，现邀请贵单位就以下采购项目内容进行报价。</w:t>
      </w:r>
    </w:p>
    <w:tbl>
      <w:tblPr>
        <w:tblStyle w:val="7"/>
        <w:tblW w:w="96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8"/>
        <w:gridCol w:w="1003"/>
        <w:gridCol w:w="620"/>
        <w:gridCol w:w="491"/>
        <w:gridCol w:w="736"/>
        <w:gridCol w:w="900"/>
        <w:gridCol w:w="832"/>
        <w:gridCol w:w="900"/>
        <w:gridCol w:w="1377"/>
        <w:gridCol w:w="2097"/>
      </w:tblGrid>
      <w:tr w14:paraId="438DE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78" w:type="dxa"/>
            <w:vMerge w:val="restart"/>
            <w:tcBorders>
              <w:top w:val="single" w:color="000000" w:sz="4" w:space="0"/>
              <w:left w:val="single" w:color="000000" w:sz="4" w:space="0"/>
              <w:bottom w:val="single" w:color="000000" w:sz="4" w:space="0"/>
              <w:right w:val="single" w:color="000000" w:sz="4" w:space="0"/>
            </w:tcBorders>
            <w:noWrap w:val="0"/>
            <w:vAlign w:val="center"/>
          </w:tcPr>
          <w:p w14:paraId="4BE3D28E">
            <w:pPr>
              <w:keepNext w:val="0"/>
              <w:keepLines w:val="0"/>
              <w:widowControl/>
              <w:suppressLineNumbers w:val="0"/>
              <w:ind w:firstLine="361" w:firstLineChars="200"/>
              <w:jc w:val="both"/>
              <w:textAlignment w:val="center"/>
              <w:rPr>
                <w:rFonts w:hint="default"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品目号</w:t>
            </w:r>
          </w:p>
        </w:tc>
        <w:tc>
          <w:tcPr>
            <w:tcW w:w="10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13E781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材料名称</w:t>
            </w:r>
          </w:p>
        </w:tc>
        <w:tc>
          <w:tcPr>
            <w:tcW w:w="620" w:type="dxa"/>
            <w:vMerge w:val="restart"/>
            <w:tcBorders>
              <w:top w:val="single" w:color="000000" w:sz="4" w:space="0"/>
              <w:left w:val="single" w:color="000000" w:sz="4" w:space="0"/>
              <w:bottom w:val="single" w:color="000000" w:sz="4" w:space="0"/>
              <w:right w:val="single" w:color="000000" w:sz="4" w:space="0"/>
            </w:tcBorders>
            <w:noWrap w:val="0"/>
            <w:vAlign w:val="center"/>
          </w:tcPr>
          <w:p w14:paraId="1BBE972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491" w:type="dxa"/>
            <w:vMerge w:val="restart"/>
            <w:tcBorders>
              <w:top w:val="single" w:color="000000" w:sz="4" w:space="0"/>
              <w:left w:val="single" w:color="000000" w:sz="4" w:space="0"/>
              <w:bottom w:val="single" w:color="000000" w:sz="4" w:space="0"/>
              <w:right w:val="single" w:color="000000" w:sz="4" w:space="0"/>
            </w:tcBorders>
            <w:noWrap w:val="0"/>
            <w:vAlign w:val="center"/>
          </w:tcPr>
          <w:p w14:paraId="2D7AEB2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单台数量</w:t>
            </w:r>
          </w:p>
        </w:tc>
        <w:tc>
          <w:tcPr>
            <w:tcW w:w="736" w:type="dxa"/>
            <w:vMerge w:val="restart"/>
            <w:tcBorders>
              <w:top w:val="single" w:color="000000" w:sz="4" w:space="0"/>
              <w:left w:val="single" w:color="000000" w:sz="4" w:space="0"/>
              <w:bottom w:val="single" w:color="000000" w:sz="4" w:space="0"/>
              <w:right w:val="single" w:color="000000" w:sz="4" w:space="0"/>
            </w:tcBorders>
            <w:noWrap w:val="0"/>
            <w:vAlign w:val="center"/>
          </w:tcPr>
          <w:p w14:paraId="1D47998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热水器数量（台）</w:t>
            </w:r>
          </w:p>
        </w:tc>
        <w:tc>
          <w:tcPr>
            <w:tcW w:w="900" w:type="dxa"/>
            <w:vMerge w:val="restart"/>
            <w:tcBorders>
              <w:top w:val="single" w:color="000000" w:sz="4" w:space="0"/>
              <w:left w:val="single" w:color="000000" w:sz="4" w:space="0"/>
              <w:bottom w:val="single" w:color="000000" w:sz="4" w:space="0"/>
              <w:right w:val="single" w:color="000000" w:sz="4" w:space="0"/>
            </w:tcBorders>
            <w:noWrap w:val="0"/>
            <w:vAlign w:val="center"/>
          </w:tcPr>
          <w:p w14:paraId="5391532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总数量</w:t>
            </w:r>
          </w:p>
        </w:tc>
        <w:tc>
          <w:tcPr>
            <w:tcW w:w="832" w:type="dxa"/>
            <w:vMerge w:val="restart"/>
            <w:tcBorders>
              <w:top w:val="single" w:color="000000" w:sz="4" w:space="0"/>
              <w:left w:val="single" w:color="000000" w:sz="4" w:space="0"/>
              <w:bottom w:val="single" w:color="000000" w:sz="4" w:space="0"/>
              <w:right w:val="single" w:color="000000" w:sz="4" w:space="0"/>
            </w:tcBorders>
            <w:noWrap w:val="0"/>
            <w:vAlign w:val="center"/>
          </w:tcPr>
          <w:p w14:paraId="6AA6DB7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单台热水器报价限价（元/台）</w:t>
            </w:r>
          </w:p>
        </w:tc>
        <w:tc>
          <w:tcPr>
            <w:tcW w:w="900" w:type="dxa"/>
            <w:vMerge w:val="restart"/>
            <w:tcBorders>
              <w:top w:val="single" w:color="000000" w:sz="4" w:space="0"/>
              <w:left w:val="single" w:color="000000" w:sz="4" w:space="0"/>
              <w:bottom w:val="single" w:color="000000" w:sz="4" w:space="0"/>
              <w:right w:val="single" w:color="000000" w:sz="4" w:space="0"/>
            </w:tcBorders>
            <w:noWrap w:val="0"/>
            <w:vAlign w:val="center"/>
          </w:tcPr>
          <w:p w14:paraId="6A30F7C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合计报价限价</w:t>
            </w:r>
          </w:p>
        </w:tc>
        <w:tc>
          <w:tcPr>
            <w:tcW w:w="1377" w:type="dxa"/>
            <w:vMerge w:val="restart"/>
            <w:tcBorders>
              <w:top w:val="single" w:color="000000" w:sz="4" w:space="0"/>
              <w:left w:val="single" w:color="000000" w:sz="4" w:space="0"/>
              <w:bottom w:val="single" w:color="000000" w:sz="4" w:space="0"/>
              <w:right w:val="single" w:color="000000" w:sz="4" w:space="0"/>
            </w:tcBorders>
            <w:noWrap w:val="0"/>
            <w:vAlign w:val="center"/>
          </w:tcPr>
          <w:p w14:paraId="35EAFC8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报价规格要求</w:t>
            </w:r>
          </w:p>
        </w:tc>
        <w:tc>
          <w:tcPr>
            <w:tcW w:w="2097" w:type="dxa"/>
            <w:vMerge w:val="restart"/>
            <w:tcBorders>
              <w:top w:val="single" w:color="000000" w:sz="4" w:space="0"/>
              <w:left w:val="single" w:color="000000" w:sz="4" w:space="0"/>
              <w:bottom w:val="single" w:color="000000" w:sz="4" w:space="0"/>
              <w:right w:val="single" w:color="000000" w:sz="4" w:space="0"/>
            </w:tcBorders>
            <w:noWrap w:val="0"/>
            <w:vAlign w:val="center"/>
          </w:tcPr>
          <w:p w14:paraId="48516D2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3B8BE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8"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B73B0F">
            <w:pPr>
              <w:jc w:val="center"/>
              <w:rPr>
                <w:rFonts w:hint="eastAsia" w:ascii="宋体" w:hAnsi="宋体" w:eastAsia="宋体" w:cs="宋体"/>
                <w:b/>
                <w:bCs/>
                <w:i w:val="0"/>
                <w:iCs w:val="0"/>
                <w:color w:val="000000"/>
                <w:sz w:val="18"/>
                <w:szCs w:val="18"/>
                <w:u w:val="none"/>
              </w:rPr>
            </w:pPr>
          </w:p>
        </w:tc>
        <w:tc>
          <w:tcPr>
            <w:tcW w:w="10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1D03DD">
            <w:pPr>
              <w:jc w:val="center"/>
              <w:rPr>
                <w:rFonts w:hint="eastAsia" w:ascii="宋体" w:hAnsi="宋体" w:eastAsia="宋体" w:cs="宋体"/>
                <w:b/>
                <w:bCs/>
                <w:i w:val="0"/>
                <w:iCs w:val="0"/>
                <w:color w:val="000000"/>
                <w:sz w:val="18"/>
                <w:szCs w:val="18"/>
                <w:u w:val="none"/>
              </w:rPr>
            </w:pPr>
          </w:p>
        </w:tc>
        <w:tc>
          <w:tcPr>
            <w:tcW w:w="6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CA7096">
            <w:pPr>
              <w:jc w:val="center"/>
              <w:rPr>
                <w:rFonts w:hint="eastAsia" w:ascii="宋体" w:hAnsi="宋体" w:eastAsia="宋体" w:cs="宋体"/>
                <w:b/>
                <w:bCs/>
                <w:i w:val="0"/>
                <w:iCs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FFBFD1">
            <w:pPr>
              <w:jc w:val="center"/>
              <w:rPr>
                <w:rFonts w:hint="eastAsia" w:ascii="宋体" w:hAnsi="宋体" w:eastAsia="宋体" w:cs="宋体"/>
                <w:b/>
                <w:bCs/>
                <w:i w:val="0"/>
                <w:iCs w:val="0"/>
                <w:color w:val="000000"/>
                <w:sz w:val="18"/>
                <w:szCs w:val="18"/>
                <w:u w:val="none"/>
              </w:rPr>
            </w:pPr>
          </w:p>
        </w:tc>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A5FF4D">
            <w:pPr>
              <w:jc w:val="center"/>
              <w:rPr>
                <w:rFonts w:hint="eastAsia" w:ascii="宋体" w:hAnsi="宋体" w:eastAsia="宋体" w:cs="宋体"/>
                <w:b/>
                <w:bCs/>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87A65B">
            <w:pPr>
              <w:jc w:val="center"/>
              <w:rPr>
                <w:rFonts w:hint="eastAsia" w:ascii="宋体" w:hAnsi="宋体" w:eastAsia="宋体" w:cs="宋体"/>
                <w:b/>
                <w:bCs/>
                <w:i w:val="0"/>
                <w:iCs w:val="0"/>
                <w:color w:val="000000"/>
                <w:sz w:val="18"/>
                <w:szCs w:val="18"/>
                <w:u w:val="none"/>
              </w:rPr>
            </w:pPr>
          </w:p>
        </w:tc>
        <w:tc>
          <w:tcPr>
            <w:tcW w:w="8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EE3917">
            <w:pPr>
              <w:jc w:val="center"/>
              <w:rPr>
                <w:rFonts w:hint="eastAsia" w:ascii="宋体" w:hAnsi="宋体" w:eastAsia="宋体" w:cs="宋体"/>
                <w:b/>
                <w:bCs/>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D18F33">
            <w:pPr>
              <w:jc w:val="center"/>
              <w:rPr>
                <w:rFonts w:hint="eastAsia" w:ascii="宋体" w:hAnsi="宋体" w:eastAsia="宋体" w:cs="宋体"/>
                <w:b/>
                <w:bCs/>
                <w:i w:val="0"/>
                <w:iCs w:val="0"/>
                <w:color w:val="000000"/>
                <w:sz w:val="18"/>
                <w:szCs w:val="18"/>
                <w:u w:val="none"/>
              </w:rPr>
            </w:pPr>
          </w:p>
        </w:tc>
        <w:tc>
          <w:tcPr>
            <w:tcW w:w="13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8F8E90">
            <w:pPr>
              <w:jc w:val="center"/>
              <w:rPr>
                <w:rFonts w:hint="eastAsia" w:ascii="宋体" w:hAnsi="宋体" w:eastAsia="宋体" w:cs="宋体"/>
                <w:b/>
                <w:bCs/>
                <w:i w:val="0"/>
                <w:iCs w:val="0"/>
                <w:color w:val="000000"/>
                <w:sz w:val="18"/>
                <w:szCs w:val="18"/>
                <w:u w:val="none"/>
              </w:rPr>
            </w:pPr>
          </w:p>
        </w:tc>
        <w:tc>
          <w:tcPr>
            <w:tcW w:w="20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151A6F">
            <w:pPr>
              <w:jc w:val="center"/>
              <w:rPr>
                <w:rFonts w:hint="eastAsia" w:ascii="宋体" w:hAnsi="宋体" w:eastAsia="宋体" w:cs="宋体"/>
                <w:b/>
                <w:bCs/>
                <w:i w:val="0"/>
                <w:iCs w:val="0"/>
                <w:color w:val="000000"/>
                <w:sz w:val="18"/>
                <w:szCs w:val="18"/>
                <w:u w:val="none"/>
              </w:rPr>
            </w:pPr>
          </w:p>
        </w:tc>
      </w:tr>
      <w:tr w14:paraId="46B24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78" w:type="dxa"/>
            <w:tcBorders>
              <w:top w:val="single" w:color="000000" w:sz="4" w:space="0"/>
              <w:left w:val="single" w:color="000000" w:sz="4" w:space="0"/>
              <w:bottom w:val="single" w:color="000000" w:sz="4" w:space="0"/>
              <w:right w:val="single" w:color="000000" w:sz="4" w:space="0"/>
            </w:tcBorders>
            <w:noWrap w:val="0"/>
            <w:vAlign w:val="center"/>
          </w:tcPr>
          <w:p w14:paraId="07FE49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03" w:type="dxa"/>
            <w:tcBorders>
              <w:top w:val="single" w:color="000000" w:sz="4" w:space="0"/>
              <w:left w:val="single" w:color="000000" w:sz="4" w:space="0"/>
              <w:bottom w:val="single" w:color="000000" w:sz="4" w:space="0"/>
              <w:right w:val="single" w:color="000000" w:sz="4" w:space="0"/>
            </w:tcBorders>
            <w:noWrap/>
            <w:vAlign w:val="center"/>
          </w:tcPr>
          <w:p w14:paraId="6693F8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铜PPR活接</w:t>
            </w:r>
          </w:p>
        </w:tc>
        <w:tc>
          <w:tcPr>
            <w:tcW w:w="620" w:type="dxa"/>
            <w:tcBorders>
              <w:top w:val="single" w:color="000000" w:sz="4" w:space="0"/>
              <w:left w:val="single" w:color="000000" w:sz="4" w:space="0"/>
              <w:bottom w:val="single" w:color="000000" w:sz="4" w:space="0"/>
              <w:right w:val="single" w:color="000000" w:sz="4" w:space="0"/>
            </w:tcBorders>
            <w:noWrap/>
            <w:vAlign w:val="center"/>
          </w:tcPr>
          <w:p w14:paraId="06ECE4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91" w:type="dxa"/>
            <w:tcBorders>
              <w:top w:val="single" w:color="000000" w:sz="4" w:space="0"/>
              <w:left w:val="single" w:color="000000" w:sz="4" w:space="0"/>
              <w:bottom w:val="single" w:color="000000" w:sz="4" w:space="0"/>
              <w:right w:val="single" w:color="000000" w:sz="4" w:space="0"/>
            </w:tcBorders>
            <w:noWrap/>
            <w:vAlign w:val="center"/>
          </w:tcPr>
          <w:p w14:paraId="41CA57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 </w:t>
            </w:r>
          </w:p>
        </w:tc>
        <w:tc>
          <w:tcPr>
            <w:tcW w:w="736" w:type="dxa"/>
            <w:tcBorders>
              <w:top w:val="single" w:color="000000" w:sz="4" w:space="0"/>
              <w:left w:val="single" w:color="000000" w:sz="4" w:space="0"/>
              <w:bottom w:val="single" w:color="000000" w:sz="4" w:space="0"/>
              <w:right w:val="single" w:color="000000" w:sz="4" w:space="0"/>
            </w:tcBorders>
            <w:noWrap/>
            <w:vAlign w:val="center"/>
          </w:tcPr>
          <w:p w14:paraId="3CEAAD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 xml:space="preserve">,772 </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73E5C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23,088 </w:t>
            </w:r>
          </w:p>
        </w:tc>
        <w:tc>
          <w:tcPr>
            <w:tcW w:w="832" w:type="dxa"/>
            <w:vMerge w:val="restart"/>
            <w:tcBorders>
              <w:top w:val="single" w:color="000000" w:sz="4" w:space="0"/>
              <w:left w:val="single" w:color="000000" w:sz="4" w:space="0"/>
              <w:bottom w:val="single" w:color="000000" w:sz="4" w:space="0"/>
              <w:right w:val="single" w:color="000000" w:sz="4" w:space="0"/>
            </w:tcBorders>
            <w:noWrap/>
            <w:vAlign w:val="center"/>
          </w:tcPr>
          <w:p w14:paraId="19A4A7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50 </w:t>
            </w:r>
          </w:p>
        </w:tc>
        <w:tc>
          <w:tcPr>
            <w:tcW w:w="900" w:type="dxa"/>
            <w:vMerge w:val="restart"/>
            <w:tcBorders>
              <w:top w:val="single" w:color="000000" w:sz="4" w:space="0"/>
              <w:left w:val="single" w:color="000000" w:sz="4" w:space="0"/>
              <w:bottom w:val="single" w:color="000000" w:sz="4" w:space="0"/>
              <w:right w:val="single" w:color="000000" w:sz="4" w:space="0"/>
            </w:tcBorders>
            <w:noWrap/>
            <w:vAlign w:val="center"/>
          </w:tcPr>
          <w:p w14:paraId="456BF2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288,600 </w:t>
            </w:r>
          </w:p>
        </w:tc>
        <w:tc>
          <w:tcPr>
            <w:tcW w:w="1377" w:type="dxa"/>
            <w:tcBorders>
              <w:top w:val="single" w:color="000000" w:sz="4" w:space="0"/>
              <w:left w:val="single" w:color="000000" w:sz="4" w:space="0"/>
              <w:bottom w:val="single" w:color="000000" w:sz="4" w:space="0"/>
              <w:right w:val="single" w:color="000000" w:sz="4" w:space="0"/>
            </w:tcBorders>
            <w:noWrap/>
            <w:vAlign w:val="center"/>
          </w:tcPr>
          <w:p w14:paraId="274666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铜PPR活接20*28mm</w:t>
            </w:r>
          </w:p>
        </w:tc>
        <w:tc>
          <w:tcPr>
            <w:tcW w:w="2097" w:type="dxa"/>
            <w:vMerge w:val="restart"/>
            <w:tcBorders>
              <w:top w:val="single" w:color="000000" w:sz="4" w:space="0"/>
              <w:left w:val="single" w:color="000000" w:sz="4" w:space="0"/>
              <w:bottom w:val="single" w:color="000000" w:sz="4" w:space="0"/>
              <w:right w:val="single" w:color="000000" w:sz="4" w:space="0"/>
            </w:tcBorders>
            <w:noWrap/>
            <w:vAlign w:val="center"/>
          </w:tcPr>
          <w:p w14:paraId="4B32B4CD">
            <w:pPr>
              <w:jc w:val="center"/>
              <w:rPr>
                <w:rFonts w:hint="eastAsia" w:ascii="宋体" w:hAnsi="宋体" w:eastAsia="宋体" w:cs="宋体"/>
                <w:i w:val="0"/>
                <w:iCs w:val="0"/>
                <w:color w:val="000000"/>
                <w:sz w:val="18"/>
                <w:szCs w:val="18"/>
                <w:u w:val="none"/>
              </w:rPr>
            </w:pPr>
          </w:p>
        </w:tc>
      </w:tr>
      <w:tr w14:paraId="5AC93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78" w:type="dxa"/>
            <w:tcBorders>
              <w:top w:val="single" w:color="000000" w:sz="4" w:space="0"/>
              <w:left w:val="single" w:color="000000" w:sz="4" w:space="0"/>
              <w:bottom w:val="single" w:color="000000" w:sz="4" w:space="0"/>
              <w:right w:val="single" w:color="000000" w:sz="4" w:space="0"/>
            </w:tcBorders>
            <w:noWrap w:val="0"/>
            <w:vAlign w:val="center"/>
          </w:tcPr>
          <w:p w14:paraId="4C999C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03" w:type="dxa"/>
            <w:tcBorders>
              <w:top w:val="single" w:color="000000" w:sz="4" w:space="0"/>
              <w:left w:val="single" w:color="000000" w:sz="4" w:space="0"/>
              <w:bottom w:val="single" w:color="000000" w:sz="4" w:space="0"/>
              <w:right w:val="single" w:color="000000" w:sz="4" w:space="0"/>
            </w:tcBorders>
            <w:noWrap/>
            <w:vAlign w:val="center"/>
          </w:tcPr>
          <w:p w14:paraId="454519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90度弯头</w:t>
            </w:r>
          </w:p>
        </w:tc>
        <w:tc>
          <w:tcPr>
            <w:tcW w:w="620" w:type="dxa"/>
            <w:tcBorders>
              <w:top w:val="single" w:color="000000" w:sz="4" w:space="0"/>
              <w:left w:val="single" w:color="000000" w:sz="4" w:space="0"/>
              <w:bottom w:val="single" w:color="000000" w:sz="4" w:space="0"/>
              <w:right w:val="single" w:color="000000" w:sz="4" w:space="0"/>
            </w:tcBorders>
            <w:noWrap/>
            <w:vAlign w:val="center"/>
          </w:tcPr>
          <w:p w14:paraId="12B290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91" w:type="dxa"/>
            <w:tcBorders>
              <w:top w:val="single" w:color="000000" w:sz="4" w:space="0"/>
              <w:left w:val="single" w:color="000000" w:sz="4" w:space="0"/>
              <w:bottom w:val="single" w:color="000000" w:sz="4" w:space="0"/>
              <w:right w:val="single" w:color="000000" w:sz="4" w:space="0"/>
            </w:tcBorders>
            <w:noWrap/>
            <w:vAlign w:val="center"/>
          </w:tcPr>
          <w:p w14:paraId="7D4979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 </w:t>
            </w:r>
          </w:p>
        </w:tc>
        <w:tc>
          <w:tcPr>
            <w:tcW w:w="736" w:type="dxa"/>
            <w:tcBorders>
              <w:top w:val="single" w:color="000000" w:sz="4" w:space="0"/>
              <w:left w:val="single" w:color="000000" w:sz="4" w:space="0"/>
              <w:bottom w:val="single" w:color="000000" w:sz="4" w:space="0"/>
              <w:right w:val="single" w:color="000000" w:sz="4" w:space="0"/>
            </w:tcBorders>
            <w:noWrap/>
            <w:vAlign w:val="center"/>
          </w:tcPr>
          <w:p w14:paraId="142B4C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5,772 </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31D79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11,544 </w:t>
            </w:r>
          </w:p>
        </w:tc>
        <w:tc>
          <w:tcPr>
            <w:tcW w:w="832" w:type="dxa"/>
            <w:vMerge w:val="continue"/>
            <w:tcBorders>
              <w:top w:val="single" w:color="000000" w:sz="4" w:space="0"/>
              <w:left w:val="single" w:color="000000" w:sz="4" w:space="0"/>
              <w:bottom w:val="single" w:color="000000" w:sz="4" w:space="0"/>
              <w:right w:val="single" w:color="000000" w:sz="4" w:space="0"/>
            </w:tcBorders>
            <w:noWrap/>
            <w:vAlign w:val="center"/>
          </w:tcPr>
          <w:p w14:paraId="17CD80B4">
            <w:pPr>
              <w:jc w:val="center"/>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ign w:val="center"/>
          </w:tcPr>
          <w:p w14:paraId="7132C715">
            <w:pPr>
              <w:jc w:val="center"/>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single" w:color="000000" w:sz="4" w:space="0"/>
              <w:right w:val="single" w:color="000000" w:sz="4" w:space="0"/>
            </w:tcBorders>
            <w:noWrap/>
            <w:vAlign w:val="center"/>
          </w:tcPr>
          <w:p w14:paraId="5B5386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PPR弯头20*28mm</w:t>
            </w:r>
          </w:p>
        </w:tc>
        <w:tc>
          <w:tcPr>
            <w:tcW w:w="2097" w:type="dxa"/>
            <w:vMerge w:val="continue"/>
            <w:tcBorders>
              <w:top w:val="single" w:color="000000" w:sz="4" w:space="0"/>
              <w:left w:val="single" w:color="000000" w:sz="4" w:space="0"/>
              <w:bottom w:val="single" w:color="000000" w:sz="4" w:space="0"/>
              <w:right w:val="single" w:color="000000" w:sz="4" w:space="0"/>
            </w:tcBorders>
            <w:noWrap/>
            <w:vAlign w:val="center"/>
          </w:tcPr>
          <w:p w14:paraId="116C6A3A">
            <w:pPr>
              <w:jc w:val="center"/>
              <w:rPr>
                <w:rFonts w:hint="eastAsia" w:ascii="宋体" w:hAnsi="宋体" w:eastAsia="宋体" w:cs="宋体"/>
                <w:i w:val="0"/>
                <w:iCs w:val="0"/>
                <w:color w:val="000000"/>
                <w:sz w:val="18"/>
                <w:szCs w:val="18"/>
                <w:u w:val="none"/>
              </w:rPr>
            </w:pPr>
          </w:p>
        </w:tc>
      </w:tr>
      <w:tr w14:paraId="23F5A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678" w:type="dxa"/>
            <w:tcBorders>
              <w:top w:val="single" w:color="000000" w:sz="4" w:space="0"/>
              <w:left w:val="single" w:color="000000" w:sz="4" w:space="0"/>
              <w:bottom w:val="single" w:color="000000" w:sz="4" w:space="0"/>
              <w:right w:val="single" w:color="000000" w:sz="4" w:space="0"/>
            </w:tcBorders>
            <w:noWrap w:val="0"/>
            <w:vAlign w:val="center"/>
          </w:tcPr>
          <w:p w14:paraId="0A9128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03" w:type="dxa"/>
            <w:tcBorders>
              <w:top w:val="single" w:color="000000" w:sz="4" w:space="0"/>
              <w:left w:val="single" w:color="000000" w:sz="4" w:space="0"/>
              <w:bottom w:val="single" w:color="000000" w:sz="4" w:space="0"/>
              <w:right w:val="single" w:color="000000" w:sz="4" w:space="0"/>
            </w:tcBorders>
            <w:noWrap/>
            <w:vAlign w:val="center"/>
          </w:tcPr>
          <w:p w14:paraId="51F17A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生料带</w:t>
            </w:r>
          </w:p>
        </w:tc>
        <w:tc>
          <w:tcPr>
            <w:tcW w:w="620" w:type="dxa"/>
            <w:tcBorders>
              <w:top w:val="single" w:color="000000" w:sz="4" w:space="0"/>
              <w:left w:val="single" w:color="000000" w:sz="4" w:space="0"/>
              <w:bottom w:val="single" w:color="000000" w:sz="4" w:space="0"/>
              <w:right w:val="single" w:color="000000" w:sz="4" w:space="0"/>
            </w:tcBorders>
            <w:noWrap/>
            <w:vAlign w:val="center"/>
          </w:tcPr>
          <w:p w14:paraId="4D5B89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91" w:type="dxa"/>
            <w:tcBorders>
              <w:top w:val="single" w:color="000000" w:sz="4" w:space="0"/>
              <w:left w:val="single" w:color="000000" w:sz="4" w:space="0"/>
              <w:bottom w:val="single" w:color="000000" w:sz="4" w:space="0"/>
              <w:right w:val="single" w:color="000000" w:sz="4" w:space="0"/>
            </w:tcBorders>
            <w:noWrap/>
            <w:vAlign w:val="center"/>
          </w:tcPr>
          <w:p w14:paraId="1205A3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 </w:t>
            </w:r>
          </w:p>
        </w:tc>
        <w:tc>
          <w:tcPr>
            <w:tcW w:w="736" w:type="dxa"/>
            <w:tcBorders>
              <w:top w:val="single" w:color="000000" w:sz="4" w:space="0"/>
              <w:left w:val="single" w:color="000000" w:sz="4" w:space="0"/>
              <w:bottom w:val="single" w:color="000000" w:sz="4" w:space="0"/>
              <w:right w:val="single" w:color="000000" w:sz="4" w:space="0"/>
            </w:tcBorders>
            <w:noWrap/>
            <w:vAlign w:val="center"/>
          </w:tcPr>
          <w:p w14:paraId="48D63F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5,772 </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E260F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5,772 </w:t>
            </w:r>
          </w:p>
        </w:tc>
        <w:tc>
          <w:tcPr>
            <w:tcW w:w="832" w:type="dxa"/>
            <w:vMerge w:val="continue"/>
            <w:tcBorders>
              <w:top w:val="single" w:color="000000" w:sz="4" w:space="0"/>
              <w:left w:val="single" w:color="000000" w:sz="4" w:space="0"/>
              <w:bottom w:val="single" w:color="000000" w:sz="4" w:space="0"/>
              <w:right w:val="single" w:color="000000" w:sz="4" w:space="0"/>
            </w:tcBorders>
            <w:noWrap/>
            <w:vAlign w:val="center"/>
          </w:tcPr>
          <w:p w14:paraId="1E058096">
            <w:pPr>
              <w:jc w:val="center"/>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ign w:val="center"/>
          </w:tcPr>
          <w:p w14:paraId="057D2AAE">
            <w:pPr>
              <w:jc w:val="center"/>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single" w:color="000000" w:sz="4" w:space="0"/>
              <w:right w:val="single" w:color="000000" w:sz="4" w:space="0"/>
            </w:tcBorders>
            <w:noWrap/>
            <w:vAlign w:val="center"/>
          </w:tcPr>
          <w:p w14:paraId="6C4ECE5D">
            <w:pPr>
              <w:jc w:val="center"/>
              <w:rPr>
                <w:rFonts w:hint="eastAsia" w:ascii="宋体" w:hAnsi="宋体" w:eastAsia="宋体" w:cs="宋体"/>
                <w:i w:val="0"/>
                <w:iCs w:val="0"/>
                <w:color w:val="000000"/>
                <w:sz w:val="18"/>
                <w:szCs w:val="18"/>
                <w:u w:val="none"/>
              </w:rPr>
            </w:pPr>
          </w:p>
        </w:tc>
        <w:tc>
          <w:tcPr>
            <w:tcW w:w="2097" w:type="dxa"/>
            <w:vMerge w:val="continue"/>
            <w:tcBorders>
              <w:top w:val="single" w:color="000000" w:sz="4" w:space="0"/>
              <w:left w:val="single" w:color="000000" w:sz="4" w:space="0"/>
              <w:bottom w:val="single" w:color="000000" w:sz="4" w:space="0"/>
              <w:right w:val="single" w:color="000000" w:sz="4" w:space="0"/>
            </w:tcBorders>
            <w:noWrap/>
            <w:vAlign w:val="center"/>
          </w:tcPr>
          <w:p w14:paraId="412EB304">
            <w:pPr>
              <w:jc w:val="center"/>
              <w:rPr>
                <w:rFonts w:hint="eastAsia" w:ascii="宋体" w:hAnsi="宋体" w:eastAsia="宋体" w:cs="宋体"/>
                <w:i w:val="0"/>
                <w:iCs w:val="0"/>
                <w:color w:val="000000"/>
                <w:sz w:val="18"/>
                <w:szCs w:val="18"/>
                <w:u w:val="none"/>
              </w:rPr>
            </w:pPr>
          </w:p>
        </w:tc>
      </w:tr>
      <w:tr w14:paraId="0B38E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78" w:type="dxa"/>
            <w:tcBorders>
              <w:top w:val="single" w:color="000000" w:sz="4" w:space="0"/>
              <w:left w:val="single" w:color="000000" w:sz="4" w:space="0"/>
              <w:bottom w:val="single" w:color="000000" w:sz="4" w:space="0"/>
              <w:right w:val="single" w:color="000000" w:sz="4" w:space="0"/>
            </w:tcBorders>
            <w:noWrap w:val="0"/>
            <w:vAlign w:val="center"/>
          </w:tcPr>
          <w:p w14:paraId="0DCA2E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03" w:type="dxa"/>
            <w:tcBorders>
              <w:top w:val="single" w:color="000000" w:sz="4" w:space="0"/>
              <w:left w:val="single" w:color="000000" w:sz="4" w:space="0"/>
              <w:bottom w:val="single" w:color="000000" w:sz="4" w:space="0"/>
              <w:right w:val="single" w:color="000000" w:sz="4" w:space="0"/>
            </w:tcBorders>
            <w:noWrap/>
            <w:vAlign w:val="center"/>
          </w:tcPr>
          <w:p w14:paraId="2E0FDB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PPR水管</w:t>
            </w:r>
          </w:p>
        </w:tc>
        <w:tc>
          <w:tcPr>
            <w:tcW w:w="620" w:type="dxa"/>
            <w:tcBorders>
              <w:top w:val="single" w:color="000000" w:sz="4" w:space="0"/>
              <w:left w:val="single" w:color="000000" w:sz="4" w:space="0"/>
              <w:bottom w:val="single" w:color="000000" w:sz="4" w:space="0"/>
              <w:right w:val="single" w:color="000000" w:sz="4" w:space="0"/>
            </w:tcBorders>
            <w:noWrap/>
            <w:vAlign w:val="center"/>
          </w:tcPr>
          <w:p w14:paraId="5FED8A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491" w:type="dxa"/>
            <w:tcBorders>
              <w:top w:val="single" w:color="000000" w:sz="4" w:space="0"/>
              <w:left w:val="single" w:color="000000" w:sz="4" w:space="0"/>
              <w:bottom w:val="single" w:color="000000" w:sz="4" w:space="0"/>
              <w:right w:val="single" w:color="000000" w:sz="4" w:space="0"/>
            </w:tcBorders>
            <w:noWrap/>
            <w:vAlign w:val="center"/>
          </w:tcPr>
          <w:p w14:paraId="05E2F9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 </w:t>
            </w:r>
          </w:p>
        </w:tc>
        <w:tc>
          <w:tcPr>
            <w:tcW w:w="736" w:type="dxa"/>
            <w:tcBorders>
              <w:top w:val="single" w:color="000000" w:sz="4" w:space="0"/>
              <w:left w:val="single" w:color="000000" w:sz="4" w:space="0"/>
              <w:bottom w:val="single" w:color="000000" w:sz="4" w:space="0"/>
              <w:right w:val="single" w:color="000000" w:sz="4" w:space="0"/>
            </w:tcBorders>
            <w:noWrap/>
            <w:vAlign w:val="center"/>
          </w:tcPr>
          <w:p w14:paraId="710B75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5,772 </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7A451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5,772 </w:t>
            </w:r>
          </w:p>
        </w:tc>
        <w:tc>
          <w:tcPr>
            <w:tcW w:w="832" w:type="dxa"/>
            <w:vMerge w:val="continue"/>
            <w:tcBorders>
              <w:top w:val="single" w:color="000000" w:sz="4" w:space="0"/>
              <w:left w:val="single" w:color="000000" w:sz="4" w:space="0"/>
              <w:bottom w:val="single" w:color="000000" w:sz="4" w:space="0"/>
              <w:right w:val="single" w:color="000000" w:sz="4" w:space="0"/>
            </w:tcBorders>
            <w:noWrap/>
            <w:vAlign w:val="center"/>
          </w:tcPr>
          <w:p w14:paraId="7433D4C1">
            <w:pPr>
              <w:jc w:val="center"/>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ign w:val="center"/>
          </w:tcPr>
          <w:p w14:paraId="5912DA64">
            <w:pPr>
              <w:jc w:val="center"/>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single" w:color="000000" w:sz="4" w:space="0"/>
              <w:right w:val="single" w:color="000000" w:sz="4" w:space="0"/>
            </w:tcBorders>
            <w:noWrap/>
            <w:vAlign w:val="center"/>
          </w:tcPr>
          <w:p w14:paraId="0E6A6E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PPR水管20*28mm</w:t>
            </w:r>
          </w:p>
        </w:tc>
        <w:tc>
          <w:tcPr>
            <w:tcW w:w="2097" w:type="dxa"/>
            <w:vMerge w:val="continue"/>
            <w:tcBorders>
              <w:top w:val="single" w:color="000000" w:sz="4" w:space="0"/>
              <w:left w:val="single" w:color="000000" w:sz="4" w:space="0"/>
              <w:bottom w:val="single" w:color="000000" w:sz="4" w:space="0"/>
              <w:right w:val="single" w:color="000000" w:sz="4" w:space="0"/>
            </w:tcBorders>
            <w:noWrap/>
            <w:vAlign w:val="center"/>
          </w:tcPr>
          <w:p w14:paraId="5106115E">
            <w:pPr>
              <w:jc w:val="center"/>
              <w:rPr>
                <w:rFonts w:hint="eastAsia" w:ascii="宋体" w:hAnsi="宋体" w:eastAsia="宋体" w:cs="宋体"/>
                <w:i w:val="0"/>
                <w:iCs w:val="0"/>
                <w:color w:val="000000"/>
                <w:sz w:val="18"/>
                <w:szCs w:val="18"/>
                <w:u w:val="none"/>
              </w:rPr>
            </w:pPr>
          </w:p>
        </w:tc>
      </w:tr>
      <w:tr w14:paraId="3DB03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78" w:type="dxa"/>
            <w:tcBorders>
              <w:top w:val="single" w:color="000000" w:sz="4" w:space="0"/>
              <w:left w:val="single" w:color="000000" w:sz="4" w:space="0"/>
              <w:bottom w:val="single" w:color="000000" w:sz="4" w:space="0"/>
              <w:right w:val="single" w:color="000000" w:sz="4" w:space="0"/>
            </w:tcBorders>
            <w:noWrap w:val="0"/>
            <w:vAlign w:val="center"/>
          </w:tcPr>
          <w:p w14:paraId="1D40FC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14:paraId="5D3BE3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冷热</w:t>
            </w:r>
            <w:r>
              <w:rPr>
                <w:rFonts w:hint="eastAsia" w:ascii="宋体" w:hAnsi="宋体" w:eastAsia="宋体" w:cs="宋体"/>
                <w:i w:val="0"/>
                <w:iCs w:val="0"/>
                <w:color w:val="000000"/>
                <w:kern w:val="0"/>
                <w:sz w:val="18"/>
                <w:szCs w:val="18"/>
                <w:u w:val="none"/>
                <w:lang w:val="en-US" w:eastAsia="zh-CN" w:bidi="ar"/>
              </w:rPr>
              <w:t>铜角阀</w:t>
            </w:r>
          </w:p>
        </w:tc>
        <w:tc>
          <w:tcPr>
            <w:tcW w:w="620" w:type="dxa"/>
            <w:tcBorders>
              <w:top w:val="single" w:color="000000" w:sz="4" w:space="0"/>
              <w:left w:val="single" w:color="000000" w:sz="4" w:space="0"/>
              <w:bottom w:val="single" w:color="000000" w:sz="4" w:space="0"/>
              <w:right w:val="single" w:color="000000" w:sz="4" w:space="0"/>
            </w:tcBorders>
            <w:noWrap/>
            <w:vAlign w:val="center"/>
          </w:tcPr>
          <w:p w14:paraId="7D9F9B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91" w:type="dxa"/>
            <w:tcBorders>
              <w:top w:val="single" w:color="000000" w:sz="4" w:space="0"/>
              <w:left w:val="single" w:color="000000" w:sz="4" w:space="0"/>
              <w:bottom w:val="single" w:color="000000" w:sz="4" w:space="0"/>
              <w:right w:val="single" w:color="000000" w:sz="4" w:space="0"/>
            </w:tcBorders>
            <w:noWrap/>
            <w:vAlign w:val="center"/>
          </w:tcPr>
          <w:p w14:paraId="7A06D7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 </w:t>
            </w:r>
          </w:p>
        </w:tc>
        <w:tc>
          <w:tcPr>
            <w:tcW w:w="736" w:type="dxa"/>
            <w:tcBorders>
              <w:top w:val="single" w:color="000000" w:sz="4" w:space="0"/>
              <w:left w:val="single" w:color="000000" w:sz="4" w:space="0"/>
              <w:bottom w:val="single" w:color="000000" w:sz="4" w:space="0"/>
              <w:right w:val="single" w:color="000000" w:sz="4" w:space="0"/>
            </w:tcBorders>
            <w:noWrap/>
            <w:vAlign w:val="center"/>
          </w:tcPr>
          <w:p w14:paraId="631968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5,772 </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9DA78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11,544 </w:t>
            </w:r>
          </w:p>
        </w:tc>
        <w:tc>
          <w:tcPr>
            <w:tcW w:w="832" w:type="dxa"/>
            <w:vMerge w:val="continue"/>
            <w:tcBorders>
              <w:top w:val="single" w:color="000000" w:sz="4" w:space="0"/>
              <w:left w:val="single" w:color="000000" w:sz="4" w:space="0"/>
              <w:bottom w:val="single" w:color="000000" w:sz="4" w:space="0"/>
              <w:right w:val="single" w:color="000000" w:sz="4" w:space="0"/>
            </w:tcBorders>
            <w:noWrap/>
            <w:vAlign w:val="center"/>
          </w:tcPr>
          <w:p w14:paraId="26BFDD23">
            <w:pPr>
              <w:jc w:val="center"/>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ign w:val="center"/>
          </w:tcPr>
          <w:p w14:paraId="23C41A20">
            <w:pPr>
              <w:jc w:val="center"/>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single" w:color="000000" w:sz="4" w:space="0"/>
              <w:right w:val="single" w:color="000000" w:sz="4" w:space="0"/>
            </w:tcBorders>
            <w:noWrap/>
            <w:vAlign w:val="center"/>
          </w:tcPr>
          <w:p w14:paraId="4A4452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铜角阀G1/2四分</w:t>
            </w:r>
          </w:p>
        </w:tc>
        <w:tc>
          <w:tcPr>
            <w:tcW w:w="2097" w:type="dxa"/>
            <w:vMerge w:val="continue"/>
            <w:tcBorders>
              <w:top w:val="single" w:color="000000" w:sz="4" w:space="0"/>
              <w:left w:val="single" w:color="000000" w:sz="4" w:space="0"/>
              <w:bottom w:val="single" w:color="000000" w:sz="4" w:space="0"/>
              <w:right w:val="single" w:color="000000" w:sz="4" w:space="0"/>
            </w:tcBorders>
            <w:noWrap/>
            <w:vAlign w:val="center"/>
          </w:tcPr>
          <w:p w14:paraId="16CB4D34">
            <w:pPr>
              <w:jc w:val="center"/>
              <w:rPr>
                <w:rFonts w:hint="eastAsia" w:ascii="宋体" w:hAnsi="宋体" w:eastAsia="宋体" w:cs="宋体"/>
                <w:i w:val="0"/>
                <w:iCs w:val="0"/>
                <w:color w:val="000000"/>
                <w:sz w:val="18"/>
                <w:szCs w:val="18"/>
                <w:u w:val="none"/>
              </w:rPr>
            </w:pPr>
          </w:p>
        </w:tc>
      </w:tr>
      <w:tr w14:paraId="61F1D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678" w:type="dxa"/>
            <w:tcBorders>
              <w:top w:val="single" w:color="000000" w:sz="4" w:space="0"/>
              <w:left w:val="single" w:color="000000" w:sz="4" w:space="0"/>
              <w:bottom w:val="single" w:color="000000" w:sz="4" w:space="0"/>
              <w:right w:val="single" w:color="000000" w:sz="4" w:space="0"/>
            </w:tcBorders>
            <w:noWrap w:val="0"/>
            <w:vAlign w:val="center"/>
          </w:tcPr>
          <w:p w14:paraId="0394FE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14:paraId="560C04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热水器安装费</w:t>
            </w:r>
          </w:p>
        </w:tc>
        <w:tc>
          <w:tcPr>
            <w:tcW w:w="620" w:type="dxa"/>
            <w:tcBorders>
              <w:top w:val="single" w:color="000000" w:sz="4" w:space="0"/>
              <w:left w:val="single" w:color="000000" w:sz="4" w:space="0"/>
              <w:bottom w:val="single" w:color="000000" w:sz="4" w:space="0"/>
              <w:right w:val="single" w:color="000000" w:sz="4" w:space="0"/>
            </w:tcBorders>
            <w:noWrap/>
            <w:vAlign w:val="center"/>
          </w:tcPr>
          <w:p w14:paraId="155016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91" w:type="dxa"/>
            <w:tcBorders>
              <w:top w:val="single" w:color="000000" w:sz="4" w:space="0"/>
              <w:left w:val="single" w:color="000000" w:sz="4" w:space="0"/>
              <w:bottom w:val="single" w:color="000000" w:sz="4" w:space="0"/>
              <w:right w:val="single" w:color="000000" w:sz="4" w:space="0"/>
            </w:tcBorders>
            <w:noWrap/>
            <w:vAlign w:val="center"/>
          </w:tcPr>
          <w:p w14:paraId="13296F47">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736" w:type="dxa"/>
            <w:tcBorders>
              <w:top w:val="single" w:color="000000" w:sz="4" w:space="0"/>
              <w:left w:val="single" w:color="000000" w:sz="4" w:space="0"/>
              <w:bottom w:val="single" w:color="000000" w:sz="4" w:space="0"/>
              <w:right w:val="single" w:color="000000" w:sz="4" w:space="0"/>
            </w:tcBorders>
            <w:noWrap/>
            <w:vAlign w:val="center"/>
          </w:tcPr>
          <w:p w14:paraId="0EC11623">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w:t>
            </w:r>
            <w:bookmarkStart w:id="0" w:name="_GoBack"/>
            <w:bookmarkEnd w:id="0"/>
            <w:r>
              <w:rPr>
                <w:rFonts w:hint="eastAsia" w:ascii="宋体" w:hAnsi="宋体" w:eastAsia="宋体" w:cs="宋体"/>
                <w:i w:val="0"/>
                <w:iCs w:val="0"/>
                <w:color w:val="000000"/>
                <w:kern w:val="0"/>
                <w:sz w:val="18"/>
                <w:szCs w:val="18"/>
                <w:u w:val="none"/>
                <w:lang w:val="en-US" w:eastAsia="zh-CN" w:bidi="ar"/>
              </w:rPr>
              <w:t>772</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1E8D3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5,772 </w:t>
            </w:r>
          </w:p>
        </w:tc>
        <w:tc>
          <w:tcPr>
            <w:tcW w:w="832" w:type="dxa"/>
            <w:tcBorders>
              <w:top w:val="single" w:color="000000" w:sz="4" w:space="0"/>
              <w:left w:val="single" w:color="000000" w:sz="4" w:space="0"/>
              <w:bottom w:val="single" w:color="000000" w:sz="4" w:space="0"/>
              <w:right w:val="single" w:color="000000" w:sz="4" w:space="0"/>
            </w:tcBorders>
            <w:noWrap/>
            <w:vAlign w:val="center"/>
          </w:tcPr>
          <w:p w14:paraId="5D9757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55 </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2ECE7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317,460 </w:t>
            </w:r>
          </w:p>
        </w:tc>
        <w:tc>
          <w:tcPr>
            <w:tcW w:w="1377" w:type="dxa"/>
            <w:tcBorders>
              <w:top w:val="single" w:color="000000" w:sz="4" w:space="0"/>
              <w:left w:val="single" w:color="000000" w:sz="4" w:space="0"/>
              <w:bottom w:val="single" w:color="000000" w:sz="4" w:space="0"/>
              <w:right w:val="single" w:color="000000" w:sz="4" w:space="0"/>
            </w:tcBorders>
            <w:noWrap/>
            <w:vAlign w:val="center"/>
          </w:tcPr>
          <w:p w14:paraId="2DE37CC3">
            <w:pPr>
              <w:jc w:val="center"/>
              <w:rPr>
                <w:rFonts w:hint="eastAsia" w:ascii="宋体" w:hAnsi="宋体" w:eastAsia="宋体" w:cs="宋体"/>
                <w:i w:val="0"/>
                <w:iCs w:val="0"/>
                <w:color w:val="000000"/>
                <w:sz w:val="18"/>
                <w:szCs w:val="18"/>
                <w:u w:val="none"/>
              </w:rPr>
            </w:pPr>
          </w:p>
        </w:tc>
        <w:tc>
          <w:tcPr>
            <w:tcW w:w="2097" w:type="dxa"/>
            <w:tcBorders>
              <w:top w:val="single" w:color="000000" w:sz="4" w:space="0"/>
              <w:left w:val="single" w:color="000000" w:sz="4" w:space="0"/>
              <w:bottom w:val="single" w:color="000000" w:sz="4" w:space="0"/>
              <w:right w:val="single" w:color="000000" w:sz="4" w:space="0"/>
            </w:tcBorders>
            <w:noWrap w:val="0"/>
            <w:vAlign w:val="center"/>
          </w:tcPr>
          <w:p w14:paraId="47B77D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设备无安装卡</w:t>
            </w:r>
          </w:p>
        </w:tc>
      </w:tr>
      <w:tr w14:paraId="31D2F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78" w:type="dxa"/>
            <w:tcBorders>
              <w:top w:val="single" w:color="000000" w:sz="4" w:space="0"/>
              <w:left w:val="single" w:color="000000" w:sz="4" w:space="0"/>
              <w:bottom w:val="single" w:color="000000" w:sz="4" w:space="0"/>
              <w:right w:val="single" w:color="000000" w:sz="4" w:space="0"/>
            </w:tcBorders>
            <w:noWrap w:val="0"/>
            <w:vAlign w:val="center"/>
          </w:tcPr>
          <w:p w14:paraId="0E083A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14:paraId="54B1EA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热水器搬运</w:t>
            </w:r>
          </w:p>
        </w:tc>
        <w:tc>
          <w:tcPr>
            <w:tcW w:w="620" w:type="dxa"/>
            <w:tcBorders>
              <w:top w:val="single" w:color="000000" w:sz="4" w:space="0"/>
              <w:left w:val="single" w:color="000000" w:sz="4" w:space="0"/>
              <w:bottom w:val="single" w:color="000000" w:sz="4" w:space="0"/>
              <w:right w:val="single" w:color="000000" w:sz="4" w:space="0"/>
            </w:tcBorders>
            <w:noWrap/>
            <w:vAlign w:val="center"/>
          </w:tcPr>
          <w:p w14:paraId="779912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91" w:type="dxa"/>
            <w:tcBorders>
              <w:top w:val="single" w:color="000000" w:sz="4" w:space="0"/>
              <w:left w:val="single" w:color="000000" w:sz="4" w:space="0"/>
              <w:bottom w:val="single" w:color="000000" w:sz="4" w:space="0"/>
              <w:right w:val="single" w:color="000000" w:sz="4" w:space="0"/>
            </w:tcBorders>
            <w:noWrap/>
            <w:vAlign w:val="center"/>
          </w:tcPr>
          <w:p w14:paraId="607A2E58">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736" w:type="dxa"/>
            <w:tcBorders>
              <w:top w:val="single" w:color="000000" w:sz="4" w:space="0"/>
              <w:left w:val="single" w:color="000000" w:sz="4" w:space="0"/>
              <w:bottom w:val="single" w:color="000000" w:sz="4" w:space="0"/>
              <w:right w:val="single" w:color="000000" w:sz="4" w:space="0"/>
            </w:tcBorders>
            <w:noWrap/>
            <w:vAlign w:val="center"/>
          </w:tcPr>
          <w:p w14:paraId="15EE0A5C">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5,772</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7213B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5,772 </w:t>
            </w:r>
          </w:p>
        </w:tc>
        <w:tc>
          <w:tcPr>
            <w:tcW w:w="832" w:type="dxa"/>
            <w:tcBorders>
              <w:top w:val="single" w:color="000000" w:sz="4" w:space="0"/>
              <w:left w:val="single" w:color="000000" w:sz="4" w:space="0"/>
              <w:bottom w:val="single" w:color="000000" w:sz="4" w:space="0"/>
              <w:right w:val="single" w:color="000000" w:sz="4" w:space="0"/>
            </w:tcBorders>
            <w:noWrap/>
            <w:vAlign w:val="center"/>
          </w:tcPr>
          <w:p w14:paraId="1DB9FF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 </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59BFC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57,720 </w:t>
            </w:r>
          </w:p>
        </w:tc>
        <w:tc>
          <w:tcPr>
            <w:tcW w:w="1377" w:type="dxa"/>
            <w:tcBorders>
              <w:top w:val="single" w:color="000000" w:sz="4" w:space="0"/>
              <w:left w:val="single" w:color="000000" w:sz="4" w:space="0"/>
              <w:bottom w:val="single" w:color="000000" w:sz="4" w:space="0"/>
              <w:right w:val="single" w:color="000000" w:sz="4" w:space="0"/>
            </w:tcBorders>
            <w:noWrap/>
            <w:vAlign w:val="center"/>
          </w:tcPr>
          <w:p w14:paraId="2D5AAD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费用为需</w:t>
            </w:r>
            <w:r>
              <w:rPr>
                <w:rFonts w:hint="eastAsia" w:ascii="宋体" w:hAnsi="宋体" w:eastAsia="宋体" w:cs="宋体"/>
                <w:b/>
                <w:bCs/>
                <w:i w:val="0"/>
                <w:iCs w:val="0"/>
                <w:color w:val="000000"/>
                <w:kern w:val="0"/>
                <w:sz w:val="18"/>
                <w:szCs w:val="18"/>
                <w:u w:val="none"/>
                <w:lang w:val="en-US" w:eastAsia="zh-CN" w:bidi="ar"/>
              </w:rPr>
              <w:t>盘车</w:t>
            </w:r>
            <w:r>
              <w:rPr>
                <w:rFonts w:hint="eastAsia" w:ascii="宋体" w:hAnsi="宋体" w:eastAsia="宋体" w:cs="宋体"/>
                <w:i w:val="0"/>
                <w:iCs w:val="0"/>
                <w:color w:val="000000"/>
                <w:kern w:val="0"/>
                <w:sz w:val="18"/>
                <w:szCs w:val="18"/>
                <w:u w:val="none"/>
                <w:lang w:val="en-US" w:eastAsia="zh-CN" w:bidi="ar"/>
              </w:rPr>
              <w:t>搬运。</w:t>
            </w:r>
          </w:p>
        </w:tc>
        <w:tc>
          <w:tcPr>
            <w:tcW w:w="2097" w:type="dxa"/>
            <w:tcBorders>
              <w:top w:val="single" w:color="000000" w:sz="4" w:space="0"/>
              <w:left w:val="single" w:color="000000" w:sz="4" w:space="0"/>
              <w:bottom w:val="single" w:color="000000" w:sz="4" w:space="0"/>
              <w:right w:val="single" w:color="000000" w:sz="4" w:space="0"/>
            </w:tcBorders>
            <w:noWrap w:val="0"/>
            <w:vAlign w:val="center"/>
          </w:tcPr>
          <w:p w14:paraId="5434CF6D">
            <w:pPr>
              <w:jc w:val="center"/>
              <w:rPr>
                <w:rFonts w:hint="eastAsia" w:ascii="宋体" w:hAnsi="宋体" w:eastAsia="宋体" w:cs="宋体"/>
                <w:i w:val="0"/>
                <w:iCs w:val="0"/>
                <w:color w:val="000000"/>
                <w:sz w:val="18"/>
                <w:szCs w:val="18"/>
                <w:u w:val="none"/>
              </w:rPr>
            </w:pPr>
          </w:p>
        </w:tc>
      </w:tr>
      <w:tr w14:paraId="4802B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8" w:type="dxa"/>
            <w:tcBorders>
              <w:top w:val="single" w:color="000000" w:sz="4" w:space="0"/>
              <w:left w:val="single" w:color="000000" w:sz="4" w:space="0"/>
              <w:bottom w:val="single" w:color="000000" w:sz="4" w:space="0"/>
              <w:right w:val="single" w:color="000000" w:sz="4" w:space="0"/>
            </w:tcBorders>
            <w:noWrap w:val="0"/>
            <w:vAlign w:val="center"/>
          </w:tcPr>
          <w:p w14:paraId="3D4850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14:paraId="5A9355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热水器特殊支架</w:t>
            </w:r>
          </w:p>
        </w:tc>
        <w:tc>
          <w:tcPr>
            <w:tcW w:w="620" w:type="dxa"/>
            <w:tcBorders>
              <w:top w:val="single" w:color="000000" w:sz="4" w:space="0"/>
              <w:left w:val="single" w:color="000000" w:sz="4" w:space="0"/>
              <w:bottom w:val="single" w:color="000000" w:sz="4" w:space="0"/>
              <w:right w:val="single" w:color="000000" w:sz="4" w:space="0"/>
            </w:tcBorders>
            <w:noWrap/>
            <w:vAlign w:val="center"/>
          </w:tcPr>
          <w:p w14:paraId="753E25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491" w:type="dxa"/>
            <w:tcBorders>
              <w:top w:val="single" w:color="000000" w:sz="4" w:space="0"/>
              <w:left w:val="single" w:color="000000" w:sz="4" w:space="0"/>
              <w:bottom w:val="single" w:color="000000" w:sz="4" w:space="0"/>
              <w:right w:val="single" w:color="000000" w:sz="4" w:space="0"/>
            </w:tcBorders>
            <w:noWrap/>
            <w:vAlign w:val="center"/>
          </w:tcPr>
          <w:p w14:paraId="4583C57D">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736" w:type="dxa"/>
            <w:tcBorders>
              <w:top w:val="single" w:color="000000" w:sz="4" w:space="0"/>
              <w:left w:val="single" w:color="000000" w:sz="4" w:space="0"/>
              <w:bottom w:val="single" w:color="000000" w:sz="4" w:space="0"/>
              <w:right w:val="single" w:color="000000" w:sz="4" w:space="0"/>
            </w:tcBorders>
            <w:noWrap/>
            <w:vAlign w:val="center"/>
          </w:tcPr>
          <w:p w14:paraId="0011FBF1">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176 </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6A60E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176 </w:t>
            </w:r>
          </w:p>
        </w:tc>
        <w:tc>
          <w:tcPr>
            <w:tcW w:w="832" w:type="dxa"/>
            <w:tcBorders>
              <w:top w:val="single" w:color="000000" w:sz="4" w:space="0"/>
              <w:left w:val="single" w:color="000000" w:sz="4" w:space="0"/>
              <w:bottom w:val="single" w:color="000000" w:sz="4" w:space="0"/>
              <w:right w:val="single" w:color="000000" w:sz="4" w:space="0"/>
            </w:tcBorders>
            <w:noWrap/>
            <w:vAlign w:val="center"/>
          </w:tcPr>
          <w:p w14:paraId="3BC625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 </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B7FA4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5,280 </w:t>
            </w:r>
          </w:p>
        </w:tc>
        <w:tc>
          <w:tcPr>
            <w:tcW w:w="1377" w:type="dxa"/>
            <w:tcBorders>
              <w:top w:val="single" w:color="000000" w:sz="4" w:space="0"/>
              <w:left w:val="single" w:color="000000" w:sz="4" w:space="0"/>
              <w:bottom w:val="single" w:color="000000" w:sz="4" w:space="0"/>
              <w:right w:val="single" w:color="000000" w:sz="4" w:space="0"/>
            </w:tcBorders>
            <w:noWrap/>
            <w:vAlign w:val="center"/>
          </w:tcPr>
          <w:p w14:paraId="12965A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热水器定制铁架镀锌材质厚度3-4mm</w:t>
            </w:r>
          </w:p>
        </w:tc>
        <w:tc>
          <w:tcPr>
            <w:tcW w:w="2097" w:type="dxa"/>
            <w:tcBorders>
              <w:top w:val="single" w:color="000000" w:sz="4" w:space="0"/>
              <w:left w:val="single" w:color="000000" w:sz="4" w:space="0"/>
              <w:bottom w:val="single" w:color="000000" w:sz="4" w:space="0"/>
              <w:right w:val="single" w:color="000000" w:sz="4" w:space="0"/>
            </w:tcBorders>
            <w:noWrap w:val="0"/>
            <w:vAlign w:val="center"/>
          </w:tcPr>
          <w:p w14:paraId="08F89A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蓬莱11-22F（20层为避难层）每层16台挂钢结构安装，需预埋。</w:t>
            </w:r>
          </w:p>
        </w:tc>
      </w:tr>
      <w:tr w14:paraId="5B697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78" w:type="dxa"/>
            <w:tcBorders>
              <w:top w:val="single" w:color="000000" w:sz="4" w:space="0"/>
              <w:left w:val="single" w:color="000000" w:sz="4" w:space="0"/>
              <w:bottom w:val="single" w:color="000000" w:sz="4" w:space="0"/>
              <w:right w:val="single" w:color="000000" w:sz="4" w:space="0"/>
            </w:tcBorders>
            <w:noWrap w:val="0"/>
            <w:vAlign w:val="center"/>
          </w:tcPr>
          <w:p w14:paraId="6EFBC7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14:paraId="128BA7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铁板挂钩</w:t>
            </w:r>
          </w:p>
        </w:tc>
        <w:tc>
          <w:tcPr>
            <w:tcW w:w="620" w:type="dxa"/>
            <w:tcBorders>
              <w:top w:val="single" w:color="000000" w:sz="4" w:space="0"/>
              <w:left w:val="single" w:color="000000" w:sz="4" w:space="0"/>
              <w:bottom w:val="single" w:color="000000" w:sz="4" w:space="0"/>
              <w:right w:val="single" w:color="000000" w:sz="4" w:space="0"/>
            </w:tcBorders>
            <w:noWrap/>
            <w:vAlign w:val="center"/>
          </w:tcPr>
          <w:p w14:paraId="07D377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491" w:type="dxa"/>
            <w:tcBorders>
              <w:top w:val="single" w:color="000000" w:sz="4" w:space="0"/>
              <w:left w:val="single" w:color="000000" w:sz="4" w:space="0"/>
              <w:bottom w:val="single" w:color="000000" w:sz="4" w:space="0"/>
              <w:right w:val="single" w:color="000000" w:sz="4" w:space="0"/>
            </w:tcBorders>
            <w:noWrap/>
            <w:vAlign w:val="center"/>
          </w:tcPr>
          <w:p w14:paraId="41E19456">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736" w:type="dxa"/>
            <w:tcBorders>
              <w:top w:val="single" w:color="000000" w:sz="4" w:space="0"/>
              <w:left w:val="single" w:color="000000" w:sz="4" w:space="0"/>
              <w:bottom w:val="single" w:color="000000" w:sz="4" w:space="0"/>
              <w:right w:val="single" w:color="000000" w:sz="4" w:space="0"/>
            </w:tcBorders>
            <w:noWrap/>
            <w:vAlign w:val="center"/>
          </w:tcPr>
          <w:p w14:paraId="238205B3">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696 </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C2C42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696 </w:t>
            </w:r>
          </w:p>
        </w:tc>
        <w:tc>
          <w:tcPr>
            <w:tcW w:w="832" w:type="dxa"/>
            <w:tcBorders>
              <w:top w:val="single" w:color="000000" w:sz="4" w:space="0"/>
              <w:left w:val="single" w:color="000000" w:sz="4" w:space="0"/>
              <w:bottom w:val="single" w:color="000000" w:sz="4" w:space="0"/>
              <w:right w:val="single" w:color="000000" w:sz="4" w:space="0"/>
            </w:tcBorders>
            <w:noWrap/>
            <w:vAlign w:val="center"/>
          </w:tcPr>
          <w:p w14:paraId="3FB74F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 </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416EC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6,960 </w:t>
            </w:r>
          </w:p>
        </w:tc>
        <w:tc>
          <w:tcPr>
            <w:tcW w:w="1377" w:type="dxa"/>
            <w:tcBorders>
              <w:top w:val="single" w:color="000000" w:sz="4" w:space="0"/>
              <w:left w:val="single" w:color="000000" w:sz="4" w:space="0"/>
              <w:bottom w:val="single" w:color="000000" w:sz="4" w:space="0"/>
              <w:right w:val="single" w:color="000000" w:sz="4" w:space="0"/>
            </w:tcBorders>
            <w:noWrap/>
            <w:vAlign w:val="center"/>
          </w:tcPr>
          <w:p w14:paraId="5D99C15E">
            <w:pPr>
              <w:jc w:val="center"/>
              <w:rPr>
                <w:rFonts w:hint="eastAsia" w:ascii="宋体" w:hAnsi="宋体" w:eastAsia="宋体" w:cs="宋体"/>
                <w:i w:val="0"/>
                <w:iCs w:val="0"/>
                <w:color w:val="000000"/>
                <w:sz w:val="18"/>
                <w:szCs w:val="18"/>
                <w:u w:val="none"/>
              </w:rPr>
            </w:pPr>
          </w:p>
        </w:tc>
        <w:tc>
          <w:tcPr>
            <w:tcW w:w="2097" w:type="dxa"/>
            <w:tcBorders>
              <w:top w:val="single" w:color="000000" w:sz="4" w:space="0"/>
              <w:left w:val="single" w:color="000000" w:sz="4" w:space="0"/>
              <w:bottom w:val="single" w:color="000000" w:sz="4" w:space="0"/>
              <w:right w:val="single" w:color="000000" w:sz="4" w:space="0"/>
            </w:tcBorders>
            <w:noWrap w:val="0"/>
            <w:vAlign w:val="center"/>
          </w:tcPr>
          <w:p w14:paraId="4D8B79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蓬莱楼梯下安装，需铁板挂钩。</w:t>
            </w:r>
          </w:p>
        </w:tc>
      </w:tr>
      <w:tr w14:paraId="7060F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78" w:type="dxa"/>
            <w:tcBorders>
              <w:top w:val="single" w:color="000000" w:sz="4" w:space="0"/>
              <w:left w:val="single" w:color="000000" w:sz="4" w:space="0"/>
              <w:bottom w:val="single" w:color="000000" w:sz="4" w:space="0"/>
              <w:right w:val="single" w:color="000000" w:sz="4" w:space="0"/>
            </w:tcBorders>
            <w:noWrap w:val="0"/>
            <w:vAlign w:val="center"/>
          </w:tcPr>
          <w:p w14:paraId="1E982E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14:paraId="5C15F8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热水器定制铁架</w:t>
            </w:r>
          </w:p>
        </w:tc>
        <w:tc>
          <w:tcPr>
            <w:tcW w:w="620" w:type="dxa"/>
            <w:tcBorders>
              <w:top w:val="single" w:color="000000" w:sz="4" w:space="0"/>
              <w:left w:val="single" w:color="000000" w:sz="4" w:space="0"/>
              <w:bottom w:val="single" w:color="000000" w:sz="4" w:space="0"/>
              <w:right w:val="single" w:color="000000" w:sz="4" w:space="0"/>
            </w:tcBorders>
            <w:noWrap/>
            <w:vAlign w:val="center"/>
          </w:tcPr>
          <w:p w14:paraId="21ABD9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491" w:type="dxa"/>
            <w:tcBorders>
              <w:top w:val="single" w:color="000000" w:sz="4" w:space="0"/>
              <w:left w:val="single" w:color="000000" w:sz="4" w:space="0"/>
              <w:bottom w:val="single" w:color="000000" w:sz="4" w:space="0"/>
              <w:right w:val="single" w:color="000000" w:sz="4" w:space="0"/>
            </w:tcBorders>
            <w:noWrap/>
            <w:vAlign w:val="center"/>
          </w:tcPr>
          <w:p w14:paraId="2E117436">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736" w:type="dxa"/>
            <w:tcBorders>
              <w:top w:val="single" w:color="000000" w:sz="4" w:space="0"/>
              <w:left w:val="single" w:color="000000" w:sz="4" w:space="0"/>
              <w:bottom w:val="single" w:color="000000" w:sz="4" w:space="0"/>
              <w:right w:val="single" w:color="000000" w:sz="4" w:space="0"/>
            </w:tcBorders>
            <w:noWrap/>
            <w:vAlign w:val="center"/>
          </w:tcPr>
          <w:p w14:paraId="471F9EBF">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600</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5AC74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600 </w:t>
            </w:r>
          </w:p>
        </w:tc>
        <w:tc>
          <w:tcPr>
            <w:tcW w:w="832" w:type="dxa"/>
            <w:tcBorders>
              <w:top w:val="single" w:color="000000" w:sz="4" w:space="0"/>
              <w:left w:val="single" w:color="000000" w:sz="4" w:space="0"/>
              <w:bottom w:val="single" w:color="000000" w:sz="4" w:space="0"/>
              <w:right w:val="single" w:color="000000" w:sz="4" w:space="0"/>
            </w:tcBorders>
            <w:noWrap/>
            <w:vAlign w:val="center"/>
          </w:tcPr>
          <w:p w14:paraId="60313D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50 </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09D06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30,000 </w:t>
            </w:r>
          </w:p>
        </w:tc>
        <w:tc>
          <w:tcPr>
            <w:tcW w:w="1377" w:type="dxa"/>
            <w:tcBorders>
              <w:top w:val="single" w:color="000000" w:sz="4" w:space="0"/>
              <w:left w:val="single" w:color="000000" w:sz="4" w:space="0"/>
              <w:bottom w:val="single" w:color="000000" w:sz="4" w:space="0"/>
              <w:right w:val="single" w:color="000000" w:sz="4" w:space="0"/>
            </w:tcBorders>
            <w:noWrap/>
            <w:vAlign w:val="center"/>
          </w:tcPr>
          <w:p w14:paraId="794CFB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热水器定制铁架镀锌材质厚度3-4mm</w:t>
            </w:r>
          </w:p>
        </w:tc>
        <w:tc>
          <w:tcPr>
            <w:tcW w:w="2097" w:type="dxa"/>
            <w:tcBorders>
              <w:top w:val="single" w:color="000000" w:sz="4" w:space="0"/>
              <w:left w:val="single" w:color="000000" w:sz="4" w:space="0"/>
              <w:bottom w:val="single" w:color="000000" w:sz="4" w:space="0"/>
              <w:right w:val="single" w:color="000000" w:sz="4" w:space="0"/>
            </w:tcBorders>
            <w:noWrap w:val="0"/>
            <w:vAlign w:val="center"/>
          </w:tcPr>
          <w:p w14:paraId="6D70DF9D">
            <w:pPr>
              <w:keepNext w:val="0"/>
              <w:keepLines w:val="0"/>
              <w:widowControl/>
              <w:suppressLineNumbers w:val="0"/>
              <w:jc w:val="center"/>
              <w:textAlignment w:val="center"/>
              <w:rPr>
                <w:rFonts w:hint="default"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古地石一房一厅挂梁安装，需预埋。环境见附图</w:t>
            </w:r>
          </w:p>
        </w:tc>
      </w:tr>
      <w:tr w14:paraId="1F4E7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jc w:val="center"/>
        </w:trPr>
        <w:tc>
          <w:tcPr>
            <w:tcW w:w="678" w:type="dxa"/>
            <w:tcBorders>
              <w:top w:val="single" w:color="000000" w:sz="4" w:space="0"/>
              <w:left w:val="single" w:color="000000" w:sz="4" w:space="0"/>
              <w:bottom w:val="single" w:color="000000" w:sz="4" w:space="0"/>
              <w:right w:val="single" w:color="000000" w:sz="4" w:space="0"/>
            </w:tcBorders>
            <w:noWrap w:val="0"/>
            <w:vAlign w:val="center"/>
          </w:tcPr>
          <w:p w14:paraId="74E639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14:paraId="592B3C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门型支架</w:t>
            </w:r>
          </w:p>
        </w:tc>
        <w:tc>
          <w:tcPr>
            <w:tcW w:w="620" w:type="dxa"/>
            <w:tcBorders>
              <w:top w:val="single" w:color="000000" w:sz="4" w:space="0"/>
              <w:left w:val="single" w:color="000000" w:sz="4" w:space="0"/>
              <w:bottom w:val="single" w:color="000000" w:sz="4" w:space="0"/>
              <w:right w:val="single" w:color="000000" w:sz="4" w:space="0"/>
            </w:tcBorders>
            <w:noWrap/>
            <w:vAlign w:val="center"/>
          </w:tcPr>
          <w:p w14:paraId="279B64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491" w:type="dxa"/>
            <w:tcBorders>
              <w:top w:val="single" w:color="000000" w:sz="4" w:space="0"/>
              <w:left w:val="single" w:color="000000" w:sz="4" w:space="0"/>
              <w:bottom w:val="single" w:color="000000" w:sz="4" w:space="0"/>
              <w:right w:val="single" w:color="000000" w:sz="4" w:space="0"/>
            </w:tcBorders>
            <w:noWrap/>
            <w:vAlign w:val="center"/>
          </w:tcPr>
          <w:p w14:paraId="62A63355">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736" w:type="dxa"/>
            <w:tcBorders>
              <w:top w:val="single" w:color="000000" w:sz="4" w:space="0"/>
              <w:left w:val="single" w:color="000000" w:sz="4" w:space="0"/>
              <w:bottom w:val="single" w:color="000000" w:sz="4" w:space="0"/>
              <w:right w:val="single" w:color="000000" w:sz="4" w:space="0"/>
            </w:tcBorders>
            <w:noWrap/>
            <w:vAlign w:val="center"/>
          </w:tcPr>
          <w:p w14:paraId="2626BE3D">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239</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66D92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239 </w:t>
            </w:r>
          </w:p>
        </w:tc>
        <w:tc>
          <w:tcPr>
            <w:tcW w:w="832" w:type="dxa"/>
            <w:tcBorders>
              <w:top w:val="single" w:color="000000" w:sz="4" w:space="0"/>
              <w:left w:val="single" w:color="000000" w:sz="4" w:space="0"/>
              <w:bottom w:val="single" w:color="000000" w:sz="4" w:space="0"/>
              <w:right w:val="single" w:color="000000" w:sz="4" w:space="0"/>
            </w:tcBorders>
            <w:noWrap/>
            <w:vAlign w:val="center"/>
          </w:tcPr>
          <w:p w14:paraId="32D435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 </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F9FF7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7,170 </w:t>
            </w:r>
          </w:p>
        </w:tc>
        <w:tc>
          <w:tcPr>
            <w:tcW w:w="1377" w:type="dxa"/>
            <w:tcBorders>
              <w:top w:val="single" w:color="000000" w:sz="4" w:space="0"/>
              <w:left w:val="single" w:color="000000" w:sz="4" w:space="0"/>
              <w:bottom w:val="single" w:color="000000" w:sz="4" w:space="0"/>
              <w:right w:val="single" w:color="000000" w:sz="4" w:space="0"/>
            </w:tcBorders>
            <w:noWrap/>
            <w:vAlign w:val="center"/>
          </w:tcPr>
          <w:p w14:paraId="4423C7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定制门型支架镀锌材质厚度3-4mm</w:t>
            </w:r>
          </w:p>
        </w:tc>
        <w:tc>
          <w:tcPr>
            <w:tcW w:w="2097" w:type="dxa"/>
            <w:tcBorders>
              <w:top w:val="single" w:color="000000" w:sz="4" w:space="0"/>
              <w:left w:val="single" w:color="000000" w:sz="4" w:space="0"/>
              <w:bottom w:val="single" w:color="000000" w:sz="4" w:space="0"/>
              <w:right w:val="single" w:color="000000" w:sz="4" w:space="0"/>
            </w:tcBorders>
            <w:noWrap w:val="0"/>
            <w:vAlign w:val="center"/>
          </w:tcPr>
          <w:p w14:paraId="4FA0CC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洪茂一期单身公寓每层一套，一房一厅边套，龙泉一房一厅边套。空心砖。</w:t>
            </w:r>
          </w:p>
        </w:tc>
      </w:tr>
      <w:tr w14:paraId="4337F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678" w:type="dxa"/>
            <w:tcBorders>
              <w:top w:val="single" w:color="000000" w:sz="4" w:space="0"/>
              <w:left w:val="single" w:color="000000" w:sz="4" w:space="0"/>
              <w:bottom w:val="single" w:color="000000" w:sz="4" w:space="0"/>
              <w:right w:val="single" w:color="000000" w:sz="4" w:space="0"/>
            </w:tcBorders>
            <w:noWrap w:val="0"/>
            <w:vAlign w:val="center"/>
          </w:tcPr>
          <w:p w14:paraId="7D31E4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14:paraId="20ECAC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金属弯头</w:t>
            </w:r>
          </w:p>
        </w:tc>
        <w:tc>
          <w:tcPr>
            <w:tcW w:w="620" w:type="dxa"/>
            <w:tcBorders>
              <w:top w:val="single" w:color="000000" w:sz="4" w:space="0"/>
              <w:left w:val="single" w:color="000000" w:sz="4" w:space="0"/>
              <w:bottom w:val="single" w:color="000000" w:sz="4" w:space="0"/>
              <w:right w:val="single" w:color="000000" w:sz="4" w:space="0"/>
            </w:tcBorders>
            <w:noWrap/>
            <w:vAlign w:val="center"/>
          </w:tcPr>
          <w:p w14:paraId="309970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91" w:type="dxa"/>
            <w:tcBorders>
              <w:top w:val="single" w:color="000000" w:sz="4" w:space="0"/>
              <w:left w:val="single" w:color="000000" w:sz="4" w:space="0"/>
              <w:bottom w:val="single" w:color="000000" w:sz="4" w:space="0"/>
              <w:right w:val="single" w:color="000000" w:sz="4" w:space="0"/>
            </w:tcBorders>
            <w:noWrap/>
            <w:vAlign w:val="center"/>
          </w:tcPr>
          <w:p w14:paraId="771A42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 </w:t>
            </w:r>
          </w:p>
        </w:tc>
        <w:tc>
          <w:tcPr>
            <w:tcW w:w="736" w:type="dxa"/>
            <w:tcBorders>
              <w:top w:val="single" w:color="000000" w:sz="4" w:space="0"/>
              <w:left w:val="single" w:color="000000" w:sz="4" w:space="0"/>
              <w:bottom w:val="single" w:color="000000" w:sz="4" w:space="0"/>
              <w:right w:val="single" w:color="000000" w:sz="4" w:space="0"/>
            </w:tcBorders>
            <w:noWrap/>
            <w:vAlign w:val="center"/>
          </w:tcPr>
          <w:p w14:paraId="52D6D9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232 </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CB89B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464 </w:t>
            </w:r>
          </w:p>
        </w:tc>
        <w:tc>
          <w:tcPr>
            <w:tcW w:w="832" w:type="dxa"/>
            <w:tcBorders>
              <w:top w:val="single" w:color="000000" w:sz="4" w:space="0"/>
              <w:left w:val="single" w:color="000000" w:sz="4" w:space="0"/>
              <w:bottom w:val="single" w:color="000000" w:sz="4" w:space="0"/>
              <w:right w:val="single" w:color="000000" w:sz="4" w:space="0"/>
            </w:tcBorders>
            <w:noWrap/>
            <w:vAlign w:val="center"/>
          </w:tcPr>
          <w:p w14:paraId="43E133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16 </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28AB1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3,712 </w:t>
            </w:r>
          </w:p>
        </w:tc>
        <w:tc>
          <w:tcPr>
            <w:tcW w:w="1377" w:type="dxa"/>
            <w:tcBorders>
              <w:top w:val="single" w:color="000000" w:sz="4" w:space="0"/>
              <w:left w:val="single" w:color="000000" w:sz="4" w:space="0"/>
              <w:bottom w:val="single" w:color="000000" w:sz="4" w:space="0"/>
              <w:right w:val="single" w:color="000000" w:sz="4" w:space="0"/>
            </w:tcBorders>
            <w:noWrap/>
            <w:vAlign w:val="center"/>
          </w:tcPr>
          <w:p w14:paraId="31376926">
            <w:pPr>
              <w:jc w:val="center"/>
              <w:rPr>
                <w:rFonts w:hint="eastAsia" w:ascii="宋体" w:hAnsi="宋体" w:eastAsia="宋体" w:cs="宋体"/>
                <w:i w:val="0"/>
                <w:iCs w:val="0"/>
                <w:color w:val="000000"/>
                <w:sz w:val="18"/>
                <w:szCs w:val="18"/>
                <w:u w:val="none"/>
              </w:rPr>
            </w:pPr>
          </w:p>
        </w:tc>
        <w:tc>
          <w:tcPr>
            <w:tcW w:w="2097" w:type="dxa"/>
            <w:tcBorders>
              <w:top w:val="single" w:color="000000" w:sz="4" w:space="0"/>
              <w:left w:val="single" w:color="000000" w:sz="4" w:space="0"/>
              <w:bottom w:val="single" w:color="000000" w:sz="4" w:space="0"/>
              <w:right w:val="single" w:color="000000" w:sz="4" w:space="0"/>
            </w:tcBorders>
            <w:noWrap w:val="0"/>
            <w:vAlign w:val="center"/>
          </w:tcPr>
          <w:p w14:paraId="07C27F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洪茂一期一房一厅一层4间，因高度不足，每间需两个金属弯头。</w:t>
            </w:r>
          </w:p>
        </w:tc>
      </w:tr>
      <w:tr w14:paraId="7C185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678" w:type="dxa"/>
            <w:tcBorders>
              <w:top w:val="single" w:color="000000" w:sz="4" w:space="0"/>
              <w:left w:val="single" w:color="000000" w:sz="4" w:space="0"/>
              <w:bottom w:val="single" w:color="000000" w:sz="4" w:space="0"/>
              <w:right w:val="single" w:color="000000" w:sz="4" w:space="0"/>
            </w:tcBorders>
            <w:noWrap/>
            <w:vAlign w:val="center"/>
          </w:tcPr>
          <w:p w14:paraId="55F82F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14:paraId="20B6DC47">
            <w:pPr>
              <w:jc w:val="center"/>
              <w:rPr>
                <w:rFonts w:hint="eastAsia" w:ascii="宋体" w:hAnsi="宋体" w:eastAsia="宋体" w:cs="宋体"/>
                <w:i w:val="0"/>
                <w:iCs w:val="0"/>
                <w:color w:val="000000"/>
                <w:sz w:val="18"/>
                <w:szCs w:val="18"/>
                <w:u w:val="none"/>
              </w:rPr>
            </w:pPr>
          </w:p>
        </w:tc>
        <w:tc>
          <w:tcPr>
            <w:tcW w:w="620" w:type="dxa"/>
            <w:tcBorders>
              <w:top w:val="single" w:color="000000" w:sz="4" w:space="0"/>
              <w:left w:val="single" w:color="000000" w:sz="4" w:space="0"/>
              <w:bottom w:val="single" w:color="000000" w:sz="4" w:space="0"/>
              <w:right w:val="single" w:color="000000" w:sz="4" w:space="0"/>
            </w:tcBorders>
            <w:noWrap/>
            <w:vAlign w:val="center"/>
          </w:tcPr>
          <w:p w14:paraId="66E6D2E8">
            <w:pPr>
              <w:jc w:val="center"/>
              <w:rPr>
                <w:rFonts w:hint="eastAsia" w:ascii="宋体" w:hAnsi="宋体" w:eastAsia="宋体" w:cs="宋体"/>
                <w:i w:val="0"/>
                <w:iCs w:val="0"/>
                <w:color w:val="000000"/>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noWrap/>
            <w:vAlign w:val="center"/>
          </w:tcPr>
          <w:p w14:paraId="040112DD">
            <w:pPr>
              <w:jc w:val="center"/>
              <w:rPr>
                <w:rFonts w:hint="eastAsia" w:ascii="宋体" w:hAnsi="宋体" w:eastAsia="宋体" w:cs="宋体"/>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noWrap/>
            <w:vAlign w:val="center"/>
          </w:tcPr>
          <w:p w14:paraId="3723E240">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4958B1A">
            <w:pPr>
              <w:jc w:val="center"/>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noWrap/>
            <w:vAlign w:val="center"/>
          </w:tcPr>
          <w:p w14:paraId="52090CF1">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F18C09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716,902 </w:t>
            </w:r>
          </w:p>
        </w:tc>
        <w:tc>
          <w:tcPr>
            <w:tcW w:w="1377" w:type="dxa"/>
            <w:tcBorders>
              <w:top w:val="single" w:color="000000" w:sz="4" w:space="0"/>
              <w:left w:val="single" w:color="000000" w:sz="4" w:space="0"/>
              <w:bottom w:val="single" w:color="000000" w:sz="4" w:space="0"/>
              <w:right w:val="single" w:color="000000" w:sz="4" w:space="0"/>
            </w:tcBorders>
            <w:noWrap/>
            <w:vAlign w:val="center"/>
          </w:tcPr>
          <w:p w14:paraId="1234CD1F">
            <w:pPr>
              <w:jc w:val="center"/>
              <w:rPr>
                <w:rFonts w:hint="eastAsia" w:ascii="宋体" w:hAnsi="宋体" w:eastAsia="宋体" w:cs="宋体"/>
                <w:i w:val="0"/>
                <w:iCs w:val="0"/>
                <w:color w:val="000000"/>
                <w:sz w:val="18"/>
                <w:szCs w:val="18"/>
                <w:u w:val="none"/>
              </w:rPr>
            </w:pPr>
          </w:p>
        </w:tc>
        <w:tc>
          <w:tcPr>
            <w:tcW w:w="2097" w:type="dxa"/>
            <w:tcBorders>
              <w:top w:val="single" w:color="000000" w:sz="4" w:space="0"/>
              <w:left w:val="single" w:color="000000" w:sz="4" w:space="0"/>
              <w:bottom w:val="single" w:color="000000" w:sz="4" w:space="0"/>
              <w:right w:val="single" w:color="000000" w:sz="4" w:space="0"/>
            </w:tcBorders>
            <w:noWrap w:val="0"/>
            <w:vAlign w:val="center"/>
          </w:tcPr>
          <w:p w14:paraId="5AE98575">
            <w:pPr>
              <w:jc w:val="center"/>
              <w:rPr>
                <w:rFonts w:hint="eastAsia" w:ascii="宋体" w:hAnsi="宋体" w:eastAsia="宋体" w:cs="宋体"/>
                <w:i w:val="0"/>
                <w:iCs w:val="0"/>
                <w:color w:val="000000"/>
                <w:sz w:val="18"/>
                <w:szCs w:val="18"/>
                <w:u w:val="none"/>
              </w:rPr>
            </w:pPr>
          </w:p>
        </w:tc>
      </w:tr>
    </w:tbl>
    <w:p w14:paraId="413F5472">
      <w:pPr>
        <w:spacing w:line="360" w:lineRule="auto"/>
        <w:ind w:firstLine="482" w:firstLineChars="200"/>
        <w:rPr>
          <w:rFonts w:hint="eastAsia" w:ascii="仿宋_GB2312" w:hAnsi="宋体" w:eastAsia="仿宋_GB2312"/>
          <w:b/>
          <w:sz w:val="24"/>
        </w:rPr>
      </w:pPr>
      <w:r>
        <w:rPr>
          <w:rFonts w:hint="eastAsia" w:ascii="仿宋_GB2312" w:hAnsi="宋体" w:eastAsia="仿宋_GB2312" w:cs="宋体"/>
          <w:b/>
          <w:kern w:val="0"/>
          <w:sz w:val="24"/>
        </w:rPr>
        <w:t>一、项目内容</w:t>
      </w:r>
    </w:p>
    <w:p w14:paraId="06E0B402">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（一）项目要求</w:t>
      </w:r>
    </w:p>
    <w:p w14:paraId="309B4EAF">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1、质量要求：卖方</w:t>
      </w:r>
      <w:r>
        <w:rPr>
          <w:rFonts w:ascii="仿宋_GB2312" w:hAnsi="宋体" w:eastAsia="仿宋_GB2312" w:cs="宋体"/>
          <w:kern w:val="0"/>
          <w:sz w:val="24"/>
        </w:rPr>
        <w:t>保证提供的所有</w:t>
      </w:r>
      <w:r>
        <w:rPr>
          <w:rFonts w:hint="eastAsia" w:ascii="仿宋_GB2312" w:hAnsi="宋体" w:eastAsia="仿宋_GB2312" w:cs="宋体"/>
          <w:kern w:val="0"/>
          <w:sz w:val="24"/>
          <w:lang w:val="en-US" w:eastAsia="zh-CN"/>
        </w:rPr>
        <w:t>热水器安装服务</w:t>
      </w:r>
      <w:r>
        <w:rPr>
          <w:rFonts w:ascii="仿宋_GB2312" w:hAnsi="宋体" w:eastAsia="仿宋_GB2312" w:cs="宋体"/>
          <w:kern w:val="0"/>
          <w:sz w:val="24"/>
        </w:rPr>
        <w:t>均是符合国家及行业相关标准</w:t>
      </w:r>
      <w:r>
        <w:rPr>
          <w:rFonts w:hint="eastAsia" w:ascii="仿宋_GB2312" w:hAnsi="宋体" w:eastAsia="仿宋_GB2312" w:cs="宋体"/>
          <w:kern w:val="0"/>
          <w:sz w:val="24"/>
          <w:lang w:val="en-US" w:eastAsia="zh-CN"/>
        </w:rPr>
        <w:t>的，使用的</w:t>
      </w:r>
      <w:r>
        <w:rPr>
          <w:rFonts w:ascii="仿宋_GB2312" w:hAnsi="宋体" w:eastAsia="仿宋_GB2312" w:cs="宋体"/>
          <w:kern w:val="0"/>
          <w:sz w:val="24"/>
        </w:rPr>
        <w:t>所有配件、</w:t>
      </w:r>
      <w:r>
        <w:rPr>
          <w:rFonts w:hint="eastAsia" w:ascii="仿宋_GB2312" w:hAnsi="宋体" w:eastAsia="仿宋_GB2312" w:cs="宋体"/>
          <w:kern w:val="0"/>
          <w:sz w:val="24"/>
          <w:lang w:val="en-US" w:eastAsia="zh-CN"/>
        </w:rPr>
        <w:t>辅材</w:t>
      </w:r>
      <w:r>
        <w:rPr>
          <w:rFonts w:ascii="仿宋_GB2312" w:hAnsi="宋体" w:eastAsia="仿宋_GB2312" w:cs="宋体"/>
          <w:kern w:val="0"/>
          <w:sz w:val="24"/>
        </w:rPr>
        <w:t>等均是符合国家及行业相关标准的、全新的、原产制造并经检验合格的、未使用过的、正宗品牌的产品。</w:t>
      </w:r>
      <w:r>
        <w:rPr>
          <w:rFonts w:hint="eastAsia" w:ascii="仿宋_GB2312" w:hAnsi="宋体" w:eastAsia="仿宋_GB2312" w:cs="宋体"/>
          <w:kern w:val="0"/>
          <w:sz w:val="24"/>
        </w:rPr>
        <w:t>买方有权对货源渠道、产品品质进行核验，来源不明或厂家不认可的货物买方有权拒收。</w:t>
      </w:r>
    </w:p>
    <w:p w14:paraId="15EB9F7D">
      <w:pPr>
        <w:numPr>
          <w:ilvl w:val="0"/>
          <w:numId w:val="1"/>
        </w:numPr>
        <w:spacing w:line="360" w:lineRule="auto"/>
        <w:ind w:firstLine="480" w:firstLineChars="200"/>
        <w:rPr>
          <w:rFonts w:hint="eastAsia" w:ascii="仿宋_GB2312" w:hAnsi="宋体" w:eastAsia="仿宋_GB2312" w:cs="宋体"/>
          <w:color w:val="auto"/>
          <w:kern w:val="0"/>
          <w:sz w:val="24"/>
        </w:rPr>
      </w:pPr>
      <w:r>
        <w:rPr>
          <w:rFonts w:hint="eastAsia" w:ascii="仿宋_GB2312" w:hAnsi="宋体" w:eastAsia="仿宋_GB2312" w:cs="宋体"/>
          <w:color w:val="auto"/>
          <w:kern w:val="0"/>
          <w:sz w:val="24"/>
          <w:lang w:val="en-US" w:eastAsia="zh-CN"/>
        </w:rPr>
        <w:t>服务</w:t>
      </w:r>
      <w:r>
        <w:rPr>
          <w:rFonts w:hint="eastAsia" w:ascii="仿宋_GB2312" w:hAnsi="宋体" w:eastAsia="仿宋_GB2312" w:cs="宋体"/>
          <w:color w:val="auto"/>
          <w:kern w:val="0"/>
          <w:sz w:val="24"/>
        </w:rPr>
        <w:t>时间：</w:t>
      </w:r>
      <w:r>
        <w:rPr>
          <w:rFonts w:hint="eastAsia" w:ascii="仿宋" w:hAnsi="仿宋" w:eastAsia="仿宋" w:cs="宋体"/>
          <w:b/>
          <w:bCs/>
          <w:color w:val="FF0000"/>
          <w:kern w:val="0"/>
          <w:sz w:val="24"/>
          <w:lang w:val="en-US" w:eastAsia="zh-CN"/>
        </w:rPr>
        <w:t>其中2200台洪茂一期项目要求于</w:t>
      </w:r>
      <w:r>
        <w:rPr>
          <w:rFonts w:hint="eastAsia" w:ascii="仿宋" w:hAnsi="仿宋" w:eastAsia="仿宋" w:cs="宋体"/>
          <w:b/>
          <w:bCs/>
          <w:color w:val="FF0000"/>
          <w:kern w:val="0"/>
          <w:sz w:val="24"/>
        </w:rPr>
        <w:t>2</w:t>
      </w:r>
      <w:r>
        <w:rPr>
          <w:rFonts w:ascii="仿宋" w:hAnsi="仿宋" w:eastAsia="仿宋" w:cs="宋体"/>
          <w:b/>
          <w:bCs/>
          <w:color w:val="FF0000"/>
          <w:kern w:val="0"/>
          <w:sz w:val="24"/>
        </w:rPr>
        <w:t>02</w:t>
      </w:r>
      <w:r>
        <w:rPr>
          <w:rFonts w:hint="eastAsia" w:ascii="仿宋" w:hAnsi="仿宋" w:eastAsia="仿宋" w:cs="宋体"/>
          <w:b/>
          <w:bCs/>
          <w:color w:val="FF0000"/>
          <w:kern w:val="0"/>
          <w:sz w:val="24"/>
          <w:lang w:val="en-US" w:eastAsia="zh-CN"/>
        </w:rPr>
        <w:t>5</w:t>
      </w:r>
      <w:r>
        <w:rPr>
          <w:rFonts w:hint="eastAsia" w:ascii="仿宋" w:hAnsi="仿宋" w:eastAsia="仿宋" w:cs="宋体"/>
          <w:b/>
          <w:bCs/>
          <w:color w:val="FF0000"/>
          <w:kern w:val="0"/>
          <w:sz w:val="24"/>
        </w:rPr>
        <w:t>年</w:t>
      </w:r>
      <w:r>
        <w:rPr>
          <w:rFonts w:hint="eastAsia" w:ascii="仿宋" w:hAnsi="仿宋" w:eastAsia="仿宋" w:cs="宋体"/>
          <w:b/>
          <w:bCs/>
          <w:color w:val="FF0000"/>
          <w:kern w:val="0"/>
          <w:sz w:val="24"/>
          <w:lang w:val="en-US" w:eastAsia="zh-CN"/>
        </w:rPr>
        <w:t>3</w:t>
      </w:r>
      <w:r>
        <w:rPr>
          <w:rFonts w:hint="eastAsia" w:ascii="仿宋" w:hAnsi="仿宋" w:eastAsia="仿宋" w:cs="宋体"/>
          <w:b/>
          <w:bCs/>
          <w:color w:val="FF0000"/>
          <w:kern w:val="0"/>
          <w:sz w:val="24"/>
        </w:rPr>
        <w:t>月</w:t>
      </w:r>
      <w:r>
        <w:rPr>
          <w:rFonts w:hint="eastAsia" w:ascii="仿宋" w:hAnsi="仿宋" w:eastAsia="仿宋" w:cs="宋体"/>
          <w:b/>
          <w:bCs/>
          <w:color w:val="FF0000"/>
          <w:kern w:val="0"/>
          <w:sz w:val="24"/>
          <w:lang w:val="en-US" w:eastAsia="zh-CN"/>
        </w:rPr>
        <w:t>5</w:t>
      </w:r>
      <w:r>
        <w:rPr>
          <w:rFonts w:hint="eastAsia" w:ascii="仿宋" w:hAnsi="仿宋" w:eastAsia="仿宋" w:cs="宋体"/>
          <w:b/>
          <w:bCs/>
          <w:color w:val="FF0000"/>
          <w:kern w:val="0"/>
          <w:sz w:val="24"/>
        </w:rPr>
        <w:t>日完成</w:t>
      </w:r>
      <w:r>
        <w:rPr>
          <w:rFonts w:hint="eastAsia" w:ascii="仿宋" w:hAnsi="仿宋" w:eastAsia="仿宋" w:cs="宋体"/>
          <w:b/>
          <w:bCs/>
          <w:color w:val="FF0000"/>
          <w:kern w:val="0"/>
          <w:sz w:val="24"/>
          <w:lang w:val="en-US" w:eastAsia="zh-CN"/>
        </w:rPr>
        <w:t>安装，货物预计1月24日前到现场；其于地块需求按具体下单要求执行</w:t>
      </w:r>
      <w:r>
        <w:rPr>
          <w:rFonts w:hint="eastAsia" w:ascii="仿宋_GB2312" w:hAnsi="宋体" w:eastAsia="仿宋_GB2312" w:cs="宋体"/>
          <w:color w:val="FF0000"/>
          <w:kern w:val="0"/>
          <w:sz w:val="24"/>
        </w:rPr>
        <w:t>。</w:t>
      </w:r>
    </w:p>
    <w:p w14:paraId="41FFC1A1">
      <w:pPr>
        <w:numPr>
          <w:ilvl w:val="0"/>
          <w:numId w:val="1"/>
        </w:numPr>
        <w:spacing w:line="360" w:lineRule="auto"/>
        <w:ind w:firstLine="480" w:firstLineChars="200"/>
        <w:rPr>
          <w:rFonts w:hint="eastAsia" w:ascii="仿宋_GB2312" w:hAnsi="宋体" w:eastAsia="仿宋_GB2312" w:cs="宋体"/>
          <w:color w:val="auto"/>
          <w:kern w:val="0"/>
          <w:sz w:val="24"/>
        </w:rPr>
      </w:pPr>
      <w:r>
        <w:rPr>
          <w:rFonts w:hint="eastAsia" w:ascii="仿宋_GB2312" w:hAnsi="宋体" w:eastAsia="仿宋_GB2312" w:cs="宋体"/>
          <w:color w:val="auto"/>
          <w:kern w:val="0"/>
          <w:sz w:val="24"/>
          <w:lang w:val="en-US" w:eastAsia="zh-CN"/>
        </w:rPr>
        <w:t>报价单位必须是</w:t>
      </w:r>
      <w:r>
        <w:rPr>
          <w:rFonts w:hint="eastAsia" w:ascii="仿宋_GB2312" w:hAnsi="宋体" w:eastAsia="仿宋_GB2312" w:cs="宋体"/>
          <w:b/>
          <w:bCs/>
          <w:color w:val="FF0000"/>
          <w:kern w:val="0"/>
          <w:sz w:val="24"/>
          <w:lang w:val="en-US" w:eastAsia="zh-CN"/>
        </w:rPr>
        <w:t>海尔/美的/万和/万家乐/海信/A.0.史密斯</w:t>
      </w:r>
      <w:r>
        <w:rPr>
          <w:rFonts w:hint="eastAsia" w:ascii="仿宋_GB2312" w:hAnsi="宋体" w:eastAsia="仿宋_GB2312" w:cs="宋体"/>
          <w:color w:val="auto"/>
          <w:kern w:val="0"/>
          <w:sz w:val="24"/>
          <w:lang w:val="en-US" w:eastAsia="zh-CN"/>
        </w:rPr>
        <w:t>品牌的全品类授权安装网点或持有</w:t>
      </w:r>
      <w:r>
        <w:rPr>
          <w:rFonts w:hint="eastAsia" w:ascii="仿宋_GB2312" w:hAnsi="宋体" w:eastAsia="仿宋_GB2312" w:cs="宋体"/>
          <w:b/>
          <w:bCs/>
          <w:color w:val="FF0000"/>
          <w:kern w:val="0"/>
          <w:sz w:val="24"/>
          <w:lang w:val="en-US" w:eastAsia="zh-CN"/>
        </w:rPr>
        <w:t>海尔厂家</w:t>
      </w:r>
      <w:r>
        <w:rPr>
          <w:rFonts w:hint="eastAsia" w:ascii="仿宋_GB2312" w:hAnsi="宋体" w:eastAsia="仿宋_GB2312" w:cs="宋体"/>
          <w:color w:val="auto"/>
          <w:kern w:val="0"/>
          <w:sz w:val="24"/>
          <w:lang w:val="en-US" w:eastAsia="zh-CN"/>
        </w:rPr>
        <w:t>授权的该项目热水器安装授权函（并附上授权合同或相关函件），并提供项目安装对接负责人负责项目安装协调工作。</w:t>
      </w:r>
    </w:p>
    <w:p w14:paraId="1D36F0E1">
      <w:pPr>
        <w:numPr>
          <w:ilvl w:val="0"/>
          <w:numId w:val="1"/>
        </w:numPr>
        <w:spacing w:line="360" w:lineRule="auto"/>
        <w:ind w:firstLine="482" w:firstLineChars="200"/>
        <w:rPr>
          <w:rFonts w:hint="eastAsia" w:ascii="仿宋_GB2312" w:hAnsi="宋体" w:eastAsia="仿宋_GB2312" w:cs="宋体"/>
          <w:b/>
          <w:bCs/>
          <w:color w:val="FF0000"/>
          <w:kern w:val="0"/>
          <w:sz w:val="24"/>
        </w:rPr>
      </w:pPr>
      <w:r>
        <w:rPr>
          <w:rFonts w:hint="eastAsia" w:ascii="仿宋_GB2312" w:hAnsi="宋体" w:eastAsia="仿宋_GB2312" w:cs="宋体"/>
          <w:b/>
          <w:bCs/>
          <w:color w:val="FF0000"/>
          <w:kern w:val="0"/>
          <w:sz w:val="24"/>
          <w:lang w:val="en-US" w:eastAsia="zh-CN"/>
        </w:rPr>
        <w:t>报价单位注册资金不少于200万元且营业执照住所为厦门市。</w:t>
      </w:r>
    </w:p>
    <w:p w14:paraId="27662D48">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b w:val="0"/>
          <w:bCs w:val="0"/>
          <w:color w:val="auto"/>
          <w:kern w:val="0"/>
          <w:sz w:val="24"/>
          <w:lang w:eastAsia="zh-CN"/>
        </w:rPr>
        <w:t>5</w:t>
      </w:r>
      <w:r>
        <w:rPr>
          <w:rFonts w:hint="eastAsia" w:ascii="仿宋_GB2312" w:eastAsia="仿宋_GB2312"/>
          <w:b w:val="0"/>
          <w:bCs w:val="0"/>
          <w:color w:val="auto"/>
          <w:sz w:val="24"/>
        </w:rPr>
        <w:t>、售后服务要求：</w:t>
      </w:r>
      <w:r>
        <w:rPr>
          <w:rFonts w:hint="eastAsia" w:ascii="仿宋_GB2312" w:hAnsi="宋体" w:eastAsia="仿宋_GB2312" w:cs="宋体"/>
          <w:kern w:val="0"/>
          <w:sz w:val="24"/>
        </w:rPr>
        <w:t>免费上门安装调试，</w:t>
      </w:r>
      <w:r>
        <w:rPr>
          <w:rFonts w:hint="eastAsia" w:ascii="仿宋_GB2312" w:hAnsi="宋体" w:eastAsia="仿宋_GB2312" w:cs="宋体"/>
          <w:b/>
          <w:bCs/>
          <w:color w:val="FF0000"/>
          <w:kern w:val="0"/>
          <w:sz w:val="24"/>
        </w:rPr>
        <w:t>自货物验收之日起</w:t>
      </w:r>
      <w:r>
        <w:rPr>
          <w:rFonts w:hint="eastAsia" w:ascii="仿宋_GB2312" w:hAnsi="宋体" w:eastAsia="仿宋_GB2312" w:cs="宋体"/>
          <w:b/>
          <w:bCs/>
          <w:color w:val="FF0000"/>
          <w:kern w:val="0"/>
          <w:sz w:val="24"/>
          <w:lang w:val="en-US" w:eastAsia="zh-CN"/>
        </w:rPr>
        <w:t>六</w:t>
      </w:r>
      <w:r>
        <w:rPr>
          <w:rFonts w:hint="eastAsia" w:ascii="仿宋_GB2312" w:hAnsi="宋体" w:eastAsia="仿宋_GB2312" w:cs="宋体"/>
          <w:b/>
          <w:bCs/>
          <w:color w:val="FF0000"/>
          <w:kern w:val="0"/>
          <w:sz w:val="24"/>
        </w:rPr>
        <w:t>年为</w:t>
      </w:r>
      <w:r>
        <w:rPr>
          <w:rFonts w:hint="eastAsia" w:ascii="仿宋_GB2312" w:hAnsi="宋体" w:eastAsia="仿宋_GB2312" w:cs="宋体"/>
          <w:b/>
          <w:bCs/>
          <w:color w:val="FF0000"/>
          <w:kern w:val="0"/>
          <w:sz w:val="24"/>
          <w:lang w:val="en-US" w:eastAsia="zh-CN"/>
        </w:rPr>
        <w:t>热水器安装部分</w:t>
      </w:r>
      <w:r>
        <w:rPr>
          <w:rFonts w:hint="eastAsia" w:ascii="仿宋_GB2312" w:hAnsi="宋体" w:eastAsia="仿宋_GB2312" w:cs="宋体"/>
          <w:b/>
          <w:bCs/>
          <w:color w:val="FF0000"/>
          <w:kern w:val="0"/>
          <w:sz w:val="24"/>
        </w:rPr>
        <w:t>保修期</w:t>
      </w:r>
      <w:r>
        <w:rPr>
          <w:rFonts w:hint="eastAsia" w:ascii="仿宋_GB2312" w:hAnsi="宋体" w:eastAsia="仿宋_GB2312" w:cs="宋体"/>
          <w:kern w:val="0"/>
          <w:sz w:val="24"/>
        </w:rPr>
        <w:t>。在保修期内，卖方按照本采购项目特点提供长期良好的售后服务，支持7*24小时报修，免费上门保修。在保修期内，凡因产品本身质量问题所导致的损坏，卖方负责将产品进行免费维修。</w:t>
      </w:r>
    </w:p>
    <w:p w14:paraId="0A7DAFBB">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6</w:t>
      </w:r>
      <w:r>
        <w:rPr>
          <w:rFonts w:hint="eastAsia" w:ascii="仿宋_GB2312" w:hAnsi="宋体" w:eastAsia="仿宋_GB2312" w:cs="宋体"/>
          <w:kern w:val="0"/>
          <w:sz w:val="24"/>
        </w:rPr>
        <w:t>、价格要求：</w:t>
      </w:r>
    </w:p>
    <w:p w14:paraId="37FE372D">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1）</w:t>
      </w:r>
      <w:r>
        <w:rPr>
          <w:rFonts w:hint="eastAsia" w:ascii="仿宋_GB2312" w:hAnsi="宋体" w:eastAsia="仿宋_GB2312" w:cs="宋体"/>
          <w:color w:val="FF0000"/>
          <w:kern w:val="0"/>
          <w:sz w:val="24"/>
        </w:rPr>
        <w:t>货物报价不超出单位限价，总报价不超出</w:t>
      </w:r>
      <w:r>
        <w:rPr>
          <w:rFonts w:hint="eastAsia" w:ascii="仿宋_GB2312" w:hAnsi="宋体" w:eastAsia="仿宋_GB2312" w:cs="宋体"/>
          <w:b w:val="0"/>
          <w:bCs w:val="0"/>
          <w:i w:val="0"/>
          <w:iCs w:val="0"/>
          <w:color w:val="FF0000"/>
          <w:kern w:val="0"/>
          <w:sz w:val="24"/>
          <w:szCs w:val="24"/>
          <w:u w:val="none"/>
          <w:lang w:val="en-US" w:eastAsia="zh-CN" w:bidi="ar"/>
        </w:rPr>
        <w:t xml:space="preserve">716,902 </w:t>
      </w:r>
      <w:r>
        <w:rPr>
          <w:rFonts w:hint="eastAsia" w:ascii="仿宋_GB2312" w:hAnsi="宋体" w:eastAsia="仿宋_GB2312" w:cs="宋体"/>
          <w:color w:val="FF0000"/>
          <w:kern w:val="0"/>
          <w:sz w:val="24"/>
        </w:rPr>
        <w:t>元；否则报价无效。</w:t>
      </w:r>
    </w:p>
    <w:p w14:paraId="29C55015">
      <w:pPr>
        <w:tabs>
          <w:tab w:val="left" w:pos="964"/>
        </w:tabs>
        <w:spacing w:line="360" w:lineRule="auto"/>
        <w:ind w:firstLine="480" w:firstLineChars="200"/>
        <w:rPr>
          <w:rFonts w:hint="eastAsia" w:ascii="仿宋" w:hAnsi="仿宋" w:eastAsia="仿宋"/>
          <w:b w:val="0"/>
          <w:bCs w:val="0"/>
          <w:sz w:val="24"/>
          <w:szCs w:val="24"/>
          <w:highlight w:val="none"/>
        </w:rPr>
      </w:pPr>
      <w:r>
        <w:rPr>
          <w:rFonts w:hint="eastAsia" w:ascii="仿宋_GB2312" w:hAnsi="宋体" w:eastAsia="仿宋_GB2312" w:cs="宋体"/>
          <w:b w:val="0"/>
          <w:bCs w:val="0"/>
          <w:kern w:val="0"/>
          <w:sz w:val="24"/>
        </w:rPr>
        <w:t>2）</w:t>
      </w:r>
      <w:r>
        <w:rPr>
          <w:rFonts w:hint="eastAsia" w:ascii="仿宋" w:hAnsi="仿宋" w:eastAsia="仿宋" w:cs="Times New Roman"/>
          <w:b w:val="0"/>
          <w:bCs w:val="0"/>
          <w:kern w:val="2"/>
          <w:sz w:val="24"/>
          <w:highlight w:val="none"/>
        </w:rPr>
        <w:t>报价包括</w:t>
      </w:r>
      <w:r>
        <w:rPr>
          <w:rFonts w:hint="eastAsia" w:ascii="仿宋" w:hAnsi="仿宋" w:eastAsia="仿宋" w:cs="Times New Roman"/>
          <w:b w:val="0"/>
          <w:bCs w:val="0"/>
          <w:kern w:val="2"/>
          <w:sz w:val="24"/>
          <w:highlight w:val="none"/>
          <w:lang w:val="en-US" w:eastAsia="zh-CN"/>
        </w:rPr>
        <w:t>安装材料</w:t>
      </w:r>
      <w:r>
        <w:rPr>
          <w:rFonts w:hint="eastAsia" w:ascii="仿宋" w:hAnsi="仿宋" w:eastAsia="仿宋" w:cs="Times New Roman"/>
          <w:b w:val="0"/>
          <w:bCs w:val="0"/>
          <w:sz w:val="24"/>
          <w:szCs w:val="24"/>
          <w:highlight w:val="none"/>
        </w:rPr>
        <w:t>、包</w:t>
      </w:r>
      <w:r>
        <w:rPr>
          <w:rFonts w:hint="eastAsia" w:ascii="仿宋" w:hAnsi="仿宋" w:eastAsia="仿宋"/>
          <w:b w:val="0"/>
          <w:bCs w:val="0"/>
          <w:sz w:val="24"/>
          <w:szCs w:val="24"/>
          <w:highlight w:val="none"/>
        </w:rPr>
        <w:t>装、运输（包含摆放时的二次搬运）、保险费、采购保管、搬运吊装、摆放、安装、安装辅材费、成品保护、现场管理、验收试运行、产品检验检测、人工费、我司另行要求的加固费用、售后维保、</w:t>
      </w:r>
      <w:r>
        <w:rPr>
          <w:rFonts w:hint="eastAsia" w:ascii="仿宋" w:hAnsi="仿宋" w:eastAsia="仿宋"/>
          <w:b w:val="0"/>
          <w:bCs w:val="0"/>
          <w:sz w:val="24"/>
          <w:szCs w:val="24"/>
          <w:highlight w:val="none"/>
          <w:lang w:val="en-US" w:eastAsia="zh-CN"/>
        </w:rPr>
        <w:t>9</w:t>
      </w:r>
      <w:r>
        <w:rPr>
          <w:rFonts w:hint="eastAsia" w:ascii="仿宋" w:hAnsi="仿宋" w:eastAsia="仿宋"/>
          <w:b w:val="0"/>
          <w:bCs w:val="0"/>
          <w:sz w:val="24"/>
          <w:szCs w:val="24"/>
          <w:highlight w:val="none"/>
        </w:rPr>
        <w:t>%增票税费、风险费</w:t>
      </w:r>
      <w:r>
        <w:rPr>
          <w:rFonts w:hint="eastAsia" w:ascii="仿宋" w:hAnsi="仿宋" w:eastAsia="仿宋" w:cs="Arial"/>
          <w:b w:val="0"/>
          <w:bCs w:val="0"/>
          <w:spacing w:val="4"/>
          <w:sz w:val="24"/>
          <w:szCs w:val="24"/>
          <w:highlight w:val="none"/>
        </w:rPr>
        <w:t>与其它费用等一切</w:t>
      </w:r>
      <w:r>
        <w:rPr>
          <w:rFonts w:hint="eastAsia" w:ascii="仿宋" w:hAnsi="仿宋" w:eastAsia="仿宋"/>
          <w:b w:val="0"/>
          <w:bCs w:val="0"/>
          <w:sz w:val="24"/>
          <w:szCs w:val="24"/>
          <w:highlight w:val="none"/>
        </w:rPr>
        <w:t>完成本项目所需的</w:t>
      </w:r>
      <w:r>
        <w:rPr>
          <w:rFonts w:hint="eastAsia" w:ascii="仿宋" w:hAnsi="仿宋" w:eastAsia="仿宋" w:cs="Arial"/>
          <w:b w:val="0"/>
          <w:bCs w:val="0"/>
          <w:spacing w:val="4"/>
          <w:sz w:val="24"/>
          <w:szCs w:val="24"/>
          <w:highlight w:val="none"/>
        </w:rPr>
        <w:t>费用</w:t>
      </w:r>
      <w:r>
        <w:rPr>
          <w:rFonts w:hint="eastAsia" w:ascii="仿宋" w:hAnsi="仿宋" w:eastAsia="仿宋"/>
          <w:b w:val="0"/>
          <w:bCs w:val="0"/>
          <w:sz w:val="24"/>
          <w:szCs w:val="24"/>
          <w:highlight w:val="none"/>
        </w:rPr>
        <w:t>，我司无需再向报价人支付其他任何费用。</w:t>
      </w:r>
    </w:p>
    <w:p w14:paraId="15E4FBFF">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3）所开具发票必须为</w:t>
      </w:r>
      <w:r>
        <w:rPr>
          <w:rFonts w:hint="eastAsia" w:ascii="仿宋_GB2312" w:hAnsi="宋体" w:eastAsia="仿宋_GB2312" w:cs="宋体"/>
          <w:b/>
          <w:bCs/>
          <w:color w:val="FF0000"/>
          <w:kern w:val="0"/>
          <w:sz w:val="24"/>
          <w:lang w:val="en-US" w:eastAsia="zh-CN"/>
        </w:rPr>
        <w:t>税率为9%的</w:t>
      </w:r>
      <w:r>
        <w:rPr>
          <w:rFonts w:hint="eastAsia" w:ascii="仿宋_GB2312" w:hAnsi="宋体" w:eastAsia="仿宋_GB2312" w:cs="宋体"/>
          <w:b/>
          <w:bCs/>
          <w:color w:val="FF0000"/>
          <w:kern w:val="0"/>
          <w:sz w:val="24"/>
        </w:rPr>
        <w:t>一般纳税人增值税专用发票</w:t>
      </w:r>
      <w:r>
        <w:rPr>
          <w:rFonts w:hint="eastAsia" w:ascii="仿宋_GB2312" w:hAnsi="宋体" w:eastAsia="仿宋_GB2312" w:cs="宋体"/>
          <w:kern w:val="0"/>
          <w:sz w:val="24"/>
        </w:rPr>
        <w:t>；购货单位名称：厦门万翔网络商务有限公司。</w:t>
      </w:r>
    </w:p>
    <w:p w14:paraId="5DD5A528">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7</w:t>
      </w:r>
      <w:r>
        <w:rPr>
          <w:rFonts w:hint="eastAsia" w:ascii="仿宋_GB2312" w:hAnsi="宋体" w:eastAsia="仿宋_GB2312" w:cs="宋体"/>
          <w:kern w:val="0"/>
          <w:sz w:val="24"/>
        </w:rPr>
        <w:t>、付款方式</w:t>
      </w:r>
    </w:p>
    <w:p w14:paraId="569ACB34">
      <w:pPr>
        <w:spacing w:line="360" w:lineRule="auto"/>
        <w:ind w:firstLine="480" w:firstLineChars="200"/>
        <w:rPr>
          <w:rFonts w:hint="eastAsia" w:ascii="仿宋" w:hAnsi="仿宋" w:eastAsia="仿宋" w:cs="宋体"/>
          <w:color w:val="FF0000"/>
          <w:kern w:val="0"/>
          <w:sz w:val="24"/>
        </w:rPr>
      </w:pPr>
      <w:r>
        <w:rPr>
          <w:rFonts w:hint="eastAsia" w:ascii="仿宋_GB2312" w:hAnsi="宋体" w:eastAsia="仿宋_GB2312" w:cs="宋体"/>
          <w:color w:val="FF0000"/>
          <w:kern w:val="0"/>
          <w:sz w:val="24"/>
          <w:lang w:val="en-US" w:eastAsia="zh-CN"/>
        </w:rPr>
        <w:t>1）卖方收到买方批次采购需求后于3个工作日内付给买方10%的安装进度保证金，该批次</w:t>
      </w:r>
      <w:r>
        <w:rPr>
          <w:rFonts w:hint="eastAsia" w:ascii="仿宋_GB2312" w:hAnsi="宋体" w:eastAsia="仿宋_GB2312" w:cs="宋体"/>
          <w:color w:val="FF0000"/>
          <w:kern w:val="0"/>
          <w:sz w:val="24"/>
        </w:rPr>
        <w:t>设备</w:t>
      </w:r>
      <w:r>
        <w:rPr>
          <w:rFonts w:hint="eastAsia" w:ascii="仿宋_GB2312" w:hAnsi="宋体" w:eastAsia="仿宋_GB2312" w:cs="宋体"/>
          <w:color w:val="FF0000"/>
          <w:kern w:val="0"/>
          <w:sz w:val="24"/>
          <w:lang w:val="en-US" w:eastAsia="zh-CN"/>
        </w:rPr>
        <w:t>安装完成</w:t>
      </w:r>
      <w:r>
        <w:rPr>
          <w:rFonts w:hint="eastAsia" w:ascii="仿宋_GB2312" w:hAnsi="宋体" w:eastAsia="仿宋_GB2312" w:cs="宋体"/>
          <w:color w:val="FF0000"/>
          <w:kern w:val="0"/>
          <w:sz w:val="24"/>
        </w:rPr>
        <w:t>后，买方</w:t>
      </w:r>
      <w:r>
        <w:rPr>
          <w:rFonts w:hint="eastAsia" w:ascii="仿宋_GB2312" w:hAnsi="宋体" w:eastAsia="仿宋_GB2312" w:cs="宋体"/>
          <w:color w:val="FF0000"/>
          <w:kern w:val="0"/>
          <w:sz w:val="24"/>
          <w:lang w:val="en-US" w:eastAsia="zh-CN"/>
        </w:rPr>
        <w:t>退还卖方缴交的批次安装进度保证金，</w:t>
      </w:r>
      <w:r>
        <w:rPr>
          <w:rFonts w:hint="eastAsia" w:ascii="仿宋" w:hAnsi="仿宋" w:eastAsia="仿宋" w:cs="宋体"/>
          <w:color w:val="FF0000"/>
          <w:kern w:val="0"/>
          <w:sz w:val="24"/>
        </w:rPr>
        <w:t>设备</w:t>
      </w:r>
      <w:r>
        <w:rPr>
          <w:rFonts w:hint="eastAsia" w:ascii="仿宋" w:hAnsi="仿宋" w:eastAsia="仿宋" w:cs="宋体"/>
          <w:color w:val="FF0000"/>
          <w:kern w:val="0"/>
          <w:sz w:val="24"/>
          <w:lang w:val="en-US" w:eastAsia="zh-CN"/>
        </w:rPr>
        <w:t>安装</w:t>
      </w:r>
      <w:r>
        <w:rPr>
          <w:rFonts w:hint="eastAsia" w:ascii="仿宋" w:hAnsi="仿宋" w:eastAsia="仿宋" w:cs="宋体"/>
          <w:color w:val="FF0000"/>
          <w:kern w:val="0"/>
          <w:sz w:val="24"/>
        </w:rPr>
        <w:t>并验收合格后，</w:t>
      </w:r>
      <w:r>
        <w:rPr>
          <w:rFonts w:hint="eastAsia" w:ascii="仿宋_GB2312" w:hAnsi="宋体" w:eastAsia="仿宋_GB2312" w:cs="宋体"/>
          <w:color w:val="FF0000"/>
          <w:kern w:val="0"/>
          <w:sz w:val="24"/>
          <w:lang w:val="en-US" w:eastAsia="zh-CN"/>
        </w:rPr>
        <w:t>买方</w:t>
      </w:r>
      <w:r>
        <w:rPr>
          <w:rFonts w:hint="eastAsia" w:ascii="仿宋" w:hAnsi="仿宋" w:eastAsia="仿宋" w:cs="宋体"/>
          <w:color w:val="FF0000"/>
          <w:kern w:val="0"/>
          <w:sz w:val="24"/>
        </w:rPr>
        <w:t>根据</w:t>
      </w:r>
      <w:r>
        <w:rPr>
          <w:rFonts w:hint="eastAsia" w:ascii="仿宋_GB2312" w:hAnsi="宋体" w:eastAsia="仿宋_GB2312" w:cs="宋体"/>
          <w:color w:val="FF0000"/>
          <w:kern w:val="0"/>
          <w:sz w:val="24"/>
          <w:lang w:val="en-US" w:eastAsia="zh-CN"/>
        </w:rPr>
        <w:t>卖方</w:t>
      </w:r>
      <w:r>
        <w:rPr>
          <w:rFonts w:hint="eastAsia" w:ascii="仿宋" w:hAnsi="仿宋" w:eastAsia="仿宋" w:cs="宋体"/>
          <w:color w:val="FF0000"/>
          <w:kern w:val="0"/>
          <w:sz w:val="24"/>
        </w:rPr>
        <w:t>开具的</w:t>
      </w:r>
      <w:r>
        <w:rPr>
          <w:rFonts w:hint="eastAsia" w:ascii="仿宋" w:hAnsi="仿宋" w:eastAsia="仿宋" w:cs="宋体"/>
          <w:color w:val="FF0000"/>
          <w:kern w:val="0"/>
          <w:sz w:val="24"/>
          <w:lang w:val="en-US" w:eastAsia="zh-CN"/>
        </w:rPr>
        <w:t>该批次</w:t>
      </w:r>
      <w:r>
        <w:rPr>
          <w:rFonts w:hint="eastAsia" w:ascii="仿宋" w:hAnsi="仿宋" w:eastAsia="仿宋" w:cs="宋体"/>
          <w:color w:val="FF0000"/>
          <w:kern w:val="0"/>
          <w:sz w:val="24"/>
        </w:rPr>
        <w:t>总价100%的一般纳税人增值税发票及验收合格报告后的15个工作日内向乙方支付9</w:t>
      </w:r>
      <w:r>
        <w:rPr>
          <w:rFonts w:hint="eastAsia" w:ascii="仿宋" w:hAnsi="仿宋" w:eastAsia="仿宋" w:cs="宋体"/>
          <w:color w:val="FF0000"/>
          <w:kern w:val="0"/>
          <w:sz w:val="24"/>
          <w:lang w:val="en-US" w:eastAsia="zh-CN"/>
        </w:rPr>
        <w:t>5</w:t>
      </w:r>
      <w:r>
        <w:rPr>
          <w:rFonts w:hint="eastAsia" w:ascii="仿宋" w:hAnsi="仿宋" w:eastAsia="仿宋" w:cs="宋体"/>
          <w:color w:val="FF0000"/>
          <w:kern w:val="0"/>
          <w:sz w:val="24"/>
        </w:rPr>
        <w:t>%货款，</w:t>
      </w:r>
      <w:r>
        <w:rPr>
          <w:rFonts w:hint="eastAsia" w:ascii="仿宋" w:hAnsi="仿宋" w:eastAsia="仿宋" w:cs="宋体"/>
          <w:color w:val="FF0000"/>
          <w:kern w:val="0"/>
          <w:sz w:val="24"/>
          <w:lang w:val="en-US" w:eastAsia="zh-CN"/>
        </w:rPr>
        <w:t>安装验收一年</w:t>
      </w:r>
      <w:r>
        <w:rPr>
          <w:rFonts w:hint="eastAsia" w:ascii="仿宋" w:hAnsi="仿宋" w:eastAsia="仿宋" w:cs="宋体"/>
          <w:color w:val="FF0000"/>
          <w:kern w:val="0"/>
          <w:sz w:val="24"/>
        </w:rPr>
        <w:t>后在15个工作日内付</w:t>
      </w:r>
      <w:r>
        <w:rPr>
          <w:rFonts w:hint="eastAsia" w:ascii="仿宋" w:hAnsi="仿宋" w:eastAsia="仿宋" w:cs="宋体"/>
          <w:color w:val="FF0000"/>
          <w:kern w:val="0"/>
          <w:sz w:val="24"/>
          <w:lang w:val="en-US" w:eastAsia="zh-CN"/>
        </w:rPr>
        <w:t>4</w:t>
      </w:r>
      <w:r>
        <w:rPr>
          <w:rFonts w:hint="eastAsia" w:ascii="仿宋" w:hAnsi="仿宋" w:eastAsia="仿宋" w:cs="宋体"/>
          <w:color w:val="FF0000"/>
          <w:kern w:val="0"/>
          <w:sz w:val="24"/>
        </w:rPr>
        <w:t>%余款</w:t>
      </w:r>
      <w:r>
        <w:rPr>
          <w:rFonts w:hint="eastAsia" w:ascii="仿宋" w:hAnsi="仿宋" w:eastAsia="仿宋" w:cs="宋体"/>
          <w:color w:val="FF0000"/>
          <w:kern w:val="0"/>
          <w:sz w:val="24"/>
          <w:lang w:eastAsia="zh-CN"/>
        </w:rPr>
        <w:t>，</w:t>
      </w:r>
      <w:r>
        <w:rPr>
          <w:rFonts w:hint="eastAsia" w:ascii="仿宋_GB2312" w:hAnsi="宋体" w:eastAsia="仿宋_GB2312" w:cs="宋体"/>
          <w:color w:val="FF0000"/>
          <w:kern w:val="0"/>
          <w:sz w:val="24"/>
          <w:lang w:val="en-US" w:eastAsia="zh-CN"/>
        </w:rPr>
        <w:t>安装验收后六年后在15个工作日内付1%余款</w:t>
      </w:r>
      <w:r>
        <w:rPr>
          <w:rFonts w:hint="eastAsia" w:ascii="仿宋" w:hAnsi="仿宋" w:eastAsia="仿宋" w:cs="宋体"/>
          <w:color w:val="FF0000"/>
          <w:kern w:val="0"/>
          <w:sz w:val="24"/>
        </w:rPr>
        <w:t>。</w:t>
      </w:r>
    </w:p>
    <w:p w14:paraId="4A11AE2E">
      <w:pPr>
        <w:spacing w:line="360" w:lineRule="auto"/>
        <w:ind w:firstLine="480" w:firstLineChars="200"/>
        <w:rPr>
          <w:rFonts w:hint="default" w:ascii="仿宋" w:hAnsi="仿宋" w:eastAsia="仿宋" w:cs="宋体"/>
          <w:color w:val="FF0000"/>
          <w:kern w:val="0"/>
          <w:sz w:val="24"/>
          <w:lang w:val="en-US" w:eastAsia="zh-CN"/>
        </w:rPr>
      </w:pPr>
      <w:r>
        <w:rPr>
          <w:rFonts w:hint="eastAsia" w:ascii="仿宋" w:hAnsi="仿宋" w:eastAsia="仿宋" w:cs="宋体"/>
          <w:color w:val="FF0000"/>
          <w:kern w:val="0"/>
          <w:sz w:val="24"/>
          <w:lang w:val="en-US" w:eastAsia="zh-CN"/>
        </w:rPr>
        <w:t>2）品目号1-1至1-5根据热水器安装数量据实结算，品目号1-6至1-12根据实际采购数量进行结算。</w:t>
      </w:r>
    </w:p>
    <w:p w14:paraId="5BCD6AC8">
      <w:pPr>
        <w:numPr>
          <w:ilvl w:val="0"/>
          <w:numId w:val="0"/>
        </w:numPr>
        <w:spacing w:line="360" w:lineRule="auto"/>
        <w:ind w:left="630" w:firstLine="0" w:firstLineChars="0"/>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8、安装进度考核</w:t>
      </w:r>
    </w:p>
    <w:p w14:paraId="4C7A4C53">
      <w:pPr>
        <w:numPr>
          <w:ilvl w:val="2"/>
          <w:numId w:val="0"/>
        </w:numPr>
        <w:spacing w:line="360" w:lineRule="auto"/>
        <w:ind w:firstLine="480" w:firstLineChars="200"/>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 xml:space="preserve"> </w:t>
      </w:r>
      <w:r>
        <w:rPr>
          <w:rFonts w:hint="eastAsia" w:ascii="仿宋_GB2312" w:hAnsi="宋体" w:eastAsia="仿宋_GB2312" w:cs="宋体"/>
          <w:color w:val="FF0000"/>
          <w:kern w:val="0"/>
          <w:sz w:val="24"/>
          <w:lang w:val="en-US" w:eastAsia="zh-CN"/>
        </w:rPr>
        <w:t>卖方应在买方要求的服务时间要求内完成项目安装，如无法如期完成</w:t>
      </w:r>
      <w:r>
        <w:rPr>
          <w:rFonts w:hint="eastAsia" w:ascii="仿宋_GB2312" w:hAnsi="宋体" w:eastAsia="仿宋_GB2312" w:cs="宋体"/>
          <w:b w:val="0"/>
          <w:bCs w:val="0"/>
          <w:color w:val="FF0000"/>
          <w:kern w:val="0"/>
          <w:sz w:val="24"/>
          <w:szCs w:val="24"/>
          <w:highlight w:val="none"/>
          <w:lang w:val="en-US" w:eastAsia="zh-CN"/>
        </w:rPr>
        <w:t>因此造成万翔损失的，卖方承担相应延迟安装违约责任及给万翔造成的损失</w:t>
      </w:r>
      <w:r>
        <w:rPr>
          <w:rFonts w:hint="eastAsia" w:ascii="仿宋_GB2312" w:hAnsi="宋体" w:eastAsia="仿宋_GB2312" w:cs="宋体"/>
          <w:b w:val="0"/>
          <w:bCs w:val="0"/>
          <w:color w:val="FF0000"/>
          <w:kern w:val="0"/>
          <w:sz w:val="24"/>
          <w:szCs w:val="24"/>
          <w:highlight w:val="none"/>
          <w:lang w:eastAsia="zh-CN"/>
        </w:rPr>
        <w:t>。</w:t>
      </w:r>
    </w:p>
    <w:p w14:paraId="65923487">
      <w:pPr>
        <w:pStyle w:val="2"/>
        <w:spacing w:beforeLines="100" w:line="360" w:lineRule="auto"/>
        <w:ind w:left="425" w:hanging="425"/>
        <w:jc w:val="both"/>
        <w:rPr>
          <w:rFonts w:hint="eastAsia" w:ascii="仿宋" w:hAnsi="仿宋" w:eastAsia="仿宋"/>
          <w:sz w:val="24"/>
          <w:szCs w:val="24"/>
          <w:highlight w:val="none"/>
        </w:rPr>
      </w:pPr>
      <w:r>
        <w:rPr>
          <w:rFonts w:hint="eastAsia" w:ascii="仿宋" w:hAnsi="仿宋" w:eastAsia="仿宋"/>
          <w:sz w:val="24"/>
          <w:szCs w:val="24"/>
          <w:highlight w:val="none"/>
          <w:lang w:val="en-US" w:eastAsia="zh-CN"/>
        </w:rPr>
        <w:t>二</w:t>
      </w: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质量</w:t>
      </w:r>
      <w:r>
        <w:rPr>
          <w:rFonts w:hint="eastAsia" w:ascii="仿宋" w:hAnsi="仿宋" w:eastAsia="仿宋"/>
          <w:sz w:val="24"/>
          <w:szCs w:val="24"/>
          <w:highlight w:val="none"/>
        </w:rPr>
        <w:t>技术要求</w:t>
      </w:r>
    </w:p>
    <w:p w14:paraId="57EAC642">
      <w:pPr>
        <w:numPr>
          <w:ilvl w:val="1"/>
          <w:numId w:val="0"/>
        </w:numPr>
        <w:spacing w:line="360" w:lineRule="auto"/>
        <w:ind w:firstLine="425"/>
        <w:rPr>
          <w:rFonts w:ascii="仿宋" w:hAnsi="仿宋" w:eastAsia="仿宋"/>
          <w:sz w:val="24"/>
          <w:szCs w:val="24"/>
          <w:highlight w:val="none"/>
        </w:rPr>
      </w:pPr>
      <w:r>
        <w:rPr>
          <w:rFonts w:hint="eastAsia" w:ascii="仿宋" w:hAnsi="仿宋" w:eastAsia="仿宋" w:cs="宋体"/>
          <w:sz w:val="24"/>
          <w:szCs w:val="24"/>
          <w:highlight w:val="none"/>
          <w:lang w:val="en-US" w:eastAsia="zh-CN"/>
        </w:rPr>
        <w:t>1</w:t>
      </w:r>
      <w:r>
        <w:rPr>
          <w:rFonts w:hint="eastAsia" w:ascii="仿宋" w:hAnsi="仿宋" w:eastAsia="仿宋" w:cs="宋体"/>
          <w:sz w:val="24"/>
          <w:szCs w:val="24"/>
          <w:highlight w:val="none"/>
        </w:rPr>
        <w:t>、</w:t>
      </w:r>
      <w:r>
        <w:rPr>
          <w:rFonts w:hint="eastAsia" w:ascii="仿宋" w:hAnsi="仿宋" w:eastAsia="仿宋"/>
          <w:sz w:val="24"/>
          <w:szCs w:val="24"/>
          <w:highlight w:val="none"/>
        </w:rPr>
        <w:t>踏勘现场：我司不组织集中现场踏勘，报价人可自行对现场及周围环境进行踏勘，以便获取有关编制报价文件所涉及现场的资料，我司向报价人提供的有关现场的资料和数据，是我司现有的能被报价人利用的资料，我司对报价人做出的任何推论、理解和结论均不负责任，踏勘现场所发生的费用由报价人自己承担。</w:t>
      </w:r>
    </w:p>
    <w:p w14:paraId="6BF9C393">
      <w:pPr>
        <w:numPr>
          <w:ilvl w:val="1"/>
          <w:numId w:val="0"/>
        </w:numPr>
        <w:spacing w:line="360" w:lineRule="auto"/>
        <w:ind w:firstLine="425"/>
        <w:rPr>
          <w:rFonts w:ascii="仿宋" w:hAnsi="仿宋" w:eastAsia="仿宋"/>
          <w:bCs/>
          <w:sz w:val="24"/>
          <w:szCs w:val="24"/>
          <w:highlight w:val="none"/>
        </w:rPr>
      </w:pPr>
      <w:r>
        <w:rPr>
          <w:rFonts w:hint="eastAsia" w:ascii="仿宋" w:hAnsi="仿宋" w:eastAsia="仿宋" w:cs="宋体"/>
          <w:b/>
          <w:sz w:val="24"/>
          <w:szCs w:val="24"/>
          <w:highlight w:val="none"/>
          <w:lang w:val="en-US" w:eastAsia="zh-CN"/>
        </w:rPr>
        <w:t>2</w:t>
      </w:r>
      <w:r>
        <w:rPr>
          <w:rFonts w:hint="eastAsia" w:ascii="仿宋" w:hAnsi="仿宋" w:eastAsia="仿宋" w:cs="宋体"/>
          <w:b/>
          <w:sz w:val="24"/>
          <w:szCs w:val="24"/>
          <w:highlight w:val="none"/>
        </w:rPr>
        <w:t>、</w:t>
      </w:r>
      <w:r>
        <w:rPr>
          <w:rFonts w:hint="eastAsia" w:ascii="仿宋" w:hAnsi="仿宋" w:eastAsia="仿宋"/>
          <w:b/>
          <w:bCs/>
          <w:sz w:val="24"/>
          <w:szCs w:val="24"/>
          <w:highlight w:val="none"/>
        </w:rPr>
        <w:t>★报价人须在报价文件中承诺：所有货物在安装过程中发生的费用，如小区内临时性的物业管理费（含押金）、期间发生的水电费及垃圾清理等均由中选人承担。安装完毕的纸箱、塑料袋、多余五金配件等清理费用及万翔另行要求的加固费用由中选人自行承担。以上所有费用综合考虑在报价中，中选后不得进行调整。</w:t>
      </w:r>
    </w:p>
    <w:p w14:paraId="689563C2">
      <w:pPr>
        <w:numPr>
          <w:ilvl w:val="1"/>
          <w:numId w:val="0"/>
        </w:numPr>
        <w:spacing w:line="360" w:lineRule="auto"/>
        <w:ind w:firstLine="425"/>
        <w:rPr>
          <w:rFonts w:hint="eastAsia" w:ascii="仿宋" w:hAnsi="仿宋" w:eastAsia="仿宋"/>
          <w:b/>
          <w:bCs/>
          <w:sz w:val="24"/>
          <w:szCs w:val="24"/>
          <w:highlight w:val="none"/>
          <w:lang w:eastAsia="zh-CN"/>
        </w:rPr>
      </w:pPr>
      <w:r>
        <w:rPr>
          <w:rFonts w:hint="eastAsia" w:ascii="仿宋" w:hAnsi="仿宋" w:eastAsia="仿宋" w:cs="宋体"/>
          <w:b/>
          <w:bCs/>
          <w:sz w:val="24"/>
          <w:szCs w:val="24"/>
          <w:highlight w:val="none"/>
          <w:lang w:val="en-US" w:eastAsia="zh-CN"/>
        </w:rPr>
        <w:t>3</w:t>
      </w:r>
      <w:r>
        <w:rPr>
          <w:rFonts w:hint="eastAsia" w:ascii="仿宋" w:hAnsi="仿宋" w:eastAsia="仿宋" w:cs="宋体"/>
          <w:b/>
          <w:bCs/>
          <w:sz w:val="24"/>
          <w:szCs w:val="24"/>
          <w:highlight w:val="none"/>
        </w:rPr>
        <w:t>、</w:t>
      </w:r>
      <w:r>
        <w:rPr>
          <w:rFonts w:hint="eastAsia" w:ascii="仿宋" w:hAnsi="仿宋" w:eastAsia="仿宋"/>
          <w:b/>
          <w:bCs/>
          <w:sz w:val="24"/>
          <w:szCs w:val="24"/>
          <w:highlight w:val="none"/>
        </w:rPr>
        <w:t>★报价人须在报价文件中承诺：设备进场安装过程中，对房屋及房间内其他物品进行必要的保护，及时清理所产生的垃圾，确保房间及其他物品表面干净整洁；因安装人员的保护措施不到位</w:t>
      </w:r>
      <w:r>
        <w:rPr>
          <w:rFonts w:hint="eastAsia" w:ascii="仿宋" w:hAnsi="仿宋" w:eastAsia="仿宋"/>
          <w:b/>
          <w:bCs/>
          <w:sz w:val="24"/>
          <w:szCs w:val="24"/>
          <w:highlight w:val="none"/>
          <w:lang w:val="en-US" w:eastAsia="zh-CN"/>
        </w:rPr>
        <w:t>或设备安装后，因安装质量问题或辅材质量问题导致的</w:t>
      </w:r>
      <w:r>
        <w:rPr>
          <w:rFonts w:hint="eastAsia" w:ascii="仿宋" w:hAnsi="仿宋" w:eastAsia="仿宋"/>
          <w:b/>
          <w:bCs/>
          <w:sz w:val="24"/>
          <w:szCs w:val="24"/>
          <w:highlight w:val="none"/>
        </w:rPr>
        <w:t>房屋及房间内其他物品损毁造成房屋及房间内其他物品损毁（如表面划痕、磨损等），需要无条件修复；验收前拒不修复的，万翔有权另行委托第三方修复，因此产生的一切费用均由中选人承担；修复无法实现复原的，则中选人同意无条件向万翔按照市场价赔偿</w:t>
      </w:r>
      <w:r>
        <w:rPr>
          <w:rFonts w:hint="eastAsia" w:ascii="仿宋" w:hAnsi="仿宋" w:eastAsia="仿宋"/>
          <w:b/>
          <w:bCs/>
          <w:sz w:val="24"/>
          <w:szCs w:val="24"/>
          <w:highlight w:val="none"/>
          <w:lang w:eastAsia="zh-CN"/>
        </w:rPr>
        <w:t>。</w:t>
      </w:r>
    </w:p>
    <w:p w14:paraId="702AA5F7">
      <w:pPr>
        <w:numPr>
          <w:ilvl w:val="1"/>
          <w:numId w:val="0"/>
        </w:numPr>
        <w:spacing w:line="360" w:lineRule="auto"/>
        <w:ind w:firstLine="425"/>
        <w:rPr>
          <w:rFonts w:ascii="仿宋" w:hAnsi="仿宋" w:eastAsia="仿宋"/>
          <w:b/>
          <w:bCs/>
          <w:sz w:val="24"/>
          <w:szCs w:val="24"/>
          <w:highlight w:val="none"/>
        </w:rPr>
      </w:pPr>
      <w:r>
        <w:rPr>
          <w:rFonts w:hint="eastAsia" w:ascii="仿宋" w:hAnsi="仿宋" w:eastAsia="仿宋" w:cs="宋体"/>
          <w:b/>
          <w:bCs/>
          <w:sz w:val="24"/>
          <w:szCs w:val="24"/>
          <w:highlight w:val="none"/>
          <w:lang w:val="en-US" w:eastAsia="zh-CN"/>
        </w:rPr>
        <w:t>4</w:t>
      </w:r>
      <w:r>
        <w:rPr>
          <w:rFonts w:hint="eastAsia" w:ascii="仿宋" w:hAnsi="仿宋" w:eastAsia="仿宋" w:cs="宋体"/>
          <w:b/>
          <w:bCs/>
          <w:sz w:val="24"/>
          <w:szCs w:val="24"/>
          <w:highlight w:val="none"/>
        </w:rPr>
        <w:t>、</w:t>
      </w:r>
      <w:r>
        <w:rPr>
          <w:rFonts w:hint="eastAsia" w:ascii="仿宋" w:hAnsi="仿宋" w:eastAsia="仿宋"/>
          <w:b/>
          <w:bCs/>
          <w:sz w:val="24"/>
          <w:szCs w:val="24"/>
          <w:highlight w:val="none"/>
        </w:rPr>
        <w:t>★报价人须在报价文件中承诺：若中选，所有货物安装过程中，中选人应根据指定的安装位置</w:t>
      </w:r>
      <w:r>
        <w:rPr>
          <w:rFonts w:hint="eastAsia" w:ascii="仿宋" w:hAnsi="仿宋" w:eastAsia="仿宋"/>
          <w:b/>
          <w:bCs/>
          <w:sz w:val="24"/>
          <w:szCs w:val="24"/>
          <w:highlight w:val="none"/>
          <w:lang w:eastAsia="zh-CN"/>
        </w:rPr>
        <w:t>，</w:t>
      </w:r>
      <w:r>
        <w:rPr>
          <w:rFonts w:hint="eastAsia" w:ascii="仿宋" w:hAnsi="仿宋" w:eastAsia="仿宋"/>
          <w:b/>
          <w:bCs/>
          <w:sz w:val="24"/>
          <w:szCs w:val="24"/>
          <w:highlight w:val="none"/>
        </w:rPr>
        <w:t>文明的进行安装，不得私自破坏原装修及建筑结构，否则除承担万翔因修复、还原、加固等所产生的一切费用外，还需接受万翔相应的罚款。报价人须确保采用安全文明的安装方案。</w:t>
      </w:r>
    </w:p>
    <w:p w14:paraId="7DA7F583">
      <w:pPr>
        <w:numPr>
          <w:ilvl w:val="1"/>
          <w:numId w:val="0"/>
        </w:numPr>
        <w:spacing w:line="360" w:lineRule="auto"/>
        <w:ind w:firstLine="425"/>
        <w:rPr>
          <w:rFonts w:hint="eastAsia" w:ascii="仿宋" w:hAnsi="仿宋" w:eastAsia="仿宋"/>
          <w:b/>
          <w:bCs/>
          <w:sz w:val="24"/>
          <w:szCs w:val="24"/>
          <w:highlight w:val="none"/>
        </w:rPr>
      </w:pPr>
      <w:r>
        <w:rPr>
          <w:rFonts w:hint="eastAsia" w:ascii="仿宋" w:hAnsi="仿宋" w:eastAsia="仿宋" w:cs="宋体"/>
          <w:b/>
          <w:bCs/>
          <w:sz w:val="24"/>
          <w:szCs w:val="24"/>
          <w:highlight w:val="none"/>
          <w:lang w:val="en-US" w:eastAsia="zh-CN"/>
        </w:rPr>
        <w:t>5</w:t>
      </w:r>
      <w:r>
        <w:rPr>
          <w:rFonts w:hint="eastAsia" w:ascii="仿宋" w:hAnsi="仿宋" w:eastAsia="仿宋" w:cs="宋体"/>
          <w:b/>
          <w:bCs/>
          <w:sz w:val="24"/>
          <w:szCs w:val="24"/>
          <w:highlight w:val="none"/>
        </w:rPr>
        <w:t>、</w:t>
      </w:r>
      <w:r>
        <w:rPr>
          <w:rFonts w:hint="eastAsia" w:ascii="仿宋" w:hAnsi="仿宋" w:eastAsia="仿宋"/>
          <w:b/>
          <w:bCs/>
          <w:sz w:val="24"/>
          <w:szCs w:val="24"/>
          <w:highlight w:val="none"/>
        </w:rPr>
        <w:t>★报价人须在报价文件中承诺：报价人报价前已勘察过项目现场，已熟悉现场的搬运环境及现场预留的安装尺寸，本次所报货物均能满足现场安装要求，中选后若因货物搬运或供货与现场不符等产生的一切问题及费用均由报价人自行承担。</w:t>
      </w:r>
    </w:p>
    <w:p w14:paraId="21CCFD51">
      <w:pPr>
        <w:numPr>
          <w:ilvl w:val="1"/>
          <w:numId w:val="0"/>
        </w:numPr>
        <w:spacing w:line="360" w:lineRule="auto"/>
        <w:ind w:firstLine="425"/>
        <w:rPr>
          <w:rFonts w:hint="eastAsia" w:ascii="仿宋" w:hAnsi="仿宋" w:eastAsia="仿宋" w:cs="Times New Roman"/>
          <w:b/>
          <w:bCs/>
          <w:sz w:val="24"/>
          <w:szCs w:val="24"/>
          <w:highlight w:val="none"/>
          <w:lang w:val="en-US" w:eastAsia="zh-CN"/>
        </w:rPr>
      </w:pPr>
      <w:r>
        <w:rPr>
          <w:rFonts w:hint="eastAsia" w:ascii="仿宋" w:hAnsi="仿宋" w:eastAsia="仿宋"/>
          <w:b/>
          <w:bCs/>
          <w:sz w:val="24"/>
          <w:szCs w:val="24"/>
          <w:highlight w:val="none"/>
          <w:lang w:val="en-US" w:eastAsia="zh-CN"/>
        </w:rPr>
        <w:t>6、</w:t>
      </w:r>
      <w:r>
        <w:rPr>
          <w:rFonts w:hint="eastAsia" w:ascii="仿宋" w:hAnsi="仿宋" w:eastAsia="仿宋"/>
          <w:b/>
          <w:bCs/>
          <w:sz w:val="24"/>
          <w:szCs w:val="24"/>
          <w:highlight w:val="none"/>
        </w:rPr>
        <w:t>★报价人须</w:t>
      </w:r>
      <w:r>
        <w:rPr>
          <w:rFonts w:hint="eastAsia" w:ascii="仿宋" w:hAnsi="仿宋" w:eastAsia="仿宋" w:cs="Times New Roman"/>
          <w:b/>
          <w:bCs/>
          <w:sz w:val="24"/>
          <w:szCs w:val="24"/>
          <w:highlight w:val="none"/>
        </w:rPr>
        <w:t>在报价文件中承诺：</w:t>
      </w:r>
      <w:r>
        <w:rPr>
          <w:rFonts w:hint="eastAsia" w:ascii="仿宋" w:hAnsi="仿宋" w:eastAsia="仿宋" w:cs="Times New Roman"/>
          <w:b/>
          <w:bCs/>
          <w:sz w:val="24"/>
          <w:szCs w:val="24"/>
          <w:highlight w:val="none"/>
          <w:lang w:val="en-US" w:eastAsia="zh-CN"/>
        </w:rPr>
        <w:t>若</w:t>
      </w:r>
      <w:r>
        <w:rPr>
          <w:rFonts w:hint="eastAsia" w:ascii="仿宋" w:hAnsi="仿宋" w:eastAsia="仿宋" w:cs="Times New Roman"/>
          <w:b/>
          <w:bCs/>
          <w:sz w:val="24"/>
          <w:szCs w:val="24"/>
          <w:highlight w:val="none"/>
        </w:rPr>
        <w:t>中选，</w:t>
      </w:r>
      <w:r>
        <w:rPr>
          <w:rFonts w:hint="eastAsia" w:ascii="仿宋" w:hAnsi="仿宋" w:eastAsia="仿宋" w:cs="Times New Roman"/>
          <w:b/>
          <w:bCs/>
          <w:kern w:val="2"/>
          <w:sz w:val="24"/>
          <w:highlight w:val="none"/>
          <w:lang w:val="en-US" w:eastAsia="zh-CN"/>
        </w:rPr>
        <w:t>收到买方批次采购需求后于3个工作日内付给买方10%的安装进度保证金。</w:t>
      </w:r>
    </w:p>
    <w:p w14:paraId="25F444D2">
      <w:pPr>
        <w:spacing w:line="360" w:lineRule="auto"/>
        <w:ind w:firstLine="482" w:firstLineChars="200"/>
        <w:rPr>
          <w:rFonts w:hint="eastAsia" w:ascii="仿宋_GB2312" w:hAnsi="宋体" w:eastAsia="仿宋_GB2312" w:cs="宋体"/>
          <w:b/>
          <w:kern w:val="0"/>
          <w:sz w:val="24"/>
        </w:rPr>
      </w:pPr>
      <w:r>
        <w:rPr>
          <w:rFonts w:hint="eastAsia" w:ascii="仿宋_GB2312" w:hAnsi="宋体" w:eastAsia="仿宋_GB2312" w:cs="宋体"/>
          <w:b/>
          <w:kern w:val="0"/>
          <w:sz w:val="24"/>
          <w:lang w:val="en-US" w:eastAsia="zh-CN"/>
        </w:rPr>
        <w:t>三</w:t>
      </w:r>
      <w:r>
        <w:rPr>
          <w:rFonts w:hint="eastAsia" w:ascii="仿宋_GB2312" w:hAnsi="宋体" w:eastAsia="仿宋_GB2312" w:cs="宋体"/>
          <w:b/>
          <w:kern w:val="0"/>
          <w:sz w:val="24"/>
        </w:rPr>
        <w:t>、报价须知</w:t>
      </w:r>
    </w:p>
    <w:p w14:paraId="4F3DF513">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（一）报价方式：</w:t>
      </w:r>
    </w:p>
    <w:p w14:paraId="2D3788E4">
      <w:pPr>
        <w:spacing w:line="360" w:lineRule="auto"/>
        <w:ind w:firstLine="480" w:firstLineChars="200"/>
        <w:rPr>
          <w:rFonts w:hint="eastAsia" w:ascii="仿宋_GB2312" w:hAnsi="宋体" w:eastAsia="仿宋_GB2312" w:cs="宋体"/>
          <w:color w:val="000000"/>
          <w:kern w:val="0"/>
          <w:sz w:val="24"/>
          <w:u w:val="single"/>
        </w:rPr>
      </w:pPr>
      <w:r>
        <w:rPr>
          <w:rFonts w:hint="eastAsia" w:ascii="仿宋_GB2312" w:hAnsi="宋体" w:eastAsia="仿宋_GB2312" w:cs="宋体"/>
          <w:kern w:val="0"/>
          <w:sz w:val="24"/>
        </w:rPr>
        <w:t>1、</w:t>
      </w:r>
      <w:r>
        <w:rPr>
          <w:rFonts w:hint="eastAsia" w:ascii="仿宋_GB2312" w:hAnsi="宋体" w:eastAsia="仿宋_GB2312" w:cs="宋体"/>
          <w:color w:val="000000"/>
          <w:kern w:val="0"/>
          <w:sz w:val="24"/>
        </w:rPr>
        <w:t>本项目</w:t>
      </w:r>
      <w:r>
        <w:rPr>
          <w:rFonts w:hint="eastAsia" w:ascii="仿宋_GB2312" w:hAnsi="宋体" w:eastAsia="仿宋_GB2312" w:cs="宋体"/>
          <w:b/>
          <w:color w:val="FF0000"/>
          <w:kern w:val="0"/>
          <w:sz w:val="24"/>
        </w:rPr>
        <w:t>以</w:t>
      </w:r>
      <w:r>
        <w:rPr>
          <w:rFonts w:ascii="仿宋_GB2312" w:hAnsi="宋体" w:eastAsia="仿宋_GB2312" w:cs="宋体"/>
          <w:b/>
          <w:color w:val="FF0000"/>
          <w:kern w:val="0"/>
          <w:sz w:val="24"/>
        </w:rPr>
        <w:t>电子邮件报价</w:t>
      </w:r>
      <w:r>
        <w:rPr>
          <w:rFonts w:hint="eastAsia" w:ascii="仿宋_GB2312" w:hAnsi="宋体" w:eastAsia="仿宋_GB2312" w:cs="宋体"/>
          <w:b/>
          <w:color w:val="FF0000"/>
          <w:kern w:val="0"/>
          <w:sz w:val="24"/>
        </w:rPr>
        <w:t>形式进行报价</w:t>
      </w:r>
      <w:r>
        <w:rPr>
          <w:rFonts w:hint="eastAsia" w:ascii="仿宋_GB2312" w:hAnsi="宋体" w:eastAsia="仿宋_GB2312" w:cs="宋体"/>
          <w:kern w:val="0"/>
          <w:sz w:val="24"/>
        </w:rPr>
        <w:t>,</w:t>
      </w:r>
      <w:r>
        <w:rPr>
          <w:rFonts w:hint="eastAsia" w:ascii="仿宋_GB2312" w:hAnsi="宋体" w:eastAsia="仿宋_GB2312" w:cs="宋体"/>
          <w:color w:val="000000"/>
          <w:kern w:val="0"/>
          <w:sz w:val="24"/>
        </w:rPr>
        <w:t>即报价供应商应当在报价截止时间前向指定邮箱</w:t>
      </w:r>
      <w:r>
        <w:rPr>
          <w:rFonts w:ascii="仿宋_GB2312" w:hAnsi="宋体" w:eastAsia="仿宋_GB2312" w:cs="宋体"/>
          <w:b/>
          <w:color w:val="000000"/>
          <w:kern w:val="0"/>
          <w:sz w:val="24"/>
        </w:rPr>
        <w:t>wanxiangiport@163.com</w:t>
      </w:r>
      <w:r>
        <w:rPr>
          <w:rFonts w:hint="eastAsia" w:ascii="仿宋_GB2312" w:hAnsi="宋体" w:eastAsia="仿宋_GB2312" w:cs="宋体"/>
          <w:color w:val="000000"/>
          <w:kern w:val="0"/>
          <w:sz w:val="24"/>
        </w:rPr>
        <w:t>发送经报价供应商盖章扫描的报价文件。</w:t>
      </w:r>
      <w:r>
        <w:rPr>
          <w:rFonts w:hint="eastAsia" w:ascii="仿宋_GB2312" w:hAnsi="宋体" w:eastAsia="仿宋_GB2312" w:cs="宋体"/>
          <w:b w:val="0"/>
          <w:bCs w:val="0"/>
          <w:color w:val="000000"/>
          <w:kern w:val="0"/>
          <w:sz w:val="24"/>
          <w:u w:val="none"/>
        </w:rPr>
        <w:t>为保证采购质量，正式询价之前，买方有必要就采购项目进行前期市场调研活动（包含但不限于价格征集、方案征集、初步询价等）。被征集供应商可以根据自身情况对市场调研活动进行响应与否，供应商的响应与正式询价无关，买方对供应商的响应也不负任何责任。</w:t>
      </w:r>
    </w:p>
    <w:p w14:paraId="011E8A6D">
      <w:pPr>
        <w:spacing w:line="360" w:lineRule="auto"/>
        <w:ind w:firstLine="480" w:firstLineChars="200"/>
        <w:rPr>
          <w:rFonts w:hint="eastAsia" w:ascii="仿宋_GB2312" w:hAnsi="宋体" w:eastAsia="仿宋_GB2312" w:cs="宋体"/>
          <w:color w:val="000000"/>
          <w:kern w:val="0"/>
          <w:sz w:val="24"/>
        </w:rPr>
      </w:pPr>
      <w:r>
        <w:rPr>
          <w:rFonts w:hint="eastAsia" w:ascii="仿宋_GB2312" w:hAnsi="宋体" w:eastAsia="仿宋_GB2312" w:cs="宋体"/>
          <w:kern w:val="0"/>
          <w:sz w:val="24"/>
        </w:rPr>
        <w:t>2、</w:t>
      </w:r>
      <w:r>
        <w:rPr>
          <w:rFonts w:ascii="仿宋_GB2312" w:hAnsi="宋体" w:eastAsia="仿宋_GB2312" w:cs="宋体"/>
          <w:b/>
          <w:color w:val="FF0000"/>
          <w:kern w:val="0"/>
          <w:sz w:val="24"/>
          <w:highlight w:val="yellow"/>
        </w:rPr>
        <w:t>电子</w:t>
      </w:r>
      <w:r>
        <w:rPr>
          <w:rFonts w:hint="eastAsia" w:ascii="仿宋_GB2312" w:hAnsi="宋体" w:eastAsia="仿宋_GB2312" w:cs="宋体"/>
          <w:b/>
          <w:color w:val="FF0000"/>
          <w:kern w:val="0"/>
          <w:sz w:val="24"/>
          <w:highlight w:val="yellow"/>
        </w:rPr>
        <w:t>报价邮件主题需体现项目编号，否则作为无效报价处理。</w:t>
      </w:r>
    </w:p>
    <w:p w14:paraId="20735B93">
      <w:pPr>
        <w:spacing w:line="360" w:lineRule="auto"/>
        <w:ind w:firstLine="480" w:firstLineChars="200"/>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3、报价单必须在</w:t>
      </w:r>
      <w:r>
        <w:rPr>
          <w:rFonts w:hint="eastAsia" w:ascii="仿宋_GB2312" w:hAnsi="宋体" w:eastAsia="仿宋_GB2312" w:cs="宋体"/>
          <w:color w:val="FF0000"/>
          <w:kern w:val="0"/>
          <w:sz w:val="24"/>
        </w:rPr>
        <w:t>202</w:t>
      </w:r>
      <w:r>
        <w:rPr>
          <w:rFonts w:hint="eastAsia" w:ascii="仿宋_GB2312" w:hAnsi="宋体" w:eastAsia="仿宋_GB2312" w:cs="宋体"/>
          <w:color w:val="FF0000"/>
          <w:kern w:val="0"/>
          <w:sz w:val="24"/>
          <w:lang w:val="en-US" w:eastAsia="zh-CN"/>
        </w:rPr>
        <w:t>5</w:t>
      </w:r>
      <w:r>
        <w:rPr>
          <w:rFonts w:hint="eastAsia" w:ascii="仿宋_GB2312" w:hAnsi="宋体" w:eastAsia="仿宋_GB2312" w:cs="宋体"/>
          <w:color w:val="FF0000"/>
          <w:kern w:val="0"/>
          <w:sz w:val="24"/>
        </w:rPr>
        <w:t>年</w:t>
      </w:r>
      <w:r>
        <w:rPr>
          <w:rFonts w:hint="eastAsia" w:ascii="仿宋_GB2312" w:hAnsi="宋体" w:eastAsia="仿宋_GB2312" w:cs="宋体"/>
          <w:color w:val="FF0000"/>
          <w:kern w:val="0"/>
          <w:sz w:val="24"/>
          <w:lang w:val="en-US" w:eastAsia="zh-CN"/>
        </w:rPr>
        <w:t>1</w:t>
      </w:r>
      <w:r>
        <w:rPr>
          <w:rFonts w:hint="eastAsia" w:ascii="仿宋_GB2312" w:hAnsi="宋体" w:eastAsia="仿宋_GB2312" w:cs="宋体"/>
          <w:color w:val="FF0000"/>
          <w:kern w:val="0"/>
          <w:sz w:val="24"/>
        </w:rPr>
        <w:t>月</w:t>
      </w:r>
      <w:r>
        <w:rPr>
          <w:rFonts w:hint="eastAsia" w:ascii="仿宋_GB2312" w:hAnsi="宋体" w:eastAsia="仿宋_GB2312" w:cs="宋体"/>
          <w:color w:val="FF0000"/>
          <w:kern w:val="0"/>
          <w:sz w:val="24"/>
          <w:lang w:val="en-US" w:eastAsia="zh-CN"/>
        </w:rPr>
        <w:t>15</w:t>
      </w:r>
      <w:r>
        <w:rPr>
          <w:rFonts w:hint="eastAsia" w:ascii="仿宋_GB2312" w:hAnsi="宋体" w:eastAsia="仿宋_GB2312" w:cs="宋体"/>
          <w:color w:val="FF0000"/>
          <w:kern w:val="0"/>
          <w:sz w:val="24"/>
        </w:rPr>
        <w:t>日（周</w:t>
      </w:r>
      <w:r>
        <w:rPr>
          <w:rFonts w:hint="eastAsia" w:ascii="仿宋_GB2312" w:hAnsi="宋体" w:eastAsia="仿宋_GB2312" w:cs="宋体"/>
          <w:color w:val="FF0000"/>
          <w:kern w:val="0"/>
          <w:sz w:val="24"/>
          <w:lang w:val="en-US" w:eastAsia="zh-CN"/>
        </w:rPr>
        <w:t>三</w:t>
      </w:r>
      <w:r>
        <w:rPr>
          <w:rFonts w:hint="eastAsia" w:ascii="仿宋_GB2312" w:hAnsi="宋体" w:eastAsia="仿宋_GB2312" w:cs="宋体"/>
          <w:color w:val="FF0000"/>
          <w:kern w:val="0"/>
          <w:sz w:val="24"/>
        </w:rPr>
        <w:t>）</w:t>
      </w:r>
      <w:r>
        <w:rPr>
          <w:rFonts w:hint="eastAsia" w:ascii="仿宋_GB2312" w:hAnsi="宋体" w:eastAsia="仿宋_GB2312" w:cs="宋体"/>
          <w:color w:val="FF0000"/>
          <w:kern w:val="0"/>
          <w:sz w:val="24"/>
          <w:lang w:val="en-US" w:eastAsia="zh-CN"/>
        </w:rPr>
        <w:t>17</w:t>
      </w:r>
      <w:r>
        <w:rPr>
          <w:rFonts w:hint="eastAsia" w:ascii="仿宋_GB2312" w:hAnsi="宋体" w:eastAsia="仿宋_GB2312" w:cs="宋体"/>
          <w:color w:val="FF0000"/>
          <w:kern w:val="0"/>
          <w:sz w:val="24"/>
        </w:rPr>
        <w:t>点</w:t>
      </w:r>
      <w:r>
        <w:rPr>
          <w:rFonts w:hint="eastAsia" w:ascii="仿宋_GB2312" w:hAnsi="宋体" w:eastAsia="仿宋_GB2312" w:cs="宋体"/>
          <w:color w:val="000000"/>
          <w:kern w:val="0"/>
          <w:sz w:val="24"/>
        </w:rPr>
        <w:t>（报价截止时间）之前发送至我司指定邮箱；报价开启时间为</w:t>
      </w:r>
      <w:r>
        <w:rPr>
          <w:rFonts w:hint="eastAsia" w:ascii="仿宋_GB2312" w:hAnsi="宋体" w:eastAsia="仿宋_GB2312" w:cs="宋体"/>
          <w:color w:val="FF0000"/>
          <w:kern w:val="0"/>
          <w:sz w:val="24"/>
        </w:rPr>
        <w:t>202</w:t>
      </w:r>
      <w:r>
        <w:rPr>
          <w:rFonts w:hint="eastAsia" w:ascii="仿宋_GB2312" w:hAnsi="宋体" w:eastAsia="仿宋_GB2312" w:cs="宋体"/>
          <w:color w:val="FF0000"/>
          <w:kern w:val="0"/>
          <w:sz w:val="24"/>
          <w:lang w:val="en-US" w:eastAsia="zh-CN"/>
        </w:rPr>
        <w:t>5</w:t>
      </w:r>
      <w:r>
        <w:rPr>
          <w:rFonts w:hint="eastAsia" w:ascii="仿宋_GB2312" w:hAnsi="宋体" w:eastAsia="仿宋_GB2312" w:cs="宋体"/>
          <w:color w:val="FF0000"/>
          <w:kern w:val="0"/>
          <w:sz w:val="24"/>
        </w:rPr>
        <w:t>年</w:t>
      </w:r>
      <w:r>
        <w:rPr>
          <w:rFonts w:hint="eastAsia" w:ascii="仿宋_GB2312" w:hAnsi="宋体" w:eastAsia="仿宋_GB2312" w:cs="宋体"/>
          <w:color w:val="FF0000"/>
          <w:kern w:val="0"/>
          <w:sz w:val="24"/>
          <w:lang w:val="en-US" w:eastAsia="zh-CN"/>
        </w:rPr>
        <w:t>1</w:t>
      </w:r>
      <w:r>
        <w:rPr>
          <w:rFonts w:hint="eastAsia" w:ascii="仿宋_GB2312" w:hAnsi="宋体" w:eastAsia="仿宋_GB2312" w:cs="宋体"/>
          <w:color w:val="FF0000"/>
          <w:kern w:val="0"/>
          <w:sz w:val="24"/>
        </w:rPr>
        <w:t>月</w:t>
      </w:r>
      <w:r>
        <w:rPr>
          <w:rFonts w:hint="eastAsia" w:ascii="仿宋_GB2312" w:hAnsi="宋体" w:eastAsia="仿宋_GB2312" w:cs="宋体"/>
          <w:color w:val="FF0000"/>
          <w:kern w:val="0"/>
          <w:sz w:val="24"/>
          <w:lang w:val="en-US" w:eastAsia="zh-CN"/>
        </w:rPr>
        <w:t>15</w:t>
      </w:r>
      <w:r>
        <w:rPr>
          <w:rFonts w:hint="eastAsia" w:ascii="仿宋_GB2312" w:hAnsi="宋体" w:eastAsia="仿宋_GB2312" w:cs="宋体"/>
          <w:color w:val="FF0000"/>
          <w:kern w:val="0"/>
          <w:sz w:val="24"/>
        </w:rPr>
        <w:t>日（周</w:t>
      </w:r>
      <w:r>
        <w:rPr>
          <w:rFonts w:hint="eastAsia" w:ascii="仿宋_GB2312" w:hAnsi="宋体" w:eastAsia="仿宋_GB2312" w:cs="宋体"/>
          <w:color w:val="FF0000"/>
          <w:kern w:val="0"/>
          <w:sz w:val="24"/>
          <w:lang w:val="en-US" w:eastAsia="zh-CN"/>
        </w:rPr>
        <w:t>三</w:t>
      </w:r>
      <w:r>
        <w:rPr>
          <w:rFonts w:hint="eastAsia" w:ascii="仿宋_GB2312" w:hAnsi="宋体" w:eastAsia="仿宋_GB2312" w:cs="宋体"/>
          <w:color w:val="FF0000"/>
          <w:kern w:val="0"/>
          <w:sz w:val="24"/>
        </w:rPr>
        <w:t>）</w:t>
      </w:r>
      <w:r>
        <w:rPr>
          <w:rFonts w:hint="eastAsia" w:ascii="仿宋_GB2312" w:hAnsi="宋体" w:eastAsia="仿宋_GB2312" w:cs="宋体"/>
          <w:color w:val="FF0000"/>
          <w:kern w:val="0"/>
          <w:sz w:val="24"/>
          <w:lang w:val="en-US" w:eastAsia="zh-CN"/>
        </w:rPr>
        <w:t>17</w:t>
      </w:r>
      <w:r>
        <w:rPr>
          <w:rFonts w:hint="eastAsia" w:ascii="仿宋_GB2312" w:hAnsi="宋体" w:eastAsia="仿宋_GB2312" w:cs="宋体"/>
          <w:color w:val="FF0000"/>
          <w:kern w:val="0"/>
          <w:sz w:val="24"/>
        </w:rPr>
        <w:t>点</w:t>
      </w:r>
      <w:r>
        <w:rPr>
          <w:rFonts w:hint="eastAsia" w:ascii="仿宋_GB2312" w:hAnsi="宋体" w:eastAsia="仿宋_GB2312" w:cs="宋体"/>
          <w:color w:val="000000"/>
          <w:kern w:val="0"/>
          <w:sz w:val="24"/>
        </w:rPr>
        <w:t>（。报价供应商无需到场。</w:t>
      </w:r>
    </w:p>
    <w:p w14:paraId="208456BB">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color w:val="000000"/>
          <w:kern w:val="0"/>
          <w:sz w:val="24"/>
        </w:rPr>
        <w:t xml:space="preserve">4、报价供应商须按询价函要求完整进行报价,不得更改内容,不得缺项、漏项。 </w:t>
      </w:r>
      <w:r>
        <w:rPr>
          <w:rFonts w:hint="eastAsia" w:ascii="仿宋_GB2312" w:hAnsi="宋体" w:eastAsia="仿宋_GB2312" w:cs="宋体"/>
          <w:kern w:val="0"/>
          <w:sz w:val="24"/>
        </w:rPr>
        <w:t xml:space="preserve">        </w:t>
      </w:r>
    </w:p>
    <w:p w14:paraId="321B2093">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（二）报价文件应至少包括以下部分，否则报价无效：</w:t>
      </w:r>
    </w:p>
    <w:p w14:paraId="1B5A80A5">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1、报价单（须加盖单公章），格式详见附件</w:t>
      </w:r>
    </w:p>
    <w:p w14:paraId="7117FA7C">
      <w:pPr>
        <w:spacing w:line="360" w:lineRule="auto"/>
        <w:ind w:firstLine="480" w:firstLineChars="200"/>
        <w:rPr>
          <w:rFonts w:hint="eastAsia" w:ascii="仿宋_GB2312" w:hAnsi="宋体" w:eastAsia="仿宋_GB2312" w:cs="宋体"/>
          <w:kern w:val="0"/>
          <w:sz w:val="24"/>
          <w:lang w:eastAsia="zh-CN"/>
        </w:rPr>
      </w:pPr>
      <w:r>
        <w:rPr>
          <w:rFonts w:hint="eastAsia" w:ascii="仿宋_GB2312" w:hAnsi="宋体" w:eastAsia="仿宋_GB2312" w:cs="宋体"/>
          <w:kern w:val="0"/>
          <w:sz w:val="24"/>
        </w:rPr>
        <w:t>2、营业执照副本（三证合一）复印件</w:t>
      </w:r>
      <w:r>
        <w:rPr>
          <w:rFonts w:hint="eastAsia" w:ascii="仿宋_GB2312" w:hAnsi="宋体" w:eastAsia="仿宋_GB2312" w:cs="宋体"/>
          <w:kern w:val="0"/>
          <w:sz w:val="24"/>
          <w:lang w:eastAsia="zh-CN"/>
        </w:rPr>
        <w:t>（</w:t>
      </w:r>
      <w:r>
        <w:rPr>
          <w:rFonts w:hint="eastAsia" w:ascii="仿宋_GB2312" w:hAnsi="宋体" w:eastAsia="仿宋_GB2312" w:cs="宋体"/>
          <w:b/>
          <w:bCs/>
          <w:color w:val="FF0000"/>
          <w:kern w:val="0"/>
          <w:sz w:val="24"/>
          <w:lang w:val="en-US" w:eastAsia="zh-CN"/>
        </w:rPr>
        <w:t>注册资金不少于200万元且营业执照住所为厦门市</w:t>
      </w:r>
      <w:r>
        <w:rPr>
          <w:rFonts w:hint="eastAsia" w:ascii="仿宋_GB2312" w:hAnsi="宋体" w:eastAsia="仿宋_GB2312" w:cs="宋体"/>
          <w:kern w:val="0"/>
          <w:sz w:val="24"/>
          <w:lang w:eastAsia="zh-CN"/>
        </w:rPr>
        <w:t>）</w:t>
      </w:r>
    </w:p>
    <w:p w14:paraId="24C5A3D3">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3、售后服务承诺书（须加盖单位公章）</w:t>
      </w:r>
    </w:p>
    <w:p w14:paraId="4E800FC2">
      <w:pPr>
        <w:numPr>
          <w:ilvl w:val="1"/>
          <w:numId w:val="0"/>
        </w:numPr>
        <w:spacing w:line="360" w:lineRule="auto"/>
        <w:ind w:firstLine="482" w:firstLineChars="200"/>
        <w:rPr>
          <w:rFonts w:ascii="仿宋" w:hAnsi="仿宋" w:eastAsia="仿宋"/>
          <w:b/>
          <w:bCs w:val="0"/>
          <w:color w:val="FF0000"/>
          <w:sz w:val="24"/>
          <w:szCs w:val="24"/>
          <w:highlight w:val="none"/>
        </w:rPr>
      </w:pPr>
      <w:r>
        <w:rPr>
          <w:rFonts w:hint="eastAsia" w:ascii="仿宋" w:hAnsi="仿宋" w:eastAsia="仿宋"/>
          <w:b/>
          <w:bCs w:val="0"/>
          <w:color w:val="FF0000"/>
          <w:sz w:val="24"/>
          <w:szCs w:val="24"/>
          <w:highlight w:val="none"/>
          <w:lang w:val="en-US" w:eastAsia="zh-CN"/>
        </w:rPr>
        <w:t>4</w:t>
      </w:r>
      <w:r>
        <w:rPr>
          <w:rFonts w:hint="eastAsia" w:ascii="仿宋" w:hAnsi="仿宋" w:eastAsia="仿宋"/>
          <w:b/>
          <w:bCs w:val="0"/>
          <w:color w:val="FF0000"/>
          <w:sz w:val="24"/>
          <w:szCs w:val="24"/>
          <w:highlight w:val="none"/>
        </w:rPr>
        <w:t>、★报价人须按照我司要求提供带“★”号条款逐条响应情况表。</w:t>
      </w:r>
    </w:p>
    <w:p w14:paraId="567FE925">
      <w:pPr>
        <w:spacing w:line="360" w:lineRule="auto"/>
        <w:ind w:firstLine="482" w:firstLineChars="200"/>
        <w:rPr>
          <w:rFonts w:hint="eastAsia" w:ascii="仿宋" w:hAnsi="仿宋" w:eastAsia="仿宋"/>
          <w:b/>
          <w:bCs w:val="0"/>
          <w:color w:val="FF0000"/>
          <w:sz w:val="24"/>
          <w:szCs w:val="24"/>
          <w:highlight w:val="none"/>
        </w:rPr>
      </w:pPr>
      <w:r>
        <w:rPr>
          <w:rFonts w:hint="eastAsia" w:ascii="仿宋" w:hAnsi="仿宋" w:eastAsia="仿宋"/>
          <w:b/>
          <w:bCs w:val="0"/>
          <w:color w:val="FF0000"/>
          <w:sz w:val="24"/>
          <w:szCs w:val="24"/>
          <w:highlight w:val="none"/>
        </w:rPr>
        <w:t>以上证明文件均应加盖报价人公章。</w:t>
      </w:r>
    </w:p>
    <w:p w14:paraId="7E558953">
      <w:pPr>
        <w:numPr>
          <w:ilvl w:val="0"/>
          <w:numId w:val="1"/>
        </w:numPr>
        <w:spacing w:line="360" w:lineRule="auto"/>
        <w:ind w:firstLine="480" w:firstLineChars="200"/>
        <w:rPr>
          <w:rFonts w:hint="eastAsia" w:ascii="仿宋_GB2312" w:hAnsi="宋体" w:eastAsia="仿宋_GB2312" w:cs="宋体"/>
          <w:color w:val="auto"/>
          <w:kern w:val="0"/>
          <w:sz w:val="24"/>
        </w:rPr>
      </w:pPr>
      <w:r>
        <w:rPr>
          <w:rFonts w:hint="eastAsia" w:ascii="仿宋_GB2312" w:hAnsi="宋体" w:eastAsia="仿宋_GB2312" w:cs="宋体"/>
          <w:color w:val="auto"/>
          <w:kern w:val="0"/>
          <w:sz w:val="24"/>
          <w:lang w:val="en-US" w:eastAsia="zh-CN"/>
        </w:rPr>
        <w:t>报价单位必须是</w:t>
      </w:r>
      <w:r>
        <w:rPr>
          <w:rFonts w:hint="eastAsia" w:ascii="仿宋_GB2312" w:hAnsi="宋体" w:eastAsia="仿宋_GB2312" w:cs="宋体"/>
          <w:b/>
          <w:bCs/>
          <w:color w:val="FF0000"/>
          <w:kern w:val="0"/>
          <w:sz w:val="24"/>
          <w:lang w:val="en-US" w:eastAsia="zh-CN"/>
        </w:rPr>
        <w:t>海尔/美的/万和/万家乐/海信/A.0.史密斯</w:t>
      </w:r>
      <w:r>
        <w:rPr>
          <w:rFonts w:hint="eastAsia" w:ascii="仿宋_GB2312" w:hAnsi="宋体" w:eastAsia="仿宋_GB2312" w:cs="宋体"/>
          <w:color w:val="auto"/>
          <w:kern w:val="0"/>
          <w:sz w:val="24"/>
          <w:lang w:val="en-US" w:eastAsia="zh-CN"/>
        </w:rPr>
        <w:t>品牌的全品类授权安装网点或持有</w:t>
      </w:r>
      <w:r>
        <w:rPr>
          <w:rFonts w:hint="eastAsia" w:ascii="仿宋_GB2312" w:hAnsi="宋体" w:eastAsia="仿宋_GB2312" w:cs="宋体"/>
          <w:b/>
          <w:bCs/>
          <w:color w:val="FF0000"/>
          <w:kern w:val="0"/>
          <w:sz w:val="24"/>
          <w:lang w:val="en-US" w:eastAsia="zh-CN"/>
        </w:rPr>
        <w:t>海尔厂家</w:t>
      </w:r>
      <w:r>
        <w:rPr>
          <w:rFonts w:hint="eastAsia" w:ascii="仿宋_GB2312" w:hAnsi="宋体" w:eastAsia="仿宋_GB2312" w:cs="宋体"/>
          <w:color w:val="auto"/>
          <w:kern w:val="0"/>
          <w:sz w:val="24"/>
          <w:lang w:val="en-US" w:eastAsia="zh-CN"/>
        </w:rPr>
        <w:t>授权的该项目热水器安装授权函（并附上授权合同或相关函件）。</w:t>
      </w:r>
    </w:p>
    <w:p w14:paraId="11387D6F">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w:t>
      </w:r>
      <w:r>
        <w:rPr>
          <w:rFonts w:hint="eastAsia" w:ascii="仿宋_GB2312" w:hAnsi="宋体" w:eastAsia="仿宋_GB2312" w:cs="宋体"/>
          <w:kern w:val="0"/>
          <w:sz w:val="24"/>
          <w:lang w:val="en-US" w:eastAsia="zh-CN"/>
        </w:rPr>
        <w:t>三</w:t>
      </w:r>
      <w:r>
        <w:rPr>
          <w:rFonts w:hint="eastAsia" w:ascii="仿宋_GB2312" w:hAnsi="宋体" w:eastAsia="仿宋_GB2312" w:cs="宋体"/>
          <w:kern w:val="0"/>
          <w:sz w:val="24"/>
        </w:rPr>
        <w:t>）出现以下情况之一的，报价无效：</w:t>
      </w:r>
    </w:p>
    <w:p w14:paraId="66571403">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1、报价文件内容不完整的；</w:t>
      </w:r>
    </w:p>
    <w:p w14:paraId="457D6819">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2、超过报价截止时间提交报价的；</w:t>
      </w:r>
    </w:p>
    <w:p w14:paraId="5B131FB4">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3、报价方式不符合本报价须知要求的；</w:t>
      </w:r>
    </w:p>
    <w:p w14:paraId="7E228252">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4、报价供应商有弄虚作假或串标、围标等违法行为的；</w:t>
      </w:r>
    </w:p>
    <w:p w14:paraId="4AA38D57">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5、报价文件不能实质性响应本询价函的。</w:t>
      </w:r>
    </w:p>
    <w:p w14:paraId="3F1DA512">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（四）确定成交供应商原则：</w:t>
      </w:r>
      <w:r>
        <w:rPr>
          <w:rFonts w:ascii="仿宋_GB2312" w:hAnsi="宋体" w:eastAsia="仿宋_GB2312" w:cs="宋体"/>
          <w:kern w:val="0"/>
          <w:sz w:val="24"/>
        </w:rPr>
        <w:t>询价小组</w:t>
      </w:r>
      <w:r>
        <w:rPr>
          <w:rFonts w:hint="eastAsia" w:ascii="仿宋_GB2312" w:hAnsi="宋体" w:eastAsia="仿宋_GB2312" w:cs="宋体"/>
          <w:kern w:val="0"/>
          <w:sz w:val="24"/>
        </w:rPr>
        <w:t>将</w:t>
      </w:r>
      <w:r>
        <w:rPr>
          <w:rFonts w:ascii="仿宋_GB2312" w:hAnsi="宋体" w:eastAsia="仿宋_GB2312" w:cs="宋体"/>
          <w:kern w:val="0"/>
          <w:sz w:val="24"/>
        </w:rPr>
        <w:t>根据</w:t>
      </w:r>
      <w:r>
        <w:rPr>
          <w:rFonts w:hint="eastAsia" w:ascii="仿宋_GB2312" w:hAnsi="宋体" w:eastAsia="仿宋_GB2312" w:cs="宋体"/>
          <w:kern w:val="0"/>
          <w:sz w:val="24"/>
        </w:rPr>
        <w:t>实质性响应本询价函要求</w:t>
      </w:r>
      <w:r>
        <w:rPr>
          <w:rFonts w:ascii="仿宋_GB2312" w:hAnsi="宋体" w:eastAsia="仿宋_GB2312" w:cs="宋体"/>
          <w:kern w:val="0"/>
          <w:sz w:val="24"/>
        </w:rPr>
        <w:t>且报价最低的原则确定成交供应商。</w:t>
      </w:r>
    </w:p>
    <w:p w14:paraId="6F03B85B">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（五 ）报价供应商一旦递交报价文件，即视为认可本询价方式及报价须知的所有内容。报价供应商承诺报价有效期为壹个月。</w:t>
      </w:r>
    </w:p>
    <w:p w14:paraId="7B81B8EF">
      <w:pPr>
        <w:spacing w:line="360" w:lineRule="auto"/>
        <w:ind w:firstLine="480" w:firstLineChars="200"/>
      </w:pPr>
      <w:r>
        <w:rPr>
          <w:rFonts w:hint="eastAsia" w:ascii="仿宋_GB2312" w:hAnsi="宋体" w:eastAsia="仿宋_GB2312" w:cs="宋体"/>
          <w:kern w:val="0"/>
          <w:sz w:val="24"/>
        </w:rPr>
        <w:t>( 六 ) 若报价供应商在报价后又撤销报价或无法履行的次数超过3次及以上的将被纳入黑名单12个月，纳入黑名单时间起12个月内将不得参与厦门万翔网络商务有限公司自营商品密封询价采购项目的报价。</w:t>
      </w:r>
    </w:p>
    <w:p w14:paraId="2CBB2618">
      <w:pPr>
        <w:spacing w:line="360" w:lineRule="auto"/>
        <w:ind w:firstLine="480" w:firstLineChars="200"/>
        <w:rPr>
          <w:rFonts w:hint="default" w:ascii="仿宋_GB2312" w:hAnsi="宋体" w:eastAsia="仿宋_GB2312" w:cs="宋体"/>
          <w:kern w:val="0"/>
          <w:sz w:val="24"/>
        </w:rPr>
      </w:pPr>
      <w:r>
        <w:rPr>
          <w:rFonts w:hint="eastAsia" w:ascii="仿宋_GB2312" w:hAnsi="宋体" w:eastAsia="仿宋_GB2312" w:cs="宋体"/>
          <w:kern w:val="0"/>
          <w:sz w:val="24"/>
        </w:rPr>
        <w:t>（七）报价供应商可于</w:t>
      </w:r>
      <w:r>
        <w:rPr>
          <w:rFonts w:hint="eastAsia" w:ascii="仿宋_GB2312" w:hAnsi="宋体" w:eastAsia="仿宋_GB2312" w:cs="宋体"/>
          <w:kern w:val="0"/>
          <w:sz w:val="24"/>
        </w:rPr>
        <w:commentReference w:id="0"/>
      </w:r>
      <w:r>
        <w:rPr>
          <w:rFonts w:hint="eastAsia" w:ascii="仿宋_GB2312" w:hAnsi="宋体" w:eastAsia="仿宋_GB2312" w:cs="宋体"/>
          <w:kern w:val="0"/>
          <w:sz w:val="24"/>
        </w:rPr>
        <w:t>项目开标后询问己方是否为中标供应商，但不得要求买方或买方代理机构告知其他供应商的报价信息。</w:t>
      </w:r>
    </w:p>
    <w:p w14:paraId="2FDA5104">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w:t>
      </w:r>
      <w:r>
        <w:rPr>
          <w:rFonts w:hint="eastAsia" w:ascii="仿宋_GB2312" w:hAnsi="宋体" w:eastAsia="仿宋_GB2312" w:cs="宋体"/>
          <w:kern w:val="0"/>
          <w:sz w:val="24"/>
          <w:lang w:val="en-US" w:eastAsia="zh-CN"/>
        </w:rPr>
        <w:t>八</w:t>
      </w:r>
      <w:r>
        <w:rPr>
          <w:rFonts w:hint="eastAsia" w:ascii="仿宋_GB2312" w:hAnsi="宋体" w:eastAsia="仿宋_GB2312" w:cs="宋体"/>
          <w:kern w:val="0"/>
          <w:sz w:val="24"/>
        </w:rPr>
        <w:t>）报价供应商参与项目报价的，均视为同意上述所有要求。</w:t>
      </w:r>
    </w:p>
    <w:p w14:paraId="04665827">
      <w:pPr>
        <w:spacing w:line="360" w:lineRule="auto"/>
        <w:ind w:firstLine="5280" w:firstLineChars="2200"/>
        <w:rPr>
          <w:rFonts w:hint="eastAsia" w:ascii="仿宋_GB2312" w:hAnsi="宋体" w:eastAsia="仿宋_GB2312" w:cs="宋体"/>
          <w:kern w:val="0"/>
          <w:sz w:val="24"/>
        </w:rPr>
      </w:pPr>
      <w:r>
        <w:rPr>
          <w:rFonts w:hint="eastAsia" w:ascii="仿宋_GB2312" w:hAnsi="宋体" w:eastAsia="仿宋_GB2312" w:cs="宋体"/>
          <w:kern w:val="0"/>
          <w:sz w:val="24"/>
        </w:rPr>
        <w:t>厦门万翔网络商务有限公司</w:t>
      </w:r>
    </w:p>
    <w:p w14:paraId="16B080F4">
      <w:pPr>
        <w:spacing w:line="360" w:lineRule="auto"/>
        <w:ind w:firstLine="5760" w:firstLineChars="2400"/>
        <w:rPr>
          <w:rFonts w:hint="eastAsia" w:ascii="仿宋_GB2312" w:hAnsi="宋体" w:eastAsia="仿宋_GB2312" w:cs="宋体"/>
          <w:kern w:val="0"/>
          <w:sz w:val="24"/>
        </w:rPr>
      </w:pPr>
      <w:r>
        <w:rPr>
          <w:rFonts w:hint="eastAsia" w:ascii="仿宋_GB2312" w:hAnsi="宋体" w:eastAsia="仿宋_GB2312" w:cs="宋体"/>
          <w:kern w:val="0"/>
          <w:sz w:val="24"/>
        </w:rPr>
        <w:t>202</w:t>
      </w:r>
      <w:r>
        <w:rPr>
          <w:rFonts w:hint="eastAsia" w:ascii="仿宋_GB2312" w:hAnsi="宋体" w:eastAsia="仿宋_GB2312" w:cs="宋体"/>
          <w:kern w:val="0"/>
          <w:sz w:val="24"/>
          <w:lang w:val="en-US" w:eastAsia="zh-CN"/>
        </w:rPr>
        <w:t>5</w:t>
      </w:r>
      <w:r>
        <w:rPr>
          <w:rFonts w:hint="eastAsia" w:ascii="仿宋_GB2312" w:hAnsi="宋体" w:eastAsia="仿宋_GB2312" w:cs="宋体"/>
          <w:kern w:val="0"/>
          <w:sz w:val="24"/>
        </w:rPr>
        <w:t>年</w:t>
      </w:r>
      <w:r>
        <w:rPr>
          <w:rFonts w:hint="eastAsia" w:ascii="仿宋_GB2312" w:hAnsi="宋体" w:eastAsia="仿宋_GB2312" w:cs="宋体"/>
          <w:kern w:val="0"/>
          <w:sz w:val="24"/>
          <w:lang w:val="en-US" w:eastAsia="zh-CN"/>
        </w:rPr>
        <w:t xml:space="preserve"> 1 </w:t>
      </w:r>
      <w:r>
        <w:rPr>
          <w:rFonts w:hint="eastAsia" w:ascii="仿宋_GB2312" w:hAnsi="宋体" w:eastAsia="仿宋_GB2312" w:cs="宋体"/>
          <w:kern w:val="0"/>
          <w:sz w:val="24"/>
        </w:rPr>
        <w:t>月</w:t>
      </w:r>
      <w:r>
        <w:rPr>
          <w:rFonts w:hint="eastAsia" w:ascii="仿宋_GB2312" w:hAnsi="宋体" w:eastAsia="仿宋_GB2312" w:cs="宋体"/>
          <w:kern w:val="0"/>
          <w:sz w:val="24"/>
          <w:lang w:val="en-US" w:eastAsia="zh-CN"/>
        </w:rPr>
        <w:t xml:space="preserve"> 8 </w:t>
      </w:r>
      <w:r>
        <w:rPr>
          <w:rFonts w:hint="eastAsia" w:ascii="仿宋_GB2312" w:hAnsi="宋体" w:eastAsia="仿宋_GB2312" w:cs="宋体"/>
          <w:kern w:val="0"/>
          <w:sz w:val="24"/>
        </w:rPr>
        <w:t>日</w:t>
      </w:r>
    </w:p>
    <w:p w14:paraId="48569811">
      <w:pPr>
        <w:rPr>
          <w:rFonts w:hint="eastAsia" w:ascii="宋体" w:hAnsi="宋体"/>
          <w:szCs w:val="21"/>
        </w:rPr>
      </w:pPr>
    </w:p>
    <w:p w14:paraId="32C78473">
      <w:pPr>
        <w:spacing w:line="360" w:lineRule="auto"/>
        <w:ind w:firstLine="0" w:firstLineChars="0"/>
        <w:jc w:val="both"/>
        <w:rPr>
          <w:rFonts w:hint="eastAsia" w:ascii="仿宋_GB2312" w:hAnsi="宋体" w:eastAsia="仿宋_GB2312" w:cs="宋体"/>
          <w:b/>
          <w:kern w:val="0"/>
          <w:sz w:val="24"/>
          <w:lang w:val="en-US" w:eastAsia="zh-CN"/>
        </w:rPr>
      </w:pPr>
      <w:r>
        <w:rPr>
          <w:rFonts w:hint="eastAsia" w:ascii="仿宋_GB2312" w:hAnsi="宋体" w:eastAsia="仿宋_GB2312" w:cs="宋体"/>
          <w:b/>
          <w:kern w:val="0"/>
          <w:sz w:val="24"/>
          <w:lang w:val="en-US" w:eastAsia="zh-CN"/>
        </w:rPr>
        <w:t>古地石支架安装附图：</w:t>
      </w:r>
    </w:p>
    <w:p w14:paraId="2DC83282">
      <w:pPr>
        <w:spacing w:line="360" w:lineRule="auto"/>
        <w:ind w:firstLine="0" w:firstLineChars="0"/>
        <w:jc w:val="both"/>
        <w:rPr>
          <w:rFonts w:hint="eastAsia" w:ascii="仿宋_GB2312" w:hAnsi="宋体" w:eastAsia="仿宋_GB2312" w:cs="宋体"/>
          <w:b/>
          <w:kern w:val="0"/>
          <w:sz w:val="24"/>
          <w:lang w:val="en-US" w:eastAsia="zh-CN"/>
        </w:rPr>
      </w:pPr>
      <w:r>
        <w:rPr>
          <w:rFonts w:hint="eastAsia" w:ascii="仿宋_GB2312" w:hAnsi="宋体" w:eastAsia="仿宋_GB2312" w:cs="宋体"/>
          <w:b/>
          <w:kern w:val="0"/>
          <w:sz w:val="24"/>
          <w:lang w:val="en-US" w:eastAsia="zh-CN"/>
        </w:rPr>
        <w:drawing>
          <wp:inline distT="0" distB="0" distL="114300" distR="114300">
            <wp:extent cx="4907915" cy="3895090"/>
            <wp:effectExtent l="0" t="0" r="6985" b="10160"/>
            <wp:docPr id="1" name="图片 1" descr="09458a4f7d5ce0ea0101f1ddee42b4fe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9458a4f7d5ce0ea0101f1ddee42b4fe_"/>
                    <pic:cNvPicPr>
                      <a:picLocks noChangeAspect="1"/>
                    </pic:cNvPicPr>
                  </pic:nvPicPr>
                  <pic:blipFill>
                    <a:blip r:embed="rId8"/>
                    <a:stretch>
                      <a:fillRect/>
                    </a:stretch>
                  </pic:blipFill>
                  <pic:spPr>
                    <a:xfrm>
                      <a:off x="0" y="0"/>
                      <a:ext cx="4907915" cy="3895090"/>
                    </a:xfrm>
                    <a:prstGeom prst="rect">
                      <a:avLst/>
                    </a:prstGeom>
                    <a:noFill/>
                    <a:ln>
                      <a:noFill/>
                    </a:ln>
                  </pic:spPr>
                </pic:pic>
              </a:graphicData>
            </a:graphic>
          </wp:inline>
        </w:drawing>
      </w:r>
    </w:p>
    <w:p w14:paraId="79F2B02A">
      <w:pPr>
        <w:spacing w:line="360" w:lineRule="auto"/>
        <w:ind w:firstLine="0" w:firstLineChars="0"/>
        <w:jc w:val="both"/>
        <w:rPr>
          <w:rFonts w:hint="eastAsia" w:ascii="仿宋_GB2312" w:hAnsi="宋体" w:eastAsia="仿宋_GB2312" w:cs="宋体"/>
          <w:b/>
          <w:kern w:val="0"/>
          <w:sz w:val="24"/>
          <w:lang w:val="en-US" w:eastAsia="zh-CN"/>
        </w:rPr>
      </w:pPr>
      <w:r>
        <w:rPr>
          <w:rFonts w:hint="eastAsia" w:ascii="仿宋_GB2312" w:hAnsi="宋体" w:eastAsia="仿宋_GB2312" w:cs="宋体"/>
          <w:b/>
          <w:kern w:val="0"/>
          <w:sz w:val="24"/>
          <w:lang w:val="en-US" w:eastAsia="zh-CN"/>
        </w:rPr>
        <w:drawing>
          <wp:inline distT="0" distB="0" distL="114300" distR="114300">
            <wp:extent cx="5274945" cy="3865880"/>
            <wp:effectExtent l="0" t="0" r="1905" b="1270"/>
            <wp:docPr id="2" name="图片 2" descr="763433308efb2badd5417f20abd71f4e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63433308efb2badd5417f20abd71f4e_"/>
                    <pic:cNvPicPr>
                      <a:picLocks noChangeAspect="1"/>
                    </pic:cNvPicPr>
                  </pic:nvPicPr>
                  <pic:blipFill>
                    <a:blip r:embed="rId9"/>
                    <a:stretch>
                      <a:fillRect/>
                    </a:stretch>
                  </pic:blipFill>
                  <pic:spPr>
                    <a:xfrm>
                      <a:off x="0" y="0"/>
                      <a:ext cx="5274945" cy="3865880"/>
                    </a:xfrm>
                    <a:prstGeom prst="rect">
                      <a:avLst/>
                    </a:prstGeom>
                    <a:noFill/>
                    <a:ln>
                      <a:noFill/>
                    </a:ln>
                  </pic:spPr>
                </pic:pic>
              </a:graphicData>
            </a:graphic>
          </wp:inline>
        </w:drawing>
      </w:r>
    </w:p>
    <w:p w14:paraId="63C9D9B6">
      <w:pPr>
        <w:rPr>
          <w:rFonts w:hint="eastAsia" w:ascii="宋体" w:hAnsi="宋体"/>
          <w:szCs w:val="21"/>
        </w:rPr>
      </w:pPr>
    </w:p>
    <w:p w14:paraId="47E90F64">
      <w:pPr>
        <w:rPr>
          <w:rFonts w:hint="eastAsia" w:ascii="宋体" w:hAnsi="宋体" w:eastAsia="宋体"/>
          <w:szCs w:val="21"/>
          <w:lang w:eastAsia="zh-CN"/>
        </w:rPr>
        <w:sectPr>
          <w:pgSz w:w="11906" w:h="16838"/>
          <w:pgMar w:top="1304" w:right="1797" w:bottom="1418" w:left="1797" w:header="851" w:footer="992" w:gutter="0"/>
          <w:cols w:space="720" w:num="1"/>
          <w:docGrid w:type="lines" w:linePitch="312" w:charSpace="0"/>
        </w:sectPr>
      </w:pPr>
      <w:r>
        <w:rPr>
          <w:rFonts w:hint="eastAsia" w:ascii="宋体" w:hAnsi="宋体" w:eastAsia="宋体"/>
          <w:szCs w:val="21"/>
          <w:lang w:eastAsia="zh-CN"/>
        </w:rPr>
        <w:drawing>
          <wp:inline distT="0" distB="0" distL="114300" distR="114300">
            <wp:extent cx="5274945" cy="4191635"/>
            <wp:effectExtent l="0" t="0" r="1905" b="18415"/>
            <wp:docPr id="3" name="图片 3" descr="23fb09183e33c07e0df454a44875b9a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3fb09183e33c07e0df454a44875b9a7_"/>
                    <pic:cNvPicPr>
                      <a:picLocks noChangeAspect="1"/>
                    </pic:cNvPicPr>
                  </pic:nvPicPr>
                  <pic:blipFill>
                    <a:blip r:embed="rId10"/>
                    <a:stretch>
                      <a:fillRect/>
                    </a:stretch>
                  </pic:blipFill>
                  <pic:spPr>
                    <a:xfrm>
                      <a:off x="0" y="0"/>
                      <a:ext cx="5274945" cy="4191635"/>
                    </a:xfrm>
                    <a:prstGeom prst="rect">
                      <a:avLst/>
                    </a:prstGeom>
                    <a:noFill/>
                    <a:ln>
                      <a:noFill/>
                    </a:ln>
                  </pic:spPr>
                </pic:pic>
              </a:graphicData>
            </a:graphic>
          </wp:inline>
        </w:drawing>
      </w:r>
    </w:p>
    <w:p w14:paraId="6B2F0797">
      <w:pPr>
        <w:pStyle w:val="11"/>
        <w:spacing w:line="380" w:lineRule="exact"/>
        <w:jc w:val="left"/>
        <w:rPr>
          <w:rFonts w:hint="eastAsia"/>
        </w:rPr>
      </w:pPr>
      <w:r>
        <w:rPr>
          <w:rFonts w:hint="eastAsia" w:hAnsi="宋体"/>
        </w:rPr>
        <w:t xml:space="preserve">                                      </w:t>
      </w:r>
      <w:r>
        <w:rPr>
          <w:rFonts w:hint="eastAsia" w:hAnsi="宋体"/>
          <w:sz w:val="22"/>
          <w:szCs w:val="16"/>
        </w:rPr>
        <w:t xml:space="preserve"> </w:t>
      </w:r>
      <w:r>
        <w:rPr>
          <w:rFonts w:hint="eastAsia" w:hAnsi="宋体"/>
          <w:b/>
          <w:sz w:val="28"/>
          <w:szCs w:val="16"/>
        </w:rPr>
        <w:t>报价单（参考）</w:t>
      </w:r>
    </w:p>
    <w:p w14:paraId="2C9B6A1D">
      <w:pPr>
        <w:spacing w:line="380" w:lineRule="exact"/>
        <w:rPr>
          <w:rFonts w:hint="eastAsia"/>
        </w:rPr>
      </w:pPr>
      <w:r>
        <w:rPr>
          <w:rFonts w:hint="eastAsia"/>
        </w:rPr>
        <w:t>报价供应商名称：                                     项目编号∶                                  货币单位：</w:t>
      </w:r>
    </w:p>
    <w:tbl>
      <w:tblPr>
        <w:tblStyle w:val="7"/>
        <w:tblW w:w="128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1"/>
        <w:gridCol w:w="1546"/>
        <w:gridCol w:w="851"/>
        <w:gridCol w:w="725"/>
        <w:gridCol w:w="1088"/>
        <w:gridCol w:w="1330"/>
        <w:gridCol w:w="1230"/>
        <w:gridCol w:w="1330"/>
        <w:gridCol w:w="2034"/>
      </w:tblGrid>
      <w:tr w14:paraId="67663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01" w:type="dxa"/>
            <w:vMerge w:val="restart"/>
            <w:tcBorders>
              <w:top w:val="single" w:color="000000" w:sz="4" w:space="0"/>
              <w:left w:val="single" w:color="000000" w:sz="4" w:space="0"/>
              <w:bottom w:val="single" w:color="000000" w:sz="4" w:space="0"/>
              <w:right w:val="single" w:color="000000" w:sz="4" w:space="0"/>
            </w:tcBorders>
            <w:noWrap w:val="0"/>
            <w:vAlign w:val="center"/>
          </w:tcPr>
          <w:p w14:paraId="3F99E21B">
            <w:pPr>
              <w:keepNext w:val="0"/>
              <w:keepLines w:val="0"/>
              <w:widowControl/>
              <w:suppressLineNumbers w:val="0"/>
              <w:jc w:val="both"/>
              <w:textAlignment w:val="center"/>
              <w:rPr>
                <w:rFonts w:hint="default"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品目号</w:t>
            </w:r>
          </w:p>
        </w:tc>
        <w:tc>
          <w:tcPr>
            <w:tcW w:w="1546" w:type="dxa"/>
            <w:vMerge w:val="restart"/>
            <w:tcBorders>
              <w:top w:val="single" w:color="000000" w:sz="4" w:space="0"/>
              <w:left w:val="single" w:color="000000" w:sz="4" w:space="0"/>
              <w:bottom w:val="single" w:color="000000" w:sz="4" w:space="0"/>
              <w:right w:val="single" w:color="000000" w:sz="4" w:space="0"/>
            </w:tcBorders>
            <w:noWrap w:val="0"/>
            <w:vAlign w:val="center"/>
          </w:tcPr>
          <w:p w14:paraId="5666EF4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材料名称</w:t>
            </w:r>
          </w:p>
        </w:tc>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14:paraId="3A0153C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0FC355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单台数量</w:t>
            </w:r>
          </w:p>
        </w:tc>
        <w:tc>
          <w:tcPr>
            <w:tcW w:w="1088" w:type="dxa"/>
            <w:vMerge w:val="restart"/>
            <w:tcBorders>
              <w:top w:val="single" w:color="000000" w:sz="4" w:space="0"/>
              <w:left w:val="single" w:color="000000" w:sz="4" w:space="0"/>
              <w:bottom w:val="single" w:color="000000" w:sz="4" w:space="0"/>
              <w:right w:val="single" w:color="000000" w:sz="4" w:space="0"/>
            </w:tcBorders>
            <w:noWrap w:val="0"/>
            <w:vAlign w:val="center"/>
          </w:tcPr>
          <w:p w14:paraId="4CA1A78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热水器数量（台）</w:t>
            </w:r>
          </w:p>
        </w:tc>
        <w:tc>
          <w:tcPr>
            <w:tcW w:w="1330" w:type="dxa"/>
            <w:vMerge w:val="restart"/>
            <w:tcBorders>
              <w:top w:val="single" w:color="000000" w:sz="4" w:space="0"/>
              <w:left w:val="single" w:color="000000" w:sz="4" w:space="0"/>
              <w:bottom w:val="single" w:color="000000" w:sz="4" w:space="0"/>
              <w:right w:val="single" w:color="000000" w:sz="4" w:space="0"/>
            </w:tcBorders>
            <w:noWrap w:val="0"/>
            <w:vAlign w:val="center"/>
          </w:tcPr>
          <w:p w14:paraId="3F40BC4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总数量</w:t>
            </w:r>
          </w:p>
        </w:tc>
        <w:tc>
          <w:tcPr>
            <w:tcW w:w="1230" w:type="dxa"/>
            <w:vMerge w:val="restart"/>
            <w:tcBorders>
              <w:top w:val="single" w:color="000000" w:sz="4" w:space="0"/>
              <w:left w:val="single" w:color="000000" w:sz="4" w:space="0"/>
              <w:bottom w:val="single" w:color="000000" w:sz="4" w:space="0"/>
              <w:right w:val="single" w:color="000000" w:sz="4" w:space="0"/>
            </w:tcBorders>
            <w:noWrap w:val="0"/>
            <w:vAlign w:val="center"/>
          </w:tcPr>
          <w:p w14:paraId="732EA05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单台热水器报价（元/台）</w:t>
            </w:r>
          </w:p>
        </w:tc>
        <w:tc>
          <w:tcPr>
            <w:tcW w:w="1330" w:type="dxa"/>
            <w:vMerge w:val="restart"/>
            <w:tcBorders>
              <w:top w:val="single" w:color="000000" w:sz="4" w:space="0"/>
              <w:left w:val="single" w:color="000000" w:sz="4" w:space="0"/>
              <w:bottom w:val="single" w:color="000000" w:sz="4" w:space="0"/>
              <w:right w:val="single" w:color="000000" w:sz="4" w:space="0"/>
            </w:tcBorders>
            <w:noWrap w:val="0"/>
            <w:vAlign w:val="center"/>
          </w:tcPr>
          <w:p w14:paraId="2A6071E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合计报价</w:t>
            </w:r>
          </w:p>
        </w:tc>
        <w:tc>
          <w:tcPr>
            <w:tcW w:w="2034" w:type="dxa"/>
            <w:vMerge w:val="restart"/>
            <w:tcBorders>
              <w:top w:val="single" w:color="000000" w:sz="4" w:space="0"/>
              <w:left w:val="single" w:color="000000" w:sz="4" w:space="0"/>
              <w:bottom w:val="single" w:color="000000" w:sz="4" w:space="0"/>
              <w:right w:val="single" w:color="000000" w:sz="4" w:space="0"/>
            </w:tcBorders>
            <w:noWrap w:val="0"/>
            <w:vAlign w:val="center"/>
          </w:tcPr>
          <w:p w14:paraId="04F5DEB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报价材料规格</w:t>
            </w:r>
          </w:p>
        </w:tc>
      </w:tr>
      <w:tr w14:paraId="22B21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AB8759">
            <w:pPr>
              <w:jc w:val="center"/>
              <w:rPr>
                <w:rFonts w:hint="eastAsia" w:ascii="宋体" w:hAnsi="宋体" w:eastAsia="宋体" w:cs="宋体"/>
                <w:b/>
                <w:bCs/>
                <w:i w:val="0"/>
                <w:iCs w:val="0"/>
                <w:color w:val="000000"/>
                <w:sz w:val="18"/>
                <w:szCs w:val="18"/>
                <w:u w:val="none"/>
              </w:rPr>
            </w:pPr>
          </w:p>
        </w:tc>
        <w:tc>
          <w:tcPr>
            <w:tcW w:w="15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A22101">
            <w:pPr>
              <w:jc w:val="center"/>
              <w:rPr>
                <w:rFonts w:hint="eastAsia" w:ascii="宋体" w:hAnsi="宋体" w:eastAsia="宋体" w:cs="宋体"/>
                <w:b/>
                <w:bCs/>
                <w:i w:val="0"/>
                <w:iCs w:val="0"/>
                <w:color w:val="000000"/>
                <w:sz w:val="18"/>
                <w:szCs w:val="18"/>
                <w:u w:val="none"/>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034892">
            <w:pPr>
              <w:jc w:val="center"/>
              <w:rPr>
                <w:rFonts w:hint="eastAsia" w:ascii="宋体" w:hAnsi="宋体" w:eastAsia="宋体" w:cs="宋体"/>
                <w:b/>
                <w:bCs/>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0D7A41">
            <w:pPr>
              <w:jc w:val="center"/>
              <w:rPr>
                <w:rFonts w:hint="eastAsia" w:ascii="宋体" w:hAnsi="宋体" w:eastAsia="宋体" w:cs="宋体"/>
                <w:b/>
                <w:bCs/>
                <w:i w:val="0"/>
                <w:iCs w:val="0"/>
                <w:color w:val="000000"/>
                <w:sz w:val="18"/>
                <w:szCs w:val="18"/>
                <w:u w:val="none"/>
              </w:rPr>
            </w:pPr>
          </w:p>
        </w:tc>
        <w:tc>
          <w:tcPr>
            <w:tcW w:w="10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351FDB">
            <w:pPr>
              <w:jc w:val="center"/>
              <w:rPr>
                <w:rFonts w:hint="eastAsia" w:ascii="宋体" w:hAnsi="宋体" w:eastAsia="宋体" w:cs="宋体"/>
                <w:b/>
                <w:bCs/>
                <w:i w:val="0"/>
                <w:iCs w:val="0"/>
                <w:color w:val="000000"/>
                <w:sz w:val="18"/>
                <w:szCs w:val="18"/>
                <w:u w:val="none"/>
              </w:rPr>
            </w:pPr>
          </w:p>
        </w:tc>
        <w:tc>
          <w:tcPr>
            <w:tcW w:w="1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796D87">
            <w:pPr>
              <w:jc w:val="center"/>
              <w:rPr>
                <w:rFonts w:hint="eastAsia" w:ascii="宋体" w:hAnsi="宋体" w:eastAsia="宋体" w:cs="宋体"/>
                <w:b/>
                <w:bCs/>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725466">
            <w:pPr>
              <w:jc w:val="center"/>
              <w:rPr>
                <w:rFonts w:hint="eastAsia" w:ascii="宋体" w:hAnsi="宋体" w:eastAsia="宋体" w:cs="宋体"/>
                <w:b/>
                <w:bCs/>
                <w:i w:val="0"/>
                <w:iCs w:val="0"/>
                <w:color w:val="000000"/>
                <w:sz w:val="18"/>
                <w:szCs w:val="18"/>
                <w:u w:val="none"/>
              </w:rPr>
            </w:pPr>
          </w:p>
        </w:tc>
        <w:tc>
          <w:tcPr>
            <w:tcW w:w="1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602395">
            <w:pPr>
              <w:jc w:val="center"/>
              <w:rPr>
                <w:rFonts w:hint="eastAsia" w:ascii="宋体" w:hAnsi="宋体" w:eastAsia="宋体" w:cs="宋体"/>
                <w:b/>
                <w:bCs/>
                <w:i w:val="0"/>
                <w:iCs w:val="0"/>
                <w:color w:val="000000"/>
                <w:sz w:val="18"/>
                <w:szCs w:val="18"/>
                <w:u w:val="none"/>
              </w:rPr>
            </w:pPr>
          </w:p>
        </w:tc>
        <w:tc>
          <w:tcPr>
            <w:tcW w:w="20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246ACD">
            <w:pPr>
              <w:jc w:val="center"/>
              <w:rPr>
                <w:rFonts w:hint="eastAsia" w:ascii="宋体" w:hAnsi="宋体" w:eastAsia="宋体" w:cs="宋体"/>
                <w:b/>
                <w:bCs/>
                <w:i w:val="0"/>
                <w:iCs w:val="0"/>
                <w:color w:val="000000"/>
                <w:sz w:val="18"/>
                <w:szCs w:val="18"/>
                <w:u w:val="none"/>
              </w:rPr>
            </w:pPr>
          </w:p>
        </w:tc>
      </w:tr>
      <w:tr w14:paraId="03D4B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48BC32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546" w:type="dxa"/>
            <w:tcBorders>
              <w:top w:val="single" w:color="000000" w:sz="4" w:space="0"/>
              <w:left w:val="single" w:color="000000" w:sz="4" w:space="0"/>
              <w:bottom w:val="single" w:color="000000" w:sz="4" w:space="0"/>
              <w:right w:val="single" w:color="000000" w:sz="4" w:space="0"/>
            </w:tcBorders>
            <w:noWrap/>
            <w:vAlign w:val="center"/>
          </w:tcPr>
          <w:p w14:paraId="37A16C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铜PPR活接</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40452F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248585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 </w:t>
            </w: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6526BF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5,772 </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F9609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23,088 </w:t>
            </w:r>
          </w:p>
        </w:tc>
        <w:tc>
          <w:tcPr>
            <w:tcW w:w="1230" w:type="dxa"/>
            <w:vMerge w:val="restart"/>
            <w:tcBorders>
              <w:top w:val="single" w:color="000000" w:sz="4" w:space="0"/>
              <w:left w:val="single" w:color="000000" w:sz="4" w:space="0"/>
              <w:bottom w:val="single" w:color="000000" w:sz="4" w:space="0"/>
              <w:right w:val="single" w:color="000000" w:sz="4" w:space="0"/>
            </w:tcBorders>
            <w:noWrap/>
            <w:vAlign w:val="center"/>
          </w:tcPr>
          <w:p w14:paraId="59CED9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30" w:type="dxa"/>
            <w:vMerge w:val="restart"/>
            <w:tcBorders>
              <w:top w:val="single" w:color="000000" w:sz="4" w:space="0"/>
              <w:left w:val="single" w:color="000000" w:sz="4" w:space="0"/>
              <w:bottom w:val="single" w:color="000000" w:sz="4" w:space="0"/>
              <w:right w:val="single" w:color="000000" w:sz="4" w:space="0"/>
            </w:tcBorders>
            <w:noWrap/>
            <w:vAlign w:val="center"/>
          </w:tcPr>
          <w:p w14:paraId="1F0C19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034" w:type="dxa"/>
            <w:tcBorders>
              <w:top w:val="single" w:color="000000" w:sz="4" w:space="0"/>
              <w:left w:val="single" w:color="000000" w:sz="4" w:space="0"/>
              <w:bottom w:val="single" w:color="000000" w:sz="4" w:space="0"/>
              <w:right w:val="single" w:color="000000" w:sz="4" w:space="0"/>
            </w:tcBorders>
            <w:noWrap/>
            <w:vAlign w:val="center"/>
          </w:tcPr>
          <w:p w14:paraId="5E839A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7235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6E13AA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46" w:type="dxa"/>
            <w:tcBorders>
              <w:top w:val="single" w:color="000000" w:sz="4" w:space="0"/>
              <w:left w:val="single" w:color="000000" w:sz="4" w:space="0"/>
              <w:bottom w:val="single" w:color="000000" w:sz="4" w:space="0"/>
              <w:right w:val="single" w:color="000000" w:sz="4" w:space="0"/>
            </w:tcBorders>
            <w:noWrap/>
            <w:vAlign w:val="center"/>
          </w:tcPr>
          <w:p w14:paraId="08DCC0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90度弯头</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3D9812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B061C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 </w:t>
            </w: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5F8DC7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5,772 </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581EA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11,544 </w:t>
            </w:r>
          </w:p>
        </w:tc>
        <w:tc>
          <w:tcPr>
            <w:tcW w:w="1230" w:type="dxa"/>
            <w:vMerge w:val="continue"/>
            <w:tcBorders>
              <w:top w:val="single" w:color="000000" w:sz="4" w:space="0"/>
              <w:left w:val="single" w:color="000000" w:sz="4" w:space="0"/>
              <w:bottom w:val="single" w:color="000000" w:sz="4" w:space="0"/>
              <w:right w:val="single" w:color="000000" w:sz="4" w:space="0"/>
            </w:tcBorders>
            <w:noWrap/>
            <w:vAlign w:val="center"/>
          </w:tcPr>
          <w:p w14:paraId="08E83A29">
            <w:pPr>
              <w:jc w:val="center"/>
              <w:rPr>
                <w:rFonts w:hint="eastAsia" w:ascii="宋体" w:hAnsi="宋体" w:eastAsia="宋体" w:cs="宋体"/>
                <w:i w:val="0"/>
                <w:iCs w:val="0"/>
                <w:color w:val="000000"/>
                <w:sz w:val="18"/>
                <w:szCs w:val="18"/>
                <w:u w:val="none"/>
              </w:rPr>
            </w:pPr>
          </w:p>
        </w:tc>
        <w:tc>
          <w:tcPr>
            <w:tcW w:w="1330" w:type="dxa"/>
            <w:vMerge w:val="continue"/>
            <w:tcBorders>
              <w:top w:val="single" w:color="000000" w:sz="4" w:space="0"/>
              <w:left w:val="single" w:color="000000" w:sz="4" w:space="0"/>
              <w:bottom w:val="single" w:color="000000" w:sz="4" w:space="0"/>
              <w:right w:val="single" w:color="000000" w:sz="4" w:space="0"/>
            </w:tcBorders>
            <w:noWrap/>
            <w:vAlign w:val="center"/>
          </w:tcPr>
          <w:p w14:paraId="22CC7404">
            <w:pPr>
              <w:jc w:val="center"/>
              <w:rPr>
                <w:rFonts w:hint="eastAsia" w:ascii="宋体" w:hAnsi="宋体" w:eastAsia="宋体" w:cs="宋体"/>
                <w:i w:val="0"/>
                <w:iCs w:val="0"/>
                <w:color w:val="000000"/>
                <w:sz w:val="18"/>
                <w:szCs w:val="18"/>
                <w:u w:val="none"/>
              </w:rPr>
            </w:pPr>
          </w:p>
        </w:tc>
        <w:tc>
          <w:tcPr>
            <w:tcW w:w="2034" w:type="dxa"/>
            <w:tcBorders>
              <w:top w:val="single" w:color="000000" w:sz="4" w:space="0"/>
              <w:left w:val="single" w:color="000000" w:sz="4" w:space="0"/>
              <w:bottom w:val="single" w:color="000000" w:sz="4" w:space="0"/>
              <w:right w:val="single" w:color="000000" w:sz="4" w:space="0"/>
            </w:tcBorders>
            <w:noWrap/>
            <w:vAlign w:val="center"/>
          </w:tcPr>
          <w:p w14:paraId="63F079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9FFD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3A9E92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546" w:type="dxa"/>
            <w:tcBorders>
              <w:top w:val="single" w:color="000000" w:sz="4" w:space="0"/>
              <w:left w:val="single" w:color="000000" w:sz="4" w:space="0"/>
              <w:bottom w:val="single" w:color="000000" w:sz="4" w:space="0"/>
              <w:right w:val="single" w:color="000000" w:sz="4" w:space="0"/>
            </w:tcBorders>
            <w:noWrap/>
            <w:vAlign w:val="center"/>
          </w:tcPr>
          <w:p w14:paraId="462387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生料带</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61EB7F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36E25A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 </w:t>
            </w: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6B5FBC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5,772 </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665364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5,772 </w:t>
            </w:r>
          </w:p>
        </w:tc>
        <w:tc>
          <w:tcPr>
            <w:tcW w:w="1230" w:type="dxa"/>
            <w:vMerge w:val="continue"/>
            <w:tcBorders>
              <w:top w:val="single" w:color="000000" w:sz="4" w:space="0"/>
              <w:left w:val="single" w:color="000000" w:sz="4" w:space="0"/>
              <w:bottom w:val="single" w:color="000000" w:sz="4" w:space="0"/>
              <w:right w:val="single" w:color="000000" w:sz="4" w:space="0"/>
            </w:tcBorders>
            <w:noWrap/>
            <w:vAlign w:val="center"/>
          </w:tcPr>
          <w:p w14:paraId="01028DE2">
            <w:pPr>
              <w:jc w:val="center"/>
              <w:rPr>
                <w:rFonts w:hint="eastAsia" w:ascii="宋体" w:hAnsi="宋体" w:eastAsia="宋体" w:cs="宋体"/>
                <w:i w:val="0"/>
                <w:iCs w:val="0"/>
                <w:color w:val="000000"/>
                <w:sz w:val="18"/>
                <w:szCs w:val="18"/>
                <w:u w:val="none"/>
              </w:rPr>
            </w:pPr>
          </w:p>
        </w:tc>
        <w:tc>
          <w:tcPr>
            <w:tcW w:w="1330" w:type="dxa"/>
            <w:vMerge w:val="continue"/>
            <w:tcBorders>
              <w:top w:val="single" w:color="000000" w:sz="4" w:space="0"/>
              <w:left w:val="single" w:color="000000" w:sz="4" w:space="0"/>
              <w:bottom w:val="single" w:color="000000" w:sz="4" w:space="0"/>
              <w:right w:val="single" w:color="000000" w:sz="4" w:space="0"/>
            </w:tcBorders>
            <w:noWrap/>
            <w:vAlign w:val="center"/>
          </w:tcPr>
          <w:p w14:paraId="1C85E3B3">
            <w:pPr>
              <w:jc w:val="center"/>
              <w:rPr>
                <w:rFonts w:hint="eastAsia" w:ascii="宋体" w:hAnsi="宋体" w:eastAsia="宋体" w:cs="宋体"/>
                <w:i w:val="0"/>
                <w:iCs w:val="0"/>
                <w:color w:val="000000"/>
                <w:sz w:val="18"/>
                <w:szCs w:val="18"/>
                <w:u w:val="none"/>
              </w:rPr>
            </w:pPr>
          </w:p>
        </w:tc>
        <w:tc>
          <w:tcPr>
            <w:tcW w:w="2034" w:type="dxa"/>
            <w:tcBorders>
              <w:top w:val="single" w:color="000000" w:sz="4" w:space="0"/>
              <w:left w:val="single" w:color="000000" w:sz="4" w:space="0"/>
              <w:bottom w:val="single" w:color="000000" w:sz="4" w:space="0"/>
              <w:right w:val="single" w:color="000000" w:sz="4" w:space="0"/>
            </w:tcBorders>
            <w:noWrap/>
            <w:vAlign w:val="center"/>
          </w:tcPr>
          <w:p w14:paraId="4CE1C360">
            <w:pPr>
              <w:jc w:val="center"/>
              <w:rPr>
                <w:rFonts w:hint="eastAsia" w:ascii="宋体" w:hAnsi="宋体" w:eastAsia="宋体" w:cs="宋体"/>
                <w:i w:val="0"/>
                <w:iCs w:val="0"/>
                <w:color w:val="000000"/>
                <w:sz w:val="18"/>
                <w:szCs w:val="18"/>
                <w:u w:val="none"/>
              </w:rPr>
            </w:pPr>
          </w:p>
        </w:tc>
      </w:tr>
      <w:tr w14:paraId="53A2F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2D8EAE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546" w:type="dxa"/>
            <w:tcBorders>
              <w:top w:val="single" w:color="000000" w:sz="4" w:space="0"/>
              <w:left w:val="single" w:color="000000" w:sz="4" w:space="0"/>
              <w:bottom w:val="single" w:color="000000" w:sz="4" w:space="0"/>
              <w:right w:val="single" w:color="000000" w:sz="4" w:space="0"/>
            </w:tcBorders>
            <w:noWrap/>
            <w:vAlign w:val="center"/>
          </w:tcPr>
          <w:p w14:paraId="197844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PPR水管</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7B571F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47A163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 </w:t>
            </w: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77F0AC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5,772 </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EA11C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5,772 </w:t>
            </w:r>
          </w:p>
        </w:tc>
        <w:tc>
          <w:tcPr>
            <w:tcW w:w="1230" w:type="dxa"/>
            <w:vMerge w:val="continue"/>
            <w:tcBorders>
              <w:top w:val="single" w:color="000000" w:sz="4" w:space="0"/>
              <w:left w:val="single" w:color="000000" w:sz="4" w:space="0"/>
              <w:bottom w:val="single" w:color="000000" w:sz="4" w:space="0"/>
              <w:right w:val="single" w:color="000000" w:sz="4" w:space="0"/>
            </w:tcBorders>
            <w:noWrap/>
            <w:vAlign w:val="center"/>
          </w:tcPr>
          <w:p w14:paraId="132ED747">
            <w:pPr>
              <w:jc w:val="center"/>
              <w:rPr>
                <w:rFonts w:hint="eastAsia" w:ascii="宋体" w:hAnsi="宋体" w:eastAsia="宋体" w:cs="宋体"/>
                <w:i w:val="0"/>
                <w:iCs w:val="0"/>
                <w:color w:val="000000"/>
                <w:sz w:val="18"/>
                <w:szCs w:val="18"/>
                <w:u w:val="none"/>
              </w:rPr>
            </w:pPr>
          </w:p>
        </w:tc>
        <w:tc>
          <w:tcPr>
            <w:tcW w:w="1330" w:type="dxa"/>
            <w:vMerge w:val="continue"/>
            <w:tcBorders>
              <w:top w:val="single" w:color="000000" w:sz="4" w:space="0"/>
              <w:left w:val="single" w:color="000000" w:sz="4" w:space="0"/>
              <w:bottom w:val="single" w:color="000000" w:sz="4" w:space="0"/>
              <w:right w:val="single" w:color="000000" w:sz="4" w:space="0"/>
            </w:tcBorders>
            <w:noWrap/>
            <w:vAlign w:val="center"/>
          </w:tcPr>
          <w:p w14:paraId="75D3F2E0">
            <w:pPr>
              <w:jc w:val="center"/>
              <w:rPr>
                <w:rFonts w:hint="eastAsia" w:ascii="宋体" w:hAnsi="宋体" w:eastAsia="宋体" w:cs="宋体"/>
                <w:i w:val="0"/>
                <w:iCs w:val="0"/>
                <w:color w:val="000000"/>
                <w:sz w:val="18"/>
                <w:szCs w:val="18"/>
                <w:u w:val="none"/>
              </w:rPr>
            </w:pPr>
          </w:p>
        </w:tc>
        <w:tc>
          <w:tcPr>
            <w:tcW w:w="2034" w:type="dxa"/>
            <w:tcBorders>
              <w:top w:val="single" w:color="000000" w:sz="4" w:space="0"/>
              <w:left w:val="single" w:color="000000" w:sz="4" w:space="0"/>
              <w:bottom w:val="single" w:color="000000" w:sz="4" w:space="0"/>
              <w:right w:val="single" w:color="000000" w:sz="4" w:space="0"/>
            </w:tcBorders>
            <w:noWrap/>
            <w:vAlign w:val="center"/>
          </w:tcPr>
          <w:p w14:paraId="1A650D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3031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053AAB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7E7B072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冷热铜角阀</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45AA8A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4CA95D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 </w:t>
            </w: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222BB7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5,772 </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17BE2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11,544 </w:t>
            </w:r>
          </w:p>
        </w:tc>
        <w:tc>
          <w:tcPr>
            <w:tcW w:w="1230" w:type="dxa"/>
            <w:vMerge w:val="continue"/>
            <w:tcBorders>
              <w:top w:val="single" w:color="000000" w:sz="4" w:space="0"/>
              <w:left w:val="single" w:color="000000" w:sz="4" w:space="0"/>
              <w:bottom w:val="single" w:color="000000" w:sz="4" w:space="0"/>
              <w:right w:val="single" w:color="000000" w:sz="4" w:space="0"/>
            </w:tcBorders>
            <w:noWrap/>
            <w:vAlign w:val="center"/>
          </w:tcPr>
          <w:p w14:paraId="24AEE83C">
            <w:pPr>
              <w:jc w:val="center"/>
              <w:rPr>
                <w:rFonts w:hint="eastAsia" w:ascii="宋体" w:hAnsi="宋体" w:eastAsia="宋体" w:cs="宋体"/>
                <w:i w:val="0"/>
                <w:iCs w:val="0"/>
                <w:color w:val="000000"/>
                <w:sz w:val="18"/>
                <w:szCs w:val="18"/>
                <w:u w:val="none"/>
              </w:rPr>
            </w:pPr>
          </w:p>
        </w:tc>
        <w:tc>
          <w:tcPr>
            <w:tcW w:w="1330" w:type="dxa"/>
            <w:vMerge w:val="continue"/>
            <w:tcBorders>
              <w:top w:val="single" w:color="000000" w:sz="4" w:space="0"/>
              <w:left w:val="single" w:color="000000" w:sz="4" w:space="0"/>
              <w:bottom w:val="single" w:color="000000" w:sz="4" w:space="0"/>
              <w:right w:val="single" w:color="000000" w:sz="4" w:space="0"/>
            </w:tcBorders>
            <w:noWrap/>
            <w:vAlign w:val="center"/>
          </w:tcPr>
          <w:p w14:paraId="219CA5C6">
            <w:pPr>
              <w:jc w:val="center"/>
              <w:rPr>
                <w:rFonts w:hint="eastAsia" w:ascii="宋体" w:hAnsi="宋体" w:eastAsia="宋体" w:cs="宋体"/>
                <w:i w:val="0"/>
                <w:iCs w:val="0"/>
                <w:color w:val="000000"/>
                <w:sz w:val="18"/>
                <w:szCs w:val="18"/>
                <w:u w:val="none"/>
              </w:rPr>
            </w:pPr>
          </w:p>
        </w:tc>
        <w:tc>
          <w:tcPr>
            <w:tcW w:w="2034" w:type="dxa"/>
            <w:tcBorders>
              <w:top w:val="single" w:color="000000" w:sz="4" w:space="0"/>
              <w:left w:val="single" w:color="000000" w:sz="4" w:space="0"/>
              <w:bottom w:val="single" w:color="000000" w:sz="4" w:space="0"/>
              <w:right w:val="single" w:color="000000" w:sz="4" w:space="0"/>
            </w:tcBorders>
            <w:noWrap/>
            <w:vAlign w:val="center"/>
          </w:tcPr>
          <w:p w14:paraId="036E38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3B9B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27AD8D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5E7C12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热水器安装费</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705953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D9D9589">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705088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5,772 </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0244A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5,772 </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174817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61C0AB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034" w:type="dxa"/>
            <w:tcBorders>
              <w:top w:val="single" w:color="000000" w:sz="4" w:space="0"/>
              <w:left w:val="single" w:color="000000" w:sz="4" w:space="0"/>
              <w:bottom w:val="single" w:color="000000" w:sz="4" w:space="0"/>
              <w:right w:val="single" w:color="000000" w:sz="4" w:space="0"/>
            </w:tcBorders>
            <w:noWrap/>
            <w:vAlign w:val="center"/>
          </w:tcPr>
          <w:p w14:paraId="7103B3FC">
            <w:pPr>
              <w:jc w:val="center"/>
              <w:rPr>
                <w:rFonts w:hint="eastAsia" w:ascii="宋体" w:hAnsi="宋体" w:eastAsia="宋体" w:cs="宋体"/>
                <w:i w:val="0"/>
                <w:iCs w:val="0"/>
                <w:color w:val="000000"/>
                <w:sz w:val="18"/>
                <w:szCs w:val="18"/>
                <w:u w:val="none"/>
              </w:rPr>
            </w:pPr>
          </w:p>
        </w:tc>
      </w:tr>
      <w:tr w14:paraId="05F3D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09DF0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65BEFB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热水器搬运（</w:t>
            </w:r>
            <w:r>
              <w:rPr>
                <w:rFonts w:hint="eastAsia" w:ascii="宋体" w:hAnsi="宋体" w:eastAsia="宋体" w:cs="宋体"/>
                <w:i w:val="0"/>
                <w:iCs w:val="0"/>
                <w:color w:val="000000"/>
                <w:sz w:val="18"/>
                <w:szCs w:val="18"/>
                <w:u w:val="none"/>
                <w:lang w:val="en-US" w:eastAsia="zh-CN"/>
              </w:rPr>
              <w:t>含盘车</w:t>
            </w:r>
            <w:r>
              <w:rPr>
                <w:rFonts w:hint="eastAsia" w:ascii="宋体" w:hAnsi="宋体" w:eastAsia="宋体" w:cs="宋体"/>
                <w:i w:val="0"/>
                <w:iCs w:val="0"/>
                <w:color w:val="000000"/>
                <w:kern w:val="0"/>
                <w:sz w:val="18"/>
                <w:szCs w:val="18"/>
                <w:u w:val="none"/>
                <w:lang w:val="en-US" w:eastAsia="zh-CN" w:bidi="ar"/>
              </w:rPr>
              <w:t>）</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073EB7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D7677D2">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127C43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5,772 </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B3D2B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5,772 </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7ED7AF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38BE9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034" w:type="dxa"/>
            <w:tcBorders>
              <w:top w:val="single" w:color="000000" w:sz="4" w:space="0"/>
              <w:left w:val="single" w:color="000000" w:sz="4" w:space="0"/>
              <w:bottom w:val="single" w:color="000000" w:sz="4" w:space="0"/>
              <w:right w:val="single" w:color="000000" w:sz="4" w:space="0"/>
            </w:tcBorders>
            <w:noWrap/>
            <w:vAlign w:val="center"/>
          </w:tcPr>
          <w:p w14:paraId="35A068F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p>
        </w:tc>
      </w:tr>
      <w:tr w14:paraId="41B62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4FC872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6AD8C2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热水器特殊支架</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2F1BDC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6B20D8A9">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479A9CE3">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176 </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67114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176 </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08EE1D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56B1B5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034" w:type="dxa"/>
            <w:tcBorders>
              <w:top w:val="single" w:color="000000" w:sz="4" w:space="0"/>
              <w:left w:val="single" w:color="000000" w:sz="4" w:space="0"/>
              <w:bottom w:val="single" w:color="000000" w:sz="4" w:space="0"/>
              <w:right w:val="single" w:color="000000" w:sz="4" w:space="0"/>
            </w:tcBorders>
            <w:noWrap/>
            <w:vAlign w:val="center"/>
          </w:tcPr>
          <w:p w14:paraId="68A8E1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B0B7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619EF8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1C5573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铁板挂钩</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656EA1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169F75A">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030D8751">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696</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E3522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696 </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04BC0C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5AA434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034" w:type="dxa"/>
            <w:tcBorders>
              <w:top w:val="single" w:color="000000" w:sz="4" w:space="0"/>
              <w:left w:val="single" w:color="000000" w:sz="4" w:space="0"/>
              <w:bottom w:val="single" w:color="000000" w:sz="4" w:space="0"/>
              <w:right w:val="single" w:color="000000" w:sz="4" w:space="0"/>
            </w:tcBorders>
            <w:noWrap/>
            <w:vAlign w:val="center"/>
          </w:tcPr>
          <w:p w14:paraId="11A81492">
            <w:pPr>
              <w:jc w:val="center"/>
              <w:rPr>
                <w:rFonts w:hint="eastAsia" w:ascii="宋体" w:hAnsi="宋体" w:eastAsia="宋体" w:cs="宋体"/>
                <w:i w:val="0"/>
                <w:iCs w:val="0"/>
                <w:color w:val="000000"/>
                <w:sz w:val="18"/>
                <w:szCs w:val="18"/>
                <w:u w:val="none"/>
              </w:rPr>
            </w:pPr>
          </w:p>
        </w:tc>
      </w:tr>
      <w:tr w14:paraId="42AAF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265DD1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7BEC7C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热水器定制铁架</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6A4FC3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235D46CB">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5ECEFB83">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600 </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8CF79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600 </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4FA65A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13DF26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034" w:type="dxa"/>
            <w:tcBorders>
              <w:top w:val="single" w:color="000000" w:sz="4" w:space="0"/>
              <w:left w:val="single" w:color="000000" w:sz="4" w:space="0"/>
              <w:bottom w:val="single" w:color="000000" w:sz="4" w:space="0"/>
              <w:right w:val="single" w:color="000000" w:sz="4" w:space="0"/>
            </w:tcBorders>
            <w:noWrap/>
            <w:vAlign w:val="center"/>
          </w:tcPr>
          <w:p w14:paraId="3B32D7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32CE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7548D8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5C2680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门型支架</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5234A3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61D4314">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5C6023CD">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239</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696D21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239 </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03EFD0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69A5D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034" w:type="dxa"/>
            <w:tcBorders>
              <w:top w:val="single" w:color="000000" w:sz="4" w:space="0"/>
              <w:left w:val="single" w:color="000000" w:sz="4" w:space="0"/>
              <w:bottom w:val="single" w:color="000000" w:sz="4" w:space="0"/>
              <w:right w:val="single" w:color="000000" w:sz="4" w:space="0"/>
            </w:tcBorders>
            <w:noWrap/>
            <w:vAlign w:val="center"/>
          </w:tcPr>
          <w:p w14:paraId="7E75AB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E22D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7C33E9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7012BE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金属弯头</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2AD301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6EB3A6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 </w:t>
            </w: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767360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232 </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71A7D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464 </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652CAC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24EA1D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034" w:type="dxa"/>
            <w:tcBorders>
              <w:top w:val="single" w:color="000000" w:sz="4" w:space="0"/>
              <w:left w:val="single" w:color="000000" w:sz="4" w:space="0"/>
              <w:bottom w:val="single" w:color="000000" w:sz="4" w:space="0"/>
              <w:right w:val="single" w:color="000000" w:sz="4" w:space="0"/>
            </w:tcBorders>
            <w:noWrap/>
            <w:vAlign w:val="center"/>
          </w:tcPr>
          <w:p w14:paraId="77881801">
            <w:pPr>
              <w:jc w:val="center"/>
              <w:rPr>
                <w:rFonts w:hint="eastAsia" w:ascii="宋体" w:hAnsi="宋体" w:eastAsia="宋体" w:cs="宋体"/>
                <w:i w:val="0"/>
                <w:iCs w:val="0"/>
                <w:color w:val="000000"/>
                <w:sz w:val="18"/>
                <w:szCs w:val="18"/>
                <w:u w:val="none"/>
              </w:rPr>
            </w:pPr>
          </w:p>
        </w:tc>
      </w:tr>
      <w:tr w14:paraId="74CE1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1001" w:type="dxa"/>
            <w:tcBorders>
              <w:top w:val="single" w:color="000000" w:sz="4" w:space="0"/>
              <w:left w:val="single" w:color="000000" w:sz="4" w:space="0"/>
              <w:bottom w:val="single" w:color="000000" w:sz="4" w:space="0"/>
              <w:right w:val="single" w:color="000000" w:sz="4" w:space="0"/>
            </w:tcBorders>
            <w:noWrap/>
            <w:vAlign w:val="center"/>
          </w:tcPr>
          <w:p w14:paraId="1EC1A3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7AADA6E5">
            <w:pPr>
              <w:jc w:val="center"/>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45E747D0">
            <w:pPr>
              <w:jc w:val="cente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6A0FD98">
            <w:pPr>
              <w:jc w:val="center"/>
              <w:rPr>
                <w:rFonts w:hint="eastAsia" w:ascii="宋体" w:hAnsi="宋体" w:eastAsia="宋体" w:cs="宋体"/>
                <w:i w:val="0"/>
                <w:iCs w:val="0"/>
                <w:color w:val="000000"/>
                <w:sz w:val="18"/>
                <w:szCs w:val="18"/>
                <w:u w:val="none"/>
              </w:rPr>
            </w:pP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50A522C7">
            <w:pPr>
              <w:jc w:val="center"/>
              <w:rPr>
                <w:rFonts w:hint="eastAsia" w:ascii="宋体" w:hAnsi="宋体" w:eastAsia="宋体" w:cs="宋体"/>
                <w:i w:val="0"/>
                <w:iCs w:val="0"/>
                <w:color w:val="000000"/>
                <w:sz w:val="18"/>
                <w:szCs w:val="18"/>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3895BA4">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1F16FDD9">
            <w:pPr>
              <w:jc w:val="center"/>
              <w:rPr>
                <w:rFonts w:hint="eastAsia" w:ascii="宋体" w:hAnsi="宋体" w:eastAsia="宋体" w:cs="宋体"/>
                <w:i w:val="0"/>
                <w:iCs w:val="0"/>
                <w:color w:val="000000"/>
                <w:sz w:val="18"/>
                <w:szCs w:val="18"/>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2471855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w:t>
            </w:r>
          </w:p>
        </w:tc>
        <w:tc>
          <w:tcPr>
            <w:tcW w:w="2034" w:type="dxa"/>
            <w:tcBorders>
              <w:top w:val="single" w:color="000000" w:sz="4" w:space="0"/>
              <w:left w:val="single" w:color="000000" w:sz="4" w:space="0"/>
              <w:bottom w:val="single" w:color="000000" w:sz="4" w:space="0"/>
              <w:right w:val="single" w:color="000000" w:sz="4" w:space="0"/>
            </w:tcBorders>
            <w:noWrap/>
            <w:vAlign w:val="center"/>
          </w:tcPr>
          <w:p w14:paraId="087E36C9">
            <w:pPr>
              <w:jc w:val="center"/>
              <w:rPr>
                <w:rFonts w:hint="eastAsia" w:ascii="宋体" w:hAnsi="宋体" w:eastAsia="宋体" w:cs="宋体"/>
                <w:i w:val="0"/>
                <w:iCs w:val="0"/>
                <w:color w:val="000000"/>
                <w:sz w:val="18"/>
                <w:szCs w:val="18"/>
                <w:u w:val="none"/>
              </w:rPr>
            </w:pPr>
          </w:p>
        </w:tc>
      </w:tr>
    </w:tbl>
    <w:p w14:paraId="1DDC1B0A">
      <w:pPr>
        <w:spacing w:line="380" w:lineRule="exact"/>
        <w:rPr>
          <w:rFonts w:hint="eastAsia"/>
          <w:b/>
        </w:rPr>
      </w:pPr>
      <w:r>
        <w:rPr>
          <w:rFonts w:hint="eastAsia"/>
          <w:b/>
        </w:rPr>
        <w:t>报价供应商提交的报价文件中与本询价函的要求有不同时，应在报价文件中特别说明，否则视为报价供应商接受本询价函的所有要求。报价供应商存在弄虚作假行为的，将依法承担相应的法律责任。</w:t>
      </w:r>
    </w:p>
    <w:p w14:paraId="0F380428">
      <w:pPr>
        <w:spacing w:line="380" w:lineRule="exact"/>
        <w:rPr>
          <w:b/>
        </w:rPr>
      </w:pPr>
      <w:r>
        <w:rPr>
          <w:rFonts w:hint="eastAsia"/>
          <w:b/>
        </w:rPr>
        <w:t xml:space="preserve">                                                                      </w:t>
      </w:r>
      <w:r>
        <w:rPr>
          <w:rFonts w:hint="eastAsia"/>
          <w:b/>
          <w:lang w:val="en-US" w:eastAsia="zh-CN"/>
        </w:rPr>
        <w:t xml:space="preserve">                           </w:t>
      </w:r>
      <w:r>
        <w:rPr>
          <w:rFonts w:hint="eastAsia"/>
          <w:b/>
        </w:rPr>
        <w:t>报价供应商盖章</w:t>
      </w:r>
    </w:p>
    <w:sectPr>
      <w:headerReference r:id="rId5" w:type="default"/>
      <w:footerReference r:id="rId6" w:type="default"/>
      <w:pgSz w:w="16838" w:h="11906" w:orient="landscape"/>
      <w:pgMar w:top="1797" w:right="1440" w:bottom="1797" w:left="1440" w:header="851" w:footer="992" w:gutter="0"/>
      <w:cols w:space="720" w:num="1"/>
      <w:docGrid w:type="linesAndChar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廖祎文" w:date="2024-09-18T14:34:00Z" w:initials="l">
    <w:p w14:paraId="7D9AB491">
      <w:pPr>
        <w:pStyle w:val="3"/>
      </w:pPr>
      <w:r>
        <w:rPr>
          <w:rFonts w:hint="eastAsia"/>
        </w:rPr>
        <w:t>根据实际情况确认可询问阶段，并修改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D9AB49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D80FF">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14:paraId="618526EE">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371E8">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A29D9A"/>
    <w:multiLevelType w:val="singleLevel"/>
    <w:tmpl w:val="BCA29D9A"/>
    <w:lvl w:ilvl="0" w:tentative="0">
      <w:start w:val="2"/>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廖祎文">
    <w15:presenceInfo w15:providerId="None" w15:userId="廖祎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56166E"/>
    <w:rsid w:val="077706A0"/>
    <w:rsid w:val="16CB5C81"/>
    <w:rsid w:val="17477F60"/>
    <w:rsid w:val="1E2D4A07"/>
    <w:rsid w:val="235A4CA6"/>
    <w:rsid w:val="254F027A"/>
    <w:rsid w:val="2956166E"/>
    <w:rsid w:val="3CFE4F34"/>
    <w:rsid w:val="406960D0"/>
    <w:rsid w:val="42C83F1E"/>
    <w:rsid w:val="4A1A7963"/>
    <w:rsid w:val="4D796E7A"/>
    <w:rsid w:val="50C57353"/>
    <w:rsid w:val="52BE405A"/>
    <w:rsid w:val="5C135026"/>
    <w:rsid w:val="64701B5C"/>
    <w:rsid w:val="75530B22"/>
    <w:rsid w:val="7D9A72EE"/>
    <w:rsid w:val="7DF25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jc w:val="center"/>
      <w:outlineLvl w:val="2"/>
    </w:pPr>
    <w:rPr>
      <w:rFonts w:ascii="Times New Roman" w:hAnsi="Times New Roman" w:eastAsia="宋体" w:cs="Times New Roman"/>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Plain Text"/>
    <w:basedOn w:val="1"/>
    <w:unhideWhenUsed/>
    <w:qFormat/>
    <w:uiPriority w:val="99"/>
    <w:rPr>
      <w:rFonts w:ascii="宋体" w:hAnsi="Courier New"/>
      <w:kern w:val="0"/>
      <w:sz w:val="20"/>
      <w:szCs w:val="21"/>
    </w:rPr>
  </w:style>
  <w:style w:type="paragraph" w:styleId="5">
    <w:name w:val="footer"/>
    <w:basedOn w:val="1"/>
    <w:unhideWhenUsed/>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9">
    <w:name w:val="page number"/>
    <w:qFormat/>
    <w:uiPriority w:val="0"/>
  </w:style>
  <w:style w:type="character" w:customStyle="1" w:styleId="10">
    <w:name w:val="font101"/>
    <w:qFormat/>
    <w:uiPriority w:val="0"/>
    <w:rPr>
      <w:rFonts w:ascii="Arial" w:hAnsi="Arial" w:cs="Arial"/>
      <w:color w:val="000000"/>
      <w:sz w:val="21"/>
      <w:szCs w:val="21"/>
      <w:u w:val="none"/>
    </w:rPr>
  </w:style>
  <w:style w:type="paragraph" w:customStyle="1" w:styleId="11">
    <w:name w:val="样式3"/>
    <w:basedOn w:val="4"/>
    <w:qFormat/>
    <w:uiPriority w:val="0"/>
    <w:pPr>
      <w:spacing w:line="0" w:lineRule="atLeast"/>
      <w:outlineLvl w:val="0"/>
    </w:pPr>
    <w:rPr>
      <w:rFonts w:cs="Times New Roman"/>
      <w:sz w:val="28"/>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B7E8BD"/>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3464</Words>
  <Characters>3888</Characters>
  <Lines>0</Lines>
  <Paragraphs>0</Paragraphs>
  <TotalTime>17</TotalTime>
  <ScaleCrop>false</ScaleCrop>
  <LinksUpToDate>false</LinksUpToDate>
  <CharactersWithSpaces>4261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2025-01-09T01:37:00Z</dcterms:created>
  <dc:creator>LZZ</dc:creator>
  <cp:lastModifiedBy>Liuuuuu-</cp:lastModifiedBy>
  <dcterms:modified xsi:type="dcterms:W3CDTF">2025-01-13T07:58:48Z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E93705082C5D473C85DFC7A7B5ACDFEA_13</vt:lpwstr>
  </property>
  <property fmtid="{D5CDD505-2E9C-101B-9397-08002B2CF9AE}" pid="4" name="KSOTemplateDocerSaveRecord">
    <vt:lpwstr>eyJoZGlkIjoiMzg4ZWI3ZWE5NzA2MGYxNDcwMjExOTdkODI5YjI2YjQiLCJ1c2VySWQiOiI2MzMxMzgxNjcifQ==</vt:lpwstr>
  </property>
</Properties>
</file>