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225B4">
      <w:pPr>
        <w:spacing w:line="360" w:lineRule="auto"/>
        <w:rPr>
          <w:rFonts w:hint="eastAsia" w:ascii="宋体" w:hAnsi="宋体"/>
          <w:b/>
          <w:color w:val="auto"/>
          <w:sz w:val="52"/>
          <w:szCs w:val="52"/>
          <w:highlight w:val="none"/>
        </w:rPr>
      </w:pPr>
      <w:bookmarkStart w:id="4" w:name="_GoBack"/>
      <w:r>
        <w:rPr>
          <w:rFonts w:hint="eastAsia" w:ascii="宋体" w:hAnsi="宋体"/>
          <w:b/>
          <w:color w:val="auto"/>
          <w:sz w:val="52"/>
          <w:szCs w:val="52"/>
          <w:highlight w:val="none"/>
        </w:rPr>
        <w:t xml:space="preserve"> </w:t>
      </w:r>
    </w:p>
    <w:p w14:paraId="4F7BA5B6">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 xml:space="preserve">政府采购——（货物类）      </w:t>
      </w:r>
    </w:p>
    <w:p w14:paraId="1CD3F9F5">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竞争性磋商采购文件</w:t>
      </w:r>
    </w:p>
    <w:p w14:paraId="5E8DE09D">
      <w:pPr>
        <w:spacing w:line="360" w:lineRule="auto"/>
        <w:ind w:firstLine="1303" w:firstLineChars="543"/>
        <w:rPr>
          <w:rFonts w:hint="eastAsia" w:ascii="宋体" w:hAnsi="宋体"/>
          <w:color w:val="auto"/>
          <w:sz w:val="24"/>
          <w:szCs w:val="24"/>
          <w:highlight w:val="none"/>
        </w:rPr>
      </w:pPr>
    </w:p>
    <w:p w14:paraId="6D12CD62">
      <w:pPr>
        <w:spacing w:line="360" w:lineRule="auto"/>
        <w:ind w:firstLine="2399" w:firstLineChars="543"/>
        <w:rPr>
          <w:rFonts w:hint="eastAsia" w:ascii="宋体" w:hAnsi="宋体"/>
          <w:b/>
          <w:color w:val="auto"/>
          <w:sz w:val="44"/>
          <w:highlight w:val="none"/>
        </w:rPr>
      </w:pPr>
    </w:p>
    <w:p w14:paraId="2B178769">
      <w:pPr>
        <w:spacing w:line="360" w:lineRule="auto"/>
        <w:ind w:firstLine="1966" w:firstLineChars="445"/>
        <w:rPr>
          <w:rFonts w:hint="eastAsia" w:ascii="宋体" w:hAnsi="宋体"/>
          <w:b/>
          <w:color w:val="auto"/>
          <w:sz w:val="44"/>
          <w:highlight w:val="none"/>
        </w:rPr>
      </w:pPr>
    </w:p>
    <w:p w14:paraId="21BFA344">
      <w:pPr>
        <w:spacing w:line="360" w:lineRule="auto"/>
        <w:rPr>
          <w:rFonts w:hint="eastAsia" w:ascii="宋体" w:hAnsi="宋体"/>
          <w:b/>
          <w:color w:val="auto"/>
          <w:sz w:val="44"/>
          <w:szCs w:val="44"/>
          <w:highlight w:val="none"/>
        </w:rPr>
      </w:pPr>
      <w:r>
        <w:rPr>
          <w:rFonts w:hint="eastAsia" w:ascii="宋体" w:hAnsi="宋体"/>
          <w:b/>
          <w:color w:val="auto"/>
          <w:sz w:val="44"/>
          <w:highlight w:val="none"/>
        </w:rPr>
        <w:t xml:space="preserve">    </w:t>
      </w:r>
      <w:r>
        <w:rPr>
          <w:rFonts w:hint="eastAsia" w:ascii="宋体" w:hAnsi="宋体"/>
          <w:b/>
          <w:color w:val="auto"/>
          <w:sz w:val="44"/>
          <w:szCs w:val="44"/>
          <w:highlight w:val="none"/>
        </w:rPr>
        <w:t xml:space="preserve"> 项目编号：</w:t>
      </w:r>
      <w:r>
        <w:rPr>
          <w:rFonts w:hint="eastAsia" w:ascii="宋体" w:hAnsi="宋体"/>
          <w:color w:val="auto"/>
          <w:sz w:val="44"/>
          <w:szCs w:val="44"/>
          <w:highlight w:val="none"/>
        </w:rPr>
        <w:t xml:space="preserve">XM2024-TZ0422 </w:t>
      </w:r>
    </w:p>
    <w:p w14:paraId="0BE666CB">
      <w:pPr>
        <w:spacing w:line="360" w:lineRule="auto"/>
        <w:rPr>
          <w:rFonts w:hint="eastAsia" w:ascii="宋体" w:hAnsi="宋体"/>
          <w:b/>
          <w:color w:val="auto"/>
          <w:sz w:val="44"/>
          <w:highlight w:val="none"/>
        </w:rPr>
      </w:pPr>
      <w:r>
        <w:rPr>
          <w:rFonts w:hint="eastAsia" w:ascii="宋体" w:hAnsi="宋体"/>
          <w:b/>
          <w:color w:val="auto"/>
          <w:sz w:val="44"/>
          <w:highlight w:val="none"/>
        </w:rPr>
        <w:t xml:space="preserve">     </w:t>
      </w:r>
      <w:r>
        <w:rPr>
          <w:rFonts w:hint="eastAsia" w:ascii="宋体" w:hAnsi="宋体"/>
          <w:b/>
          <w:color w:val="auto"/>
          <w:sz w:val="44"/>
          <w:highlight w:val="none"/>
        </w:rPr>
        <w:t>项目名称：滨东小学木制品采购</w:t>
      </w:r>
    </w:p>
    <w:p w14:paraId="10A3ABCE">
      <w:pPr>
        <w:spacing w:line="360" w:lineRule="auto"/>
        <w:jc w:val="center"/>
        <w:rPr>
          <w:rFonts w:hint="eastAsia" w:ascii="宋体" w:hAnsi="宋体"/>
          <w:b/>
          <w:color w:val="auto"/>
          <w:sz w:val="44"/>
          <w:highlight w:val="none"/>
        </w:rPr>
      </w:pPr>
    </w:p>
    <w:p w14:paraId="01233B09">
      <w:pPr>
        <w:spacing w:line="360" w:lineRule="auto"/>
        <w:jc w:val="center"/>
        <w:rPr>
          <w:rFonts w:hint="eastAsia" w:ascii="宋体" w:hAnsi="宋体"/>
          <w:b/>
          <w:color w:val="auto"/>
          <w:sz w:val="32"/>
          <w:szCs w:val="32"/>
          <w:highlight w:val="none"/>
        </w:rPr>
      </w:pPr>
    </w:p>
    <w:p w14:paraId="34DA31E3">
      <w:pPr>
        <w:spacing w:line="360" w:lineRule="auto"/>
        <w:jc w:val="center"/>
        <w:rPr>
          <w:rFonts w:hint="eastAsia" w:ascii="宋体" w:hAnsi="宋体"/>
          <w:b/>
          <w:color w:val="auto"/>
          <w:sz w:val="32"/>
          <w:szCs w:val="32"/>
          <w:highlight w:val="none"/>
        </w:rPr>
      </w:pPr>
    </w:p>
    <w:p w14:paraId="6980E3DA">
      <w:pPr>
        <w:spacing w:line="360" w:lineRule="auto"/>
        <w:jc w:val="center"/>
        <w:rPr>
          <w:rFonts w:hint="eastAsia" w:ascii="宋体" w:hAnsi="宋体"/>
          <w:b/>
          <w:color w:val="auto"/>
          <w:sz w:val="32"/>
          <w:szCs w:val="32"/>
          <w:highlight w:val="none"/>
        </w:rPr>
      </w:pPr>
    </w:p>
    <w:p w14:paraId="3FC30A16">
      <w:pPr>
        <w:spacing w:line="360" w:lineRule="auto"/>
        <w:jc w:val="center"/>
        <w:rPr>
          <w:rFonts w:hint="eastAsia" w:ascii="宋体" w:hAnsi="宋体"/>
          <w:b/>
          <w:color w:val="auto"/>
          <w:sz w:val="32"/>
          <w:szCs w:val="32"/>
          <w:highlight w:val="none"/>
        </w:rPr>
      </w:pPr>
    </w:p>
    <w:p w14:paraId="10E975DD">
      <w:pPr>
        <w:spacing w:line="360" w:lineRule="auto"/>
        <w:jc w:val="center"/>
        <w:rPr>
          <w:rFonts w:hint="eastAsia" w:ascii="宋体" w:hAnsi="宋体"/>
          <w:b/>
          <w:color w:val="auto"/>
          <w:sz w:val="32"/>
          <w:szCs w:val="32"/>
          <w:highlight w:val="none"/>
        </w:rPr>
      </w:pPr>
    </w:p>
    <w:p w14:paraId="0B25921E">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w:t>
      </w:r>
      <w:r>
        <w:rPr>
          <w:rFonts w:hint="eastAsia" w:ascii="宋体" w:hAnsi="宋体"/>
          <w:b/>
          <w:color w:val="auto"/>
          <w:sz w:val="32"/>
          <w:szCs w:val="32"/>
          <w:highlight w:val="none"/>
        </w:rPr>
        <w:t>采  购  人 ：厦门市滨东小学</w:t>
      </w:r>
    </w:p>
    <w:p w14:paraId="59732205">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采购代理机构：</w:t>
      </w:r>
      <w:r>
        <w:rPr>
          <w:rFonts w:hint="eastAsia" w:ascii="宋体" w:hAnsi="宋体"/>
          <w:b/>
          <w:bCs/>
          <w:color w:val="auto"/>
          <w:sz w:val="32"/>
          <w:highlight w:val="none"/>
        </w:rPr>
        <w:t>厦门万翔招标有限公司</w:t>
      </w:r>
    </w:p>
    <w:p w14:paraId="038E9215">
      <w:pPr>
        <w:spacing w:line="360" w:lineRule="auto"/>
        <w:rPr>
          <w:rFonts w:hint="eastAsia" w:ascii="宋体" w:hAnsi="宋体"/>
          <w:b/>
          <w:color w:val="auto"/>
          <w:sz w:val="32"/>
          <w:szCs w:val="32"/>
          <w:highlight w:val="none"/>
        </w:rPr>
      </w:pPr>
    </w:p>
    <w:p w14:paraId="144666A4">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2024年</w:t>
      </w:r>
    </w:p>
    <w:p w14:paraId="74563D50">
      <w:pPr>
        <w:spacing w:line="360" w:lineRule="auto"/>
        <w:jc w:val="center"/>
        <w:rPr>
          <w:rFonts w:hint="eastAsia" w:ascii="宋体" w:hAnsi="宋体"/>
          <w:b/>
          <w:color w:val="auto"/>
          <w:sz w:val="36"/>
          <w:szCs w:val="36"/>
          <w:highlight w:val="none"/>
        </w:rPr>
      </w:pPr>
    </w:p>
    <w:p w14:paraId="433CC5FF">
      <w:pPr>
        <w:pStyle w:val="5"/>
        <w:spacing w:line="360" w:lineRule="auto"/>
        <w:ind w:firstLine="0"/>
        <w:jc w:val="center"/>
        <w:rPr>
          <w:rFonts w:hint="eastAsia" w:cs="Arial"/>
          <w:b/>
          <w:bCs/>
          <w:color w:val="auto"/>
          <w:sz w:val="32"/>
          <w:highlight w:val="none"/>
        </w:rPr>
      </w:pPr>
    </w:p>
    <w:p w14:paraId="54EA8696">
      <w:pPr>
        <w:spacing w:line="360" w:lineRule="auto"/>
        <w:jc w:val="center"/>
        <w:rPr>
          <w:rFonts w:hint="eastAsia" w:ascii="宋体" w:hAnsi="宋体" w:cs="宋体"/>
          <w:b/>
          <w:bCs/>
          <w:color w:val="auto"/>
          <w:sz w:val="32"/>
          <w:szCs w:val="32"/>
          <w:highlight w:val="none"/>
        </w:rPr>
      </w:pPr>
    </w:p>
    <w:p w14:paraId="497303C9">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关于政府采购信用贷款的提示</w:t>
      </w:r>
    </w:p>
    <w:p w14:paraId="11BBF889">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32"/>
          <w:szCs w:val="32"/>
          <w:highlight w:val="none"/>
        </w:rPr>
        <w:t>（201608版）</w:t>
      </w:r>
    </w:p>
    <w:p w14:paraId="2561C9ED">
      <w:pPr>
        <w:spacing w:line="360" w:lineRule="auto"/>
        <w:rPr>
          <w:rFonts w:hint="eastAsia" w:ascii="宋体" w:hAnsi="宋体" w:cs="宋体"/>
          <w:color w:val="auto"/>
          <w:sz w:val="24"/>
          <w:szCs w:val="24"/>
          <w:highlight w:val="none"/>
        </w:rPr>
      </w:pPr>
    </w:p>
    <w:p w14:paraId="556C92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14:paraId="42B99065">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有关金融机构联系方式： </w:t>
      </w:r>
    </w:p>
    <w:p w14:paraId="140C860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（一）中国建设银行厦门分行：</w:t>
      </w:r>
    </w:p>
    <w:p w14:paraId="0EDB144D">
      <w:pPr>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联系人：魏慧媛   2158595 </w:t>
      </w:r>
    </w:p>
    <w:p w14:paraId="3CE62CB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（二）中国光大银行厦门分行：</w:t>
      </w:r>
    </w:p>
    <w:p w14:paraId="7FF6BF7B">
      <w:pPr>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联系人：陈  虹   2283776、13806013400；朱姗姗   2991131、18050082825</w:t>
      </w:r>
    </w:p>
    <w:p w14:paraId="05BE55B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（三）兴业银行厦门分行</w:t>
      </w:r>
    </w:p>
    <w:p w14:paraId="5C54D92F">
      <w:pPr>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联系人：陈小姐  0592-5312509 13599531245 ；高经理  0592-5312350 13850017508 </w:t>
      </w:r>
    </w:p>
    <w:p w14:paraId="13A1432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（四）厦门市担保有限公司：</w:t>
      </w:r>
    </w:p>
    <w:p w14:paraId="68121AE9">
      <w:pPr>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联系人：陈文辉   5125116；吴龙辉   5120019</w:t>
      </w:r>
    </w:p>
    <w:p w14:paraId="6BE47A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w:t>
      </w:r>
      <w:r>
        <w:rPr>
          <w:rFonts w:hint="eastAsia" w:ascii="宋体" w:hAnsi="宋体" w:cs="宋体"/>
          <w:color w:val="auto"/>
          <w:sz w:val="24"/>
          <w:szCs w:val="24"/>
          <w:highlight w:val="none"/>
        </w:rPr>
        <w:t xml:space="preserve">厦门银行股份有限公司 </w:t>
      </w:r>
    </w:p>
    <w:p w14:paraId="11743F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联系人：张冬梅 13395990009 ；陈韵 13656021986</w:t>
      </w:r>
    </w:p>
    <w:p w14:paraId="5EE8639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14:paraId="1D43A59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本提示仅作为信息告知，具体贷款事宜以银行等有关金融机构审批为准</w:t>
      </w:r>
    </w:p>
    <w:p w14:paraId="08D60A8C">
      <w:pPr>
        <w:spacing w:line="360" w:lineRule="auto"/>
        <w:ind w:firstLine="480" w:firstLineChars="200"/>
        <w:rPr>
          <w:rFonts w:hint="eastAsia" w:ascii="宋体" w:hAnsi="宋体" w:cs="宋体"/>
          <w:color w:val="auto"/>
          <w:sz w:val="24"/>
          <w:szCs w:val="24"/>
          <w:highlight w:val="none"/>
        </w:rPr>
      </w:pPr>
    </w:p>
    <w:p w14:paraId="21B8132E">
      <w:pPr>
        <w:spacing w:line="360" w:lineRule="auto"/>
        <w:ind w:firstLine="482" w:firstLineChars="200"/>
        <w:rPr>
          <w:rFonts w:hint="eastAsia" w:ascii="宋体" w:hAnsi="宋体" w:cs="宋体"/>
          <w:b/>
          <w:bCs/>
          <w:color w:val="auto"/>
          <w:sz w:val="24"/>
          <w:szCs w:val="24"/>
          <w:highlight w:val="none"/>
        </w:rPr>
      </w:pPr>
    </w:p>
    <w:p w14:paraId="2FC17E08">
      <w:pPr>
        <w:spacing w:line="360" w:lineRule="auto"/>
        <w:rPr>
          <w:rFonts w:hint="eastAsia" w:ascii="宋体" w:hAnsi="宋体" w:cs="宋体"/>
          <w:color w:val="auto"/>
          <w:sz w:val="24"/>
          <w:szCs w:val="24"/>
          <w:highlight w:val="none"/>
        </w:rPr>
      </w:pPr>
    </w:p>
    <w:p w14:paraId="160439A5">
      <w:pPr>
        <w:spacing w:line="360" w:lineRule="auto"/>
        <w:rPr>
          <w:rFonts w:hint="eastAsia" w:ascii="宋体" w:hAnsi="宋体" w:cs="宋体"/>
          <w:color w:val="auto"/>
          <w:sz w:val="24"/>
          <w:szCs w:val="24"/>
          <w:highlight w:val="none"/>
        </w:rPr>
      </w:pPr>
    </w:p>
    <w:p w14:paraId="6AF968EE">
      <w:pPr>
        <w:spacing w:line="360" w:lineRule="auto"/>
        <w:rPr>
          <w:rFonts w:hint="eastAsia" w:ascii="宋体" w:hAnsi="宋体" w:cs="宋体"/>
          <w:b/>
          <w:color w:val="auto"/>
          <w:sz w:val="24"/>
          <w:szCs w:val="24"/>
          <w:highlight w:val="none"/>
        </w:rPr>
      </w:pPr>
    </w:p>
    <w:p w14:paraId="7CD49519">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目   录</w:t>
      </w:r>
    </w:p>
    <w:p w14:paraId="00361561">
      <w:pPr>
        <w:spacing w:line="360" w:lineRule="auto"/>
        <w:jc w:val="center"/>
        <w:rPr>
          <w:rFonts w:hint="eastAsia" w:ascii="宋体" w:hAnsi="宋体" w:cs="宋体"/>
          <w:b/>
          <w:color w:val="auto"/>
          <w:sz w:val="24"/>
          <w:szCs w:val="24"/>
          <w:highlight w:val="none"/>
        </w:rPr>
      </w:pPr>
    </w:p>
    <w:p w14:paraId="086B17BB">
      <w:pPr>
        <w:pStyle w:val="15"/>
        <w:tabs>
          <w:tab w:val="right" w:leader="dot" w:pos="9537"/>
        </w:tabs>
        <w:spacing w:line="360" w:lineRule="auto"/>
        <w:rPr>
          <w:rFonts w:hint="eastAsia" w:ascii="宋体" w:hAnsi="宋体" w:cs="宋体"/>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 xml:space="preserve">第一章 磋商邀请 </w:t>
      </w:r>
      <w:r>
        <w:rPr>
          <w:rFonts w:hint="eastAsia" w:ascii="宋体" w:hAnsi="宋体" w:cs="宋体"/>
          <w:color w:val="auto"/>
          <w:sz w:val="24"/>
          <w:highlight w:val="none"/>
        </w:rPr>
        <w:t>................................. .....</w:t>
      </w:r>
    </w:p>
    <w:p w14:paraId="4D741FDE">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第二章 报价人须知</w:t>
      </w:r>
      <w:r>
        <w:rPr>
          <w:rFonts w:hint="eastAsia" w:ascii="宋体" w:hAnsi="宋体" w:cs="宋体"/>
          <w:color w:val="auto"/>
          <w:sz w:val="24"/>
          <w:szCs w:val="24"/>
          <w:highlight w:val="none"/>
        </w:rPr>
        <w:t xml:space="preserve"> ............................ .......</w:t>
      </w:r>
    </w:p>
    <w:p w14:paraId="68ED107D">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报价人须知前附表1 ..................... ........</w:t>
      </w:r>
    </w:p>
    <w:p w14:paraId="2445E26E">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报价人须知前附表2 ....................... .......</w:t>
      </w:r>
    </w:p>
    <w:p w14:paraId="414C7AC3">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报价人须知前附表3 ............... ...... .......</w:t>
      </w:r>
    </w:p>
    <w:p w14:paraId="120E1BEC">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报价人须知前附表4................. ...... .......</w:t>
      </w:r>
    </w:p>
    <w:p w14:paraId="5EA02A91">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一、说明................................... .....</w:t>
      </w:r>
    </w:p>
    <w:p w14:paraId="56FF968F">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二、采购文件.............................. .....</w:t>
      </w:r>
    </w:p>
    <w:p w14:paraId="6DD13375">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三、报价文件的编写...................... ... .....</w:t>
      </w:r>
    </w:p>
    <w:p w14:paraId="294165AF">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四、报价文件的提交..................... ... ......</w:t>
      </w:r>
    </w:p>
    <w:p w14:paraId="58A2CB96">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五、报价文件的评估和比较................ ... .....</w:t>
      </w:r>
    </w:p>
    <w:p w14:paraId="65044127">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六、授予合同.......................... .....</w:t>
      </w:r>
    </w:p>
    <w:p w14:paraId="20D6B5EE">
      <w:pPr>
        <w:pStyle w:val="15"/>
        <w:tabs>
          <w:tab w:val="right" w:leader="dot" w:pos="9537"/>
        </w:tabs>
        <w:spacing w:line="360" w:lineRule="auto"/>
        <w:rPr>
          <w:rFonts w:hint="eastAsia" w:ascii="宋体" w:hAnsi="宋体" w:cs="宋体"/>
          <w:color w:val="auto"/>
          <w:sz w:val="24"/>
          <w:highlight w:val="none"/>
        </w:rPr>
      </w:pPr>
      <w:r>
        <w:rPr>
          <w:rFonts w:hint="eastAsia" w:ascii="宋体" w:hAnsi="宋体" w:cs="宋体"/>
          <w:b/>
          <w:color w:val="auto"/>
          <w:sz w:val="24"/>
          <w:highlight w:val="none"/>
        </w:rPr>
        <w:t>第三章 磋商内容及要求</w:t>
      </w:r>
      <w:r>
        <w:rPr>
          <w:rFonts w:hint="eastAsia" w:ascii="宋体" w:hAnsi="宋体" w:cs="宋体"/>
          <w:color w:val="auto"/>
          <w:sz w:val="24"/>
          <w:highlight w:val="none"/>
        </w:rPr>
        <w:t>........... .............. . .......</w:t>
      </w:r>
    </w:p>
    <w:p w14:paraId="25BB8899">
      <w:pPr>
        <w:pStyle w:val="15"/>
        <w:tabs>
          <w:tab w:val="right" w:leader="dot" w:pos="9537"/>
        </w:tabs>
        <w:spacing w:line="360" w:lineRule="auto"/>
        <w:rPr>
          <w:rFonts w:hint="eastAsia" w:ascii="宋体" w:hAnsi="宋体" w:cs="宋体"/>
          <w:color w:val="auto"/>
          <w:sz w:val="24"/>
          <w:highlight w:val="none"/>
        </w:rPr>
      </w:pPr>
      <w:r>
        <w:rPr>
          <w:rFonts w:hint="eastAsia" w:ascii="宋体" w:hAnsi="宋体" w:cs="宋体"/>
          <w:b/>
          <w:color w:val="auto"/>
          <w:sz w:val="24"/>
          <w:highlight w:val="none"/>
        </w:rPr>
        <w:t>第四章 政府采购货物买卖合同（试行）</w:t>
      </w:r>
      <w:r>
        <w:rPr>
          <w:rFonts w:hint="eastAsia" w:ascii="宋体" w:hAnsi="宋体" w:cs="宋体"/>
          <w:color w:val="auto"/>
          <w:sz w:val="24"/>
          <w:highlight w:val="none"/>
        </w:rPr>
        <w:t>.............. .........</w:t>
      </w:r>
    </w:p>
    <w:p w14:paraId="07C54195">
      <w:pPr>
        <w:spacing w:line="360" w:lineRule="auto"/>
        <w:rPr>
          <w:rFonts w:hint="eastAsia" w:ascii="宋体" w:hAnsi="宋体" w:cs="宋体"/>
          <w:b/>
          <w:bCs/>
          <w:color w:val="auto"/>
          <w:sz w:val="24"/>
          <w:szCs w:val="24"/>
          <w:highlight w:val="none"/>
        </w:rPr>
      </w:pP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t>第五章 报价文件（格式）</w:t>
      </w:r>
      <w:r>
        <w:rPr>
          <w:rFonts w:hint="eastAsia" w:ascii="宋体" w:hAnsi="宋体" w:cs="宋体"/>
          <w:color w:val="auto"/>
          <w:sz w:val="24"/>
          <w:szCs w:val="24"/>
          <w:highlight w:val="none"/>
        </w:rPr>
        <w:t>........... .............. . ......</w:t>
      </w:r>
    </w:p>
    <w:p w14:paraId="7109984E">
      <w:pPr>
        <w:spacing w:line="360" w:lineRule="auto"/>
        <w:jc w:val="center"/>
        <w:outlineLvl w:val="0"/>
        <w:rPr>
          <w:rFonts w:hint="eastAsia" w:ascii="宋体" w:hAnsi="宋体" w:cs="宋体"/>
          <w:b/>
          <w:bCs/>
          <w:color w:val="auto"/>
          <w:sz w:val="24"/>
          <w:szCs w:val="24"/>
          <w:highlight w:val="none"/>
        </w:rPr>
      </w:pPr>
    </w:p>
    <w:p w14:paraId="3C1182C1">
      <w:pPr>
        <w:spacing w:line="360" w:lineRule="auto"/>
        <w:jc w:val="center"/>
        <w:outlineLvl w:val="0"/>
        <w:rPr>
          <w:rFonts w:hint="eastAsia" w:ascii="宋体" w:hAnsi="宋体" w:cs="宋体"/>
          <w:b/>
          <w:bCs/>
          <w:color w:val="auto"/>
          <w:sz w:val="24"/>
          <w:szCs w:val="24"/>
          <w:highlight w:val="none"/>
        </w:rPr>
      </w:pPr>
    </w:p>
    <w:p w14:paraId="2F5633A3">
      <w:pPr>
        <w:spacing w:line="360" w:lineRule="auto"/>
        <w:jc w:val="center"/>
        <w:outlineLvl w:val="0"/>
        <w:rPr>
          <w:rFonts w:hint="eastAsia" w:ascii="宋体" w:hAnsi="宋体" w:cs="宋体"/>
          <w:b/>
          <w:bCs/>
          <w:color w:val="auto"/>
          <w:sz w:val="24"/>
          <w:szCs w:val="24"/>
          <w:highlight w:val="none"/>
        </w:rPr>
      </w:pPr>
    </w:p>
    <w:p w14:paraId="409EE412">
      <w:pPr>
        <w:spacing w:line="360" w:lineRule="auto"/>
        <w:jc w:val="center"/>
        <w:outlineLvl w:val="0"/>
        <w:rPr>
          <w:rFonts w:hint="eastAsia" w:ascii="宋体" w:hAnsi="宋体" w:cs="宋体"/>
          <w:b/>
          <w:bCs/>
          <w:color w:val="auto"/>
          <w:sz w:val="24"/>
          <w:szCs w:val="24"/>
          <w:highlight w:val="none"/>
        </w:rPr>
      </w:pPr>
    </w:p>
    <w:p w14:paraId="1A8CBA08">
      <w:pPr>
        <w:spacing w:line="360" w:lineRule="auto"/>
        <w:jc w:val="center"/>
        <w:outlineLvl w:val="0"/>
        <w:rPr>
          <w:rFonts w:hint="eastAsia" w:ascii="宋体" w:hAnsi="宋体" w:cs="宋体"/>
          <w:b/>
          <w:bCs/>
          <w:color w:val="auto"/>
          <w:sz w:val="24"/>
          <w:szCs w:val="24"/>
          <w:highlight w:val="none"/>
        </w:rPr>
      </w:pPr>
    </w:p>
    <w:p w14:paraId="16BEBC19">
      <w:pPr>
        <w:spacing w:line="360" w:lineRule="auto"/>
        <w:jc w:val="center"/>
        <w:outlineLvl w:val="0"/>
        <w:rPr>
          <w:rFonts w:hint="eastAsia" w:ascii="宋体" w:hAnsi="宋体" w:cs="宋体"/>
          <w:b/>
          <w:bCs/>
          <w:color w:val="auto"/>
          <w:sz w:val="24"/>
          <w:szCs w:val="24"/>
          <w:highlight w:val="none"/>
        </w:rPr>
      </w:pPr>
    </w:p>
    <w:p w14:paraId="37C058FC">
      <w:pPr>
        <w:spacing w:line="360" w:lineRule="auto"/>
        <w:jc w:val="center"/>
        <w:outlineLvl w:val="0"/>
        <w:rPr>
          <w:rFonts w:hint="eastAsia" w:ascii="宋体" w:hAnsi="宋体" w:cs="宋体"/>
          <w:b/>
          <w:bCs/>
          <w:color w:val="auto"/>
          <w:sz w:val="24"/>
          <w:szCs w:val="24"/>
          <w:highlight w:val="none"/>
        </w:rPr>
      </w:pPr>
    </w:p>
    <w:p w14:paraId="35AAE54B">
      <w:pPr>
        <w:spacing w:line="360" w:lineRule="auto"/>
        <w:jc w:val="center"/>
        <w:outlineLvl w:val="0"/>
        <w:rPr>
          <w:rFonts w:hint="eastAsia" w:ascii="宋体" w:hAnsi="宋体" w:cs="宋体"/>
          <w:b/>
          <w:bCs/>
          <w:color w:val="auto"/>
          <w:sz w:val="24"/>
          <w:szCs w:val="24"/>
          <w:highlight w:val="none"/>
        </w:rPr>
      </w:pPr>
    </w:p>
    <w:p w14:paraId="5E4DDA84">
      <w:pPr>
        <w:spacing w:line="360" w:lineRule="auto"/>
        <w:jc w:val="center"/>
        <w:outlineLvl w:val="0"/>
        <w:rPr>
          <w:rFonts w:hint="eastAsia" w:ascii="宋体" w:hAnsi="宋体" w:cs="宋体"/>
          <w:b/>
          <w:bCs/>
          <w:color w:val="auto"/>
          <w:sz w:val="24"/>
          <w:szCs w:val="24"/>
          <w:highlight w:val="none"/>
        </w:rPr>
      </w:pPr>
    </w:p>
    <w:p w14:paraId="6F8C2255">
      <w:pPr>
        <w:spacing w:line="360" w:lineRule="auto"/>
        <w:jc w:val="center"/>
        <w:outlineLvl w:val="0"/>
        <w:rPr>
          <w:rFonts w:hint="eastAsia" w:ascii="宋体" w:hAnsi="宋体" w:cs="宋体"/>
          <w:b/>
          <w:bCs/>
          <w:color w:val="auto"/>
          <w:sz w:val="24"/>
          <w:szCs w:val="24"/>
          <w:highlight w:val="none"/>
        </w:rPr>
      </w:pPr>
    </w:p>
    <w:p w14:paraId="2CA2B488">
      <w:pPr>
        <w:spacing w:line="360" w:lineRule="auto"/>
        <w:jc w:val="center"/>
        <w:outlineLvl w:val="0"/>
        <w:rPr>
          <w:rFonts w:hint="eastAsia" w:ascii="宋体" w:hAnsi="宋体" w:cs="宋体"/>
          <w:b/>
          <w:bCs/>
          <w:color w:val="auto"/>
          <w:sz w:val="24"/>
          <w:szCs w:val="24"/>
          <w:highlight w:val="none"/>
        </w:rPr>
      </w:pPr>
    </w:p>
    <w:p w14:paraId="239C2FF6">
      <w:pPr>
        <w:spacing w:line="360" w:lineRule="auto"/>
        <w:jc w:val="center"/>
        <w:outlineLvl w:val="0"/>
        <w:rPr>
          <w:rFonts w:hint="eastAsia" w:ascii="宋体" w:hAnsi="宋体" w:cs="宋体"/>
          <w:b/>
          <w:bCs/>
          <w:color w:val="auto"/>
          <w:sz w:val="24"/>
          <w:szCs w:val="24"/>
          <w:highlight w:val="none"/>
        </w:rPr>
      </w:pPr>
    </w:p>
    <w:p w14:paraId="141F8E6B">
      <w:pPr>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第一章  </w:t>
      </w:r>
    </w:p>
    <w:p w14:paraId="798298A1">
      <w:pPr>
        <w:spacing w:line="360" w:lineRule="auto"/>
        <w:jc w:val="center"/>
        <w:outlineLvl w:val="0"/>
        <w:rPr>
          <w:rFonts w:hint="eastAsia" w:ascii="宋体" w:hAnsi="宋体" w:cs="宋体"/>
          <w:b/>
          <w:bCs/>
          <w:color w:val="auto"/>
          <w:sz w:val="24"/>
          <w:szCs w:val="24"/>
          <w:highlight w:val="none"/>
        </w:rPr>
      </w:pPr>
      <w:r>
        <w:rPr>
          <w:rFonts w:hint="eastAsia" w:ascii="宋体" w:hAnsi="宋体" w:cs="宋体"/>
          <w:b/>
          <w:bCs/>
          <w:color w:val="auto"/>
          <w:sz w:val="32"/>
          <w:szCs w:val="32"/>
          <w:highlight w:val="none"/>
        </w:rPr>
        <w:t>磋商邀请</w:t>
      </w:r>
    </w:p>
    <w:p w14:paraId="313437B5">
      <w:pPr>
        <w:tabs>
          <w:tab w:val="left" w:pos="900"/>
        </w:tabs>
        <w:spacing w:line="360" w:lineRule="auto"/>
        <w:ind w:firstLine="480" w:firstLineChars="200"/>
        <w:rPr>
          <w:rFonts w:hint="eastAsia" w:ascii="宋体" w:hAnsi="宋体" w:cs="宋体"/>
          <w:b/>
          <w:bCs/>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u w:val="single"/>
        </w:rPr>
        <w:t>厦门万翔招标有限公司</w:t>
      </w:r>
      <w:r>
        <w:rPr>
          <w:rFonts w:hint="eastAsia" w:ascii="宋体" w:hAnsi="宋体" w:cs="宋体"/>
          <w:color w:val="auto"/>
          <w:sz w:val="24"/>
          <w:szCs w:val="24"/>
          <w:highlight w:val="none"/>
        </w:rPr>
        <w:t>受</w:t>
      </w:r>
      <w:r>
        <w:rPr>
          <w:rFonts w:hint="eastAsia" w:ascii="宋体" w:hAnsi="宋体" w:cs="宋体"/>
          <w:color w:val="auto"/>
          <w:sz w:val="24"/>
          <w:szCs w:val="24"/>
          <w:highlight w:val="none"/>
        </w:rPr>
        <w:t>采购人</w:t>
      </w:r>
      <w:r>
        <w:rPr>
          <w:rFonts w:hint="eastAsia" w:ascii="宋体" w:hAnsi="宋体" w:cs="宋体"/>
          <w:b/>
          <w:color w:val="auto"/>
          <w:sz w:val="24"/>
          <w:szCs w:val="24"/>
          <w:highlight w:val="none"/>
          <w:u w:val="single"/>
        </w:rPr>
        <w:t xml:space="preserve">  厦门市滨东小学 </w:t>
      </w:r>
      <w:r>
        <w:rPr>
          <w:rFonts w:hint="eastAsia" w:ascii="宋体" w:hAnsi="宋体" w:cs="宋体"/>
          <w:color w:val="auto"/>
          <w:sz w:val="24"/>
          <w:szCs w:val="24"/>
          <w:highlight w:val="none"/>
        </w:rPr>
        <w:t>委托，对</w:t>
      </w:r>
      <w:r>
        <w:rPr>
          <w:rFonts w:hint="eastAsia" w:ascii="宋体" w:hAnsi="宋体" w:cs="宋体"/>
          <w:b/>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滨东小学木制品采购 </w:t>
      </w:r>
      <w:r>
        <w:rPr>
          <w:rFonts w:hint="eastAsia" w:ascii="宋体" w:hAnsi="宋体" w:cs="宋体"/>
          <w:bCs/>
          <w:color w:val="auto"/>
          <w:sz w:val="24"/>
          <w:szCs w:val="24"/>
          <w:highlight w:val="none"/>
        </w:rPr>
        <w:t>项目</w:t>
      </w:r>
      <w:r>
        <w:rPr>
          <w:rFonts w:hint="eastAsia" w:ascii="宋体" w:hAnsi="宋体" w:cs="宋体"/>
          <w:bCs/>
          <w:color w:val="auto"/>
          <w:sz w:val="24"/>
          <w:szCs w:val="24"/>
          <w:highlight w:val="none"/>
        </w:rPr>
        <w:t>的采购</w:t>
      </w:r>
      <w:r>
        <w:rPr>
          <w:rFonts w:hint="eastAsia" w:ascii="宋体" w:hAnsi="宋体" w:cs="宋体"/>
          <w:color w:val="auto"/>
          <w:sz w:val="24"/>
          <w:szCs w:val="24"/>
          <w:highlight w:val="none"/>
        </w:rPr>
        <w:t>采用</w:t>
      </w:r>
      <w:r>
        <w:rPr>
          <w:rFonts w:hint="eastAsia" w:ascii="宋体" w:hAnsi="宋体" w:cs="宋体"/>
          <w:b/>
          <w:color w:val="auto"/>
          <w:sz w:val="24"/>
          <w:szCs w:val="24"/>
          <w:highlight w:val="none"/>
          <w:u w:val="single"/>
        </w:rPr>
        <w:t>竞争性磋商方式</w:t>
      </w:r>
      <w:r>
        <w:rPr>
          <w:rFonts w:hint="eastAsia" w:ascii="宋体" w:hAnsi="宋体" w:cs="宋体"/>
          <w:color w:val="auto"/>
          <w:sz w:val="24"/>
          <w:szCs w:val="24"/>
          <w:highlight w:val="none"/>
        </w:rPr>
        <w:t>进行。现欢迎国内合格报价人密封提交报价文件。</w:t>
      </w:r>
    </w:p>
    <w:p w14:paraId="5869748A">
      <w:pPr>
        <w:spacing w:line="360" w:lineRule="auto"/>
        <w:ind w:left="480"/>
        <w:rPr>
          <w:rFonts w:hint="eastAsia" w:ascii="宋体" w:hAnsi="宋体" w:cs="宋体"/>
          <w:color w:val="auto"/>
          <w:sz w:val="24"/>
          <w:szCs w:val="24"/>
          <w:highlight w:val="none"/>
        </w:rPr>
      </w:pPr>
      <w:r>
        <w:rPr>
          <w:rFonts w:hint="eastAsia" w:ascii="宋体" w:hAnsi="宋体" w:cs="宋体"/>
          <w:color w:val="auto"/>
          <w:sz w:val="24"/>
          <w:szCs w:val="24"/>
          <w:highlight w:val="none"/>
        </w:rPr>
        <w:t>1.项目编号：XM2024-TZ0422。</w:t>
      </w:r>
    </w:p>
    <w:p w14:paraId="05E6AC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2.采购货物名称、数量及主要技术规格：见后附采购货物一览表。</w:t>
      </w:r>
    </w:p>
    <w:p w14:paraId="70A1F5D2">
      <w:pPr>
        <w:spacing w:line="360" w:lineRule="auto"/>
        <w:ind w:left="69" w:leftChars="33"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3. 采购文件获取方式：</w:t>
      </w:r>
      <w:r>
        <w:rPr>
          <w:rFonts w:hint="eastAsia" w:ascii="宋体" w:hAnsi="宋体" w:cs="宋体"/>
          <w:bCs/>
          <w:color w:val="auto"/>
          <w:sz w:val="24"/>
          <w:szCs w:val="24"/>
          <w:highlight w:val="none"/>
        </w:rPr>
        <w:t xml:space="preserve">2024年 </w:t>
      </w:r>
      <w:r>
        <w:rPr>
          <w:rFonts w:hint="eastAsia" w:ascii="宋体" w:hAnsi="宋体" w:cs="宋体"/>
          <w:bCs/>
          <w:color w:val="auto"/>
          <w:sz w:val="24"/>
          <w:szCs w:val="24"/>
          <w:highlight w:val="none"/>
          <w:lang w:val="en-US" w:eastAsia="zh-CN"/>
        </w:rPr>
        <w:t>8</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日至2024年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 xml:space="preserve"> 月 </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日(节假日除外)上午8：30至12：00，下午2：00至5：30（北京时间）在</w:t>
      </w:r>
      <w:r>
        <w:rPr>
          <w:rFonts w:hint="eastAsia" w:ascii="宋体" w:hAnsi="宋体" w:cs="宋体"/>
          <w:color w:val="auto"/>
          <w:sz w:val="24"/>
          <w:szCs w:val="24"/>
          <w:highlight w:val="none"/>
          <w:u w:val="single"/>
        </w:rPr>
        <w:t>厦门市湖里区机场北路476号四楼售标室</w:t>
      </w:r>
      <w:r>
        <w:rPr>
          <w:rFonts w:hint="eastAsia" w:ascii="宋体" w:hAnsi="宋体" w:cs="宋体"/>
          <w:color w:val="auto"/>
          <w:sz w:val="24"/>
          <w:szCs w:val="24"/>
          <w:highlight w:val="none"/>
        </w:rPr>
        <w:t>购买采购文件，联系人及电话：蒋小姐0592-2219823。</w:t>
      </w:r>
    </w:p>
    <w:p w14:paraId="26EF8F05">
      <w:pPr>
        <w:pStyle w:val="59"/>
        <w:spacing w:line="360" w:lineRule="auto"/>
        <w:ind w:firstLine="480" w:firstLineChars="200"/>
        <w:rPr>
          <w:rFonts w:hint="eastAsia" w:hAnsi="宋体" w:cs="宋体"/>
          <w:color w:val="auto"/>
          <w:highlight w:val="none"/>
        </w:rPr>
      </w:pPr>
      <w:r>
        <w:rPr>
          <w:rFonts w:hint="eastAsia" w:hAnsi="宋体" w:cs="宋体"/>
          <w:color w:val="auto"/>
          <w:highlight w:val="none"/>
        </w:rPr>
        <w:t>4.采购文件售价</w:t>
      </w:r>
      <w:r>
        <w:rPr>
          <w:rFonts w:hint="eastAsia" w:hAnsi="宋体" w:cs="宋体"/>
          <w:color w:val="auto"/>
          <w:highlight w:val="none"/>
          <w:shd w:val="clear" w:color="auto" w:fill="FFFFFF"/>
        </w:rPr>
        <w:t>：</w:t>
      </w:r>
      <w:r>
        <w:rPr>
          <w:rFonts w:hint="eastAsia" w:hAnsi="宋体" w:cs="宋体"/>
          <w:color w:val="auto"/>
          <w:highlight w:val="none"/>
        </w:rPr>
        <w:t>每个合同包</w:t>
      </w:r>
      <w:r>
        <w:rPr>
          <w:rFonts w:hint="eastAsia" w:hAnsi="宋体" w:cs="宋体"/>
          <w:color w:val="auto"/>
          <w:highlight w:val="none"/>
          <w:u w:val="single"/>
        </w:rPr>
        <w:t xml:space="preserve">  50  </w:t>
      </w:r>
      <w:r>
        <w:rPr>
          <w:rFonts w:hint="eastAsia" w:hAnsi="宋体" w:cs="宋体"/>
          <w:color w:val="auto"/>
          <w:highlight w:val="none"/>
        </w:rPr>
        <w:t>元人民币，邮寄费人民币50元，售后不退。</w:t>
      </w:r>
    </w:p>
    <w:p w14:paraId="17591122">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5.报价文件提交截止时间：</w:t>
      </w:r>
      <w:r>
        <w:rPr>
          <w:rFonts w:hint="eastAsia" w:ascii="宋体" w:hAnsi="宋体" w:cs="宋体"/>
          <w:color w:val="auto"/>
          <w:sz w:val="24"/>
          <w:szCs w:val="24"/>
          <w:highlight w:val="none"/>
          <w:u w:val="single"/>
        </w:rPr>
        <w:t xml:space="preserve"> 2024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14：</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 xml:space="preserve">0（时间） </w:t>
      </w:r>
      <w:r>
        <w:rPr>
          <w:rFonts w:hint="eastAsia" w:ascii="宋体" w:hAnsi="宋体" w:cs="宋体"/>
          <w:color w:val="auto"/>
          <w:sz w:val="24"/>
          <w:szCs w:val="24"/>
          <w:highlight w:val="none"/>
        </w:rPr>
        <w:t>（北京时间），报价文件应在截止时间前将报价文件递交到</w:t>
      </w:r>
      <w:r>
        <w:rPr>
          <w:rFonts w:hint="eastAsia" w:ascii="宋体" w:hAnsi="宋体" w:cs="宋体"/>
          <w:b/>
          <w:color w:val="auto"/>
          <w:sz w:val="24"/>
          <w:szCs w:val="24"/>
          <w:highlight w:val="none"/>
          <w:u w:val="single"/>
        </w:rPr>
        <w:t>厦门市湖里区机场北路476号四楼开标厅</w:t>
      </w:r>
      <w:r>
        <w:rPr>
          <w:rFonts w:hint="eastAsia" w:ascii="宋体" w:hAnsi="宋体" w:cs="宋体"/>
          <w:color w:val="auto"/>
          <w:sz w:val="24"/>
          <w:szCs w:val="24"/>
          <w:highlight w:val="none"/>
        </w:rPr>
        <w:t>，逾期收到的或不符合规定的报价文件将被拒绝。</w:t>
      </w:r>
    </w:p>
    <w:p w14:paraId="2ED070F4">
      <w:pPr>
        <w:spacing w:line="360" w:lineRule="auto"/>
        <w:ind w:left="480"/>
        <w:rPr>
          <w:rFonts w:hint="eastAsia" w:ascii="宋体" w:hAnsi="宋体" w:cs="宋体"/>
          <w:color w:val="auto"/>
          <w:sz w:val="24"/>
          <w:szCs w:val="24"/>
          <w:highlight w:val="none"/>
        </w:rPr>
      </w:pPr>
      <w:r>
        <w:rPr>
          <w:rFonts w:hint="eastAsia" w:ascii="宋体" w:hAnsi="宋体" w:cs="宋体"/>
          <w:color w:val="auto"/>
          <w:sz w:val="24"/>
          <w:szCs w:val="24"/>
          <w:highlight w:val="none"/>
        </w:rPr>
        <w:t>6.磋商时间：</w:t>
      </w:r>
      <w:r>
        <w:rPr>
          <w:rFonts w:hint="eastAsia" w:ascii="宋体" w:hAnsi="宋体" w:cs="宋体"/>
          <w:color w:val="auto"/>
          <w:sz w:val="24"/>
          <w:szCs w:val="24"/>
          <w:highlight w:val="none"/>
          <w:u w:val="single"/>
        </w:rPr>
        <w:t xml:space="preserve">2024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14：</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0（时间）</w:t>
      </w:r>
    </w:p>
    <w:p w14:paraId="4DBFFCF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7.报价人对本次磋商活动事项如有疑问的，请在磋商截止时间5日之前，以书面形式与采购代理机构联系。</w:t>
      </w:r>
    </w:p>
    <w:p w14:paraId="0D7A7B4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8.以上信息如有变更，</w:t>
      </w:r>
      <w:r>
        <w:rPr>
          <w:rFonts w:hint="eastAsia" w:ascii="宋体" w:hAnsi="宋体" w:cs="宋体"/>
          <w:color w:val="auto"/>
          <w:sz w:val="24"/>
          <w:szCs w:val="24"/>
          <w:highlight w:val="none"/>
          <w:u w:val="single"/>
        </w:rPr>
        <w:t>（采购代理机构）</w:t>
      </w:r>
      <w:r>
        <w:rPr>
          <w:rFonts w:hint="eastAsia" w:ascii="宋体" w:hAnsi="宋体" w:cs="宋体"/>
          <w:color w:val="auto"/>
          <w:sz w:val="24"/>
          <w:szCs w:val="24"/>
          <w:highlight w:val="none"/>
        </w:rPr>
        <w:t>将通过中国政府采购网</w:t>
      </w:r>
      <w:r>
        <w:rPr>
          <w:rFonts w:hint="eastAsia" w:ascii="宋体" w:hAnsi="宋体" w:cs="宋体"/>
          <w:bCs/>
          <w:color w:val="auto"/>
          <w:sz w:val="24"/>
          <w:szCs w:val="24"/>
          <w:highlight w:val="none"/>
        </w:rPr>
        <w:t>等信息发布媒体通知,</w:t>
      </w:r>
      <w:r>
        <w:rPr>
          <w:rFonts w:hint="eastAsia" w:ascii="宋体" w:hAnsi="宋体" w:cs="宋体"/>
          <w:color w:val="auto"/>
          <w:sz w:val="24"/>
          <w:szCs w:val="24"/>
          <w:highlight w:val="none"/>
        </w:rPr>
        <w:t>请报价人关注。</w:t>
      </w:r>
    </w:p>
    <w:p w14:paraId="01FEF63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9.本项目</w:t>
      </w:r>
      <w:r>
        <w:rPr>
          <w:rFonts w:hint="eastAsia" w:ascii="宋体" w:hAnsi="宋体" w:cs="宋体"/>
          <w:color w:val="auto"/>
          <w:sz w:val="24"/>
          <w:szCs w:val="24"/>
          <w:highlight w:val="none"/>
        </w:rPr>
        <w:t>（不接受）</w:t>
      </w:r>
      <w:r>
        <w:rPr>
          <w:rFonts w:hint="eastAsia" w:ascii="宋体" w:hAnsi="宋体" w:cs="宋体"/>
          <w:color w:val="auto"/>
          <w:sz w:val="24"/>
          <w:szCs w:val="24"/>
          <w:highlight w:val="none"/>
        </w:rPr>
        <w:t>联合体报价。</w:t>
      </w:r>
    </w:p>
    <w:p w14:paraId="7072A309">
      <w:pPr>
        <w:tabs>
          <w:tab w:val="left" w:pos="1140"/>
        </w:tabs>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10.各有关联系方式</w:t>
      </w:r>
    </w:p>
    <w:tbl>
      <w:tblPr>
        <w:tblStyle w:val="22"/>
        <w:tblW w:w="84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6"/>
        <w:gridCol w:w="1277"/>
        <w:gridCol w:w="1162"/>
        <w:gridCol w:w="2352"/>
        <w:gridCol w:w="2883"/>
      </w:tblGrid>
      <w:tr w14:paraId="770CE7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806" w:type="dxa"/>
            <w:tcBorders>
              <w:top w:val="double" w:color="auto" w:sz="4" w:space="0"/>
              <w:left w:val="double" w:color="auto" w:sz="4" w:space="0"/>
              <w:bottom w:val="single" w:color="auto" w:sz="6" w:space="0"/>
              <w:right w:val="single" w:color="auto" w:sz="6" w:space="0"/>
            </w:tcBorders>
            <w:vAlign w:val="center"/>
          </w:tcPr>
          <w:p w14:paraId="46E86E84">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1277" w:type="dxa"/>
            <w:tcBorders>
              <w:top w:val="double" w:color="auto" w:sz="4" w:space="0"/>
              <w:left w:val="single" w:color="auto" w:sz="6" w:space="0"/>
              <w:bottom w:val="single" w:color="auto" w:sz="6" w:space="0"/>
              <w:right w:val="single" w:color="auto" w:sz="6" w:space="0"/>
            </w:tcBorders>
            <w:vAlign w:val="center"/>
          </w:tcPr>
          <w:p w14:paraId="0F1AF3AB">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分工</w:t>
            </w:r>
          </w:p>
        </w:tc>
        <w:tc>
          <w:tcPr>
            <w:tcW w:w="1162" w:type="dxa"/>
            <w:tcBorders>
              <w:top w:val="double" w:color="auto" w:sz="4" w:space="0"/>
              <w:left w:val="single" w:color="auto" w:sz="6" w:space="0"/>
              <w:bottom w:val="single" w:color="auto" w:sz="6" w:space="0"/>
              <w:right w:val="single" w:color="auto" w:sz="6" w:space="0"/>
            </w:tcBorders>
            <w:vAlign w:val="center"/>
          </w:tcPr>
          <w:p w14:paraId="481D1CC9">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联系人</w:t>
            </w:r>
          </w:p>
        </w:tc>
        <w:tc>
          <w:tcPr>
            <w:tcW w:w="2352" w:type="dxa"/>
            <w:tcBorders>
              <w:top w:val="double" w:color="auto" w:sz="4" w:space="0"/>
              <w:left w:val="single" w:color="auto" w:sz="6" w:space="0"/>
              <w:bottom w:val="single" w:color="auto" w:sz="6" w:space="0"/>
              <w:right w:val="single" w:color="auto" w:sz="6" w:space="0"/>
            </w:tcBorders>
            <w:vAlign w:val="center"/>
          </w:tcPr>
          <w:p w14:paraId="67FC731C">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职责范围</w:t>
            </w:r>
          </w:p>
        </w:tc>
        <w:tc>
          <w:tcPr>
            <w:tcW w:w="2883" w:type="dxa"/>
            <w:tcBorders>
              <w:top w:val="double" w:color="auto" w:sz="4" w:space="0"/>
              <w:left w:val="single" w:color="auto" w:sz="6" w:space="0"/>
              <w:bottom w:val="single" w:color="auto" w:sz="6" w:space="0"/>
              <w:right w:val="double" w:color="auto" w:sz="4" w:space="0"/>
            </w:tcBorders>
            <w:vAlign w:val="center"/>
          </w:tcPr>
          <w:p w14:paraId="6C9FCF8B">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联系电话</w:t>
            </w:r>
          </w:p>
        </w:tc>
      </w:tr>
      <w:tr w14:paraId="080F8D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47176A6B">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77" w:type="dxa"/>
            <w:tcBorders>
              <w:top w:val="single" w:color="auto" w:sz="6" w:space="0"/>
              <w:left w:val="single" w:color="auto" w:sz="6" w:space="0"/>
              <w:bottom w:val="single" w:color="auto" w:sz="6" w:space="0"/>
              <w:right w:val="single" w:color="auto" w:sz="6" w:space="0"/>
            </w:tcBorders>
            <w:vAlign w:val="center"/>
          </w:tcPr>
          <w:p w14:paraId="5EB3FF7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项目经办</w:t>
            </w:r>
          </w:p>
        </w:tc>
        <w:tc>
          <w:tcPr>
            <w:tcW w:w="1162" w:type="dxa"/>
            <w:tcBorders>
              <w:top w:val="single" w:color="auto" w:sz="6" w:space="0"/>
              <w:left w:val="single" w:color="auto" w:sz="6" w:space="0"/>
              <w:bottom w:val="single" w:color="auto" w:sz="6" w:space="0"/>
              <w:right w:val="single" w:color="auto" w:sz="6" w:space="0"/>
            </w:tcBorders>
            <w:vAlign w:val="center"/>
          </w:tcPr>
          <w:p w14:paraId="52BEF9C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王小姐</w:t>
            </w:r>
          </w:p>
        </w:tc>
        <w:tc>
          <w:tcPr>
            <w:tcW w:w="2352" w:type="dxa"/>
            <w:tcBorders>
              <w:top w:val="single" w:color="auto" w:sz="6" w:space="0"/>
              <w:left w:val="single" w:color="auto" w:sz="6" w:space="0"/>
              <w:bottom w:val="single" w:color="auto" w:sz="6" w:space="0"/>
              <w:right w:val="single" w:color="auto" w:sz="6" w:space="0"/>
            </w:tcBorders>
            <w:vAlign w:val="center"/>
          </w:tcPr>
          <w:p w14:paraId="59A2BCC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负责采购文件的咨询、答疑等工作</w:t>
            </w:r>
          </w:p>
        </w:tc>
        <w:tc>
          <w:tcPr>
            <w:tcW w:w="2883" w:type="dxa"/>
            <w:tcBorders>
              <w:top w:val="single" w:color="auto" w:sz="6" w:space="0"/>
              <w:left w:val="single" w:color="auto" w:sz="6" w:space="0"/>
              <w:bottom w:val="single" w:color="auto" w:sz="6" w:space="0"/>
              <w:right w:val="double" w:color="auto" w:sz="4" w:space="0"/>
            </w:tcBorders>
            <w:vAlign w:val="center"/>
          </w:tcPr>
          <w:p w14:paraId="3B6286D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0592-2223115</w:t>
            </w:r>
          </w:p>
          <w:p w14:paraId="0B7DACE8">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传真0592-5706660-6969</w:t>
            </w:r>
          </w:p>
        </w:tc>
      </w:tr>
      <w:tr w14:paraId="7272AD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6F2A6542">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77" w:type="dxa"/>
            <w:tcBorders>
              <w:top w:val="single" w:color="auto" w:sz="6" w:space="0"/>
              <w:left w:val="single" w:color="auto" w:sz="6" w:space="0"/>
              <w:bottom w:val="single" w:color="auto" w:sz="6" w:space="0"/>
              <w:right w:val="single" w:color="auto" w:sz="6" w:space="0"/>
            </w:tcBorders>
            <w:vAlign w:val="center"/>
          </w:tcPr>
          <w:p w14:paraId="37F19BE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w:t>
            </w:r>
          </w:p>
        </w:tc>
        <w:tc>
          <w:tcPr>
            <w:tcW w:w="1162" w:type="dxa"/>
            <w:tcBorders>
              <w:top w:val="single" w:color="auto" w:sz="6" w:space="0"/>
              <w:left w:val="single" w:color="auto" w:sz="6" w:space="0"/>
              <w:bottom w:val="single" w:color="auto" w:sz="6" w:space="0"/>
              <w:right w:val="single" w:color="auto" w:sz="6" w:space="0"/>
            </w:tcBorders>
            <w:vAlign w:val="center"/>
          </w:tcPr>
          <w:p w14:paraId="6A909A6B">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陈小姐</w:t>
            </w:r>
          </w:p>
        </w:tc>
        <w:tc>
          <w:tcPr>
            <w:tcW w:w="2352" w:type="dxa"/>
            <w:tcBorders>
              <w:top w:val="single" w:color="auto" w:sz="6" w:space="0"/>
              <w:left w:val="single" w:color="auto" w:sz="6" w:space="0"/>
              <w:bottom w:val="single" w:color="auto" w:sz="6" w:space="0"/>
              <w:right w:val="single" w:color="auto" w:sz="6" w:space="0"/>
            </w:tcBorders>
            <w:vAlign w:val="center"/>
          </w:tcPr>
          <w:p w14:paraId="79EFC10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磋商保证金收、退</w:t>
            </w:r>
          </w:p>
        </w:tc>
        <w:tc>
          <w:tcPr>
            <w:tcW w:w="2883" w:type="dxa"/>
            <w:tcBorders>
              <w:top w:val="single" w:color="auto" w:sz="6" w:space="0"/>
              <w:left w:val="single" w:color="auto" w:sz="6" w:space="0"/>
              <w:bottom w:val="single" w:color="auto" w:sz="6" w:space="0"/>
              <w:right w:val="double" w:color="auto" w:sz="4" w:space="0"/>
            </w:tcBorders>
            <w:vAlign w:val="center"/>
          </w:tcPr>
          <w:p w14:paraId="1696F8EA">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0592-5703367</w:t>
            </w:r>
          </w:p>
        </w:tc>
      </w:tr>
      <w:tr w14:paraId="7E298E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03C49AF2">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277" w:type="dxa"/>
            <w:tcBorders>
              <w:top w:val="single" w:color="auto" w:sz="6" w:space="0"/>
              <w:left w:val="single" w:color="auto" w:sz="6" w:space="0"/>
              <w:bottom w:val="single" w:color="auto" w:sz="6" w:space="0"/>
              <w:right w:val="single" w:color="auto" w:sz="6" w:space="0"/>
            </w:tcBorders>
            <w:vAlign w:val="center"/>
          </w:tcPr>
          <w:p w14:paraId="55700758">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财务</w:t>
            </w:r>
          </w:p>
        </w:tc>
        <w:tc>
          <w:tcPr>
            <w:tcW w:w="1162" w:type="dxa"/>
            <w:tcBorders>
              <w:top w:val="single" w:color="auto" w:sz="6" w:space="0"/>
              <w:left w:val="single" w:color="auto" w:sz="6" w:space="0"/>
              <w:bottom w:val="single" w:color="auto" w:sz="6" w:space="0"/>
              <w:right w:val="single" w:color="auto" w:sz="6" w:space="0"/>
            </w:tcBorders>
            <w:vAlign w:val="center"/>
          </w:tcPr>
          <w:p w14:paraId="640C5505">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张先生</w:t>
            </w:r>
          </w:p>
        </w:tc>
        <w:tc>
          <w:tcPr>
            <w:tcW w:w="2352" w:type="dxa"/>
            <w:tcBorders>
              <w:top w:val="single" w:color="auto" w:sz="6" w:space="0"/>
              <w:left w:val="single" w:color="auto" w:sz="6" w:space="0"/>
              <w:bottom w:val="single" w:color="auto" w:sz="6" w:space="0"/>
              <w:right w:val="single" w:color="auto" w:sz="6" w:space="0"/>
            </w:tcBorders>
            <w:vAlign w:val="center"/>
          </w:tcPr>
          <w:p w14:paraId="3AF6A0B8">
            <w:pPr>
              <w:spacing w:line="36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文件费、磋商保证金到账咨询</w:t>
            </w:r>
          </w:p>
        </w:tc>
        <w:tc>
          <w:tcPr>
            <w:tcW w:w="2883" w:type="dxa"/>
            <w:tcBorders>
              <w:top w:val="single" w:color="auto" w:sz="6" w:space="0"/>
              <w:left w:val="single" w:color="auto" w:sz="6" w:space="0"/>
              <w:bottom w:val="single" w:color="auto" w:sz="6" w:space="0"/>
              <w:right w:val="double" w:color="auto" w:sz="4" w:space="0"/>
            </w:tcBorders>
            <w:vAlign w:val="center"/>
          </w:tcPr>
          <w:p w14:paraId="336D1CF5">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0592-2298139</w:t>
            </w:r>
          </w:p>
        </w:tc>
      </w:tr>
      <w:tr w14:paraId="3DBAE6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29D2E13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277" w:type="dxa"/>
            <w:tcBorders>
              <w:top w:val="single" w:color="auto" w:sz="6" w:space="0"/>
              <w:left w:val="single" w:color="auto" w:sz="6" w:space="0"/>
              <w:bottom w:val="single" w:color="auto" w:sz="6" w:space="0"/>
              <w:right w:val="single" w:color="auto" w:sz="6" w:space="0"/>
            </w:tcBorders>
            <w:vAlign w:val="center"/>
          </w:tcPr>
          <w:p w14:paraId="5C0D46E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代理服务费</w:t>
            </w:r>
          </w:p>
        </w:tc>
        <w:tc>
          <w:tcPr>
            <w:tcW w:w="1162" w:type="dxa"/>
            <w:tcBorders>
              <w:top w:val="single" w:color="auto" w:sz="6" w:space="0"/>
              <w:left w:val="single" w:color="auto" w:sz="6" w:space="0"/>
              <w:bottom w:val="single" w:color="auto" w:sz="6" w:space="0"/>
              <w:right w:val="single" w:color="auto" w:sz="6" w:space="0"/>
            </w:tcBorders>
            <w:vAlign w:val="center"/>
          </w:tcPr>
          <w:p w14:paraId="55CFD21D">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陈小姐</w:t>
            </w:r>
          </w:p>
        </w:tc>
        <w:tc>
          <w:tcPr>
            <w:tcW w:w="2352" w:type="dxa"/>
            <w:tcBorders>
              <w:top w:val="single" w:color="auto" w:sz="6" w:space="0"/>
              <w:left w:val="single" w:color="auto" w:sz="6" w:space="0"/>
              <w:bottom w:val="single" w:color="auto" w:sz="6" w:space="0"/>
              <w:right w:val="single" w:color="auto" w:sz="6" w:space="0"/>
            </w:tcBorders>
            <w:vAlign w:val="center"/>
          </w:tcPr>
          <w:p w14:paraId="7744B40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代理服务费收取</w:t>
            </w:r>
          </w:p>
        </w:tc>
        <w:tc>
          <w:tcPr>
            <w:tcW w:w="2883" w:type="dxa"/>
            <w:tcBorders>
              <w:top w:val="single" w:color="auto" w:sz="6" w:space="0"/>
              <w:left w:val="single" w:color="auto" w:sz="6" w:space="0"/>
              <w:bottom w:val="single" w:color="auto" w:sz="6" w:space="0"/>
              <w:right w:val="double" w:color="auto" w:sz="4" w:space="0"/>
            </w:tcBorders>
            <w:vAlign w:val="center"/>
          </w:tcPr>
          <w:p w14:paraId="1A3A69A9">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0592-</w:t>
            </w: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5703367</w:t>
            </w:r>
          </w:p>
        </w:tc>
      </w:tr>
      <w:tr w14:paraId="2744EC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3C24C266">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277" w:type="dxa"/>
            <w:tcBorders>
              <w:top w:val="single" w:color="auto" w:sz="6" w:space="0"/>
              <w:left w:val="single" w:color="auto" w:sz="6" w:space="0"/>
              <w:bottom w:val="single" w:color="auto" w:sz="6" w:space="0"/>
              <w:right w:val="single" w:color="auto" w:sz="6" w:space="0"/>
            </w:tcBorders>
            <w:vAlign w:val="center"/>
          </w:tcPr>
          <w:p w14:paraId="7129D96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监督</w:t>
            </w:r>
          </w:p>
        </w:tc>
        <w:tc>
          <w:tcPr>
            <w:tcW w:w="1162" w:type="dxa"/>
            <w:tcBorders>
              <w:top w:val="single" w:color="auto" w:sz="6" w:space="0"/>
              <w:left w:val="single" w:color="auto" w:sz="6" w:space="0"/>
              <w:bottom w:val="single" w:color="auto" w:sz="6" w:space="0"/>
              <w:right w:val="single" w:color="auto" w:sz="6" w:space="0"/>
            </w:tcBorders>
            <w:vAlign w:val="center"/>
          </w:tcPr>
          <w:p w14:paraId="73387A3B">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黄经理</w:t>
            </w:r>
          </w:p>
        </w:tc>
        <w:tc>
          <w:tcPr>
            <w:tcW w:w="2352" w:type="dxa"/>
            <w:tcBorders>
              <w:top w:val="single" w:color="auto" w:sz="6" w:space="0"/>
              <w:left w:val="single" w:color="auto" w:sz="6" w:space="0"/>
              <w:bottom w:val="single" w:color="auto" w:sz="6" w:space="0"/>
              <w:right w:val="single" w:color="auto" w:sz="6" w:space="0"/>
            </w:tcBorders>
            <w:vAlign w:val="center"/>
          </w:tcPr>
          <w:p w14:paraId="4CF37E99">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欢迎报价人对项目采购过程中公告发布、采购文件购买、磋商保证金缴交和退还、代理服务费收取、成交通知书发放等环节的服务进行监督。我们将竭诚为您提供最优质的服务。</w:t>
            </w:r>
          </w:p>
        </w:tc>
        <w:tc>
          <w:tcPr>
            <w:tcW w:w="2883" w:type="dxa"/>
            <w:tcBorders>
              <w:top w:val="single" w:color="auto" w:sz="6" w:space="0"/>
              <w:left w:val="single" w:color="auto" w:sz="6" w:space="0"/>
              <w:bottom w:val="single" w:color="auto" w:sz="6" w:space="0"/>
              <w:right w:val="double" w:color="auto" w:sz="4" w:space="0"/>
            </w:tcBorders>
            <w:vAlign w:val="center"/>
          </w:tcPr>
          <w:p w14:paraId="6204AA28">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0592-5705656</w:t>
            </w:r>
          </w:p>
        </w:tc>
      </w:tr>
      <w:tr w14:paraId="1BD0FD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32BED83B">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277" w:type="dxa"/>
            <w:tcBorders>
              <w:top w:val="single" w:color="auto" w:sz="6" w:space="0"/>
              <w:left w:val="single" w:color="auto" w:sz="6" w:space="0"/>
              <w:bottom w:val="single" w:color="auto" w:sz="6" w:space="0"/>
              <w:right w:val="single" w:color="auto" w:sz="6" w:space="0"/>
            </w:tcBorders>
            <w:vAlign w:val="center"/>
          </w:tcPr>
          <w:p w14:paraId="4ED98E1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接收质疑</w:t>
            </w:r>
          </w:p>
        </w:tc>
        <w:tc>
          <w:tcPr>
            <w:tcW w:w="1162" w:type="dxa"/>
            <w:tcBorders>
              <w:top w:val="single" w:color="auto" w:sz="6" w:space="0"/>
              <w:left w:val="single" w:color="auto" w:sz="6" w:space="0"/>
              <w:bottom w:val="single" w:color="auto" w:sz="6" w:space="0"/>
              <w:right w:val="single" w:color="auto" w:sz="6" w:space="0"/>
            </w:tcBorders>
            <w:vAlign w:val="center"/>
          </w:tcPr>
          <w:p w14:paraId="06C820BB">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黄经理</w:t>
            </w:r>
          </w:p>
        </w:tc>
        <w:tc>
          <w:tcPr>
            <w:tcW w:w="2352" w:type="dxa"/>
            <w:tcBorders>
              <w:top w:val="single" w:color="auto" w:sz="6" w:space="0"/>
              <w:left w:val="single" w:color="auto" w:sz="6" w:space="0"/>
              <w:bottom w:val="single" w:color="auto" w:sz="6" w:space="0"/>
              <w:right w:val="single" w:color="auto" w:sz="6" w:space="0"/>
            </w:tcBorders>
            <w:vAlign w:val="center"/>
          </w:tcPr>
          <w:p w14:paraId="3F022FF6">
            <w:pPr>
              <w:spacing w:line="360" w:lineRule="auto"/>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负责接收质疑</w:t>
            </w:r>
          </w:p>
        </w:tc>
        <w:tc>
          <w:tcPr>
            <w:tcW w:w="2883" w:type="dxa"/>
            <w:tcBorders>
              <w:top w:val="single" w:color="auto" w:sz="6" w:space="0"/>
              <w:left w:val="single" w:color="auto" w:sz="6" w:space="0"/>
              <w:bottom w:val="single" w:color="auto" w:sz="6" w:space="0"/>
              <w:right w:val="double" w:color="auto" w:sz="4" w:space="0"/>
            </w:tcBorders>
            <w:vAlign w:val="center"/>
          </w:tcPr>
          <w:p w14:paraId="4D714F5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电话0592-2298125</w:t>
            </w:r>
          </w:p>
          <w:p w14:paraId="37F1818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3BA92D46">
            <w:pPr>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"mailto:邮箱hcq@iport.com.cn" </w:instrText>
            </w:r>
            <w:r>
              <w:rPr>
                <w:color w:val="auto"/>
                <w:highlight w:val="none"/>
              </w:rPr>
              <w:fldChar w:fldCharType="separate"/>
            </w:r>
            <w:r>
              <w:rPr>
                <w:rFonts w:hint="eastAsia" w:ascii="宋体" w:hAnsi="宋体" w:cs="宋体"/>
                <w:color w:val="auto"/>
                <w:sz w:val="24"/>
                <w:szCs w:val="24"/>
                <w:highlight w:val="none"/>
              </w:rPr>
              <w:t>邮箱hcq@iport.com.cn</w:t>
            </w:r>
            <w:r>
              <w:rPr>
                <w:rFonts w:hint="eastAsia" w:ascii="宋体" w:hAnsi="宋体" w:cs="宋体"/>
                <w:color w:val="auto"/>
                <w:sz w:val="24"/>
                <w:szCs w:val="24"/>
                <w:highlight w:val="none"/>
              </w:rPr>
              <w:fldChar w:fldCharType="end"/>
            </w:r>
          </w:p>
          <w:p w14:paraId="079ED34E">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通讯地址：厦门市湖里区机场北路476号4楼</w:t>
            </w:r>
          </w:p>
        </w:tc>
      </w:tr>
      <w:tr w14:paraId="6873F9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double" w:color="auto" w:sz="4" w:space="0"/>
              <w:right w:val="single" w:color="auto" w:sz="6" w:space="0"/>
            </w:tcBorders>
            <w:vAlign w:val="center"/>
          </w:tcPr>
          <w:p w14:paraId="61E22BB8">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277" w:type="dxa"/>
            <w:tcBorders>
              <w:top w:val="single" w:color="auto" w:sz="6" w:space="0"/>
              <w:left w:val="single" w:color="auto" w:sz="6" w:space="0"/>
              <w:bottom w:val="double" w:color="auto" w:sz="4" w:space="0"/>
              <w:right w:val="single" w:color="auto" w:sz="6" w:space="0"/>
            </w:tcBorders>
            <w:vAlign w:val="center"/>
          </w:tcPr>
          <w:p w14:paraId="24A99EC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售标</w:t>
            </w:r>
          </w:p>
        </w:tc>
        <w:tc>
          <w:tcPr>
            <w:tcW w:w="1162" w:type="dxa"/>
            <w:tcBorders>
              <w:top w:val="single" w:color="auto" w:sz="6" w:space="0"/>
              <w:left w:val="single" w:color="auto" w:sz="6" w:space="0"/>
              <w:bottom w:val="double" w:color="auto" w:sz="4" w:space="0"/>
              <w:right w:val="single" w:color="auto" w:sz="6" w:space="0"/>
            </w:tcBorders>
            <w:vAlign w:val="center"/>
          </w:tcPr>
          <w:p w14:paraId="0B2447C6">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蒋小姐</w:t>
            </w:r>
          </w:p>
        </w:tc>
        <w:tc>
          <w:tcPr>
            <w:tcW w:w="2352" w:type="dxa"/>
            <w:tcBorders>
              <w:top w:val="single" w:color="auto" w:sz="6" w:space="0"/>
              <w:left w:val="single" w:color="auto" w:sz="6" w:space="0"/>
              <w:bottom w:val="double" w:color="auto" w:sz="4" w:space="0"/>
              <w:right w:val="single" w:color="auto" w:sz="6" w:space="0"/>
            </w:tcBorders>
            <w:vAlign w:val="center"/>
          </w:tcPr>
          <w:p w14:paraId="64BBCF1A">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负责受理采购文件出售（邮寄）</w:t>
            </w:r>
          </w:p>
        </w:tc>
        <w:tc>
          <w:tcPr>
            <w:tcW w:w="2883" w:type="dxa"/>
            <w:tcBorders>
              <w:top w:val="single" w:color="auto" w:sz="6" w:space="0"/>
              <w:left w:val="single" w:color="auto" w:sz="6" w:space="0"/>
              <w:bottom w:val="double" w:color="auto" w:sz="4" w:space="0"/>
              <w:right w:val="double" w:color="auto" w:sz="4" w:space="0"/>
            </w:tcBorders>
            <w:vAlign w:val="center"/>
          </w:tcPr>
          <w:p w14:paraId="0E942734">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0592-2219823</w:t>
            </w:r>
          </w:p>
          <w:p w14:paraId="41EE315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tc>
      </w:tr>
    </w:tbl>
    <w:p w14:paraId="577BDDA9">
      <w:pPr>
        <w:tabs>
          <w:tab w:val="left" w:pos="1140"/>
        </w:tabs>
        <w:spacing w:line="360" w:lineRule="auto"/>
        <w:ind w:left="426"/>
        <w:rPr>
          <w:rFonts w:hint="eastAsia" w:ascii="宋体" w:hAnsi="宋体" w:cs="宋体"/>
          <w:color w:val="auto"/>
          <w:sz w:val="24"/>
          <w:szCs w:val="24"/>
          <w:highlight w:val="none"/>
        </w:rPr>
      </w:pPr>
      <w:r>
        <w:rPr>
          <w:rFonts w:hint="eastAsia" w:ascii="宋体" w:hAnsi="宋体" w:cs="宋体"/>
          <w:color w:val="auto"/>
          <w:sz w:val="24"/>
          <w:szCs w:val="24"/>
          <w:highlight w:val="none"/>
        </w:rPr>
        <w:t>11.磋商保证金及代理服务费、文件费缴交账户：</w:t>
      </w:r>
    </w:p>
    <w:tbl>
      <w:tblPr>
        <w:tblStyle w:val="22"/>
        <w:tblW w:w="941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3771"/>
        <w:gridCol w:w="4068"/>
      </w:tblGrid>
      <w:tr w14:paraId="1D6181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78" w:type="dxa"/>
            <w:tcBorders>
              <w:top w:val="double" w:color="auto" w:sz="4" w:space="0"/>
              <w:left w:val="double" w:color="auto" w:sz="4" w:space="0"/>
              <w:bottom w:val="single" w:color="auto" w:sz="6" w:space="0"/>
              <w:right w:val="single" w:color="auto" w:sz="6" w:space="0"/>
            </w:tcBorders>
            <w:vAlign w:val="center"/>
          </w:tcPr>
          <w:p w14:paraId="7CE52957">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类   别</w:t>
            </w:r>
          </w:p>
        </w:tc>
        <w:tc>
          <w:tcPr>
            <w:tcW w:w="3771" w:type="dxa"/>
            <w:tcBorders>
              <w:top w:val="double" w:color="auto" w:sz="4" w:space="0"/>
              <w:left w:val="single" w:color="auto" w:sz="6" w:space="0"/>
              <w:bottom w:val="single" w:color="auto" w:sz="6" w:space="0"/>
              <w:right w:val="single" w:color="auto" w:sz="6" w:space="0"/>
            </w:tcBorders>
            <w:vAlign w:val="center"/>
          </w:tcPr>
          <w:p w14:paraId="2571D1DB">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磋商保证金缴交账户</w:t>
            </w:r>
          </w:p>
        </w:tc>
        <w:tc>
          <w:tcPr>
            <w:tcW w:w="4068" w:type="dxa"/>
            <w:tcBorders>
              <w:top w:val="double" w:color="auto" w:sz="4" w:space="0"/>
              <w:left w:val="single" w:color="auto" w:sz="6" w:space="0"/>
              <w:bottom w:val="single" w:color="auto" w:sz="6" w:space="0"/>
              <w:right w:val="double" w:color="auto" w:sz="4" w:space="0"/>
            </w:tcBorders>
            <w:vAlign w:val="center"/>
          </w:tcPr>
          <w:p w14:paraId="6EBC9622">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文件费、代理服务费缴交账户</w:t>
            </w:r>
          </w:p>
        </w:tc>
      </w:tr>
      <w:tr w14:paraId="038EB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78" w:type="dxa"/>
            <w:tcBorders>
              <w:top w:val="single" w:color="auto" w:sz="6" w:space="0"/>
              <w:left w:val="double" w:color="auto" w:sz="4" w:space="0"/>
              <w:bottom w:val="single" w:color="auto" w:sz="6" w:space="0"/>
              <w:right w:val="single" w:color="auto" w:sz="6" w:space="0"/>
            </w:tcBorders>
            <w:vAlign w:val="center"/>
          </w:tcPr>
          <w:p w14:paraId="3F55DA6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 户 行</w:t>
            </w:r>
          </w:p>
        </w:tc>
        <w:tc>
          <w:tcPr>
            <w:tcW w:w="3771" w:type="dxa"/>
            <w:tcBorders>
              <w:top w:val="single" w:color="auto" w:sz="6" w:space="0"/>
              <w:left w:val="single" w:color="auto" w:sz="6" w:space="0"/>
              <w:bottom w:val="single" w:color="auto" w:sz="6" w:space="0"/>
              <w:right w:val="single" w:color="auto" w:sz="6" w:space="0"/>
            </w:tcBorders>
            <w:vAlign w:val="center"/>
          </w:tcPr>
          <w:p w14:paraId="7863502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中国建设银行股份有限公司厦门自贸试验区航空港支行</w:t>
            </w:r>
          </w:p>
        </w:tc>
        <w:tc>
          <w:tcPr>
            <w:tcW w:w="4068" w:type="dxa"/>
            <w:tcBorders>
              <w:top w:val="single" w:color="auto" w:sz="6" w:space="0"/>
              <w:left w:val="single" w:color="auto" w:sz="6" w:space="0"/>
              <w:bottom w:val="single" w:color="auto" w:sz="6" w:space="0"/>
              <w:right w:val="double" w:color="auto" w:sz="4" w:space="0"/>
            </w:tcBorders>
            <w:vAlign w:val="center"/>
          </w:tcPr>
          <w:p w14:paraId="3FAD9F6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中国建设银行股份有限公司厦门自贸试验区航空港支行</w:t>
            </w:r>
          </w:p>
        </w:tc>
      </w:tr>
      <w:tr w14:paraId="39ED66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8" w:type="dxa"/>
            <w:tcBorders>
              <w:top w:val="single" w:color="auto" w:sz="6" w:space="0"/>
              <w:left w:val="double" w:color="auto" w:sz="4" w:space="0"/>
              <w:bottom w:val="single" w:color="auto" w:sz="6" w:space="0"/>
              <w:right w:val="single" w:color="auto" w:sz="6" w:space="0"/>
            </w:tcBorders>
            <w:vAlign w:val="center"/>
          </w:tcPr>
          <w:p w14:paraId="692A7E8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账    号</w:t>
            </w:r>
          </w:p>
        </w:tc>
        <w:tc>
          <w:tcPr>
            <w:tcW w:w="3771" w:type="dxa"/>
            <w:tcBorders>
              <w:top w:val="single" w:color="auto" w:sz="6" w:space="0"/>
              <w:left w:val="single" w:color="auto" w:sz="6" w:space="0"/>
              <w:bottom w:val="single" w:color="auto" w:sz="6" w:space="0"/>
              <w:right w:val="single" w:color="auto" w:sz="6" w:space="0"/>
            </w:tcBorders>
            <w:vAlign w:val="center"/>
          </w:tcPr>
          <w:p w14:paraId="3A4A624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35101570201052504219</w:t>
            </w:r>
          </w:p>
        </w:tc>
        <w:tc>
          <w:tcPr>
            <w:tcW w:w="4068" w:type="dxa"/>
            <w:tcBorders>
              <w:top w:val="single" w:color="auto" w:sz="6" w:space="0"/>
              <w:left w:val="single" w:color="auto" w:sz="6" w:space="0"/>
              <w:bottom w:val="single" w:color="auto" w:sz="6" w:space="0"/>
              <w:right w:val="double" w:color="auto" w:sz="4" w:space="0"/>
            </w:tcBorders>
            <w:vAlign w:val="center"/>
          </w:tcPr>
          <w:p w14:paraId="0102965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35101570201052504219</w:t>
            </w:r>
          </w:p>
        </w:tc>
      </w:tr>
      <w:tr w14:paraId="7931E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8" w:type="dxa"/>
            <w:tcBorders>
              <w:top w:val="single" w:color="auto" w:sz="6" w:space="0"/>
              <w:left w:val="double" w:color="auto" w:sz="4" w:space="0"/>
              <w:bottom w:val="double" w:color="auto" w:sz="4" w:space="0"/>
              <w:right w:val="single" w:color="auto" w:sz="6" w:space="0"/>
            </w:tcBorders>
            <w:vAlign w:val="center"/>
          </w:tcPr>
          <w:p w14:paraId="12F83C7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户名</w:t>
            </w:r>
          </w:p>
        </w:tc>
        <w:tc>
          <w:tcPr>
            <w:tcW w:w="7839" w:type="dxa"/>
            <w:gridSpan w:val="2"/>
            <w:tcBorders>
              <w:top w:val="single" w:color="auto" w:sz="6" w:space="0"/>
              <w:left w:val="single" w:color="auto" w:sz="6" w:space="0"/>
              <w:bottom w:val="double" w:color="auto" w:sz="4" w:space="0"/>
              <w:right w:val="double" w:color="auto" w:sz="4" w:space="0"/>
            </w:tcBorders>
            <w:vAlign w:val="center"/>
          </w:tcPr>
          <w:p w14:paraId="6EC9309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厦门万翔招标有限公司</w:t>
            </w:r>
          </w:p>
        </w:tc>
      </w:tr>
    </w:tbl>
    <w:p w14:paraId="2BA1E72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注：报价人须将相关的费用缴交至上表对应的账号，缴错账号而产生的一切后果由报价人自行承担。</w:t>
      </w:r>
    </w:p>
    <w:p w14:paraId="35B15E0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采购代理机构：厦门万翔招标有限公司</w:t>
      </w:r>
    </w:p>
    <w:p w14:paraId="7FD230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地址：厦门市湖里区机场北路476号四楼</w:t>
      </w:r>
    </w:p>
    <w:p w14:paraId="75433D0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邮编：361006</w:t>
      </w:r>
    </w:p>
    <w:p w14:paraId="579F1E0D">
      <w:pPr>
        <w:spacing w:line="360" w:lineRule="auto"/>
        <w:rPr>
          <w:rFonts w:hint="eastAsia" w:ascii="宋体" w:hAnsi="宋体" w:cs="宋体"/>
          <w:b/>
          <w:bCs/>
          <w:color w:val="auto"/>
          <w:sz w:val="24"/>
          <w:szCs w:val="24"/>
          <w:highlight w:val="none"/>
        </w:rPr>
      </w:pPr>
      <w:r>
        <w:rPr>
          <w:rFonts w:hint="eastAsia" w:ascii="宋体" w:hAnsi="宋体" w:cs="宋体"/>
          <w:b/>
          <w:bCs/>
          <w:color w:val="auto"/>
          <w:sz w:val="32"/>
          <w:szCs w:val="32"/>
          <w:highlight w:val="none"/>
        </w:rPr>
        <w:t>附：采购货物一览表</w:t>
      </w:r>
    </w:p>
    <w:tbl>
      <w:tblPr>
        <w:tblStyle w:val="2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124"/>
        <w:gridCol w:w="704"/>
        <w:gridCol w:w="1426"/>
        <w:gridCol w:w="1596"/>
        <w:gridCol w:w="1985"/>
      </w:tblGrid>
      <w:tr w14:paraId="6467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vAlign w:val="center"/>
          </w:tcPr>
          <w:p w14:paraId="5D8040C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合同包</w:t>
            </w:r>
          </w:p>
        </w:tc>
        <w:tc>
          <w:tcPr>
            <w:tcW w:w="851" w:type="dxa"/>
            <w:vAlign w:val="center"/>
          </w:tcPr>
          <w:p w14:paraId="7F6C963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品目号</w:t>
            </w:r>
          </w:p>
        </w:tc>
        <w:tc>
          <w:tcPr>
            <w:tcW w:w="1124" w:type="dxa"/>
            <w:vAlign w:val="center"/>
          </w:tcPr>
          <w:p w14:paraId="04D8210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货物名称</w:t>
            </w:r>
          </w:p>
        </w:tc>
        <w:tc>
          <w:tcPr>
            <w:tcW w:w="704" w:type="dxa"/>
            <w:vAlign w:val="center"/>
          </w:tcPr>
          <w:p w14:paraId="3BBF861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1426" w:type="dxa"/>
            <w:vAlign w:val="center"/>
          </w:tcPr>
          <w:p w14:paraId="0A50989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技术规格及要求</w:t>
            </w:r>
          </w:p>
        </w:tc>
        <w:tc>
          <w:tcPr>
            <w:tcW w:w="1596" w:type="dxa"/>
            <w:vAlign w:val="center"/>
          </w:tcPr>
          <w:p w14:paraId="75D735D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交付使用期</w:t>
            </w:r>
          </w:p>
        </w:tc>
        <w:tc>
          <w:tcPr>
            <w:tcW w:w="1985" w:type="dxa"/>
            <w:vAlign w:val="center"/>
          </w:tcPr>
          <w:p w14:paraId="03116CD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交付使用地</w:t>
            </w:r>
            <w:r>
              <w:rPr>
                <w:rFonts w:hint="eastAsia" w:ascii="宋体" w:hAnsi="宋体" w:cs="宋体"/>
                <w:color w:val="auto"/>
                <w:sz w:val="24"/>
                <w:szCs w:val="24"/>
                <w:highlight w:val="none"/>
              </w:rPr>
              <w:t>点</w:t>
            </w:r>
          </w:p>
        </w:tc>
      </w:tr>
      <w:tr w14:paraId="36D4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920" w:type="dxa"/>
            <w:vAlign w:val="center"/>
          </w:tcPr>
          <w:p w14:paraId="4F2E7A8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XM2024-TZ0422</w:t>
            </w:r>
          </w:p>
        </w:tc>
        <w:tc>
          <w:tcPr>
            <w:tcW w:w="851" w:type="dxa"/>
            <w:vAlign w:val="center"/>
          </w:tcPr>
          <w:p w14:paraId="728B705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1124" w:type="dxa"/>
            <w:vAlign w:val="center"/>
          </w:tcPr>
          <w:p w14:paraId="0C6FB5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木制品</w:t>
            </w:r>
          </w:p>
        </w:tc>
        <w:tc>
          <w:tcPr>
            <w:tcW w:w="704" w:type="dxa"/>
            <w:vAlign w:val="center"/>
          </w:tcPr>
          <w:p w14:paraId="0635445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1批</w:t>
            </w:r>
          </w:p>
        </w:tc>
        <w:tc>
          <w:tcPr>
            <w:tcW w:w="1426" w:type="dxa"/>
            <w:vAlign w:val="center"/>
          </w:tcPr>
          <w:p w14:paraId="05CFE83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第三章  磋商内容及要求</w:t>
            </w:r>
          </w:p>
        </w:tc>
        <w:tc>
          <w:tcPr>
            <w:tcW w:w="1596" w:type="dxa"/>
            <w:vAlign w:val="center"/>
          </w:tcPr>
          <w:p w14:paraId="61DEBF4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第三章  磋商内容及要求</w:t>
            </w:r>
          </w:p>
        </w:tc>
        <w:tc>
          <w:tcPr>
            <w:tcW w:w="1985" w:type="dxa"/>
            <w:vAlign w:val="center"/>
          </w:tcPr>
          <w:p w14:paraId="6BFB0FD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采购人指定地点</w:t>
            </w:r>
          </w:p>
        </w:tc>
      </w:tr>
    </w:tbl>
    <w:p w14:paraId="5CBF2FDB">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备注：合同包完整不可分，报价人必须对合同包内所有内容进行完整报价。报价人可按合同包响应，评审与成交以合同包为单位。</w:t>
      </w:r>
    </w:p>
    <w:p w14:paraId="743BBF2A">
      <w:pPr>
        <w:spacing w:line="360" w:lineRule="auto"/>
        <w:jc w:val="center"/>
        <w:outlineLvl w:val="0"/>
        <w:rPr>
          <w:rFonts w:hint="eastAsia" w:ascii="宋体" w:hAnsi="宋体" w:cs="宋体"/>
          <w:b/>
          <w:bCs/>
          <w:color w:val="auto"/>
          <w:sz w:val="24"/>
          <w:szCs w:val="24"/>
          <w:highlight w:val="none"/>
        </w:rPr>
      </w:pPr>
    </w:p>
    <w:p w14:paraId="6DD8488B">
      <w:pPr>
        <w:spacing w:line="360" w:lineRule="auto"/>
        <w:jc w:val="center"/>
        <w:outlineLvl w:val="0"/>
        <w:rPr>
          <w:rFonts w:hint="eastAsia" w:ascii="宋体" w:hAnsi="宋体" w:cs="宋体"/>
          <w:b/>
          <w:bCs/>
          <w:color w:val="auto"/>
          <w:sz w:val="24"/>
          <w:szCs w:val="24"/>
          <w:highlight w:val="none"/>
        </w:rPr>
      </w:pPr>
    </w:p>
    <w:p w14:paraId="741A621D">
      <w:pPr>
        <w:spacing w:line="360" w:lineRule="auto"/>
        <w:jc w:val="center"/>
        <w:outlineLvl w:val="0"/>
        <w:rPr>
          <w:rFonts w:hint="eastAsia" w:ascii="宋体" w:hAnsi="宋体" w:cs="宋体"/>
          <w:b/>
          <w:bCs/>
          <w:color w:val="auto"/>
          <w:sz w:val="24"/>
          <w:szCs w:val="24"/>
          <w:highlight w:val="none"/>
        </w:rPr>
      </w:pPr>
    </w:p>
    <w:p w14:paraId="01426C1F">
      <w:pPr>
        <w:spacing w:line="360" w:lineRule="auto"/>
        <w:jc w:val="center"/>
        <w:outlineLvl w:val="0"/>
        <w:rPr>
          <w:rFonts w:hint="eastAsia" w:ascii="宋体" w:hAnsi="宋体" w:cs="宋体"/>
          <w:b/>
          <w:bCs/>
          <w:color w:val="auto"/>
          <w:sz w:val="24"/>
          <w:szCs w:val="24"/>
          <w:highlight w:val="none"/>
        </w:rPr>
      </w:pPr>
    </w:p>
    <w:p w14:paraId="5AA40BA8">
      <w:pPr>
        <w:spacing w:line="360" w:lineRule="auto"/>
        <w:jc w:val="center"/>
        <w:outlineLvl w:val="0"/>
        <w:rPr>
          <w:rFonts w:hint="eastAsia" w:ascii="宋体" w:hAnsi="宋体" w:cs="宋体"/>
          <w:b/>
          <w:bCs/>
          <w:color w:val="auto"/>
          <w:sz w:val="24"/>
          <w:szCs w:val="24"/>
          <w:highlight w:val="none"/>
        </w:rPr>
      </w:pPr>
    </w:p>
    <w:p w14:paraId="453C2245">
      <w:pPr>
        <w:spacing w:line="360" w:lineRule="auto"/>
        <w:jc w:val="center"/>
        <w:outlineLvl w:val="0"/>
        <w:rPr>
          <w:rFonts w:hint="eastAsia" w:ascii="宋体" w:hAnsi="宋体" w:cs="宋体"/>
          <w:b/>
          <w:bCs/>
          <w:color w:val="auto"/>
          <w:sz w:val="24"/>
          <w:szCs w:val="24"/>
          <w:highlight w:val="none"/>
        </w:rPr>
      </w:pPr>
    </w:p>
    <w:p w14:paraId="1C7F7194">
      <w:pPr>
        <w:spacing w:line="360" w:lineRule="auto"/>
        <w:jc w:val="center"/>
        <w:outlineLvl w:val="0"/>
        <w:rPr>
          <w:rFonts w:hint="eastAsia" w:ascii="宋体" w:hAnsi="宋体" w:cs="宋体"/>
          <w:b/>
          <w:bCs/>
          <w:color w:val="auto"/>
          <w:sz w:val="24"/>
          <w:szCs w:val="24"/>
          <w:highlight w:val="none"/>
        </w:rPr>
      </w:pPr>
    </w:p>
    <w:p w14:paraId="1AFAF6E6">
      <w:pPr>
        <w:spacing w:line="360" w:lineRule="auto"/>
        <w:jc w:val="center"/>
        <w:outlineLvl w:val="0"/>
        <w:rPr>
          <w:rFonts w:hint="eastAsia" w:ascii="宋体" w:hAnsi="宋体" w:cs="宋体"/>
          <w:b/>
          <w:bCs/>
          <w:color w:val="auto"/>
          <w:sz w:val="24"/>
          <w:szCs w:val="24"/>
          <w:highlight w:val="none"/>
        </w:rPr>
      </w:pPr>
    </w:p>
    <w:p w14:paraId="736D221A">
      <w:pPr>
        <w:spacing w:line="360" w:lineRule="auto"/>
        <w:jc w:val="center"/>
        <w:outlineLvl w:val="0"/>
        <w:rPr>
          <w:rFonts w:hint="eastAsia" w:ascii="宋体" w:hAnsi="宋体" w:cs="宋体"/>
          <w:b/>
          <w:bCs/>
          <w:color w:val="auto"/>
          <w:sz w:val="24"/>
          <w:szCs w:val="24"/>
          <w:highlight w:val="none"/>
        </w:rPr>
      </w:pPr>
    </w:p>
    <w:p w14:paraId="5769BBA6">
      <w:pPr>
        <w:spacing w:line="360" w:lineRule="auto"/>
        <w:jc w:val="center"/>
        <w:outlineLvl w:val="0"/>
        <w:rPr>
          <w:rFonts w:hint="eastAsia" w:ascii="宋体" w:hAnsi="宋体" w:cs="宋体"/>
          <w:b/>
          <w:bCs/>
          <w:color w:val="auto"/>
          <w:sz w:val="24"/>
          <w:szCs w:val="24"/>
          <w:highlight w:val="none"/>
        </w:rPr>
      </w:pPr>
    </w:p>
    <w:p w14:paraId="70AAE1DF">
      <w:pPr>
        <w:spacing w:line="360" w:lineRule="auto"/>
        <w:jc w:val="center"/>
        <w:outlineLvl w:val="0"/>
        <w:rPr>
          <w:rFonts w:hint="eastAsia" w:ascii="宋体" w:hAnsi="宋体" w:cs="宋体"/>
          <w:b/>
          <w:bCs/>
          <w:color w:val="auto"/>
          <w:sz w:val="24"/>
          <w:szCs w:val="24"/>
          <w:highlight w:val="none"/>
        </w:rPr>
      </w:pPr>
    </w:p>
    <w:p w14:paraId="180C0245">
      <w:pPr>
        <w:pStyle w:val="59"/>
        <w:spacing w:line="360" w:lineRule="auto"/>
        <w:jc w:val="center"/>
        <w:rPr>
          <w:rFonts w:hint="eastAsia" w:hAnsi="宋体" w:cs="宋体"/>
          <w:b/>
          <w:color w:val="auto"/>
          <w:highlight w:val="none"/>
        </w:rPr>
      </w:pPr>
    </w:p>
    <w:p w14:paraId="11E2AE4B">
      <w:pPr>
        <w:pStyle w:val="59"/>
        <w:spacing w:line="360" w:lineRule="auto"/>
        <w:jc w:val="center"/>
        <w:rPr>
          <w:rFonts w:hint="eastAsia" w:hAnsi="宋体" w:cs="宋体"/>
          <w:b/>
          <w:color w:val="auto"/>
          <w:highlight w:val="none"/>
        </w:rPr>
      </w:pPr>
    </w:p>
    <w:p w14:paraId="05596919">
      <w:pPr>
        <w:pStyle w:val="59"/>
        <w:spacing w:line="360" w:lineRule="auto"/>
        <w:jc w:val="center"/>
        <w:rPr>
          <w:rFonts w:hint="eastAsia" w:hAnsi="宋体" w:cs="宋体"/>
          <w:b/>
          <w:color w:val="auto"/>
          <w:highlight w:val="none"/>
        </w:rPr>
      </w:pPr>
    </w:p>
    <w:p w14:paraId="6267FACB">
      <w:pPr>
        <w:pStyle w:val="59"/>
        <w:spacing w:line="360" w:lineRule="auto"/>
        <w:jc w:val="center"/>
        <w:rPr>
          <w:rFonts w:hint="eastAsia" w:hAnsi="宋体" w:cs="宋体"/>
          <w:b/>
          <w:color w:val="auto"/>
          <w:highlight w:val="none"/>
        </w:rPr>
      </w:pPr>
    </w:p>
    <w:p w14:paraId="64D6841A">
      <w:pPr>
        <w:pStyle w:val="59"/>
        <w:spacing w:line="360" w:lineRule="auto"/>
        <w:jc w:val="center"/>
        <w:rPr>
          <w:rFonts w:hint="eastAsia" w:hAnsi="宋体" w:cs="宋体"/>
          <w:b/>
          <w:color w:val="auto"/>
          <w:highlight w:val="none"/>
        </w:rPr>
      </w:pPr>
    </w:p>
    <w:p w14:paraId="6282C3F0">
      <w:pPr>
        <w:pStyle w:val="59"/>
        <w:spacing w:line="360" w:lineRule="auto"/>
        <w:jc w:val="center"/>
        <w:rPr>
          <w:rFonts w:hint="eastAsia" w:hAnsi="宋体" w:cs="宋体"/>
          <w:b/>
          <w:color w:val="auto"/>
          <w:highlight w:val="none"/>
        </w:rPr>
      </w:pPr>
    </w:p>
    <w:p w14:paraId="48E20FBB">
      <w:pPr>
        <w:pStyle w:val="59"/>
        <w:spacing w:line="360" w:lineRule="auto"/>
        <w:jc w:val="center"/>
        <w:rPr>
          <w:rFonts w:hint="eastAsia" w:hAnsi="宋体" w:cs="宋体"/>
          <w:b/>
          <w:color w:val="auto"/>
          <w:highlight w:val="none"/>
        </w:rPr>
      </w:pPr>
    </w:p>
    <w:p w14:paraId="73819C47">
      <w:pPr>
        <w:pStyle w:val="59"/>
        <w:spacing w:line="360" w:lineRule="auto"/>
        <w:jc w:val="center"/>
        <w:rPr>
          <w:rFonts w:hint="eastAsia" w:hAnsi="宋体" w:cs="宋体"/>
          <w:b/>
          <w:color w:val="auto"/>
          <w:highlight w:val="none"/>
        </w:rPr>
      </w:pPr>
    </w:p>
    <w:p w14:paraId="0F56951C">
      <w:pPr>
        <w:pStyle w:val="59"/>
        <w:spacing w:line="360" w:lineRule="auto"/>
        <w:jc w:val="center"/>
        <w:rPr>
          <w:rFonts w:hint="eastAsia" w:hAnsi="宋体" w:cs="宋体"/>
          <w:color w:val="auto"/>
          <w:highlight w:val="none"/>
        </w:rPr>
      </w:pPr>
      <w:r>
        <w:rPr>
          <w:rFonts w:hint="eastAsia" w:hAnsi="宋体" w:cs="宋体"/>
          <w:b/>
          <w:color w:val="auto"/>
          <w:sz w:val="32"/>
          <w:szCs w:val="32"/>
          <w:highlight w:val="none"/>
        </w:rPr>
        <w:t>第二章  报价人须知</w:t>
      </w:r>
    </w:p>
    <w:p w14:paraId="4BA1A6E2">
      <w:pPr>
        <w:pStyle w:val="59"/>
        <w:spacing w:line="360" w:lineRule="auto"/>
        <w:rPr>
          <w:rFonts w:hint="eastAsia" w:hAnsi="宋体" w:cs="宋体"/>
          <w:color w:val="auto"/>
          <w:highlight w:val="none"/>
        </w:rPr>
      </w:pPr>
    </w:p>
    <w:p w14:paraId="76F9C5F8">
      <w:pPr>
        <w:pStyle w:val="59"/>
        <w:spacing w:line="360" w:lineRule="auto"/>
        <w:rPr>
          <w:rFonts w:hint="eastAsia" w:hAnsi="宋体" w:cs="宋体"/>
          <w:color w:val="auto"/>
          <w:highlight w:val="none"/>
        </w:rPr>
      </w:pPr>
    </w:p>
    <w:p w14:paraId="4677A22C">
      <w:pPr>
        <w:pStyle w:val="59"/>
        <w:spacing w:line="360" w:lineRule="auto"/>
        <w:rPr>
          <w:rFonts w:hint="eastAsia" w:hAnsi="宋体" w:cs="宋体"/>
          <w:color w:val="auto"/>
          <w:highlight w:val="none"/>
        </w:rPr>
      </w:pPr>
    </w:p>
    <w:tbl>
      <w:tblPr>
        <w:tblStyle w:val="22"/>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173A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14:paraId="6D9F960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4A14CBB9">
            <w:pPr>
              <w:spacing w:line="360" w:lineRule="auto"/>
              <w:ind w:firstLine="360" w:firstLineChars="15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《报价人须知》应载明报价人准备报价文件所必须的信息，以及递交报价文件、评审和签订合同等有关规定。 </w:t>
            </w:r>
          </w:p>
          <w:p w14:paraId="425BD8B8">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w:t>
            </w:r>
          </w:p>
        </w:tc>
      </w:tr>
    </w:tbl>
    <w:p w14:paraId="375444CD">
      <w:pPr>
        <w:spacing w:line="360" w:lineRule="auto"/>
        <w:jc w:val="center"/>
        <w:outlineLvl w:val="0"/>
        <w:rPr>
          <w:rFonts w:hint="eastAsia" w:ascii="宋体" w:hAnsi="宋体" w:cs="宋体"/>
          <w:b/>
          <w:bCs/>
          <w:color w:val="auto"/>
          <w:sz w:val="24"/>
          <w:szCs w:val="24"/>
          <w:highlight w:val="none"/>
        </w:rPr>
      </w:pPr>
    </w:p>
    <w:p w14:paraId="1C040FCB">
      <w:pPr>
        <w:spacing w:line="360" w:lineRule="auto"/>
        <w:jc w:val="center"/>
        <w:outlineLvl w:val="0"/>
        <w:rPr>
          <w:rFonts w:hint="eastAsia" w:ascii="宋体" w:hAnsi="宋体" w:cs="宋体"/>
          <w:b/>
          <w:bCs/>
          <w:color w:val="auto"/>
          <w:sz w:val="24"/>
          <w:szCs w:val="24"/>
          <w:highlight w:val="none"/>
        </w:rPr>
      </w:pPr>
    </w:p>
    <w:p w14:paraId="3ACBEA1B">
      <w:pPr>
        <w:spacing w:line="360" w:lineRule="auto"/>
        <w:jc w:val="center"/>
        <w:outlineLvl w:val="0"/>
        <w:rPr>
          <w:rFonts w:hint="eastAsia" w:ascii="宋体" w:hAnsi="宋体" w:cs="宋体"/>
          <w:b/>
          <w:bCs/>
          <w:color w:val="auto"/>
          <w:sz w:val="24"/>
          <w:szCs w:val="24"/>
          <w:highlight w:val="none"/>
        </w:rPr>
      </w:pPr>
    </w:p>
    <w:p w14:paraId="6A3D8CD2">
      <w:pPr>
        <w:spacing w:line="360" w:lineRule="auto"/>
        <w:jc w:val="center"/>
        <w:outlineLvl w:val="0"/>
        <w:rPr>
          <w:rFonts w:hint="eastAsia" w:ascii="宋体" w:hAnsi="宋体" w:cs="宋体"/>
          <w:b/>
          <w:bCs/>
          <w:color w:val="auto"/>
          <w:sz w:val="24"/>
          <w:szCs w:val="24"/>
          <w:highlight w:val="none"/>
        </w:rPr>
      </w:pPr>
    </w:p>
    <w:p w14:paraId="6585D285">
      <w:pPr>
        <w:spacing w:line="360" w:lineRule="auto"/>
        <w:jc w:val="center"/>
        <w:outlineLvl w:val="0"/>
        <w:rPr>
          <w:rFonts w:hint="eastAsia" w:ascii="宋体" w:hAnsi="宋体" w:cs="宋体"/>
          <w:b/>
          <w:bCs/>
          <w:color w:val="auto"/>
          <w:sz w:val="24"/>
          <w:szCs w:val="24"/>
          <w:highlight w:val="none"/>
        </w:rPr>
      </w:pPr>
    </w:p>
    <w:p w14:paraId="1E4647EE">
      <w:pPr>
        <w:spacing w:line="360" w:lineRule="auto"/>
        <w:jc w:val="center"/>
        <w:outlineLvl w:val="0"/>
        <w:rPr>
          <w:rFonts w:hint="eastAsia" w:ascii="宋体" w:hAnsi="宋体" w:cs="宋体"/>
          <w:b/>
          <w:bCs/>
          <w:color w:val="auto"/>
          <w:sz w:val="24"/>
          <w:szCs w:val="24"/>
          <w:highlight w:val="none"/>
        </w:rPr>
      </w:pPr>
    </w:p>
    <w:p w14:paraId="1B021309">
      <w:pPr>
        <w:spacing w:line="360" w:lineRule="auto"/>
        <w:jc w:val="center"/>
        <w:outlineLvl w:val="0"/>
        <w:rPr>
          <w:rFonts w:hint="eastAsia" w:ascii="宋体" w:hAnsi="宋体" w:cs="宋体"/>
          <w:b/>
          <w:bCs/>
          <w:color w:val="auto"/>
          <w:sz w:val="24"/>
          <w:szCs w:val="24"/>
          <w:highlight w:val="none"/>
        </w:rPr>
      </w:pPr>
    </w:p>
    <w:p w14:paraId="08B46A4E">
      <w:pPr>
        <w:spacing w:line="360" w:lineRule="auto"/>
        <w:jc w:val="center"/>
        <w:outlineLvl w:val="0"/>
        <w:rPr>
          <w:rFonts w:hint="eastAsia" w:ascii="宋体" w:hAnsi="宋体" w:cs="宋体"/>
          <w:b/>
          <w:bCs/>
          <w:color w:val="auto"/>
          <w:sz w:val="24"/>
          <w:szCs w:val="24"/>
          <w:highlight w:val="none"/>
        </w:rPr>
      </w:pPr>
    </w:p>
    <w:p w14:paraId="78FCBE70">
      <w:pPr>
        <w:spacing w:line="360" w:lineRule="auto"/>
        <w:jc w:val="center"/>
        <w:outlineLvl w:val="0"/>
        <w:rPr>
          <w:rFonts w:hint="eastAsia" w:ascii="宋体" w:hAnsi="宋体" w:cs="宋体"/>
          <w:b/>
          <w:bCs/>
          <w:color w:val="auto"/>
          <w:sz w:val="24"/>
          <w:szCs w:val="24"/>
          <w:highlight w:val="none"/>
        </w:rPr>
      </w:pPr>
    </w:p>
    <w:p w14:paraId="0085A635">
      <w:pPr>
        <w:spacing w:line="360" w:lineRule="auto"/>
        <w:jc w:val="center"/>
        <w:outlineLvl w:val="0"/>
        <w:rPr>
          <w:rFonts w:hint="eastAsia" w:ascii="宋体" w:hAnsi="宋体" w:cs="宋体"/>
          <w:b/>
          <w:bCs/>
          <w:color w:val="auto"/>
          <w:sz w:val="24"/>
          <w:szCs w:val="24"/>
          <w:highlight w:val="none"/>
        </w:rPr>
      </w:pPr>
    </w:p>
    <w:p w14:paraId="5D4754EA">
      <w:pPr>
        <w:spacing w:line="360" w:lineRule="auto"/>
        <w:jc w:val="center"/>
        <w:outlineLvl w:val="0"/>
        <w:rPr>
          <w:rFonts w:hint="eastAsia" w:ascii="宋体" w:hAnsi="宋体" w:cs="宋体"/>
          <w:b/>
          <w:bCs/>
          <w:color w:val="auto"/>
          <w:sz w:val="24"/>
          <w:szCs w:val="24"/>
          <w:highlight w:val="none"/>
        </w:rPr>
      </w:pPr>
    </w:p>
    <w:p w14:paraId="6E3BCC2E">
      <w:pPr>
        <w:spacing w:line="360" w:lineRule="auto"/>
        <w:jc w:val="center"/>
        <w:outlineLvl w:val="0"/>
        <w:rPr>
          <w:rFonts w:hint="eastAsia" w:ascii="宋体" w:hAnsi="宋体" w:cs="宋体"/>
          <w:b/>
          <w:bCs/>
          <w:color w:val="auto"/>
          <w:sz w:val="24"/>
          <w:szCs w:val="24"/>
          <w:highlight w:val="none"/>
        </w:rPr>
      </w:pPr>
    </w:p>
    <w:p w14:paraId="69C62EB1">
      <w:pPr>
        <w:spacing w:line="360" w:lineRule="auto"/>
        <w:jc w:val="center"/>
        <w:outlineLvl w:val="0"/>
        <w:rPr>
          <w:rFonts w:hint="eastAsia" w:ascii="宋体" w:hAnsi="宋体" w:cs="宋体"/>
          <w:b/>
          <w:bCs/>
          <w:color w:val="auto"/>
          <w:sz w:val="24"/>
          <w:szCs w:val="24"/>
          <w:highlight w:val="none"/>
        </w:rPr>
      </w:pPr>
    </w:p>
    <w:p w14:paraId="58664386">
      <w:pPr>
        <w:spacing w:line="360" w:lineRule="auto"/>
        <w:jc w:val="center"/>
        <w:outlineLvl w:val="0"/>
        <w:rPr>
          <w:rFonts w:hint="eastAsia" w:ascii="宋体" w:hAnsi="宋体" w:cs="宋体"/>
          <w:b/>
          <w:bCs/>
          <w:color w:val="auto"/>
          <w:sz w:val="24"/>
          <w:szCs w:val="24"/>
          <w:highlight w:val="none"/>
        </w:rPr>
      </w:pPr>
    </w:p>
    <w:p w14:paraId="25665A62">
      <w:pPr>
        <w:spacing w:line="360" w:lineRule="auto"/>
        <w:outlineLvl w:val="0"/>
        <w:rPr>
          <w:rFonts w:hint="eastAsia" w:ascii="宋体" w:hAnsi="宋体" w:cs="宋体"/>
          <w:b/>
          <w:bCs/>
          <w:color w:val="auto"/>
          <w:sz w:val="24"/>
          <w:szCs w:val="24"/>
          <w:highlight w:val="none"/>
        </w:rPr>
      </w:pPr>
    </w:p>
    <w:p w14:paraId="0F68658E">
      <w:pPr>
        <w:spacing w:line="360" w:lineRule="auto"/>
        <w:jc w:val="center"/>
        <w:rPr>
          <w:rFonts w:hint="eastAsia" w:ascii="宋体" w:hAnsi="宋体" w:cs="宋体"/>
          <w:b/>
          <w:bCs/>
          <w:color w:val="auto"/>
          <w:sz w:val="32"/>
          <w:szCs w:val="32"/>
          <w:highlight w:val="none"/>
        </w:rPr>
      </w:pPr>
    </w:p>
    <w:p w14:paraId="34DC657A">
      <w:pPr>
        <w:spacing w:line="360" w:lineRule="auto"/>
        <w:jc w:val="center"/>
        <w:rPr>
          <w:rFonts w:hint="eastAsia" w:ascii="宋体" w:hAnsi="宋体" w:cs="宋体"/>
          <w:b/>
          <w:bCs/>
          <w:color w:val="auto"/>
          <w:sz w:val="32"/>
          <w:szCs w:val="32"/>
          <w:highlight w:val="none"/>
        </w:rPr>
      </w:pPr>
    </w:p>
    <w:p w14:paraId="78113E5B">
      <w:pPr>
        <w:spacing w:line="360" w:lineRule="auto"/>
        <w:jc w:val="center"/>
        <w:rPr>
          <w:rFonts w:hint="eastAsia" w:ascii="宋体" w:hAnsi="宋体" w:cs="宋体"/>
          <w:b/>
          <w:bCs/>
          <w:color w:val="auto"/>
          <w:sz w:val="32"/>
          <w:szCs w:val="32"/>
          <w:highlight w:val="none"/>
        </w:rPr>
      </w:pPr>
    </w:p>
    <w:p w14:paraId="6246C35B">
      <w:pPr>
        <w:spacing w:line="360" w:lineRule="auto"/>
        <w:jc w:val="center"/>
        <w:rPr>
          <w:rFonts w:hint="eastAsia" w:ascii="宋体" w:hAnsi="宋体" w:cs="宋体"/>
          <w:b/>
          <w:bCs/>
          <w:color w:val="auto"/>
          <w:sz w:val="32"/>
          <w:szCs w:val="32"/>
          <w:highlight w:val="none"/>
        </w:rPr>
      </w:pPr>
    </w:p>
    <w:p w14:paraId="3E3DFDF0">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报价人须知前附表1</w:t>
      </w:r>
    </w:p>
    <w:p w14:paraId="27A09D81">
      <w:pPr>
        <w:spacing w:line="360" w:lineRule="auto"/>
        <w:ind w:firstLine="52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本须知前附表的条款号是与《报价人须知》中条款的项号相对应的。如果有矛盾的话，应以本附表为准。 </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35"/>
        <w:gridCol w:w="7550"/>
      </w:tblGrid>
      <w:tr w14:paraId="5DA2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tcPr>
          <w:p w14:paraId="37B75CE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735" w:type="dxa"/>
            <w:tcBorders>
              <w:top w:val="single" w:color="auto" w:sz="4" w:space="0"/>
              <w:left w:val="single" w:color="auto" w:sz="4" w:space="0"/>
              <w:bottom w:val="single" w:color="auto" w:sz="4" w:space="0"/>
              <w:right w:val="single" w:color="auto" w:sz="4" w:space="0"/>
            </w:tcBorders>
          </w:tcPr>
          <w:p w14:paraId="08519D8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550" w:type="dxa"/>
            <w:tcBorders>
              <w:top w:val="single" w:color="auto" w:sz="4" w:space="0"/>
              <w:left w:val="single" w:color="auto" w:sz="4" w:space="0"/>
              <w:bottom w:val="single" w:color="auto" w:sz="4" w:space="0"/>
              <w:right w:val="single" w:color="auto" w:sz="4" w:space="0"/>
            </w:tcBorders>
          </w:tcPr>
          <w:p w14:paraId="0C3A82F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编   列   内    容</w:t>
            </w:r>
          </w:p>
        </w:tc>
      </w:tr>
      <w:tr w14:paraId="38E8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vAlign w:val="center"/>
          </w:tcPr>
          <w:p w14:paraId="4390E46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735" w:type="dxa"/>
            <w:tcBorders>
              <w:top w:val="single" w:color="auto" w:sz="4" w:space="0"/>
              <w:left w:val="single" w:color="auto" w:sz="4" w:space="0"/>
              <w:bottom w:val="single" w:color="auto" w:sz="4" w:space="0"/>
              <w:right w:val="single" w:color="auto" w:sz="4" w:space="0"/>
            </w:tcBorders>
            <w:vAlign w:val="center"/>
          </w:tcPr>
          <w:p w14:paraId="49AF896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7550" w:type="dxa"/>
            <w:tcBorders>
              <w:top w:val="single" w:color="auto" w:sz="4" w:space="0"/>
              <w:left w:val="single" w:color="auto" w:sz="4" w:space="0"/>
              <w:bottom w:val="single" w:color="auto" w:sz="4" w:space="0"/>
              <w:right w:val="single" w:color="auto" w:sz="4" w:space="0"/>
            </w:tcBorders>
            <w:vAlign w:val="center"/>
          </w:tcPr>
          <w:p w14:paraId="54EC92C7">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滨东小学木制品采购  </w:t>
            </w:r>
          </w:p>
          <w:p w14:paraId="46F37A0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采购人名称： </w:t>
            </w:r>
            <w:r>
              <w:rPr>
                <w:rFonts w:hint="eastAsia" w:ascii="宋体" w:hAnsi="宋体" w:cs="宋体"/>
                <w:color w:val="auto"/>
                <w:sz w:val="24"/>
                <w:szCs w:val="24"/>
                <w:highlight w:val="none"/>
                <w:u w:val="single"/>
              </w:rPr>
              <w:t xml:space="preserve">   厦门市滨东小学      </w:t>
            </w:r>
            <w:r>
              <w:rPr>
                <w:rFonts w:hint="eastAsia" w:ascii="宋体" w:hAnsi="宋体" w:cs="宋体"/>
                <w:color w:val="auto"/>
                <w:sz w:val="24"/>
                <w:szCs w:val="24"/>
                <w:highlight w:val="none"/>
              </w:rPr>
              <w:t xml:space="preserve"> </w:t>
            </w:r>
          </w:p>
          <w:p w14:paraId="7A2EFCF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采购人地址： </w:t>
            </w:r>
            <w:r>
              <w:rPr>
                <w:rFonts w:hint="eastAsia" w:ascii="宋体" w:hAnsi="宋体" w:cs="宋体"/>
                <w:color w:val="auto"/>
                <w:sz w:val="24"/>
                <w:szCs w:val="24"/>
                <w:highlight w:val="none"/>
                <w:u w:val="single"/>
              </w:rPr>
              <w:t xml:space="preserve"> </w:t>
            </w:r>
            <w:r>
              <w:rPr>
                <w:rFonts w:hint="default" w:ascii="宋体" w:hAnsi="宋体" w:cs="宋体"/>
                <w:color w:val="auto"/>
                <w:sz w:val="24"/>
                <w:szCs w:val="24"/>
                <w:highlight w:val="none"/>
                <w:u w:val="single"/>
              </w:rPr>
              <w:t>湖滨校区：厦门市湖滨东路216号；七星校区：厦门市湖滨中路528号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192D7E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项目内容：</w:t>
            </w:r>
            <w:r>
              <w:rPr>
                <w:rFonts w:hint="eastAsia" w:ascii="宋体" w:hAnsi="宋体" w:cs="宋体"/>
                <w:color w:val="auto"/>
                <w:sz w:val="24"/>
                <w:szCs w:val="24"/>
                <w:highlight w:val="none"/>
                <w:u w:val="single"/>
              </w:rPr>
              <w:t xml:space="preserve">    木制品1批                </w:t>
            </w:r>
            <w:r>
              <w:rPr>
                <w:rFonts w:hint="eastAsia" w:ascii="宋体" w:hAnsi="宋体" w:cs="宋体"/>
                <w:color w:val="auto"/>
                <w:sz w:val="24"/>
                <w:szCs w:val="24"/>
                <w:highlight w:val="none"/>
              </w:rPr>
              <w:t xml:space="preserve"> </w:t>
            </w:r>
          </w:p>
          <w:p w14:paraId="383DA753">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XM2024-TZ0422</w:t>
            </w:r>
          </w:p>
        </w:tc>
      </w:tr>
      <w:tr w14:paraId="06CA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vAlign w:val="center"/>
          </w:tcPr>
          <w:p w14:paraId="733B0DA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14:paraId="19A2974E">
            <w:pPr>
              <w:spacing w:line="360" w:lineRule="auto"/>
              <w:jc w:val="center"/>
              <w:rPr>
                <w:rFonts w:hint="eastAsia" w:ascii="宋体" w:hAnsi="宋体" w:cs="宋体"/>
                <w:color w:val="auto"/>
                <w:sz w:val="24"/>
                <w:szCs w:val="24"/>
                <w:highlight w:val="none"/>
              </w:rPr>
            </w:pPr>
          </w:p>
        </w:tc>
        <w:tc>
          <w:tcPr>
            <w:tcW w:w="7550" w:type="dxa"/>
            <w:tcBorders>
              <w:top w:val="single" w:color="auto" w:sz="4" w:space="0"/>
              <w:left w:val="single" w:color="auto" w:sz="4" w:space="0"/>
              <w:bottom w:val="single" w:color="auto" w:sz="4" w:space="0"/>
              <w:right w:val="single" w:color="auto" w:sz="4" w:space="0"/>
            </w:tcBorders>
            <w:vAlign w:val="center"/>
          </w:tcPr>
          <w:p w14:paraId="1A4D4F7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是否允许中国境外报价人参加本采购项目：</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 xml:space="preserve">是/ </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否</w:t>
            </w:r>
          </w:p>
        </w:tc>
      </w:tr>
      <w:tr w14:paraId="4771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vAlign w:val="center"/>
          </w:tcPr>
          <w:p w14:paraId="47D2E5C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735" w:type="dxa"/>
            <w:tcBorders>
              <w:top w:val="single" w:color="auto" w:sz="4" w:space="0"/>
              <w:left w:val="single" w:color="auto" w:sz="4" w:space="0"/>
              <w:bottom w:val="single" w:color="auto" w:sz="4" w:space="0"/>
              <w:right w:val="single" w:color="auto" w:sz="4" w:space="0"/>
            </w:tcBorders>
            <w:vAlign w:val="center"/>
          </w:tcPr>
          <w:p w14:paraId="0D05203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7550" w:type="dxa"/>
            <w:tcBorders>
              <w:top w:val="single" w:color="auto" w:sz="4" w:space="0"/>
              <w:left w:val="single" w:color="auto" w:sz="4" w:space="0"/>
              <w:bottom w:val="single" w:color="auto" w:sz="4" w:space="0"/>
              <w:right w:val="single" w:color="auto" w:sz="4" w:space="0"/>
            </w:tcBorders>
            <w:vAlign w:val="center"/>
          </w:tcPr>
          <w:p w14:paraId="7EB6210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资格标准：</w:t>
            </w:r>
          </w:p>
          <w:p w14:paraId="4CE6A9D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详见第二章《报价人价须知》第3条，以及第三章《采购内容及要求》有关内容。</w:t>
            </w:r>
          </w:p>
        </w:tc>
      </w:tr>
      <w:tr w14:paraId="32AB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vAlign w:val="center"/>
          </w:tcPr>
          <w:p w14:paraId="6138576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735" w:type="dxa"/>
            <w:tcBorders>
              <w:top w:val="single" w:color="auto" w:sz="4" w:space="0"/>
              <w:left w:val="single" w:color="auto" w:sz="4" w:space="0"/>
              <w:bottom w:val="single" w:color="auto" w:sz="4" w:space="0"/>
              <w:right w:val="single" w:color="auto" w:sz="4" w:space="0"/>
            </w:tcBorders>
            <w:vAlign w:val="center"/>
          </w:tcPr>
          <w:p w14:paraId="5D7E80C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w:t>
            </w:r>
          </w:p>
        </w:tc>
        <w:tc>
          <w:tcPr>
            <w:tcW w:w="7550" w:type="dxa"/>
            <w:tcBorders>
              <w:top w:val="single" w:color="auto" w:sz="4" w:space="0"/>
              <w:left w:val="single" w:color="auto" w:sz="4" w:space="0"/>
              <w:bottom w:val="single" w:color="auto" w:sz="4" w:space="0"/>
              <w:right w:val="single" w:color="auto" w:sz="4" w:space="0"/>
            </w:tcBorders>
            <w:vAlign w:val="center"/>
          </w:tcPr>
          <w:p w14:paraId="48146EA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报价有效期：报价截止之日起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个日历日。</w:t>
            </w:r>
          </w:p>
          <w:p w14:paraId="7C6BB91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报价有效期不足将导致其报价文件被拒绝。</w:t>
            </w:r>
          </w:p>
        </w:tc>
      </w:tr>
      <w:tr w14:paraId="17A1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vAlign w:val="center"/>
          </w:tcPr>
          <w:p w14:paraId="1355ED0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735" w:type="dxa"/>
            <w:tcBorders>
              <w:top w:val="single" w:color="auto" w:sz="4" w:space="0"/>
              <w:left w:val="single" w:color="auto" w:sz="4" w:space="0"/>
              <w:bottom w:val="single" w:color="auto" w:sz="4" w:space="0"/>
              <w:right w:val="single" w:color="auto" w:sz="4" w:space="0"/>
            </w:tcBorders>
            <w:vAlign w:val="center"/>
          </w:tcPr>
          <w:p w14:paraId="0D6D1615">
            <w:pPr>
              <w:spacing w:line="360" w:lineRule="auto"/>
              <w:rPr>
                <w:rFonts w:hint="eastAsia" w:ascii="宋体" w:hAnsi="宋体" w:cs="宋体"/>
                <w:color w:val="auto"/>
                <w:sz w:val="24"/>
                <w:szCs w:val="24"/>
                <w:highlight w:val="none"/>
              </w:rPr>
            </w:pPr>
          </w:p>
        </w:tc>
        <w:tc>
          <w:tcPr>
            <w:tcW w:w="7550" w:type="dxa"/>
            <w:tcBorders>
              <w:top w:val="single" w:color="auto" w:sz="4" w:space="0"/>
              <w:left w:val="single" w:color="auto" w:sz="4" w:space="0"/>
              <w:bottom w:val="single" w:color="auto" w:sz="4" w:space="0"/>
              <w:right w:val="single" w:color="auto" w:sz="4" w:space="0"/>
            </w:tcBorders>
            <w:vAlign w:val="center"/>
          </w:tcPr>
          <w:p w14:paraId="3AD8F8B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报价文件递交地址：</w:t>
            </w:r>
            <w:r>
              <w:rPr>
                <w:rFonts w:hint="eastAsia" w:ascii="宋体" w:hAnsi="宋体" w:cs="宋体"/>
                <w:color w:val="auto"/>
                <w:sz w:val="24"/>
                <w:szCs w:val="24"/>
                <w:highlight w:val="none"/>
                <w:u w:val="single"/>
              </w:rPr>
              <w:t>厦门市湖里区机场北路476号四楼开标厅</w:t>
            </w:r>
          </w:p>
          <w:p w14:paraId="20407B9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接收人： 王小姐</w:t>
            </w:r>
          </w:p>
          <w:p w14:paraId="1F21A63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报价文件提交截止时间：详见磋商邀请。</w:t>
            </w:r>
          </w:p>
        </w:tc>
      </w:tr>
      <w:tr w14:paraId="3F0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vAlign w:val="center"/>
          </w:tcPr>
          <w:p w14:paraId="35D20E7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735" w:type="dxa"/>
            <w:tcBorders>
              <w:top w:val="single" w:color="auto" w:sz="4" w:space="0"/>
              <w:left w:val="single" w:color="auto" w:sz="4" w:space="0"/>
              <w:bottom w:val="single" w:color="auto" w:sz="4" w:space="0"/>
              <w:right w:val="single" w:color="auto" w:sz="4" w:space="0"/>
            </w:tcBorders>
            <w:vAlign w:val="center"/>
          </w:tcPr>
          <w:p w14:paraId="6C98E25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7550" w:type="dxa"/>
            <w:tcBorders>
              <w:top w:val="single" w:color="auto" w:sz="4" w:space="0"/>
              <w:left w:val="single" w:color="auto" w:sz="4" w:space="0"/>
              <w:bottom w:val="single" w:color="auto" w:sz="4" w:space="0"/>
              <w:right w:val="single" w:color="auto" w:sz="4" w:space="0"/>
            </w:tcBorders>
            <w:vAlign w:val="center"/>
          </w:tcPr>
          <w:p w14:paraId="108EC70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磋商保证金：报价文件应附有</w:t>
            </w:r>
            <w:r>
              <w:rPr>
                <w:rFonts w:hint="eastAsia" w:ascii="宋体" w:hAnsi="宋体" w:cs="宋体"/>
                <w:color w:val="auto"/>
                <w:sz w:val="24"/>
                <w:szCs w:val="24"/>
                <w:highlight w:val="none"/>
              </w:rPr>
              <w:t>人民币</w:t>
            </w:r>
            <w:r>
              <w:rPr>
                <w:rFonts w:hint="eastAsia" w:ascii="宋体" w:hAnsi="宋体" w:cs="宋体"/>
                <w:color w:val="auto"/>
                <w:sz w:val="24"/>
                <w:szCs w:val="24"/>
                <w:highlight w:val="none"/>
                <w:u w:val="single"/>
              </w:rPr>
              <w:t xml:space="preserve">  15000    </w:t>
            </w:r>
            <w:r>
              <w:rPr>
                <w:rFonts w:hint="eastAsia" w:ascii="宋体" w:hAnsi="宋体" w:cs="宋体"/>
                <w:color w:val="auto"/>
                <w:sz w:val="24"/>
                <w:szCs w:val="24"/>
                <w:highlight w:val="none"/>
              </w:rPr>
              <w:t>元整</w:t>
            </w:r>
            <w:r>
              <w:rPr>
                <w:rFonts w:hint="eastAsia" w:ascii="宋体" w:hAnsi="宋体" w:cs="宋体"/>
                <w:color w:val="auto"/>
                <w:sz w:val="24"/>
                <w:szCs w:val="24"/>
                <w:highlight w:val="none"/>
              </w:rPr>
              <w:t>的磋商保证金，磋商保证金以转账、电汇两种形式提交（不收取现金、现金支票，不能用个人卡在银联支付系统转账，否则作未提交磋商保证金处理）。磋商保证金必须在报价文件提交截止时间前到账，否则视为无效响应。</w:t>
            </w:r>
          </w:p>
        </w:tc>
      </w:tr>
      <w:tr w14:paraId="67C2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495" w:type="dxa"/>
            <w:tcBorders>
              <w:top w:val="single" w:color="auto" w:sz="4" w:space="0"/>
              <w:left w:val="single" w:color="auto" w:sz="4" w:space="0"/>
              <w:bottom w:val="single" w:color="auto" w:sz="4" w:space="0"/>
              <w:right w:val="single" w:color="auto" w:sz="4" w:space="0"/>
            </w:tcBorders>
            <w:vAlign w:val="center"/>
          </w:tcPr>
          <w:p w14:paraId="53D1F98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735" w:type="dxa"/>
            <w:tcBorders>
              <w:top w:val="single" w:color="auto" w:sz="4" w:space="0"/>
              <w:left w:val="single" w:color="auto" w:sz="4" w:space="0"/>
              <w:bottom w:val="single" w:color="auto" w:sz="4" w:space="0"/>
              <w:right w:val="single" w:color="auto" w:sz="4" w:space="0"/>
            </w:tcBorders>
            <w:vAlign w:val="center"/>
          </w:tcPr>
          <w:p w14:paraId="674B3986">
            <w:pPr>
              <w:spacing w:line="360" w:lineRule="auto"/>
              <w:jc w:val="center"/>
              <w:rPr>
                <w:rFonts w:hint="eastAsia" w:ascii="宋体" w:hAnsi="宋体" w:cs="宋体"/>
                <w:color w:val="auto"/>
                <w:sz w:val="24"/>
                <w:szCs w:val="24"/>
                <w:highlight w:val="none"/>
              </w:rPr>
            </w:pPr>
          </w:p>
        </w:tc>
        <w:tc>
          <w:tcPr>
            <w:tcW w:w="7550" w:type="dxa"/>
            <w:tcBorders>
              <w:top w:val="single" w:color="auto" w:sz="4" w:space="0"/>
              <w:left w:val="single" w:color="auto" w:sz="4" w:space="0"/>
              <w:bottom w:val="single" w:color="auto" w:sz="4" w:space="0"/>
              <w:right w:val="single" w:color="auto" w:sz="4" w:space="0"/>
            </w:tcBorders>
          </w:tcPr>
          <w:p w14:paraId="48FD43FC">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磋商规则、评审标准：</w:t>
            </w:r>
          </w:p>
          <w:p w14:paraId="2779CE4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详见《报价人须知前附表3》；</w:t>
            </w:r>
          </w:p>
        </w:tc>
      </w:tr>
      <w:tr w14:paraId="6970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5" w:type="dxa"/>
            <w:tcBorders>
              <w:top w:val="single" w:color="auto" w:sz="4" w:space="0"/>
              <w:left w:val="single" w:color="auto" w:sz="4" w:space="0"/>
              <w:bottom w:val="single" w:color="auto" w:sz="4" w:space="0"/>
              <w:right w:val="single" w:color="auto" w:sz="4" w:space="0"/>
            </w:tcBorders>
            <w:vAlign w:val="center"/>
          </w:tcPr>
          <w:p w14:paraId="56F2FBD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735" w:type="dxa"/>
            <w:tcBorders>
              <w:top w:val="single" w:color="auto" w:sz="4" w:space="0"/>
              <w:left w:val="single" w:color="auto" w:sz="4" w:space="0"/>
              <w:bottom w:val="single" w:color="auto" w:sz="4" w:space="0"/>
              <w:right w:val="single" w:color="auto" w:sz="4" w:space="0"/>
            </w:tcBorders>
            <w:vAlign w:val="center"/>
          </w:tcPr>
          <w:p w14:paraId="60E8356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22.4</w:t>
            </w:r>
          </w:p>
        </w:tc>
        <w:tc>
          <w:tcPr>
            <w:tcW w:w="7550" w:type="dxa"/>
            <w:tcBorders>
              <w:top w:val="single" w:color="auto" w:sz="4" w:space="0"/>
              <w:left w:val="single" w:color="auto" w:sz="4" w:space="0"/>
              <w:bottom w:val="single" w:color="auto" w:sz="4" w:space="0"/>
              <w:right w:val="single" w:color="auto" w:sz="4" w:space="0"/>
            </w:tcBorders>
            <w:vAlign w:val="center"/>
          </w:tcPr>
          <w:p w14:paraId="2B6A8B7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代理服务费标准及收取方式：</w:t>
            </w:r>
          </w:p>
          <w:tbl>
            <w:tblPr>
              <w:tblStyle w:val="2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13F0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F34DA47">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成交金额(万元)</w:t>
                  </w:r>
                </w:p>
              </w:tc>
              <w:tc>
                <w:tcPr>
                  <w:tcW w:w="2700" w:type="dxa"/>
                </w:tcPr>
                <w:p w14:paraId="076EBE2E">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费率</w:t>
                  </w:r>
                </w:p>
              </w:tc>
            </w:tr>
            <w:tr w14:paraId="2105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6B94CD7">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[0―100]</w:t>
                  </w:r>
                </w:p>
              </w:tc>
              <w:tc>
                <w:tcPr>
                  <w:tcW w:w="2700" w:type="dxa"/>
                </w:tcPr>
                <w:p w14:paraId="31EC52BC">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r>
            <w:tr w14:paraId="6FD3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8242B82">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（100－500]</w:t>
                  </w:r>
                </w:p>
              </w:tc>
              <w:tc>
                <w:tcPr>
                  <w:tcW w:w="2700" w:type="dxa"/>
                </w:tcPr>
                <w:p w14:paraId="4C108C24">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r>
            <w:tr w14:paraId="7BF6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C462D64">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（500-1000]</w:t>
                  </w:r>
                </w:p>
              </w:tc>
              <w:tc>
                <w:tcPr>
                  <w:tcW w:w="2700" w:type="dxa"/>
                </w:tcPr>
                <w:p w14:paraId="1ABE34AF">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0.8%</w:t>
                  </w:r>
                </w:p>
              </w:tc>
            </w:tr>
            <w:tr w14:paraId="7F11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4A33D0B5">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（1000-5000]</w:t>
                  </w:r>
                </w:p>
              </w:tc>
              <w:tc>
                <w:tcPr>
                  <w:tcW w:w="2700" w:type="dxa"/>
                </w:tcPr>
                <w:p w14:paraId="57B24BB6">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0.5%</w:t>
                  </w:r>
                </w:p>
              </w:tc>
            </w:tr>
            <w:tr w14:paraId="7567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4CB303E7">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（5000-10000]</w:t>
                  </w:r>
                </w:p>
              </w:tc>
              <w:tc>
                <w:tcPr>
                  <w:tcW w:w="2700" w:type="dxa"/>
                </w:tcPr>
                <w:p w14:paraId="4B4F7110">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0.25%</w:t>
                  </w:r>
                </w:p>
              </w:tc>
            </w:tr>
            <w:tr w14:paraId="2FA0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3BC3E15">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（10000-50000]</w:t>
                  </w:r>
                </w:p>
              </w:tc>
              <w:tc>
                <w:tcPr>
                  <w:tcW w:w="2700" w:type="dxa"/>
                </w:tcPr>
                <w:p w14:paraId="45CAF46D">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r>
            <w:tr w14:paraId="2694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9AABDA1">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（50000-100000]</w:t>
                  </w:r>
                </w:p>
              </w:tc>
              <w:tc>
                <w:tcPr>
                  <w:tcW w:w="2700" w:type="dxa"/>
                </w:tcPr>
                <w:p w14:paraId="086C1706">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r>
          </w:tbl>
          <w:p w14:paraId="4D6CFC6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注：1、代理服务费的收取按差额定率累进法计算,由成交供应商支付。</w:t>
            </w:r>
          </w:p>
          <w:p w14:paraId="71E6596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2、成交供应商以转账或汇款方式提交。</w:t>
            </w:r>
          </w:p>
          <w:p w14:paraId="2A2FC1A7">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3、成交供应商为中小企业的，其代理服务费按照上述服务收费标准下浮10%进行支付。</w:t>
            </w:r>
          </w:p>
          <w:p w14:paraId="52903A2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(为方便代理服务费的核对，请在银行汇款凭证上标注项目标号如 ：</w:t>
            </w:r>
            <w:r>
              <w:rPr>
                <w:rFonts w:hint="eastAsia" w:ascii="宋体" w:hAnsi="宋体" w:cs="宋体"/>
                <w:color w:val="auto"/>
                <w:sz w:val="24"/>
                <w:szCs w:val="24"/>
                <w:highlight w:val="none"/>
                <w:u w:val="single"/>
              </w:rPr>
              <w:t>___（项目名称、项目编号）</w:t>
            </w:r>
            <w:r>
              <w:rPr>
                <w:rFonts w:hint="eastAsia" w:ascii="宋体" w:hAnsi="宋体" w:cs="宋体"/>
                <w:color w:val="auto"/>
                <w:sz w:val="24"/>
                <w:szCs w:val="24"/>
                <w:highlight w:val="none"/>
              </w:rPr>
              <w:t>代理服务费。)</w:t>
            </w:r>
          </w:p>
          <w:p w14:paraId="2E60BCA9">
            <w:pPr>
              <w:spacing w:line="360" w:lineRule="auto"/>
              <w:rPr>
                <w:rFonts w:hint="eastAsia" w:ascii="宋体" w:hAnsi="宋体" w:cs="宋体"/>
                <w:color w:val="auto"/>
                <w:sz w:val="24"/>
                <w:szCs w:val="24"/>
                <w:highlight w:val="none"/>
              </w:rPr>
            </w:pPr>
          </w:p>
        </w:tc>
      </w:tr>
    </w:tbl>
    <w:p w14:paraId="3A0B4FAF">
      <w:pPr>
        <w:spacing w:line="360" w:lineRule="auto"/>
        <w:jc w:val="center"/>
        <w:rPr>
          <w:rFonts w:hint="eastAsia" w:ascii="宋体" w:hAnsi="宋体" w:cs="宋体"/>
          <w:b/>
          <w:bCs/>
          <w:color w:val="auto"/>
          <w:sz w:val="32"/>
          <w:szCs w:val="32"/>
          <w:highlight w:val="none"/>
          <w:u w:val="single"/>
        </w:rPr>
      </w:pPr>
      <w:r>
        <w:rPr>
          <w:rFonts w:hint="eastAsia" w:ascii="宋体" w:hAnsi="宋体" w:cs="宋体"/>
          <w:b/>
          <w:bCs/>
          <w:color w:val="auto"/>
          <w:sz w:val="24"/>
          <w:szCs w:val="24"/>
          <w:highlight w:val="none"/>
        </w:rPr>
        <w:br w:type="page"/>
      </w:r>
      <w:r>
        <w:rPr>
          <w:rFonts w:hint="eastAsia" w:ascii="宋体" w:hAnsi="宋体" w:cs="宋体"/>
          <w:b/>
          <w:bCs/>
          <w:color w:val="auto"/>
          <w:sz w:val="32"/>
          <w:szCs w:val="32"/>
          <w:highlight w:val="none"/>
          <w:u w:val="single"/>
        </w:rPr>
        <w:t>报价人须知前附表2:资格性、符合性检查表</w:t>
      </w:r>
    </w:p>
    <w:p w14:paraId="032A7CB9">
      <w:pPr>
        <w:spacing w:line="360" w:lineRule="auto"/>
        <w:ind w:firstLine="495"/>
        <w:rPr>
          <w:rFonts w:hint="eastAsia" w:ascii="宋体" w:hAnsi="宋体" w:cs="宋体"/>
          <w:color w:val="auto"/>
          <w:sz w:val="24"/>
          <w:szCs w:val="24"/>
          <w:highlight w:val="none"/>
        </w:rPr>
      </w:pPr>
      <w:r>
        <w:rPr>
          <w:rFonts w:hint="eastAsia" w:ascii="宋体" w:hAnsi="宋体" w:cs="宋体"/>
          <w:color w:val="auto"/>
          <w:sz w:val="24"/>
          <w:szCs w:val="24"/>
          <w:highlight w:val="none"/>
        </w:rPr>
        <w:t>本须知前附表2集中列示了资格性、符合性检查的所有条款，其内容是磋商小组判断报价人的报价是否有效的重要依据。</w:t>
      </w:r>
    </w:p>
    <w:tbl>
      <w:tblPr>
        <w:tblStyle w:val="2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14:paraId="3F48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14:paraId="66E14616">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资格性要求</w:t>
            </w:r>
          </w:p>
        </w:tc>
      </w:tr>
      <w:tr w14:paraId="28E5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579919A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317F414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章</w:t>
            </w:r>
          </w:p>
        </w:tc>
        <w:tc>
          <w:tcPr>
            <w:tcW w:w="740" w:type="dxa"/>
            <w:tcBorders>
              <w:top w:val="single" w:color="auto" w:sz="4" w:space="0"/>
              <w:left w:val="single" w:color="auto" w:sz="4" w:space="0"/>
              <w:bottom w:val="single" w:color="auto" w:sz="4" w:space="0"/>
              <w:right w:val="single" w:color="auto" w:sz="4" w:space="0"/>
            </w:tcBorders>
            <w:vAlign w:val="center"/>
          </w:tcPr>
          <w:p w14:paraId="2BFF5B9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6831" w:type="dxa"/>
            <w:tcBorders>
              <w:top w:val="single" w:color="auto" w:sz="4" w:space="0"/>
              <w:left w:val="single" w:color="auto" w:sz="4" w:space="0"/>
              <w:bottom w:val="single" w:color="auto" w:sz="4" w:space="0"/>
              <w:right w:val="single" w:color="auto" w:sz="4" w:space="0"/>
            </w:tcBorders>
            <w:vAlign w:val="center"/>
          </w:tcPr>
          <w:p w14:paraId="7EA7439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5171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2C61A71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tcPr>
          <w:p w14:paraId="3B8741E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vAlign w:val="center"/>
          </w:tcPr>
          <w:p w14:paraId="2ED0A5E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6831" w:type="dxa"/>
            <w:tcBorders>
              <w:top w:val="single" w:color="auto" w:sz="4" w:space="0"/>
              <w:left w:val="single" w:color="auto" w:sz="4" w:space="0"/>
              <w:bottom w:val="single" w:color="auto" w:sz="4" w:space="0"/>
              <w:right w:val="single" w:color="auto" w:sz="4" w:space="0"/>
            </w:tcBorders>
          </w:tcPr>
          <w:p w14:paraId="7FE4EC9C">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3.合格的报价人</w:t>
            </w:r>
          </w:p>
          <w:p w14:paraId="24B2B3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 凡有能力提供本采购文件所货物的，符合本采购文件规定资格要求的报价人均可能成为合格的报价人。</w:t>
            </w:r>
          </w:p>
          <w:p w14:paraId="4C7FE10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报价人具备《中华人民共和国政府采购法》第二十二条第一款规定的条件，应提供以下材料：</w:t>
            </w:r>
          </w:p>
          <w:p w14:paraId="67A801AC">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（1）法人或者其他组织的营业执照等证明文件，自然人的身份证明；</w:t>
            </w:r>
          </w:p>
          <w:p w14:paraId="214E0D70">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报价人是法人或者其他组织的应提供营业执照等证明文件，报价人是自然人的应提供有效的自然人身份证明。</w:t>
            </w:r>
          </w:p>
          <w:p w14:paraId="08FC566E">
            <w:pPr>
              <w:pStyle w:val="57"/>
              <w:spacing w:line="360" w:lineRule="auto"/>
              <w:rPr>
                <w:rFonts w:hint="eastAsia"/>
                <w:color w:val="auto"/>
                <w:highlight w:val="none"/>
              </w:rPr>
            </w:pPr>
            <w:r>
              <w:rPr>
                <w:rFonts w:hint="eastAsia"/>
                <w:color w:val="auto"/>
                <w:highlight w:val="none"/>
              </w:rPr>
              <w:t>（2）</w:t>
            </w:r>
            <w:r>
              <w:rPr>
                <w:rFonts w:hint="eastAsia"/>
                <w:color w:val="auto"/>
                <w:kern w:val="0"/>
                <w:highlight w:val="none"/>
              </w:rPr>
              <w:t>经审计的上一年度的年度财务报告（</w:t>
            </w:r>
            <w:r>
              <w:rPr>
                <w:rFonts w:hint="eastAsia"/>
                <w:color w:val="auto"/>
                <w:highlight w:val="none"/>
              </w:rPr>
              <w:t>报价人上一年度的财务报告尚未完成编制且报价截止时间在每年1月1日至4月30日的，可提供上上年度经审计的年度财务报告。</w:t>
            </w:r>
            <w:r>
              <w:rPr>
                <w:rFonts w:hint="eastAsia"/>
                <w:color w:val="auto"/>
                <w:kern w:val="0"/>
                <w:highlight w:val="none"/>
              </w:rPr>
              <w:t>）</w:t>
            </w:r>
            <w:r>
              <w:rPr>
                <w:rFonts w:hint="eastAsia"/>
                <w:color w:val="auto"/>
                <w:highlight w:val="none"/>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4DE2B9FC">
            <w:pPr>
              <w:spacing w:line="360" w:lineRule="auto"/>
              <w:ind w:firstLine="630"/>
              <w:rPr>
                <w:rFonts w:hint="eastAsia" w:ascii="宋体" w:hAnsi="宋体" w:cs="宋体"/>
                <w:color w:val="auto"/>
                <w:sz w:val="24"/>
                <w:szCs w:val="24"/>
                <w:highlight w:val="none"/>
              </w:rPr>
            </w:pPr>
            <w:r>
              <w:rPr>
                <w:rFonts w:hint="eastAsia" w:ascii="宋体" w:hAnsi="宋体" w:cs="宋体"/>
                <w:color w:val="auto"/>
                <w:sz w:val="24"/>
                <w:szCs w:val="24"/>
                <w:highlight w:val="none"/>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14:paraId="42FFC7DF">
            <w:pPr>
              <w:pStyle w:val="57"/>
              <w:spacing w:line="360" w:lineRule="auto"/>
              <w:rPr>
                <w:rFonts w:hint="eastAsia"/>
                <w:color w:val="auto"/>
                <w:highlight w:val="none"/>
              </w:rPr>
            </w:pPr>
            <w:r>
              <w:rPr>
                <w:rFonts w:hint="eastAsia"/>
                <w:color w:val="auto"/>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7F8E6542">
            <w:pPr>
              <w:pStyle w:val="57"/>
              <w:spacing w:line="360" w:lineRule="auto"/>
              <w:rPr>
                <w:rFonts w:hint="eastAsia"/>
                <w:color w:val="auto"/>
                <w:highlight w:val="none"/>
              </w:rPr>
            </w:pPr>
            <w:r>
              <w:rPr>
                <w:rFonts w:hint="eastAsia"/>
                <w:color w:val="auto"/>
                <w:highlight w:val="none"/>
              </w:rPr>
              <w:t>报价人若提供加载有统一社会信用代码的营业执照副本复印件的，视为已提供税务登记证和组织机构代码证。</w:t>
            </w:r>
          </w:p>
          <w:p w14:paraId="2CE8CD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（3）具备履行合同所必需的设备和专业技术能力的证明材料。</w:t>
            </w:r>
          </w:p>
          <w:p w14:paraId="67998BA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（4）参加政府采购活动前3年内在经营活动中没有重大违法记录的书面声明；报价人自行对其有无行贿犯罪情形进行书面说明或书面承诺。</w:t>
            </w:r>
          </w:p>
          <w:p w14:paraId="7DF1C7C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（5）具备法律、行政法规规定的其他条件的证明材料。</w:t>
            </w:r>
          </w:p>
          <w:p w14:paraId="12F3897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 报价人应遵守有关法律、法规和规章的规定，同时其响应货物也应符合有关法律、法规和规章的规定。</w:t>
            </w:r>
          </w:p>
          <w:p w14:paraId="2DABD0F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3.3一个报价人只能提交一个报价文件。如果报价人之间存在下列互为关联关系的情形之一的，不得同时参加本项目同一合同包响应：</w:t>
            </w:r>
          </w:p>
          <w:p w14:paraId="781D03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法定代表人、单位负责人为同一人或夫妻关系的不同报价人；</w:t>
            </w:r>
          </w:p>
          <w:p w14:paraId="0D220B3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存在直接控股、管理关系的不同报价人；</w:t>
            </w:r>
          </w:p>
          <w:p w14:paraId="5BAEF32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均为同一家母公司直接或间接持股50％及以上的被投资公司。</w:t>
            </w:r>
          </w:p>
          <w:p w14:paraId="6F1D421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4E103E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3.5若接受联合体磋商，则两个或者两个以上报价人可以组成一个响应联合体，以一个报价人的身份响应。</w:t>
            </w:r>
          </w:p>
          <w:p w14:paraId="18E3B4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684A395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1024F21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14:paraId="204DA3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（3）项目如涉及资质要求，该部分内容应由联合体中具有该资质要求的报价人承担。联合体协议及签订的采购合同应包含此项内容。</w:t>
            </w:r>
          </w:p>
          <w:p w14:paraId="00FFA4BC">
            <w:pPr>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(4)联合体中有同类资质的报价人按照联合体分工承担相同工作的，应当按照资质等级较低的报价人确定资质等级。</w:t>
            </w:r>
          </w:p>
          <w:p w14:paraId="1DC0549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3.6磋商代理人在同一个项目中只能接受一个报价人的委托参加磋商响应。</w:t>
            </w:r>
          </w:p>
          <w:p w14:paraId="5FBC699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3.7报价人存在下列情形之一的，将被认定为串通响应行为并作无效响应处理：</w:t>
            </w:r>
          </w:p>
          <w:p w14:paraId="6F4D1CE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（1）报价人之间协商磋商报价等采购文件的实质性内容；</w:t>
            </w:r>
          </w:p>
          <w:p w14:paraId="6568CC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（2）报价人之间约定成交供应商；</w:t>
            </w:r>
          </w:p>
          <w:p w14:paraId="1CB6AAB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（3）报价人之间约定部分报价人放弃磋商响应或者成交；</w:t>
            </w:r>
          </w:p>
          <w:p w14:paraId="7474C7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（4）属于同一集团、协会、商会等组织成员的报价人按照该组织要求协同磋商响应；</w:t>
            </w:r>
          </w:p>
          <w:p w14:paraId="56A911C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（5）报价人之间为谋取成交或者排斥特定报价人而采取的其他联合行动；</w:t>
            </w:r>
          </w:p>
          <w:p w14:paraId="6D42858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（6）不同报价人的报价文件由同一单位或者个人编制；</w:t>
            </w:r>
          </w:p>
          <w:p w14:paraId="093145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（7）不同报价人委托同一单位或者个人办理磋商响应事宜；</w:t>
            </w:r>
          </w:p>
          <w:p w14:paraId="2D50B8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（8）不同报价人的报价文件载明的项目管理成员为同一人；</w:t>
            </w:r>
          </w:p>
          <w:p w14:paraId="6ACDE8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（9）不同报价人的报价文件异常一致或者报价呈规律性差异；</w:t>
            </w:r>
          </w:p>
          <w:p w14:paraId="0EE0F5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（10）不同报价人的报价文件相互混装；</w:t>
            </w:r>
          </w:p>
          <w:p w14:paraId="24BD3A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（11）不同报价人的磋商保证金从同一单位或者个人的账户转出。</w:t>
            </w:r>
          </w:p>
          <w:p w14:paraId="3714A67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（12）不同报价人的报价文件错、漏之处一致或雷同，且不能合理解释的；</w:t>
            </w:r>
          </w:p>
          <w:p w14:paraId="2108FC8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（13）不同的报价人的法定代表人、委托代理人等由同一个单位缴纳社会保险的；</w:t>
            </w:r>
          </w:p>
          <w:p w14:paraId="69376D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770ED1A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（15）有关法律、法规或规章规定的其他串通行为。</w:t>
            </w:r>
          </w:p>
        </w:tc>
      </w:tr>
      <w:tr w14:paraId="71A2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57AE8C0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tcPr>
          <w:p w14:paraId="68B56E49">
            <w:pPr>
              <w:spacing w:line="360" w:lineRule="auto"/>
              <w:jc w:val="center"/>
              <w:rPr>
                <w:rFonts w:hint="eastAsia" w:ascii="宋体" w:hAnsi="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vAlign w:val="center"/>
          </w:tcPr>
          <w:p w14:paraId="0D3366E3">
            <w:pPr>
              <w:spacing w:line="360" w:lineRule="auto"/>
              <w:jc w:val="center"/>
              <w:rPr>
                <w:rFonts w:hint="eastAsia" w:ascii="宋体" w:hAnsi="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tcPr>
          <w:p w14:paraId="210F8E1A">
            <w:pPr>
              <w:tabs>
                <w:tab w:val="left" w:pos="63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14:paraId="2B09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14:paraId="410E3A55">
            <w:pPr>
              <w:spacing w:line="360" w:lineRule="auto"/>
              <w:rPr>
                <w:rFonts w:hint="eastAsia" w:ascii="宋体" w:hAnsi="宋体" w:cs="宋体"/>
                <w:b/>
                <w:color w:val="auto"/>
                <w:sz w:val="24"/>
                <w:szCs w:val="24"/>
                <w:highlight w:val="none"/>
              </w:rPr>
            </w:pPr>
          </w:p>
          <w:p w14:paraId="37D7FF31">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符合性要求</w:t>
            </w:r>
          </w:p>
        </w:tc>
      </w:tr>
      <w:tr w14:paraId="0FC7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1A4CFFE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588E41F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章</w:t>
            </w:r>
          </w:p>
        </w:tc>
        <w:tc>
          <w:tcPr>
            <w:tcW w:w="740" w:type="dxa"/>
            <w:tcBorders>
              <w:top w:val="single" w:color="auto" w:sz="4" w:space="0"/>
              <w:left w:val="single" w:color="auto" w:sz="4" w:space="0"/>
              <w:bottom w:val="single" w:color="auto" w:sz="4" w:space="0"/>
              <w:right w:val="single" w:color="auto" w:sz="4" w:space="0"/>
            </w:tcBorders>
            <w:vAlign w:val="center"/>
          </w:tcPr>
          <w:p w14:paraId="1B9B888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6831" w:type="dxa"/>
            <w:tcBorders>
              <w:top w:val="single" w:color="auto" w:sz="4" w:space="0"/>
              <w:left w:val="single" w:color="auto" w:sz="4" w:space="0"/>
              <w:bottom w:val="single" w:color="auto" w:sz="4" w:space="0"/>
              <w:right w:val="single" w:color="auto" w:sz="4" w:space="0"/>
            </w:tcBorders>
            <w:vAlign w:val="center"/>
          </w:tcPr>
          <w:p w14:paraId="2DB19E6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2725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6B4924C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vAlign w:val="center"/>
          </w:tcPr>
          <w:p w14:paraId="02B7EBD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一</w:t>
            </w:r>
          </w:p>
        </w:tc>
        <w:tc>
          <w:tcPr>
            <w:tcW w:w="740" w:type="dxa"/>
            <w:tcBorders>
              <w:top w:val="single" w:color="auto" w:sz="4" w:space="0"/>
              <w:left w:val="single" w:color="auto" w:sz="4" w:space="0"/>
              <w:bottom w:val="single" w:color="auto" w:sz="4" w:space="0"/>
              <w:right w:val="single" w:color="auto" w:sz="4" w:space="0"/>
            </w:tcBorders>
            <w:vAlign w:val="center"/>
          </w:tcPr>
          <w:p w14:paraId="0768D0E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831" w:type="dxa"/>
            <w:tcBorders>
              <w:top w:val="single" w:color="auto" w:sz="4" w:space="0"/>
              <w:left w:val="single" w:color="auto" w:sz="4" w:space="0"/>
              <w:bottom w:val="single" w:color="auto" w:sz="4" w:space="0"/>
              <w:right w:val="single" w:color="auto" w:sz="4" w:space="0"/>
            </w:tcBorders>
          </w:tcPr>
          <w:p w14:paraId="6E02F3C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报价人的报价文件未按规定的响应截止时间之前提交的，其响应将被拒绝。</w:t>
            </w:r>
          </w:p>
        </w:tc>
      </w:tr>
      <w:tr w14:paraId="42F1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14F45DE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vAlign w:val="center"/>
          </w:tcPr>
          <w:p w14:paraId="305D92E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vAlign w:val="center"/>
          </w:tcPr>
          <w:p w14:paraId="5F2B5ED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6831" w:type="dxa"/>
            <w:tcBorders>
              <w:top w:val="single" w:color="auto" w:sz="4" w:space="0"/>
              <w:left w:val="single" w:color="auto" w:sz="4" w:space="0"/>
              <w:bottom w:val="single" w:color="auto" w:sz="4" w:space="0"/>
              <w:right w:val="single" w:color="auto" w:sz="4" w:space="0"/>
            </w:tcBorders>
          </w:tcPr>
          <w:p w14:paraId="5FE2EC0F">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8.要求</w:t>
            </w:r>
          </w:p>
          <w:p w14:paraId="168B8D67">
            <w:pPr>
              <w:pStyle w:val="9"/>
              <w:spacing w:line="360" w:lineRule="auto"/>
              <w:ind w:firstLine="480"/>
              <w:jc w:val="left"/>
              <w:rPr>
                <w:rFonts w:hint="eastAsia" w:hAnsi="宋体" w:cs="宋体"/>
                <w:color w:val="auto"/>
                <w:sz w:val="24"/>
                <w:szCs w:val="24"/>
                <w:highlight w:val="none"/>
              </w:rPr>
            </w:pPr>
            <w:r>
              <w:rPr>
                <w:rFonts w:hint="eastAsia" w:hAnsi="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14:paraId="6E86CA0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6701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09DA408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vAlign w:val="center"/>
          </w:tcPr>
          <w:p w14:paraId="2CBE318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vAlign w:val="center"/>
          </w:tcPr>
          <w:p w14:paraId="471AC19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w:t>
            </w:r>
          </w:p>
        </w:tc>
        <w:tc>
          <w:tcPr>
            <w:tcW w:w="6831" w:type="dxa"/>
            <w:tcBorders>
              <w:top w:val="single" w:color="auto" w:sz="4" w:space="0"/>
              <w:left w:val="single" w:color="auto" w:sz="4" w:space="0"/>
              <w:bottom w:val="single" w:color="auto" w:sz="4" w:space="0"/>
              <w:right w:val="single" w:color="auto" w:sz="4" w:space="0"/>
            </w:tcBorders>
          </w:tcPr>
          <w:p w14:paraId="0E8F31D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报价文件有效期：</w:t>
            </w:r>
          </w:p>
          <w:p w14:paraId="43DDB9E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报价文件提交截止之日起</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个日历日。</w:t>
            </w:r>
          </w:p>
          <w:p w14:paraId="4C975B4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有效期不足将导致其报价文件被拒绝。</w:t>
            </w:r>
          </w:p>
        </w:tc>
      </w:tr>
      <w:tr w14:paraId="5303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16EAFA7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56" w:type="dxa"/>
            <w:tcBorders>
              <w:top w:val="single" w:color="auto" w:sz="4" w:space="0"/>
              <w:left w:val="single" w:color="auto" w:sz="4" w:space="0"/>
              <w:bottom w:val="single" w:color="auto" w:sz="4" w:space="0"/>
              <w:right w:val="single" w:color="auto" w:sz="4" w:space="0"/>
            </w:tcBorders>
            <w:vAlign w:val="center"/>
          </w:tcPr>
          <w:p w14:paraId="5723486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vAlign w:val="center"/>
          </w:tcPr>
          <w:p w14:paraId="2D13323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12.5</w:t>
            </w:r>
          </w:p>
        </w:tc>
        <w:tc>
          <w:tcPr>
            <w:tcW w:w="6831" w:type="dxa"/>
            <w:tcBorders>
              <w:top w:val="single" w:color="auto" w:sz="4" w:space="0"/>
              <w:left w:val="single" w:color="auto" w:sz="4" w:space="0"/>
              <w:bottom w:val="single" w:color="auto" w:sz="4" w:space="0"/>
              <w:right w:val="single" w:color="auto" w:sz="4" w:space="0"/>
            </w:tcBorders>
          </w:tcPr>
          <w:p w14:paraId="665B9837">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12.5 未按要求提交磋商保证金的磋商响应，将被视为无效响应。</w:t>
            </w:r>
          </w:p>
        </w:tc>
      </w:tr>
      <w:tr w14:paraId="3E4E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14696F2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456" w:type="dxa"/>
            <w:tcBorders>
              <w:top w:val="single" w:color="auto" w:sz="4" w:space="0"/>
              <w:left w:val="single" w:color="auto" w:sz="4" w:space="0"/>
              <w:bottom w:val="single" w:color="auto" w:sz="4" w:space="0"/>
              <w:right w:val="single" w:color="auto" w:sz="4" w:space="0"/>
            </w:tcBorders>
            <w:vAlign w:val="center"/>
          </w:tcPr>
          <w:p w14:paraId="6E812B9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vAlign w:val="center"/>
          </w:tcPr>
          <w:p w14:paraId="49C3A6A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13.7</w:t>
            </w:r>
          </w:p>
        </w:tc>
        <w:tc>
          <w:tcPr>
            <w:tcW w:w="6831" w:type="dxa"/>
            <w:tcBorders>
              <w:top w:val="single" w:color="auto" w:sz="4" w:space="0"/>
              <w:left w:val="single" w:color="auto" w:sz="4" w:space="0"/>
              <w:bottom w:val="single" w:color="auto" w:sz="4" w:space="0"/>
              <w:right w:val="single" w:color="auto" w:sz="4" w:space="0"/>
            </w:tcBorders>
          </w:tcPr>
          <w:p w14:paraId="71F59E06">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13.7未按本须知规定的格式填写报价文件、报价文件字迹模糊不清的，其磋商响应将被拒绝。</w:t>
            </w:r>
          </w:p>
        </w:tc>
      </w:tr>
      <w:tr w14:paraId="3EA9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64213C8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456" w:type="dxa"/>
            <w:tcBorders>
              <w:top w:val="single" w:color="auto" w:sz="4" w:space="0"/>
              <w:left w:val="single" w:color="auto" w:sz="4" w:space="0"/>
              <w:bottom w:val="single" w:color="auto" w:sz="4" w:space="0"/>
              <w:right w:val="single" w:color="auto" w:sz="4" w:space="0"/>
            </w:tcBorders>
            <w:vAlign w:val="center"/>
          </w:tcPr>
          <w:p w14:paraId="036A191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vAlign w:val="center"/>
          </w:tcPr>
          <w:p w14:paraId="19EE3F6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6831" w:type="dxa"/>
            <w:tcBorders>
              <w:top w:val="single" w:color="auto" w:sz="4" w:space="0"/>
              <w:left w:val="single" w:color="auto" w:sz="4" w:space="0"/>
              <w:bottom w:val="single" w:color="auto" w:sz="4" w:space="0"/>
              <w:right w:val="single" w:color="auto" w:sz="4" w:space="0"/>
            </w:tcBorders>
          </w:tcPr>
          <w:p w14:paraId="148ADFF0">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14.1 报价人应将报价文件正本和副本分别用信封密封，并标明采购文件编号、报价人名称、采购项目名称及“正本”或“副本”。报价文件未密封可导致其磋商被拒绝。</w:t>
            </w:r>
          </w:p>
          <w:p w14:paraId="0A19C23E">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14.5报价文件应在磋商邀请中规定的截止时间前送达，迟到的报价文件为无效报价文件，将被拒绝。</w:t>
            </w:r>
          </w:p>
          <w:p w14:paraId="41CAF425">
            <w:pPr>
              <w:pStyle w:val="58"/>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    14.7报价人在磋商响应截止期后不得修改、撤回报价文件。报价人在报价截止期后修改报价文件的，其磋商响应将被拒绝。</w:t>
            </w:r>
          </w:p>
        </w:tc>
      </w:tr>
      <w:tr w14:paraId="15DE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4B9DD9A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456" w:type="dxa"/>
            <w:tcBorders>
              <w:top w:val="single" w:color="auto" w:sz="4" w:space="0"/>
              <w:left w:val="single" w:color="auto" w:sz="4" w:space="0"/>
              <w:bottom w:val="single" w:color="auto" w:sz="4" w:space="0"/>
              <w:right w:val="single" w:color="auto" w:sz="4" w:space="0"/>
            </w:tcBorders>
            <w:vAlign w:val="center"/>
          </w:tcPr>
          <w:p w14:paraId="1877DAA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vAlign w:val="center"/>
          </w:tcPr>
          <w:p w14:paraId="2D6EF2B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w:t>
            </w:r>
          </w:p>
        </w:tc>
        <w:tc>
          <w:tcPr>
            <w:tcW w:w="6831" w:type="dxa"/>
            <w:tcBorders>
              <w:top w:val="single" w:color="auto" w:sz="4" w:space="0"/>
              <w:left w:val="single" w:color="auto" w:sz="4" w:space="0"/>
              <w:bottom w:val="single" w:color="auto" w:sz="4" w:space="0"/>
              <w:right w:val="single" w:color="auto" w:sz="4" w:space="0"/>
            </w:tcBorders>
          </w:tcPr>
          <w:p w14:paraId="4865C4FF">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17.报价文件的初审</w:t>
            </w:r>
          </w:p>
          <w:p w14:paraId="0C21B1E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报价人任何试图影响磋商小组对报价文件的评审、比较或者推荐候选人的行为，都将导致其磋商响应被拒绝，并被没收磋商保证金。</w:t>
            </w:r>
          </w:p>
          <w:p w14:paraId="54A5926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17.1磋商小组将对报价文件进行审查，以确定报价文件是否完整、有无计算上的错误、是否提交了磋商保证金、文件是否已正确签署。 </w:t>
            </w:r>
          </w:p>
          <w:p w14:paraId="75558C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 算术错误将按以下方法更正：</w:t>
            </w:r>
          </w:p>
          <w:p w14:paraId="2B4AA4F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(1)报价文件中报价一览表内容与报价文件中明细表内容不一致的，以报价一览表为准。</w:t>
            </w:r>
          </w:p>
          <w:p w14:paraId="635CE6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19E5D8F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如果报价人不接受按上述方法对报价文件中的算术错误进行更正，其响应将被拒绝并没收其磋商保证金。</w:t>
            </w:r>
          </w:p>
          <w:p w14:paraId="5421BCE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17.3资格性检查和符合性检查 </w:t>
            </w:r>
          </w:p>
          <w:p w14:paraId="1BE0266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03D2BD51">
            <w:pPr>
              <w:spacing w:line="360" w:lineRule="auto"/>
              <w:ind w:left="31" w:leftChars="1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3F945CB9">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(1)未按规定由报价人的法定代表人或其授权代表签字；或未加盖报价人公章的；或签字人未提供单位有效授权委托书的；</w:t>
            </w:r>
          </w:p>
          <w:p w14:paraId="26864E59">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(2)未按规定提交磋商保证金的；</w:t>
            </w:r>
          </w:p>
          <w:p w14:paraId="3E7E4976">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(3)磋商响应有效期不满足采购文件要求的；</w:t>
            </w:r>
          </w:p>
          <w:p w14:paraId="7C3AB740">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(4)报价文件内容与采购文件内容及要求有重大偏离或保留的；</w:t>
            </w:r>
          </w:p>
          <w:p w14:paraId="7A2142AA">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(5)报价人提交的是可选择的报价；</w:t>
            </w:r>
          </w:p>
          <w:p w14:paraId="0FE0DD5A">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(6)报价人未按采购文件要求进行分项报价；</w:t>
            </w:r>
          </w:p>
          <w:p w14:paraId="18002D9C">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(7)报价文件中提供虚假或失实资料的；</w:t>
            </w:r>
          </w:p>
          <w:p w14:paraId="5C215AAF">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(8)不符合采购文件中规定的其它实质性条款。 </w:t>
            </w:r>
          </w:p>
          <w:p w14:paraId="5A057E45">
            <w:pPr>
              <w:spacing w:line="360" w:lineRule="auto"/>
              <w:ind w:left="69" w:leftChars="3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磋商小组决定报价的响应性只根据报价文件本身的内容，而不寻求其他的外部证据。</w:t>
            </w:r>
          </w:p>
          <w:p w14:paraId="4B75F317">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17.4报价人提交的报价文件将给予保密，但不予退回。</w:t>
            </w:r>
          </w:p>
          <w:p w14:paraId="1599EA85">
            <w:pPr>
              <w:pStyle w:val="5"/>
              <w:snapToGrid w:val="0"/>
              <w:spacing w:line="360" w:lineRule="auto"/>
              <w:ind w:firstLine="480" w:firstLineChars="200"/>
              <w:outlineLvl w:val="0"/>
              <w:rPr>
                <w:rFonts w:hint="eastAsia" w:cs="宋体"/>
                <w:color w:val="auto"/>
                <w:sz w:val="24"/>
                <w:szCs w:val="24"/>
                <w:highlight w:val="none"/>
              </w:rPr>
            </w:pPr>
            <w:r>
              <w:rPr>
                <w:rFonts w:hint="eastAsia" w:cs="宋体"/>
                <w:color w:val="auto"/>
                <w:sz w:val="24"/>
                <w:szCs w:val="24"/>
                <w:highlight w:val="none"/>
              </w:rPr>
              <w:t>17.5报价人资格和报价产品均必须满足中华人民共和国相关法律法规及行业的强制性要求，否则将作无效响应处理。</w:t>
            </w:r>
          </w:p>
        </w:tc>
      </w:tr>
      <w:tr w14:paraId="30D0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5BE263A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456" w:type="dxa"/>
            <w:tcBorders>
              <w:top w:val="single" w:color="auto" w:sz="4" w:space="0"/>
              <w:left w:val="single" w:color="auto" w:sz="4" w:space="0"/>
              <w:bottom w:val="single" w:color="auto" w:sz="4" w:space="0"/>
              <w:right w:val="single" w:color="auto" w:sz="4" w:space="0"/>
            </w:tcBorders>
            <w:vAlign w:val="center"/>
          </w:tcPr>
          <w:p w14:paraId="2256921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vAlign w:val="center"/>
          </w:tcPr>
          <w:p w14:paraId="172F448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19.3</w:t>
            </w:r>
          </w:p>
        </w:tc>
        <w:tc>
          <w:tcPr>
            <w:tcW w:w="6831" w:type="dxa"/>
            <w:tcBorders>
              <w:top w:val="single" w:color="auto" w:sz="4" w:space="0"/>
              <w:left w:val="single" w:color="auto" w:sz="4" w:space="0"/>
              <w:bottom w:val="single" w:color="auto" w:sz="4" w:space="0"/>
              <w:right w:val="single" w:color="auto" w:sz="4" w:space="0"/>
            </w:tcBorders>
          </w:tcPr>
          <w:p w14:paraId="55C66DA1">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14:paraId="7C83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7B4F538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456" w:type="dxa"/>
            <w:tcBorders>
              <w:top w:val="single" w:color="auto" w:sz="4" w:space="0"/>
              <w:left w:val="single" w:color="auto" w:sz="4" w:space="0"/>
              <w:bottom w:val="single" w:color="auto" w:sz="4" w:space="0"/>
              <w:right w:val="single" w:color="auto" w:sz="4" w:space="0"/>
            </w:tcBorders>
          </w:tcPr>
          <w:p w14:paraId="6D6A8255">
            <w:pPr>
              <w:spacing w:line="360" w:lineRule="auto"/>
              <w:jc w:val="center"/>
              <w:rPr>
                <w:rFonts w:hint="eastAsia" w:ascii="宋体" w:hAnsi="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tcPr>
          <w:p w14:paraId="0885FC25">
            <w:pPr>
              <w:spacing w:line="360" w:lineRule="auto"/>
              <w:jc w:val="center"/>
              <w:rPr>
                <w:rFonts w:hint="eastAsia" w:ascii="宋体" w:hAnsi="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tcPr>
          <w:p w14:paraId="224CFD11">
            <w:pPr>
              <w:tabs>
                <w:tab w:val="left" w:pos="214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磋商小组将对采购文件中列明的合格报价人应符合“资格性要求”部分做资格审查，没有提供相关证明文件或文件未按规定签署盖章者将导致报价无效。</w:t>
            </w:r>
          </w:p>
        </w:tc>
      </w:tr>
      <w:tr w14:paraId="43C2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5CB730F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456" w:type="dxa"/>
            <w:tcBorders>
              <w:top w:val="single" w:color="auto" w:sz="4" w:space="0"/>
              <w:left w:val="single" w:color="auto" w:sz="4" w:space="0"/>
              <w:bottom w:val="single" w:color="auto" w:sz="4" w:space="0"/>
              <w:right w:val="single" w:color="auto" w:sz="4" w:space="0"/>
            </w:tcBorders>
          </w:tcPr>
          <w:p w14:paraId="0120DDE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三</w:t>
            </w:r>
          </w:p>
        </w:tc>
        <w:tc>
          <w:tcPr>
            <w:tcW w:w="740" w:type="dxa"/>
            <w:tcBorders>
              <w:top w:val="single" w:color="auto" w:sz="4" w:space="0"/>
              <w:left w:val="single" w:color="auto" w:sz="4" w:space="0"/>
              <w:bottom w:val="single" w:color="auto" w:sz="4" w:space="0"/>
              <w:right w:val="single" w:color="auto" w:sz="4" w:space="0"/>
            </w:tcBorders>
          </w:tcPr>
          <w:p w14:paraId="758559D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6831" w:type="dxa"/>
            <w:tcBorders>
              <w:top w:val="single" w:color="auto" w:sz="4" w:space="0"/>
              <w:left w:val="single" w:color="auto" w:sz="4" w:space="0"/>
              <w:bottom w:val="single" w:color="auto" w:sz="4" w:space="0"/>
              <w:right w:val="single" w:color="auto" w:sz="4" w:space="0"/>
            </w:tcBorders>
          </w:tcPr>
          <w:p w14:paraId="6F0DDE3F">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109D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5105D91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456" w:type="dxa"/>
            <w:tcBorders>
              <w:top w:val="single" w:color="auto" w:sz="4" w:space="0"/>
              <w:left w:val="single" w:color="auto" w:sz="4" w:space="0"/>
              <w:bottom w:val="single" w:color="auto" w:sz="4" w:space="0"/>
              <w:right w:val="single" w:color="auto" w:sz="4" w:space="0"/>
            </w:tcBorders>
          </w:tcPr>
          <w:p w14:paraId="0E4C3B2D">
            <w:pPr>
              <w:spacing w:line="360" w:lineRule="auto"/>
              <w:jc w:val="center"/>
              <w:rPr>
                <w:rFonts w:hint="eastAsia" w:ascii="宋体" w:hAnsi="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tcPr>
          <w:p w14:paraId="513A531B">
            <w:pPr>
              <w:spacing w:line="360" w:lineRule="auto"/>
              <w:jc w:val="center"/>
              <w:rPr>
                <w:rFonts w:hint="eastAsia" w:ascii="宋体" w:hAnsi="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tcPr>
          <w:p w14:paraId="74768D03">
            <w:pPr>
              <w:spacing w:line="360" w:lineRule="auto"/>
              <w:ind w:left="69"/>
              <w:rPr>
                <w:rFonts w:hint="eastAsia" w:ascii="宋体" w:hAnsi="宋体" w:cs="宋体"/>
                <w:bCs/>
                <w:color w:val="auto"/>
                <w:sz w:val="24"/>
                <w:szCs w:val="24"/>
                <w:highlight w:val="none"/>
              </w:rPr>
            </w:pPr>
            <w:r>
              <w:rPr>
                <w:rFonts w:hint="eastAsia" w:ascii="宋体" w:hAnsi="宋体" w:cs="宋体"/>
                <w:bCs/>
                <w:color w:val="auto"/>
                <w:sz w:val="24"/>
                <w:szCs w:val="24"/>
                <w:highlight w:val="none"/>
              </w:rPr>
              <w:t>报价人应按照采购文件格式要求在</w:t>
            </w:r>
            <w:r>
              <w:rPr>
                <w:rFonts w:hint="eastAsia" w:ascii="宋体" w:hAnsi="宋体" w:cs="宋体"/>
                <w:color w:val="auto"/>
                <w:sz w:val="24"/>
                <w:szCs w:val="24"/>
                <w:highlight w:val="none"/>
              </w:rPr>
              <w:t>报价文件</w:t>
            </w:r>
            <w:r>
              <w:rPr>
                <w:rFonts w:hint="eastAsia" w:ascii="宋体" w:hAnsi="宋体" w:cs="宋体"/>
                <w:bCs/>
                <w:color w:val="auto"/>
                <w:sz w:val="24"/>
                <w:szCs w:val="24"/>
                <w:highlight w:val="none"/>
              </w:rPr>
              <w:t>中提供《廉洁承诺书》原件（报价人为联合体的，联合体各方均应提供《廉洁承诺书》原件），否则作无效报价处理。</w:t>
            </w:r>
          </w:p>
        </w:tc>
      </w:tr>
      <w:tr w14:paraId="7F4A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6631060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456" w:type="dxa"/>
            <w:tcBorders>
              <w:top w:val="single" w:color="auto" w:sz="4" w:space="0"/>
              <w:left w:val="single" w:color="auto" w:sz="4" w:space="0"/>
              <w:bottom w:val="single" w:color="auto" w:sz="4" w:space="0"/>
              <w:right w:val="single" w:color="auto" w:sz="4" w:space="0"/>
            </w:tcBorders>
          </w:tcPr>
          <w:p w14:paraId="2243C034">
            <w:pPr>
              <w:spacing w:line="360" w:lineRule="auto"/>
              <w:jc w:val="center"/>
              <w:rPr>
                <w:rFonts w:hint="eastAsia" w:ascii="宋体" w:hAnsi="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tcPr>
          <w:p w14:paraId="6E0D90EA">
            <w:pPr>
              <w:spacing w:line="360" w:lineRule="auto"/>
              <w:jc w:val="center"/>
              <w:rPr>
                <w:rFonts w:hint="eastAsia" w:ascii="宋体" w:hAnsi="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tcPr>
          <w:p w14:paraId="0D80FEF1">
            <w:pPr>
              <w:spacing w:line="360" w:lineRule="auto"/>
              <w:ind w:left="69"/>
              <w:rPr>
                <w:rFonts w:hint="eastAsia" w:ascii="宋体" w:hAnsi="宋体" w:cs="宋体"/>
                <w:bCs/>
                <w:color w:val="auto"/>
                <w:sz w:val="24"/>
                <w:szCs w:val="24"/>
                <w:highlight w:val="none"/>
              </w:rPr>
            </w:pPr>
            <w:r>
              <w:rPr>
                <w:rFonts w:hint="eastAsia" w:ascii="宋体" w:hAnsi="宋体" w:cs="宋体"/>
                <w:b/>
                <w:color w:val="auto"/>
                <w:sz w:val="24"/>
                <w:szCs w:val="24"/>
                <w:highlight w:val="none"/>
              </w:rPr>
              <w:t>成交供应商必须凭成交通知书的原件与采购人签订《政府采购合同》。</w:t>
            </w:r>
          </w:p>
        </w:tc>
      </w:tr>
      <w:tr w14:paraId="1798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68A58EF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456" w:type="dxa"/>
            <w:tcBorders>
              <w:top w:val="single" w:color="auto" w:sz="4" w:space="0"/>
              <w:left w:val="single" w:color="auto" w:sz="4" w:space="0"/>
              <w:bottom w:val="single" w:color="auto" w:sz="4" w:space="0"/>
              <w:right w:val="single" w:color="auto" w:sz="4" w:space="0"/>
            </w:tcBorders>
          </w:tcPr>
          <w:p w14:paraId="3B047580">
            <w:pPr>
              <w:spacing w:line="360" w:lineRule="auto"/>
              <w:jc w:val="center"/>
              <w:rPr>
                <w:rFonts w:hint="eastAsia" w:ascii="宋体" w:hAnsi="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tcPr>
          <w:p w14:paraId="75A6EF2B">
            <w:pPr>
              <w:spacing w:line="360" w:lineRule="auto"/>
              <w:jc w:val="center"/>
              <w:rPr>
                <w:rFonts w:hint="eastAsia" w:ascii="宋体" w:hAnsi="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tcPr>
          <w:p w14:paraId="173C7E47">
            <w:pPr>
              <w:spacing w:line="360" w:lineRule="auto"/>
              <w:ind w:left="69"/>
              <w:rPr>
                <w:rFonts w:hint="eastAsia" w:ascii="宋体" w:hAnsi="宋体" w:cs="宋体"/>
                <w:b/>
                <w:color w:val="auto"/>
                <w:sz w:val="24"/>
                <w:szCs w:val="24"/>
                <w:highlight w:val="none"/>
              </w:rPr>
            </w:pPr>
            <w:r>
              <w:rPr>
                <w:rFonts w:hint="eastAsia" w:ascii="宋体" w:hAnsi="宋体" w:cs="宋体"/>
                <w:color w:val="auto"/>
                <w:sz w:val="24"/>
                <w:szCs w:val="24"/>
                <w:highlight w:val="none"/>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6D9E9BD4">
      <w:pPr>
        <w:spacing w:line="360" w:lineRule="auto"/>
        <w:ind w:firstLine="495"/>
        <w:rPr>
          <w:rFonts w:hint="eastAsia" w:ascii="宋体" w:hAnsi="宋体" w:cs="宋体"/>
          <w:color w:val="auto"/>
          <w:sz w:val="24"/>
          <w:szCs w:val="24"/>
          <w:highlight w:val="none"/>
        </w:rPr>
      </w:pPr>
    </w:p>
    <w:p w14:paraId="47AD8992">
      <w:pPr>
        <w:spacing w:line="360" w:lineRule="auto"/>
        <w:ind w:firstLine="495"/>
        <w:rPr>
          <w:rFonts w:hint="eastAsia" w:ascii="宋体" w:hAnsi="宋体" w:cs="宋体"/>
          <w:color w:val="auto"/>
          <w:sz w:val="24"/>
          <w:szCs w:val="24"/>
          <w:highlight w:val="none"/>
        </w:rPr>
      </w:pPr>
    </w:p>
    <w:p w14:paraId="268CDAB2">
      <w:pPr>
        <w:spacing w:line="360" w:lineRule="auto"/>
        <w:ind w:firstLine="495"/>
        <w:rPr>
          <w:rFonts w:hint="eastAsia" w:ascii="宋体" w:hAnsi="宋体" w:cs="宋体"/>
          <w:color w:val="auto"/>
          <w:sz w:val="24"/>
          <w:szCs w:val="24"/>
          <w:highlight w:val="none"/>
        </w:rPr>
      </w:pPr>
    </w:p>
    <w:p w14:paraId="7604BEFD">
      <w:pPr>
        <w:spacing w:line="360" w:lineRule="auto"/>
        <w:ind w:firstLine="495"/>
        <w:rPr>
          <w:rFonts w:hint="eastAsia" w:ascii="宋体" w:hAnsi="宋体" w:cs="宋体"/>
          <w:color w:val="auto"/>
          <w:sz w:val="24"/>
          <w:szCs w:val="24"/>
          <w:highlight w:val="none"/>
        </w:rPr>
      </w:pPr>
    </w:p>
    <w:p w14:paraId="310D058A">
      <w:pPr>
        <w:spacing w:line="360" w:lineRule="auto"/>
        <w:rPr>
          <w:rFonts w:hint="eastAsia" w:ascii="宋体" w:hAnsi="宋体" w:cs="宋体"/>
          <w:color w:val="auto"/>
          <w:sz w:val="24"/>
          <w:szCs w:val="24"/>
          <w:highlight w:val="none"/>
        </w:rPr>
      </w:pPr>
    </w:p>
    <w:p w14:paraId="6E8B94AF">
      <w:pPr>
        <w:spacing w:line="360" w:lineRule="auto"/>
        <w:jc w:val="center"/>
        <w:rPr>
          <w:rFonts w:hint="eastAsia" w:ascii="宋体" w:hAnsi="宋体" w:cs="宋体"/>
          <w:bCs/>
          <w:color w:val="auto"/>
          <w:sz w:val="24"/>
          <w:szCs w:val="24"/>
          <w:highlight w:val="none"/>
        </w:rPr>
      </w:pPr>
    </w:p>
    <w:p w14:paraId="5F72B7E8">
      <w:pPr>
        <w:spacing w:line="360" w:lineRule="auto"/>
        <w:jc w:val="center"/>
        <w:rPr>
          <w:rFonts w:hint="eastAsia" w:ascii="宋体" w:hAnsi="宋体" w:cs="宋体"/>
          <w:b/>
          <w:color w:val="auto"/>
          <w:sz w:val="24"/>
          <w:szCs w:val="24"/>
          <w:highlight w:val="none"/>
        </w:rPr>
      </w:pPr>
    </w:p>
    <w:p w14:paraId="1BC0EB18">
      <w:pPr>
        <w:spacing w:line="360" w:lineRule="auto"/>
        <w:rPr>
          <w:rFonts w:hint="eastAsia" w:ascii="宋体" w:hAnsi="宋体" w:cs="宋体"/>
          <w:bCs/>
          <w:color w:val="auto"/>
          <w:sz w:val="24"/>
          <w:szCs w:val="24"/>
          <w:highlight w:val="none"/>
        </w:rPr>
      </w:pPr>
    </w:p>
    <w:p w14:paraId="0F1C0C86">
      <w:pPr>
        <w:spacing w:line="360" w:lineRule="auto"/>
        <w:rPr>
          <w:rFonts w:hint="eastAsia" w:ascii="宋体" w:hAnsi="宋体" w:cs="宋体"/>
          <w:bCs/>
          <w:color w:val="auto"/>
          <w:sz w:val="24"/>
          <w:szCs w:val="24"/>
          <w:highlight w:val="none"/>
        </w:rPr>
      </w:pPr>
    </w:p>
    <w:p w14:paraId="58C0FDB9">
      <w:pPr>
        <w:autoSpaceDE w:val="0"/>
        <w:autoSpaceDN w:val="0"/>
        <w:adjustRightInd w:val="0"/>
        <w:spacing w:line="360" w:lineRule="auto"/>
        <w:jc w:val="left"/>
        <w:rPr>
          <w:rStyle w:val="24"/>
          <w:rFonts w:hint="eastAsia" w:ascii="宋体" w:hAnsi="宋体" w:cs="宋体"/>
          <w:color w:val="auto"/>
          <w:sz w:val="24"/>
          <w:szCs w:val="24"/>
          <w:highlight w:val="none"/>
        </w:rPr>
      </w:pPr>
    </w:p>
    <w:p w14:paraId="1CAC3945">
      <w:pPr>
        <w:spacing w:line="360" w:lineRule="auto"/>
        <w:rPr>
          <w:rFonts w:hint="eastAsia" w:ascii="宋体" w:hAnsi="宋体" w:cs="宋体"/>
          <w:b/>
          <w:color w:val="auto"/>
          <w:sz w:val="24"/>
          <w:szCs w:val="24"/>
          <w:highlight w:val="none"/>
        </w:rPr>
      </w:pPr>
    </w:p>
    <w:p w14:paraId="4A0475D5">
      <w:pPr>
        <w:spacing w:line="360" w:lineRule="auto"/>
        <w:rPr>
          <w:rFonts w:hint="eastAsia" w:ascii="宋体" w:hAnsi="宋体" w:cs="宋体"/>
          <w:b/>
          <w:color w:val="auto"/>
          <w:sz w:val="24"/>
          <w:szCs w:val="24"/>
          <w:highlight w:val="none"/>
        </w:rPr>
      </w:pPr>
    </w:p>
    <w:p w14:paraId="62AA8443">
      <w:pPr>
        <w:spacing w:line="360" w:lineRule="auto"/>
        <w:rPr>
          <w:rFonts w:hint="eastAsia" w:ascii="宋体" w:hAnsi="宋体" w:cs="宋体"/>
          <w:b/>
          <w:color w:val="auto"/>
          <w:sz w:val="24"/>
          <w:szCs w:val="24"/>
          <w:highlight w:val="none"/>
        </w:rPr>
      </w:pPr>
    </w:p>
    <w:p w14:paraId="3DA7B88D">
      <w:pPr>
        <w:spacing w:line="360" w:lineRule="auto"/>
        <w:rPr>
          <w:rFonts w:hint="eastAsia" w:ascii="宋体" w:hAnsi="宋体" w:cs="宋体"/>
          <w:b/>
          <w:color w:val="auto"/>
          <w:sz w:val="24"/>
          <w:szCs w:val="24"/>
          <w:highlight w:val="none"/>
        </w:rPr>
      </w:pPr>
    </w:p>
    <w:p w14:paraId="79DF585F">
      <w:pPr>
        <w:spacing w:line="360" w:lineRule="auto"/>
        <w:rPr>
          <w:rFonts w:hint="eastAsia" w:ascii="宋体" w:hAnsi="宋体" w:cs="宋体"/>
          <w:b/>
          <w:color w:val="auto"/>
          <w:sz w:val="24"/>
          <w:szCs w:val="24"/>
          <w:highlight w:val="none"/>
        </w:rPr>
      </w:pPr>
    </w:p>
    <w:p w14:paraId="59077409">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带 “*”条款汇总表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457"/>
        <w:gridCol w:w="989"/>
        <w:gridCol w:w="6567"/>
      </w:tblGrid>
      <w:tr w14:paraId="21D3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78CEFF7D">
            <w:pPr>
              <w:spacing w:line="360" w:lineRule="auto"/>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对于采购文件中的重要技术条款（带*技术条款），报价人应在报价文件中提供其磋商货物满足采购文件重要技术条款要求的客观证据材料。未按要求提供证据材料的，磋商小组将认定不满足该项要求。</w:t>
            </w:r>
            <w:r>
              <w:rPr>
                <w:rFonts w:hint="eastAsia" w:ascii="宋体" w:hAnsi="宋体" w:cs="宋体"/>
                <w:color w:val="auto"/>
                <w:sz w:val="24"/>
                <w:szCs w:val="24"/>
                <w:highlight w:val="none"/>
              </w:rPr>
              <w:t xml:space="preserve">                       </w:t>
            </w:r>
          </w:p>
        </w:tc>
      </w:tr>
      <w:tr w14:paraId="2292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4558A570">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268" w:type="pct"/>
          </w:tcPr>
          <w:p w14:paraId="177B3F82">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章</w:t>
            </w:r>
          </w:p>
        </w:tc>
        <w:tc>
          <w:tcPr>
            <w:tcW w:w="580" w:type="pct"/>
          </w:tcPr>
          <w:p w14:paraId="5A83C6DE">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3851" w:type="pct"/>
          </w:tcPr>
          <w:p w14:paraId="2CD9EA69">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具体内容</w:t>
            </w:r>
          </w:p>
        </w:tc>
      </w:tr>
      <w:tr w14:paraId="18BF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11D730DF">
            <w:pPr>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1</w:t>
            </w:r>
          </w:p>
        </w:tc>
        <w:tc>
          <w:tcPr>
            <w:tcW w:w="268" w:type="pct"/>
          </w:tcPr>
          <w:p w14:paraId="257F26EF">
            <w:pPr>
              <w:spacing w:line="360" w:lineRule="auto"/>
              <w:jc w:val="center"/>
              <w:rPr>
                <w:rFonts w:hint="eastAsia" w:ascii="宋体" w:hAnsi="宋体" w:cs="宋体"/>
                <w:color w:val="auto"/>
                <w:sz w:val="24"/>
                <w:szCs w:val="24"/>
                <w:highlight w:val="none"/>
              </w:rPr>
            </w:pPr>
          </w:p>
        </w:tc>
        <w:tc>
          <w:tcPr>
            <w:tcW w:w="580" w:type="pct"/>
          </w:tcPr>
          <w:p w14:paraId="184A4C6C">
            <w:pPr>
              <w:spacing w:line="360" w:lineRule="auto"/>
              <w:jc w:val="center"/>
              <w:rPr>
                <w:rFonts w:hint="eastAsia" w:ascii="宋体" w:hAnsi="宋体" w:cs="宋体"/>
                <w:color w:val="auto"/>
                <w:sz w:val="24"/>
                <w:szCs w:val="24"/>
                <w:highlight w:val="none"/>
              </w:rPr>
            </w:pPr>
          </w:p>
        </w:tc>
        <w:tc>
          <w:tcPr>
            <w:tcW w:w="3851" w:type="pct"/>
          </w:tcPr>
          <w:p w14:paraId="70199B46">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Times New Roman"/>
                <w:b/>
                <w:bCs/>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3、报价人必须在报价文件中书面承诺：</w:t>
            </w:r>
            <w:r>
              <w:rPr>
                <w:rFonts w:hint="eastAsia" w:ascii="宋体" w:hAnsi="宋体" w:eastAsia="宋体" w:cs="宋体"/>
                <w:b/>
                <w:bCs/>
                <w:color w:val="auto"/>
                <w:kern w:val="2"/>
                <w:sz w:val="24"/>
                <w:szCs w:val="24"/>
                <w:highlight w:val="none"/>
                <w:lang w:val="en-US" w:eastAsia="zh-CN" w:bidi="ar"/>
              </w:rPr>
              <w:t>采购文件中涉及提供检测报告复印件的，成交后，若采购人要求成交供应商提供检测报告原件予以核对，成交供应商应接到通知后在3个工作日内提供检测报告原件。如成交供应商无法按时提供检测报告原件，或者发现成交供应商提供的检测报告原件与复印件不一致，或者经查询发现检测报告存在造假情形的，取消成交供应商资格并列入不良行为记录。</w:t>
            </w:r>
          </w:p>
          <w:p w14:paraId="1FAC32D4">
            <w:pPr>
              <w:widowControl/>
              <w:spacing w:line="360" w:lineRule="auto"/>
              <w:ind w:firstLine="482"/>
              <w:jc w:val="left"/>
              <w:rPr>
                <w:rFonts w:hint="eastAsia" w:ascii="宋体" w:hAnsi="宋体" w:cs="宋体"/>
                <w:color w:val="auto"/>
                <w:sz w:val="24"/>
                <w:szCs w:val="24"/>
                <w:highlight w:val="none"/>
              </w:rPr>
            </w:pPr>
          </w:p>
        </w:tc>
      </w:tr>
      <w:tr w14:paraId="603E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60EC7C0C">
            <w:pPr>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2</w:t>
            </w:r>
          </w:p>
        </w:tc>
        <w:tc>
          <w:tcPr>
            <w:tcW w:w="268" w:type="pct"/>
          </w:tcPr>
          <w:p w14:paraId="1BD34A19">
            <w:pPr>
              <w:spacing w:line="360" w:lineRule="auto"/>
              <w:jc w:val="center"/>
              <w:rPr>
                <w:rFonts w:hint="eastAsia" w:ascii="宋体" w:hAnsi="宋体" w:cs="宋体"/>
                <w:color w:val="auto"/>
                <w:sz w:val="24"/>
                <w:szCs w:val="24"/>
                <w:highlight w:val="none"/>
              </w:rPr>
            </w:pPr>
          </w:p>
        </w:tc>
        <w:tc>
          <w:tcPr>
            <w:tcW w:w="580" w:type="pct"/>
          </w:tcPr>
          <w:p w14:paraId="7D96635B">
            <w:pPr>
              <w:spacing w:line="360" w:lineRule="auto"/>
              <w:jc w:val="center"/>
              <w:rPr>
                <w:rFonts w:hint="eastAsia" w:ascii="宋体" w:hAnsi="宋体" w:cs="宋体"/>
                <w:color w:val="auto"/>
                <w:sz w:val="24"/>
                <w:szCs w:val="24"/>
                <w:highlight w:val="none"/>
              </w:rPr>
            </w:pPr>
          </w:p>
        </w:tc>
        <w:tc>
          <w:tcPr>
            <w:tcW w:w="3851" w:type="pct"/>
          </w:tcPr>
          <w:p w14:paraId="4AC02282">
            <w:pPr>
              <w:keepNext w:val="0"/>
              <w:keepLines w:val="0"/>
              <w:widowControl/>
              <w:suppressLineNumbers w:val="0"/>
              <w:spacing w:before="0" w:beforeAutospacing="0" w:after="0" w:afterAutospacing="0" w:line="360" w:lineRule="auto"/>
              <w:ind w:left="0" w:right="0" w:firstLine="47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7.4.报价人提供的样品及报价现场对样品的盛装物均不得出现公司名称、标志、符号和商标等可能泄露报价人信息的标识。未按规定提供样品的报价人，将不能作为成交供应商。成交供应商的样品将作为验收依据，在货物供货验收完毕后给予退还。</w:t>
            </w:r>
          </w:p>
          <w:p w14:paraId="0EDD4E45">
            <w:pPr>
              <w:spacing w:line="360" w:lineRule="auto"/>
              <w:ind w:firstLine="354" w:firstLineChars="147"/>
              <w:rPr>
                <w:rFonts w:hint="eastAsia" w:ascii="宋体" w:hAnsi="宋体" w:cs="宋体"/>
                <w:b/>
                <w:color w:val="auto"/>
                <w:sz w:val="24"/>
                <w:szCs w:val="24"/>
                <w:highlight w:val="none"/>
              </w:rPr>
            </w:pPr>
          </w:p>
        </w:tc>
      </w:tr>
      <w:tr w14:paraId="17B0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664D53CF">
            <w:pPr>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3</w:t>
            </w:r>
          </w:p>
        </w:tc>
        <w:tc>
          <w:tcPr>
            <w:tcW w:w="268" w:type="pct"/>
          </w:tcPr>
          <w:p w14:paraId="766E7CB3">
            <w:pPr>
              <w:spacing w:line="360" w:lineRule="auto"/>
              <w:jc w:val="center"/>
              <w:rPr>
                <w:rFonts w:hint="eastAsia" w:ascii="宋体" w:hAnsi="宋体" w:cs="宋体"/>
                <w:color w:val="auto"/>
                <w:sz w:val="24"/>
                <w:szCs w:val="24"/>
                <w:highlight w:val="none"/>
              </w:rPr>
            </w:pPr>
          </w:p>
        </w:tc>
        <w:tc>
          <w:tcPr>
            <w:tcW w:w="580" w:type="pct"/>
          </w:tcPr>
          <w:p w14:paraId="089FC3DF">
            <w:pPr>
              <w:spacing w:line="360" w:lineRule="auto"/>
              <w:jc w:val="center"/>
              <w:rPr>
                <w:rFonts w:hint="eastAsia" w:ascii="宋体" w:hAnsi="宋体" w:cs="宋体"/>
                <w:color w:val="auto"/>
                <w:sz w:val="24"/>
                <w:szCs w:val="24"/>
                <w:highlight w:val="none"/>
              </w:rPr>
            </w:pPr>
          </w:p>
        </w:tc>
        <w:tc>
          <w:tcPr>
            <w:tcW w:w="3851" w:type="pct"/>
          </w:tcPr>
          <w:p w14:paraId="7D89DE0B">
            <w:pPr>
              <w:keepNext w:val="0"/>
              <w:keepLines w:val="0"/>
              <w:widowControl w:val="0"/>
              <w:suppressLineNumbers w:val="0"/>
              <w:spacing w:before="0" w:beforeAutospacing="0" w:after="0" w:afterAutospacing="0" w:line="360" w:lineRule="auto"/>
              <w:ind w:left="0" w:right="0" w:firstLine="354" w:firstLineChars="147"/>
              <w:jc w:val="both"/>
              <w:rPr>
                <w:rFonts w:hint="eastAsia" w:ascii="宋体" w:hAnsi="宋体" w:cs="宋体"/>
                <w:b/>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*1.报价人应提供工商营业执照（副本）（加盖公章）的复印件，提供税务登记证及组织机构代码证复印件。报价人已提供加载有统一社会信用代码营业执照的，视为已提供税务登记证和组织机构代码证。</w:t>
            </w:r>
          </w:p>
        </w:tc>
      </w:tr>
      <w:tr w14:paraId="4D9D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6DC116A2">
            <w:pPr>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4</w:t>
            </w:r>
          </w:p>
        </w:tc>
        <w:tc>
          <w:tcPr>
            <w:tcW w:w="268" w:type="pct"/>
          </w:tcPr>
          <w:p w14:paraId="72836688">
            <w:pPr>
              <w:spacing w:line="360" w:lineRule="auto"/>
              <w:jc w:val="center"/>
              <w:rPr>
                <w:rFonts w:hint="eastAsia" w:ascii="宋体" w:hAnsi="宋体" w:cs="宋体"/>
                <w:color w:val="auto"/>
                <w:sz w:val="24"/>
                <w:szCs w:val="24"/>
                <w:highlight w:val="none"/>
              </w:rPr>
            </w:pPr>
          </w:p>
        </w:tc>
        <w:tc>
          <w:tcPr>
            <w:tcW w:w="580" w:type="pct"/>
          </w:tcPr>
          <w:p w14:paraId="719080EC">
            <w:pPr>
              <w:spacing w:line="360" w:lineRule="auto"/>
              <w:jc w:val="center"/>
              <w:rPr>
                <w:rFonts w:hint="eastAsia" w:ascii="宋体" w:hAnsi="宋体" w:cs="宋体"/>
                <w:color w:val="auto"/>
                <w:sz w:val="24"/>
                <w:szCs w:val="24"/>
                <w:highlight w:val="none"/>
              </w:rPr>
            </w:pPr>
          </w:p>
        </w:tc>
        <w:tc>
          <w:tcPr>
            <w:tcW w:w="3851" w:type="pct"/>
          </w:tcPr>
          <w:p w14:paraId="09A28875">
            <w:pPr>
              <w:pStyle w:val="18"/>
              <w:widowControl/>
              <w:shd w:val="clear" w:fill="FFFFFF"/>
              <w:spacing w:before="0" w:beforeAutospacing="1" w:after="0" w:afterAutospacing="1" w:line="360" w:lineRule="auto"/>
              <w:ind w:left="0" w:right="0" w:firstLine="470" w:firstLineChars="195"/>
              <w:jc w:val="left"/>
              <w:rPr>
                <w:rFonts w:hint="default" w:ascii="Times New Roman" w:hAnsi="Times New Roman" w:eastAsia="宋体" w:cs="Times New Roman"/>
                <w:b/>
                <w:bCs w:val="0"/>
                <w:color w:val="auto"/>
                <w:kern w:val="2"/>
                <w:sz w:val="24"/>
                <w:szCs w:val="24"/>
                <w:highlight w:val="none"/>
                <w:shd w:val="clear" w:fill="FFFFFF"/>
              </w:rPr>
            </w:pPr>
            <w:r>
              <w:rPr>
                <w:rFonts w:hint="default" w:ascii="Times New Roman" w:hAnsi="Times New Roman" w:eastAsia="宋体" w:cs="Times New Roman"/>
                <w:b/>
                <w:bCs w:val="0"/>
                <w:color w:val="auto"/>
                <w:kern w:val="2"/>
                <w:sz w:val="24"/>
                <w:szCs w:val="24"/>
                <w:highlight w:val="none"/>
                <w:shd w:val="clear" w:fill="FFFFFF"/>
                <w:lang w:val="en-US" w:eastAsia="zh-CN" w:bidi="ar"/>
              </w:rPr>
              <w:t>*2.</w:t>
            </w:r>
            <w:r>
              <w:rPr>
                <w:rFonts w:hint="eastAsia" w:ascii="宋体" w:hAnsi="宋体" w:eastAsia="宋体" w:cs="宋体"/>
                <w:b/>
                <w:bCs w:val="0"/>
                <w:color w:val="auto"/>
                <w:kern w:val="2"/>
                <w:sz w:val="24"/>
                <w:szCs w:val="24"/>
                <w:highlight w:val="none"/>
                <w:shd w:val="clear" w:fill="FFFFFF"/>
                <w:lang w:val="en-US" w:eastAsia="zh-CN" w:bidi="ar"/>
              </w:rPr>
              <w:t>报价人全权代表若不是单位负责人，应提供单位授权书原件，并提供被授权代表身份证复印件。</w:t>
            </w:r>
          </w:p>
          <w:p w14:paraId="4D69D418">
            <w:pPr>
              <w:spacing w:line="360" w:lineRule="auto"/>
              <w:ind w:firstLine="354" w:firstLineChars="147"/>
              <w:rPr>
                <w:rFonts w:hint="eastAsia" w:ascii="宋体" w:hAnsi="宋体" w:cs="宋体"/>
                <w:b/>
                <w:color w:val="auto"/>
                <w:sz w:val="24"/>
                <w:szCs w:val="24"/>
                <w:highlight w:val="none"/>
              </w:rPr>
            </w:pPr>
          </w:p>
        </w:tc>
      </w:tr>
      <w:tr w14:paraId="74FB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5261EBA8">
            <w:pPr>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5</w:t>
            </w:r>
          </w:p>
        </w:tc>
        <w:tc>
          <w:tcPr>
            <w:tcW w:w="268" w:type="pct"/>
          </w:tcPr>
          <w:p w14:paraId="2E7F7BFF">
            <w:pPr>
              <w:spacing w:line="360" w:lineRule="auto"/>
              <w:jc w:val="center"/>
              <w:rPr>
                <w:rFonts w:hint="eastAsia" w:ascii="宋体" w:hAnsi="宋体" w:cs="宋体"/>
                <w:color w:val="auto"/>
                <w:sz w:val="24"/>
                <w:szCs w:val="24"/>
                <w:highlight w:val="none"/>
              </w:rPr>
            </w:pPr>
          </w:p>
        </w:tc>
        <w:tc>
          <w:tcPr>
            <w:tcW w:w="580" w:type="pct"/>
          </w:tcPr>
          <w:p w14:paraId="64672255">
            <w:pPr>
              <w:spacing w:line="360" w:lineRule="auto"/>
              <w:jc w:val="center"/>
              <w:rPr>
                <w:rFonts w:hint="eastAsia" w:ascii="宋体" w:hAnsi="宋体" w:cs="宋体"/>
                <w:color w:val="auto"/>
                <w:sz w:val="24"/>
                <w:szCs w:val="24"/>
                <w:highlight w:val="none"/>
              </w:rPr>
            </w:pPr>
          </w:p>
        </w:tc>
        <w:tc>
          <w:tcPr>
            <w:tcW w:w="3851" w:type="pct"/>
          </w:tcPr>
          <w:p w14:paraId="7B1A058A">
            <w:pPr>
              <w:pStyle w:val="18"/>
              <w:keepNext w:val="0"/>
              <w:keepLines w:val="0"/>
              <w:widowControl w:val="0"/>
              <w:suppressLineNumbers w:val="0"/>
              <w:shd w:val="clear" w:fill="FFFFFF"/>
              <w:spacing w:before="0" w:beforeAutospacing="0" w:after="0" w:afterAutospacing="0" w:line="360" w:lineRule="auto"/>
              <w:ind w:left="0" w:right="0" w:firstLine="470" w:firstLineChars="195"/>
              <w:jc w:val="both"/>
              <w:rPr>
                <w:rFonts w:hint="default" w:ascii="Times New Roman" w:hAnsi="Times New Roman" w:eastAsia="宋体" w:cs="Times New Roman"/>
                <w:b/>
                <w:bCs w:val="0"/>
                <w:color w:val="auto"/>
                <w:kern w:val="2"/>
                <w:sz w:val="24"/>
                <w:szCs w:val="24"/>
                <w:highlight w:val="none"/>
                <w:shd w:val="clear" w:fill="FFFFFF"/>
              </w:rPr>
            </w:pPr>
            <w:r>
              <w:rPr>
                <w:rFonts w:hint="default" w:ascii="Times New Roman" w:hAnsi="Times New Roman" w:eastAsia="宋体" w:cs="Times New Roman"/>
                <w:b/>
                <w:bCs w:val="0"/>
                <w:color w:val="auto"/>
                <w:kern w:val="2"/>
                <w:sz w:val="24"/>
                <w:szCs w:val="24"/>
                <w:highlight w:val="none"/>
                <w:shd w:val="clear" w:fill="FFFFFF"/>
                <w:lang w:val="en-US" w:eastAsia="zh-CN" w:bidi="ar"/>
              </w:rPr>
              <w:t>*3</w:t>
            </w:r>
            <w:r>
              <w:rPr>
                <w:rFonts w:hint="eastAsia" w:ascii="宋体" w:hAnsi="宋体" w:eastAsia="宋体" w:cs="宋体"/>
                <w:b/>
                <w:bCs w:val="0"/>
                <w:color w:val="auto"/>
                <w:kern w:val="2"/>
                <w:sz w:val="24"/>
                <w:szCs w:val="24"/>
                <w:highlight w:val="none"/>
                <w:shd w:val="clear" w:fill="FFFFFF"/>
                <w:lang w:val="en-US" w:eastAsia="zh-CN" w:bidi="ar"/>
              </w:rPr>
              <w:t>、</w:t>
            </w:r>
            <w:r>
              <w:rPr>
                <w:rFonts w:hint="eastAsia" w:ascii="宋体" w:hAnsi="宋体" w:eastAsia="宋体" w:cs="宋体"/>
                <w:b/>
                <w:bCs/>
                <w:color w:val="auto"/>
                <w:kern w:val="2"/>
                <w:sz w:val="24"/>
                <w:szCs w:val="24"/>
                <w:highlight w:val="none"/>
                <w:shd w:val="clear" w:fill="FFFFFF"/>
                <w:lang w:val="en-US" w:eastAsia="zh-CN" w:bidi="ar"/>
              </w:rPr>
              <w:t>本项目（不接受）联合体报价。</w:t>
            </w:r>
          </w:p>
          <w:p w14:paraId="4ADD0EC5">
            <w:pPr>
              <w:spacing w:line="360" w:lineRule="auto"/>
              <w:ind w:firstLine="354" w:firstLineChars="147"/>
              <w:rPr>
                <w:rFonts w:hint="eastAsia" w:ascii="宋体" w:hAnsi="宋体" w:cs="宋体"/>
                <w:b/>
                <w:color w:val="auto"/>
                <w:sz w:val="24"/>
                <w:szCs w:val="24"/>
                <w:highlight w:val="none"/>
              </w:rPr>
            </w:pPr>
          </w:p>
        </w:tc>
      </w:tr>
      <w:tr w14:paraId="14EE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7F76FD92">
            <w:pPr>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6</w:t>
            </w:r>
          </w:p>
        </w:tc>
        <w:tc>
          <w:tcPr>
            <w:tcW w:w="268" w:type="pct"/>
          </w:tcPr>
          <w:p w14:paraId="3FCC8B7A">
            <w:pPr>
              <w:spacing w:line="360" w:lineRule="auto"/>
              <w:jc w:val="center"/>
              <w:rPr>
                <w:rFonts w:hint="eastAsia" w:ascii="宋体" w:hAnsi="宋体" w:cs="宋体"/>
                <w:color w:val="auto"/>
                <w:sz w:val="24"/>
                <w:szCs w:val="24"/>
                <w:highlight w:val="none"/>
              </w:rPr>
            </w:pPr>
          </w:p>
        </w:tc>
        <w:tc>
          <w:tcPr>
            <w:tcW w:w="580" w:type="pct"/>
          </w:tcPr>
          <w:p w14:paraId="7316BB2D">
            <w:pPr>
              <w:spacing w:line="360" w:lineRule="auto"/>
              <w:jc w:val="center"/>
              <w:rPr>
                <w:rFonts w:hint="eastAsia" w:ascii="宋体" w:hAnsi="宋体" w:cs="宋体"/>
                <w:color w:val="auto"/>
                <w:sz w:val="24"/>
                <w:szCs w:val="24"/>
                <w:highlight w:val="none"/>
              </w:rPr>
            </w:pPr>
          </w:p>
        </w:tc>
        <w:tc>
          <w:tcPr>
            <w:tcW w:w="3851" w:type="pct"/>
          </w:tcPr>
          <w:p w14:paraId="5BE6ED28">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*5.报价人必须在报价文件中书面承诺：成交后生产前，向使用单位确定所供货物的相关事项，经使用单位书面确认是否增减后方可投入生产。否则，由此产生的一切后果由报价人负责。</w:t>
            </w:r>
          </w:p>
          <w:p w14:paraId="127CBBF4">
            <w:pPr>
              <w:spacing w:line="360" w:lineRule="auto"/>
              <w:ind w:firstLine="354" w:firstLineChars="147"/>
              <w:rPr>
                <w:rFonts w:hint="eastAsia" w:ascii="宋体" w:hAnsi="宋体" w:cs="宋体"/>
                <w:b/>
                <w:color w:val="auto"/>
                <w:sz w:val="24"/>
                <w:szCs w:val="24"/>
                <w:highlight w:val="none"/>
              </w:rPr>
            </w:pPr>
          </w:p>
        </w:tc>
      </w:tr>
      <w:tr w14:paraId="2700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68A19103">
            <w:pPr>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7</w:t>
            </w:r>
          </w:p>
        </w:tc>
        <w:tc>
          <w:tcPr>
            <w:tcW w:w="268" w:type="pct"/>
          </w:tcPr>
          <w:p w14:paraId="23259E19">
            <w:pPr>
              <w:spacing w:line="360" w:lineRule="auto"/>
              <w:jc w:val="center"/>
              <w:rPr>
                <w:rFonts w:hint="eastAsia" w:ascii="宋体" w:hAnsi="宋体" w:cs="宋体"/>
                <w:color w:val="auto"/>
                <w:sz w:val="24"/>
                <w:szCs w:val="24"/>
                <w:highlight w:val="none"/>
              </w:rPr>
            </w:pPr>
          </w:p>
        </w:tc>
        <w:tc>
          <w:tcPr>
            <w:tcW w:w="580" w:type="pct"/>
          </w:tcPr>
          <w:p w14:paraId="1FCE03CF">
            <w:pPr>
              <w:spacing w:line="360" w:lineRule="auto"/>
              <w:jc w:val="center"/>
              <w:rPr>
                <w:rFonts w:hint="eastAsia" w:ascii="宋体" w:hAnsi="宋体" w:cs="宋体"/>
                <w:color w:val="auto"/>
                <w:sz w:val="24"/>
                <w:szCs w:val="24"/>
                <w:highlight w:val="none"/>
              </w:rPr>
            </w:pPr>
          </w:p>
        </w:tc>
        <w:tc>
          <w:tcPr>
            <w:tcW w:w="3851" w:type="pct"/>
          </w:tcPr>
          <w:p w14:paraId="08E78CB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9.报价人必须在报价文件中书面承诺：一旦成交，在保证按采购文件中要求提供的产品数量进行供货外，还应保证能够免费提供足够的样品供采购人邀请相关部门对其在封闭式的环境中进行开放性的检测；如经检测家具环保等指标达不到国家以及采购文件中的要求，报价人应按成交价的2倍金额赔偿给采购人。</w:t>
            </w:r>
          </w:p>
          <w:p w14:paraId="0FC709B7">
            <w:pPr>
              <w:spacing w:line="360" w:lineRule="auto"/>
              <w:ind w:firstLine="354" w:firstLineChars="147"/>
              <w:rPr>
                <w:rFonts w:hint="eastAsia" w:ascii="宋体" w:hAnsi="宋体" w:cs="宋体"/>
                <w:b/>
                <w:color w:val="auto"/>
                <w:sz w:val="24"/>
                <w:szCs w:val="24"/>
                <w:highlight w:val="none"/>
              </w:rPr>
            </w:pPr>
          </w:p>
        </w:tc>
      </w:tr>
      <w:tr w14:paraId="00E7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6F297ACC">
            <w:pPr>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8</w:t>
            </w:r>
          </w:p>
        </w:tc>
        <w:tc>
          <w:tcPr>
            <w:tcW w:w="268" w:type="pct"/>
          </w:tcPr>
          <w:p w14:paraId="1F24D1FC">
            <w:pPr>
              <w:spacing w:line="360" w:lineRule="auto"/>
              <w:jc w:val="center"/>
              <w:rPr>
                <w:rFonts w:hint="eastAsia" w:ascii="宋体" w:hAnsi="宋体" w:cs="宋体"/>
                <w:color w:val="auto"/>
                <w:sz w:val="24"/>
                <w:szCs w:val="24"/>
                <w:highlight w:val="none"/>
              </w:rPr>
            </w:pPr>
          </w:p>
        </w:tc>
        <w:tc>
          <w:tcPr>
            <w:tcW w:w="580" w:type="pct"/>
          </w:tcPr>
          <w:p w14:paraId="234984B7">
            <w:pPr>
              <w:spacing w:line="360" w:lineRule="auto"/>
              <w:jc w:val="center"/>
              <w:rPr>
                <w:rFonts w:hint="eastAsia" w:ascii="宋体" w:hAnsi="宋体" w:cs="宋体"/>
                <w:color w:val="auto"/>
                <w:sz w:val="24"/>
                <w:szCs w:val="24"/>
                <w:highlight w:val="none"/>
              </w:rPr>
            </w:pPr>
          </w:p>
        </w:tc>
        <w:tc>
          <w:tcPr>
            <w:tcW w:w="3851" w:type="pct"/>
          </w:tcPr>
          <w:p w14:paraId="2545EBC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报价人应在报价文件中提供详细的质量保证期及售后服务方案承诺，并加盖单位公章。承诺至少应包含以下内容①所有货物质量保证期至少为5年，自最终验收合格之日起算；②所有货物如无特别指明售后服务要求, 报价人到现场的售后服务及技术支持响应时间不能超过2小时；小件货物的修复时间或更换时间不能超过2个小时，大件货物的修复时间或更换时间不能超过24个小时(从提出现场服务要求开始算起)。24小时内不能修复的须提供备用货物；③在质量保证期内，因质量问题而发生损坏或不能进行正常使用时，报价人应免费进行维修或更换；④在质量保证期内，安排至少两名专人与采购人建立服务联系。</w:t>
            </w:r>
          </w:p>
          <w:p w14:paraId="6B6A87DB">
            <w:pPr>
              <w:spacing w:line="360" w:lineRule="auto"/>
              <w:ind w:firstLine="354" w:firstLineChars="147"/>
              <w:rPr>
                <w:rFonts w:hint="eastAsia" w:ascii="宋体" w:hAnsi="宋体" w:cs="宋体"/>
                <w:b/>
                <w:color w:val="auto"/>
                <w:sz w:val="24"/>
                <w:szCs w:val="24"/>
                <w:highlight w:val="none"/>
              </w:rPr>
            </w:pPr>
          </w:p>
        </w:tc>
      </w:tr>
      <w:tr w14:paraId="016B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99" w:type="pct"/>
          </w:tcPr>
          <w:p w14:paraId="785B1A65">
            <w:pPr>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9</w:t>
            </w:r>
          </w:p>
        </w:tc>
        <w:tc>
          <w:tcPr>
            <w:tcW w:w="268" w:type="pct"/>
          </w:tcPr>
          <w:p w14:paraId="29EDF8C7">
            <w:pPr>
              <w:spacing w:line="360" w:lineRule="auto"/>
              <w:jc w:val="center"/>
              <w:rPr>
                <w:rFonts w:hint="eastAsia" w:ascii="宋体" w:hAnsi="宋体" w:cs="宋体"/>
                <w:color w:val="auto"/>
                <w:sz w:val="24"/>
                <w:szCs w:val="24"/>
                <w:highlight w:val="none"/>
              </w:rPr>
            </w:pPr>
          </w:p>
        </w:tc>
        <w:tc>
          <w:tcPr>
            <w:tcW w:w="580" w:type="pct"/>
          </w:tcPr>
          <w:p w14:paraId="7AF468FB">
            <w:pPr>
              <w:spacing w:line="360" w:lineRule="auto"/>
              <w:jc w:val="center"/>
              <w:rPr>
                <w:rFonts w:hint="eastAsia" w:ascii="宋体" w:hAnsi="宋体" w:cs="宋体"/>
                <w:color w:val="auto"/>
                <w:sz w:val="24"/>
                <w:szCs w:val="24"/>
                <w:highlight w:val="none"/>
              </w:rPr>
            </w:pPr>
          </w:p>
        </w:tc>
        <w:tc>
          <w:tcPr>
            <w:tcW w:w="3851" w:type="pct"/>
          </w:tcPr>
          <w:p w14:paraId="035B7587">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报价人须以人民币报价且报价总价应含货物费、运至采购人指定地点的运输费、保险费和伴随服务费（包括产品检验检测）、安装调试（包括安装所需的辅材、配件等）费用、税收及售后服务等一切费用，报价方式为指定目的地价。采购人不接受有选择的报价。</w:t>
            </w:r>
          </w:p>
          <w:p w14:paraId="7974DF7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*2.本项目采购预算为人民币 84.41万元，报价人的任何一次报价都不得超过该采购预算，否则将做无效报价处理。</w:t>
            </w:r>
          </w:p>
          <w:p w14:paraId="775ECAB2">
            <w:pPr>
              <w:spacing w:line="360" w:lineRule="auto"/>
              <w:ind w:firstLine="354" w:firstLineChars="147"/>
              <w:rPr>
                <w:rFonts w:hint="eastAsia" w:ascii="宋体" w:hAnsi="宋体" w:cs="宋体"/>
                <w:b/>
                <w:color w:val="auto"/>
                <w:sz w:val="24"/>
                <w:szCs w:val="24"/>
                <w:highlight w:val="none"/>
              </w:rPr>
            </w:pPr>
          </w:p>
        </w:tc>
      </w:tr>
      <w:tr w14:paraId="1E77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99" w:type="pct"/>
          </w:tcPr>
          <w:p w14:paraId="670AD9DB">
            <w:pPr>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10</w:t>
            </w:r>
          </w:p>
        </w:tc>
        <w:tc>
          <w:tcPr>
            <w:tcW w:w="268" w:type="pct"/>
          </w:tcPr>
          <w:p w14:paraId="2BB815FB">
            <w:pPr>
              <w:spacing w:line="360" w:lineRule="auto"/>
              <w:jc w:val="center"/>
              <w:rPr>
                <w:rFonts w:hint="eastAsia" w:ascii="宋体" w:hAnsi="宋体" w:cs="宋体"/>
                <w:color w:val="auto"/>
                <w:sz w:val="24"/>
                <w:szCs w:val="24"/>
                <w:highlight w:val="none"/>
              </w:rPr>
            </w:pPr>
          </w:p>
        </w:tc>
        <w:tc>
          <w:tcPr>
            <w:tcW w:w="580" w:type="pct"/>
          </w:tcPr>
          <w:p w14:paraId="00EBDF8D">
            <w:pPr>
              <w:spacing w:line="360" w:lineRule="auto"/>
              <w:jc w:val="center"/>
              <w:rPr>
                <w:rFonts w:hint="eastAsia" w:ascii="宋体" w:hAnsi="宋体" w:cs="宋体"/>
                <w:color w:val="auto"/>
                <w:sz w:val="24"/>
                <w:szCs w:val="24"/>
                <w:highlight w:val="none"/>
              </w:rPr>
            </w:pPr>
          </w:p>
        </w:tc>
        <w:tc>
          <w:tcPr>
            <w:tcW w:w="3851" w:type="pct"/>
          </w:tcPr>
          <w:p w14:paraId="2C109B6C">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*3、清单中教师办公室中，序号6“屏风办公桌组合”单价报价不得超过1500元，序号7“办公椅”单价报价不得超过500元，序号8“档案柜”单价报价不得超过1000元。</w:t>
            </w:r>
          </w:p>
          <w:p w14:paraId="6ABF1EEC">
            <w:pPr>
              <w:spacing w:line="360" w:lineRule="auto"/>
              <w:ind w:firstLine="354" w:firstLineChars="147"/>
              <w:rPr>
                <w:rFonts w:hint="eastAsia" w:ascii="宋体" w:hAnsi="宋体" w:cs="宋体"/>
                <w:b/>
                <w:color w:val="auto"/>
                <w:sz w:val="24"/>
                <w:szCs w:val="24"/>
                <w:highlight w:val="none"/>
              </w:rPr>
            </w:pPr>
          </w:p>
        </w:tc>
      </w:tr>
      <w:tr w14:paraId="0FFF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99" w:type="pct"/>
          </w:tcPr>
          <w:p w14:paraId="3193D7BC">
            <w:pPr>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11</w:t>
            </w:r>
          </w:p>
        </w:tc>
        <w:tc>
          <w:tcPr>
            <w:tcW w:w="268" w:type="pct"/>
          </w:tcPr>
          <w:p w14:paraId="7A5DB615">
            <w:pPr>
              <w:spacing w:line="360" w:lineRule="auto"/>
              <w:jc w:val="center"/>
              <w:rPr>
                <w:rFonts w:hint="eastAsia" w:ascii="宋体" w:hAnsi="宋体" w:cs="宋体"/>
                <w:color w:val="auto"/>
                <w:sz w:val="24"/>
                <w:szCs w:val="24"/>
                <w:highlight w:val="none"/>
              </w:rPr>
            </w:pPr>
          </w:p>
        </w:tc>
        <w:tc>
          <w:tcPr>
            <w:tcW w:w="580" w:type="pct"/>
          </w:tcPr>
          <w:p w14:paraId="385D1956">
            <w:pPr>
              <w:spacing w:line="360" w:lineRule="auto"/>
              <w:jc w:val="center"/>
              <w:rPr>
                <w:rFonts w:hint="eastAsia" w:ascii="宋体" w:hAnsi="宋体" w:cs="宋体"/>
                <w:color w:val="auto"/>
                <w:sz w:val="24"/>
                <w:szCs w:val="24"/>
                <w:highlight w:val="none"/>
              </w:rPr>
            </w:pPr>
          </w:p>
        </w:tc>
        <w:tc>
          <w:tcPr>
            <w:tcW w:w="3851" w:type="pct"/>
          </w:tcPr>
          <w:p w14:paraId="5580235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*7.交付使用期：合同签订之日起30个日历日内。</w:t>
            </w:r>
          </w:p>
          <w:p w14:paraId="7F671331">
            <w:pPr>
              <w:spacing w:line="360" w:lineRule="auto"/>
              <w:ind w:firstLine="354" w:firstLineChars="147"/>
              <w:rPr>
                <w:rFonts w:hint="eastAsia" w:ascii="宋体" w:hAnsi="宋体" w:cs="宋体"/>
                <w:b/>
                <w:color w:val="auto"/>
                <w:sz w:val="24"/>
                <w:szCs w:val="24"/>
                <w:highlight w:val="none"/>
              </w:rPr>
            </w:pPr>
          </w:p>
        </w:tc>
      </w:tr>
      <w:tr w14:paraId="6011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99" w:type="pct"/>
          </w:tcPr>
          <w:p w14:paraId="7E028878">
            <w:pPr>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12</w:t>
            </w:r>
          </w:p>
        </w:tc>
        <w:tc>
          <w:tcPr>
            <w:tcW w:w="268" w:type="pct"/>
          </w:tcPr>
          <w:p w14:paraId="52DAE2C3">
            <w:pPr>
              <w:spacing w:line="360" w:lineRule="auto"/>
              <w:jc w:val="center"/>
              <w:rPr>
                <w:rFonts w:hint="eastAsia" w:ascii="宋体" w:hAnsi="宋体" w:cs="宋体"/>
                <w:color w:val="auto"/>
                <w:sz w:val="24"/>
                <w:szCs w:val="24"/>
                <w:highlight w:val="none"/>
              </w:rPr>
            </w:pPr>
          </w:p>
        </w:tc>
        <w:tc>
          <w:tcPr>
            <w:tcW w:w="580" w:type="pct"/>
          </w:tcPr>
          <w:p w14:paraId="062F4C93">
            <w:pPr>
              <w:spacing w:line="360" w:lineRule="auto"/>
              <w:jc w:val="center"/>
              <w:rPr>
                <w:rFonts w:hint="eastAsia" w:ascii="宋体" w:hAnsi="宋体" w:cs="宋体"/>
                <w:color w:val="auto"/>
                <w:sz w:val="24"/>
                <w:szCs w:val="24"/>
                <w:highlight w:val="none"/>
              </w:rPr>
            </w:pPr>
          </w:p>
        </w:tc>
        <w:tc>
          <w:tcPr>
            <w:tcW w:w="3851" w:type="pct"/>
          </w:tcPr>
          <w:p w14:paraId="4DB7E58A">
            <w:pPr>
              <w:keepNext w:val="0"/>
              <w:keepLines w:val="0"/>
              <w:widowControl w:val="0"/>
              <w:suppressLineNumbers w:val="0"/>
              <w:spacing w:before="0" w:beforeAutospacing="0" w:after="0" w:afterAutospacing="0" w:line="360" w:lineRule="auto"/>
              <w:ind w:left="0" w:right="0" w:firstLine="354" w:firstLineChars="147"/>
              <w:jc w:val="both"/>
              <w:rPr>
                <w:rFonts w:hint="eastAsia" w:ascii="宋体" w:hAnsi="宋体" w:cs="宋体"/>
                <w:b/>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*8. 报价有效期：报价截止之日起90个日历日。</w:t>
            </w:r>
          </w:p>
        </w:tc>
      </w:tr>
    </w:tbl>
    <w:p w14:paraId="3DE22381">
      <w:pPr>
        <w:spacing w:line="360" w:lineRule="auto"/>
        <w:jc w:val="center"/>
        <w:rPr>
          <w:rFonts w:hint="eastAsia" w:ascii="宋体" w:hAnsi="宋体" w:cs="宋体"/>
          <w:b/>
          <w:color w:val="auto"/>
          <w:sz w:val="24"/>
          <w:szCs w:val="24"/>
          <w:highlight w:val="none"/>
          <w:u w:val="single"/>
        </w:rPr>
      </w:pPr>
    </w:p>
    <w:p w14:paraId="04715334">
      <w:pPr>
        <w:spacing w:line="360" w:lineRule="auto"/>
        <w:jc w:val="center"/>
        <w:rPr>
          <w:rFonts w:hint="eastAsia" w:ascii="宋体" w:hAnsi="宋体" w:cs="宋体"/>
          <w:b/>
          <w:color w:val="auto"/>
          <w:sz w:val="24"/>
          <w:szCs w:val="24"/>
          <w:highlight w:val="none"/>
          <w:u w:val="single"/>
        </w:rPr>
      </w:pPr>
    </w:p>
    <w:p w14:paraId="7E9C831C">
      <w:pPr>
        <w:spacing w:line="360" w:lineRule="auto"/>
        <w:rPr>
          <w:rFonts w:hint="eastAsia" w:ascii="宋体" w:hAnsi="宋体" w:cs="宋体"/>
          <w:b/>
          <w:color w:val="auto"/>
          <w:sz w:val="24"/>
          <w:szCs w:val="24"/>
          <w:highlight w:val="none"/>
          <w:u w:val="single"/>
        </w:rPr>
      </w:pPr>
    </w:p>
    <w:p w14:paraId="17049E60">
      <w:pPr>
        <w:spacing w:line="360" w:lineRule="auto"/>
        <w:jc w:val="center"/>
        <w:rPr>
          <w:rFonts w:hint="eastAsia" w:ascii="宋体" w:hAnsi="宋体" w:cs="宋体"/>
          <w:b/>
          <w:color w:val="auto"/>
          <w:sz w:val="24"/>
          <w:szCs w:val="24"/>
          <w:highlight w:val="none"/>
          <w:u w:val="single"/>
        </w:rPr>
      </w:pPr>
    </w:p>
    <w:p w14:paraId="5137B06E">
      <w:pPr>
        <w:spacing w:line="360" w:lineRule="auto"/>
        <w:jc w:val="center"/>
        <w:rPr>
          <w:rFonts w:hint="eastAsia" w:ascii="宋体" w:hAnsi="宋体" w:cs="宋体"/>
          <w:b/>
          <w:color w:val="auto"/>
          <w:sz w:val="24"/>
          <w:szCs w:val="24"/>
          <w:highlight w:val="none"/>
          <w:u w:val="single"/>
        </w:rPr>
      </w:pPr>
    </w:p>
    <w:p w14:paraId="586624FD">
      <w:pPr>
        <w:spacing w:line="360" w:lineRule="auto"/>
        <w:jc w:val="center"/>
        <w:rPr>
          <w:rFonts w:hint="eastAsia" w:ascii="宋体" w:hAnsi="宋体" w:cs="宋体"/>
          <w:b/>
          <w:color w:val="auto"/>
          <w:sz w:val="24"/>
          <w:szCs w:val="24"/>
          <w:highlight w:val="none"/>
          <w:u w:val="single"/>
        </w:rPr>
      </w:pPr>
    </w:p>
    <w:p w14:paraId="68ECE7EB">
      <w:pPr>
        <w:spacing w:line="360" w:lineRule="auto"/>
        <w:jc w:val="center"/>
        <w:rPr>
          <w:rFonts w:hint="eastAsia" w:ascii="宋体" w:hAnsi="宋体" w:cs="宋体"/>
          <w:b/>
          <w:color w:val="auto"/>
          <w:sz w:val="24"/>
          <w:szCs w:val="24"/>
          <w:highlight w:val="none"/>
          <w:u w:val="single"/>
        </w:rPr>
      </w:pPr>
    </w:p>
    <w:p w14:paraId="4E6CBF7A">
      <w:pPr>
        <w:spacing w:line="360" w:lineRule="auto"/>
        <w:jc w:val="center"/>
        <w:rPr>
          <w:rFonts w:hint="eastAsia" w:ascii="宋体" w:hAnsi="宋体" w:cs="宋体"/>
          <w:b/>
          <w:color w:val="auto"/>
          <w:sz w:val="24"/>
          <w:szCs w:val="24"/>
          <w:highlight w:val="none"/>
          <w:u w:val="single"/>
        </w:rPr>
      </w:pPr>
    </w:p>
    <w:p w14:paraId="51434A8A">
      <w:pPr>
        <w:spacing w:line="360" w:lineRule="auto"/>
        <w:jc w:val="center"/>
        <w:rPr>
          <w:rFonts w:hint="eastAsia" w:ascii="宋体" w:hAnsi="宋体" w:cs="宋体"/>
          <w:b/>
          <w:color w:val="auto"/>
          <w:sz w:val="24"/>
          <w:szCs w:val="24"/>
          <w:highlight w:val="none"/>
          <w:u w:val="single"/>
        </w:rPr>
      </w:pPr>
    </w:p>
    <w:p w14:paraId="0F7AADAA">
      <w:pPr>
        <w:spacing w:line="360" w:lineRule="auto"/>
        <w:jc w:val="center"/>
        <w:rPr>
          <w:rFonts w:hint="eastAsia" w:ascii="宋体" w:hAnsi="宋体" w:cs="宋体"/>
          <w:b/>
          <w:color w:val="auto"/>
          <w:sz w:val="24"/>
          <w:szCs w:val="24"/>
          <w:highlight w:val="none"/>
          <w:u w:val="single"/>
        </w:rPr>
      </w:pPr>
    </w:p>
    <w:p w14:paraId="1F80D513">
      <w:pPr>
        <w:spacing w:line="360" w:lineRule="auto"/>
        <w:jc w:val="center"/>
        <w:rPr>
          <w:rFonts w:hint="eastAsia" w:ascii="宋体" w:hAnsi="宋体" w:cs="宋体"/>
          <w:b/>
          <w:color w:val="auto"/>
          <w:sz w:val="24"/>
          <w:szCs w:val="24"/>
          <w:highlight w:val="none"/>
          <w:u w:val="single"/>
        </w:rPr>
      </w:pPr>
    </w:p>
    <w:p w14:paraId="0DD1BB87">
      <w:pPr>
        <w:spacing w:line="360" w:lineRule="auto"/>
        <w:jc w:val="center"/>
        <w:rPr>
          <w:rFonts w:hint="eastAsia" w:ascii="宋体" w:hAnsi="宋体" w:cs="宋体"/>
          <w:b/>
          <w:color w:val="auto"/>
          <w:sz w:val="24"/>
          <w:szCs w:val="24"/>
          <w:highlight w:val="none"/>
          <w:u w:val="single"/>
        </w:rPr>
      </w:pPr>
    </w:p>
    <w:p w14:paraId="685DDDAD">
      <w:pPr>
        <w:spacing w:line="360" w:lineRule="auto"/>
        <w:jc w:val="center"/>
        <w:rPr>
          <w:rFonts w:hint="eastAsia" w:ascii="宋体" w:hAnsi="宋体" w:cs="宋体"/>
          <w:b/>
          <w:color w:val="auto"/>
          <w:sz w:val="24"/>
          <w:szCs w:val="24"/>
          <w:highlight w:val="none"/>
          <w:u w:val="single"/>
        </w:rPr>
      </w:pPr>
    </w:p>
    <w:p w14:paraId="66EC4024">
      <w:pPr>
        <w:spacing w:line="360" w:lineRule="auto"/>
        <w:jc w:val="center"/>
        <w:rPr>
          <w:rFonts w:hint="eastAsia" w:ascii="宋体" w:hAnsi="宋体" w:cs="宋体"/>
          <w:b/>
          <w:color w:val="auto"/>
          <w:sz w:val="24"/>
          <w:szCs w:val="24"/>
          <w:highlight w:val="none"/>
          <w:u w:val="single"/>
        </w:rPr>
      </w:pPr>
    </w:p>
    <w:p w14:paraId="47BE4596">
      <w:pPr>
        <w:spacing w:line="360" w:lineRule="auto"/>
        <w:jc w:val="center"/>
        <w:rPr>
          <w:rFonts w:hint="eastAsia" w:ascii="宋体" w:hAnsi="宋体" w:cs="宋体"/>
          <w:b/>
          <w:color w:val="auto"/>
          <w:sz w:val="32"/>
          <w:szCs w:val="32"/>
          <w:highlight w:val="none"/>
          <w:u w:val="single"/>
        </w:rPr>
      </w:pPr>
    </w:p>
    <w:p w14:paraId="5BE99E67">
      <w:pPr>
        <w:spacing w:line="360" w:lineRule="auto"/>
        <w:jc w:val="center"/>
        <w:rPr>
          <w:rFonts w:hint="eastAsia" w:ascii="宋体" w:hAnsi="宋体" w:cs="宋体"/>
          <w:b/>
          <w:color w:val="auto"/>
          <w:sz w:val="32"/>
          <w:szCs w:val="32"/>
          <w:highlight w:val="none"/>
          <w:u w:val="single"/>
        </w:rPr>
      </w:pPr>
    </w:p>
    <w:p w14:paraId="46D8A3EB">
      <w:pPr>
        <w:spacing w:line="360" w:lineRule="auto"/>
        <w:jc w:val="center"/>
        <w:rPr>
          <w:rFonts w:hint="eastAsia" w:ascii="宋体" w:hAnsi="宋体" w:cs="宋体"/>
          <w:b/>
          <w:color w:val="auto"/>
          <w:sz w:val="32"/>
          <w:szCs w:val="32"/>
          <w:highlight w:val="none"/>
          <w:u w:val="single"/>
        </w:rPr>
      </w:pPr>
    </w:p>
    <w:p w14:paraId="2A64483A">
      <w:pPr>
        <w:spacing w:line="360" w:lineRule="auto"/>
        <w:jc w:val="center"/>
        <w:rPr>
          <w:rFonts w:hint="eastAsia" w:ascii="宋体" w:hAnsi="宋体" w:cs="宋体"/>
          <w:b/>
          <w:color w:val="auto"/>
          <w:sz w:val="32"/>
          <w:szCs w:val="32"/>
          <w:highlight w:val="none"/>
          <w:u w:val="single"/>
        </w:rPr>
      </w:pPr>
    </w:p>
    <w:p w14:paraId="3680D0FF">
      <w:pPr>
        <w:spacing w:line="360" w:lineRule="auto"/>
        <w:jc w:val="center"/>
        <w:rPr>
          <w:rFonts w:hint="eastAsia" w:ascii="宋体" w:hAnsi="宋体" w:cs="宋体"/>
          <w:b/>
          <w:color w:val="auto"/>
          <w:sz w:val="32"/>
          <w:szCs w:val="32"/>
          <w:highlight w:val="none"/>
          <w:u w:val="single"/>
        </w:rPr>
      </w:pPr>
    </w:p>
    <w:p w14:paraId="3DBAECAF">
      <w:pPr>
        <w:spacing w:line="360" w:lineRule="auto"/>
        <w:jc w:val="center"/>
        <w:rPr>
          <w:rFonts w:hint="eastAsia" w:ascii="宋体" w:hAnsi="宋体" w:cs="宋体"/>
          <w:b/>
          <w:color w:val="auto"/>
          <w:sz w:val="24"/>
          <w:szCs w:val="24"/>
          <w:highlight w:val="none"/>
          <w:u w:val="single"/>
        </w:rPr>
      </w:pPr>
      <w:r>
        <w:rPr>
          <w:rFonts w:hint="eastAsia" w:ascii="宋体" w:hAnsi="宋体" w:cs="宋体"/>
          <w:b/>
          <w:color w:val="auto"/>
          <w:sz w:val="32"/>
          <w:szCs w:val="32"/>
          <w:highlight w:val="none"/>
          <w:u w:val="single"/>
        </w:rPr>
        <w:t>报价人须知前附表3：磋商规则、评审标准</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C24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183F1ACE">
            <w:pPr>
              <w:spacing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一、磋商规则:</w:t>
            </w:r>
          </w:p>
          <w:p w14:paraId="4F49A3A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1.采购代理机构按有关规定编制采购文件，组建磋商小组。报价人按照采购文件规定提交报价文件。</w:t>
            </w:r>
          </w:p>
          <w:p w14:paraId="38402895">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14:paraId="19022E1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磋商小组所有成员应当集中与单一报价人分别进行磋商，磋商顺序采用随机抽取的方法确认。</w:t>
            </w:r>
          </w:p>
          <w:p w14:paraId="3550C3C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4.磋商小组对采购文件和报价文件提出重点的磋商内容，根据采购文件及有关规定，磋商小组与进入磋商程序的报价人进行一轮或多轮磋商。</w:t>
            </w:r>
          </w:p>
          <w:p w14:paraId="232750A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5.每轮磋商结束前由磋商小组决定是否需要进行下一轮磋商，如需要进行下一轮磋商，采购代理机构提前告知报价人下一轮磋商时间。</w:t>
            </w:r>
          </w:p>
          <w:p w14:paraId="7F2887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6.在磋商过程中，磋商小组可以根据采购文件明确规定的可能实质性变动内容变动采购文件；有实质性变动的，磋商小组应当以书面形式通知所有参加磋商的报价人。</w:t>
            </w:r>
          </w:p>
          <w:p w14:paraId="7C95ABDF">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4B4B9973">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8.报价人递交的报价文件澄清、更正等文件、最终报价应予密封并交至采购代理机构指定人员，报价部分单独密封。采购代理机构工作人员在收齐全部报价人材料后，统一送达磋商小组。</w:t>
            </w:r>
          </w:p>
          <w:p w14:paraId="5170FE7A">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9.经磋商确定最终采购需求和提交最后报价的报价人后，由磋商小组采用综合评分法对提交最后报价的报价人的报价文件和最后报价进行综合评分。</w:t>
            </w:r>
          </w:p>
          <w:p w14:paraId="3803B28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10.参加磋商并代表报价人签署报价文件的应该是采购文件要求的报价人代表，磋商时应出示身份证原件。</w:t>
            </w:r>
          </w:p>
          <w:p w14:paraId="365FFCB6">
            <w:pPr>
              <w:spacing w:line="360" w:lineRule="auto"/>
              <w:ind w:right="-120" w:rightChars="-5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11.在磋商活动中，有关人员不得透露与磋商有关的一切技术资料、价格和其它信息给其他报价人。</w:t>
            </w:r>
          </w:p>
          <w:p w14:paraId="52EBE8A2">
            <w:pPr>
              <w:spacing w:line="360" w:lineRule="auto"/>
              <w:ind w:left="55" w:leftChars="26" w:right="-120" w:rightChars="-57"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确定候选供应商原则</w:t>
            </w:r>
            <w:r>
              <w:rPr>
                <w:rFonts w:hint="eastAsia" w:ascii="宋体" w:hAnsi="宋体" w:cs="宋体"/>
                <w:color w:val="auto"/>
                <w:sz w:val="24"/>
                <w:szCs w:val="24"/>
                <w:highlight w:val="none"/>
              </w:rPr>
              <w:t>：</w:t>
            </w:r>
          </w:p>
          <w:p w14:paraId="6927C72D">
            <w:pPr>
              <w:spacing w:line="360" w:lineRule="auto"/>
              <w:ind w:left="55" w:leftChars="26" w:right="-120" w:rightChars="-5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A.磋商小组采用综合评分的方法确定成交候选供应商，磋商小组按照：综合评分由高到低的顺序推荐成交候选供应商，若综合得分相同的，按照最后报价由低到高的顺序排列；综合得分相同且报价相同的，按技术得分顺序排列。综合得分相同且报价相同且技术得分相同的，由磋商小组投票表决。 </w:t>
            </w:r>
          </w:p>
          <w:p w14:paraId="7BB5A8B0">
            <w:pPr>
              <w:spacing w:line="360" w:lineRule="auto"/>
              <w:ind w:left="55" w:leftChars="26" w:right="-120" w:rightChars="-5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B. 成交候选供应商的数量≥3个；</w:t>
            </w:r>
          </w:p>
          <w:p w14:paraId="45937148">
            <w:pPr>
              <w:spacing w:line="360" w:lineRule="auto"/>
              <w:ind w:left="55" w:leftChars="26" w:right="-120" w:rightChars="-5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C．（</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 xml:space="preserve">是/ </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否）属于市场竞争不充分的科研项目以及需要扶持的科技成果转化项目，成交候选供应商可以为2家；</w:t>
            </w:r>
          </w:p>
          <w:p w14:paraId="7AA440F8">
            <w:pPr>
              <w:spacing w:line="360" w:lineRule="auto"/>
              <w:ind w:left="55" w:leftChars="26" w:right="-120" w:rightChars="-5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D.如果有多家报价人以同一品牌的产品参加报价，只能视为一家。提供相同品牌产品且通过资格审查、符合性审查的不同报价人参加同一合同项下报价的，按一家报价人计算，评审后得分最高的同品牌报价人获得成交供应商推荐资格；评审得分相同的，由采购人委托磋商小组按照采购文件规定的方式确定一个报价人获得成交供应商推荐资格，采购文件未规定的采取随机抽取方式确定，其他同品牌报价人不作为成交候选人。非单一产品采购项目，采购人应当根据采购项目技术构成、产品价格比重等合理确定核心产品，并在采购文件中载明。</w:t>
            </w:r>
          </w:p>
        </w:tc>
      </w:tr>
      <w:tr w14:paraId="2A19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633C8C52">
            <w:pPr>
              <w:tabs>
                <w:tab w:val="left" w:pos="1080"/>
              </w:tabs>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二、磋商可能实质性变动的内容：</w:t>
            </w:r>
          </w:p>
          <w:p w14:paraId="6ED1E97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1.采购需求技术内容</w:t>
            </w:r>
            <w:r>
              <w:rPr>
                <w:rFonts w:hint="eastAsia" w:ascii="宋体" w:hAnsi="宋体" w:cs="宋体"/>
                <w:color w:val="auto"/>
                <w:sz w:val="24"/>
                <w:szCs w:val="24"/>
                <w:highlight w:val="none"/>
                <w:u w:val="single"/>
              </w:rPr>
              <w:t xml:space="preserve">：   无         </w:t>
            </w:r>
          </w:p>
          <w:p w14:paraId="51FF02D1">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2.采购需求货物内容</w:t>
            </w:r>
            <w:r>
              <w:rPr>
                <w:rFonts w:hint="eastAsia" w:ascii="宋体" w:hAnsi="宋体" w:cs="宋体"/>
                <w:color w:val="auto"/>
                <w:sz w:val="24"/>
                <w:szCs w:val="24"/>
                <w:highlight w:val="none"/>
                <w:u w:val="single"/>
              </w:rPr>
              <w:t xml:space="preserve">：   无         </w:t>
            </w:r>
          </w:p>
          <w:p w14:paraId="02161993">
            <w:pPr>
              <w:tabs>
                <w:tab w:val="left" w:pos="-5801"/>
              </w:tabs>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3. 合同草案条款</w:t>
            </w:r>
            <w:r>
              <w:rPr>
                <w:rFonts w:hint="eastAsia" w:ascii="宋体" w:hAnsi="宋体" w:cs="宋体"/>
                <w:color w:val="auto"/>
                <w:sz w:val="24"/>
                <w:szCs w:val="24"/>
                <w:highlight w:val="none"/>
                <w:u w:val="single"/>
              </w:rPr>
              <w:t xml:space="preserve">：      无         </w:t>
            </w:r>
          </w:p>
        </w:tc>
      </w:tr>
      <w:tr w14:paraId="5BDD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092F0C8A">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三、磋商评审标准：具体见附件</w:t>
            </w:r>
          </w:p>
        </w:tc>
      </w:tr>
      <w:tr w14:paraId="4C03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6289FEE7">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采购人在收到评审报告后五个工作日内，根据成交候选供应商排列顺序确定第一名成交候选供应商为成交供应商。</w:t>
            </w:r>
          </w:p>
          <w:p w14:paraId="04285E8E">
            <w:pPr>
              <w:spacing w:line="360" w:lineRule="auto"/>
              <w:ind w:right="-40" w:rightChars="-19"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成交供应商拒绝签订政府采购合同的，采购人可以按照成交候选供应商的排序顺序由高到低</w:t>
            </w:r>
            <w:r>
              <w:rPr>
                <w:rFonts w:hint="eastAsia" w:ascii="宋体" w:hAnsi="宋体" w:cs="宋体"/>
                <w:color w:val="auto"/>
                <w:sz w:val="24"/>
                <w:szCs w:val="24"/>
                <w:highlight w:val="none"/>
              </w:rPr>
              <w:t>原则确定其他候选供应商作为成交供应商并签订政府采购合同，也可以重新开展采购活动。无正当理由拒绝签订政府采购合同的成交供应商不得参加对该项目重新开展的采购活动，将被没收磋商保证金，依法追究并承担相应的法律责任。</w:t>
            </w:r>
          </w:p>
        </w:tc>
      </w:tr>
    </w:tbl>
    <w:p w14:paraId="647AC0AF">
      <w:pPr>
        <w:pStyle w:val="5"/>
        <w:snapToGrid w:val="0"/>
        <w:spacing w:line="360" w:lineRule="auto"/>
        <w:ind w:firstLine="0"/>
        <w:rPr>
          <w:rFonts w:hint="eastAsia" w:cs="宋体"/>
          <w:b/>
          <w:color w:val="auto"/>
          <w:sz w:val="24"/>
          <w:szCs w:val="24"/>
          <w:highlight w:val="none"/>
          <w:u w:val="single"/>
        </w:rPr>
      </w:pPr>
      <w:r>
        <w:rPr>
          <w:rFonts w:hint="eastAsia" w:cs="宋体"/>
          <w:b/>
          <w:color w:val="auto"/>
          <w:sz w:val="24"/>
          <w:szCs w:val="24"/>
          <w:highlight w:val="none"/>
          <w:u w:val="single"/>
        </w:rPr>
        <w:t>注：以联合体形式响应磋商的，只能以联合体其中一方具备的条件作为评审依据。报价人在报价文件中必须以联合体的确定一方的条件参与商务部分的评审，报价人未明确的，则该报价人的该项商务评分按最低分处理。</w:t>
      </w:r>
    </w:p>
    <w:p w14:paraId="7634F17F">
      <w:pPr>
        <w:spacing w:line="360" w:lineRule="auto"/>
        <w:outlineLvl w:val="0"/>
        <w:rPr>
          <w:rFonts w:hint="eastAsia" w:ascii="宋体" w:hAnsi="宋体" w:cs="宋体"/>
          <w:b/>
          <w:color w:val="auto"/>
          <w:sz w:val="24"/>
          <w:szCs w:val="24"/>
          <w:highlight w:val="none"/>
        </w:rPr>
      </w:pPr>
    </w:p>
    <w:p w14:paraId="15F7ABD2">
      <w:pPr>
        <w:spacing w:line="360" w:lineRule="auto"/>
        <w:outlineLvl w:val="0"/>
        <w:rPr>
          <w:rFonts w:hint="eastAsia" w:ascii="宋体" w:hAnsi="宋体" w:cs="宋体"/>
          <w:b/>
          <w:color w:val="auto"/>
          <w:sz w:val="24"/>
          <w:szCs w:val="24"/>
          <w:highlight w:val="none"/>
        </w:rPr>
      </w:pPr>
    </w:p>
    <w:p w14:paraId="54CE9075">
      <w:pPr>
        <w:spacing w:line="360" w:lineRule="auto"/>
        <w:outlineLvl w:val="0"/>
        <w:rPr>
          <w:rFonts w:hint="eastAsia" w:ascii="宋体" w:hAnsi="宋体" w:cs="宋体"/>
          <w:b/>
          <w:color w:val="auto"/>
          <w:sz w:val="24"/>
          <w:szCs w:val="24"/>
          <w:highlight w:val="none"/>
        </w:rPr>
      </w:pPr>
    </w:p>
    <w:p w14:paraId="074398EB">
      <w:pPr>
        <w:spacing w:line="360" w:lineRule="auto"/>
        <w:outlineLvl w:val="0"/>
        <w:rPr>
          <w:rFonts w:hint="eastAsia" w:ascii="宋体" w:hAnsi="宋体" w:cs="宋体"/>
          <w:b/>
          <w:color w:val="auto"/>
          <w:sz w:val="24"/>
          <w:szCs w:val="24"/>
          <w:highlight w:val="none"/>
        </w:rPr>
      </w:pPr>
    </w:p>
    <w:p w14:paraId="393E0F77">
      <w:pPr>
        <w:spacing w:line="360" w:lineRule="auto"/>
        <w:outlineLvl w:val="0"/>
        <w:rPr>
          <w:rFonts w:hint="eastAsia" w:ascii="宋体" w:hAnsi="宋体" w:cs="宋体"/>
          <w:b/>
          <w:color w:val="auto"/>
          <w:sz w:val="24"/>
          <w:szCs w:val="24"/>
          <w:highlight w:val="none"/>
        </w:rPr>
      </w:pPr>
    </w:p>
    <w:p w14:paraId="6592017D">
      <w:pPr>
        <w:spacing w:line="360" w:lineRule="auto"/>
        <w:outlineLvl w:val="0"/>
        <w:rPr>
          <w:rFonts w:hint="eastAsia" w:ascii="宋体" w:hAnsi="宋体" w:cs="宋体"/>
          <w:b/>
          <w:color w:val="auto"/>
          <w:sz w:val="24"/>
          <w:szCs w:val="24"/>
          <w:highlight w:val="none"/>
        </w:rPr>
      </w:pPr>
    </w:p>
    <w:p w14:paraId="64E254EA">
      <w:pPr>
        <w:spacing w:line="360" w:lineRule="auto"/>
        <w:outlineLvl w:val="0"/>
        <w:rPr>
          <w:rFonts w:hint="eastAsia" w:ascii="宋体" w:hAnsi="宋体" w:cs="宋体"/>
          <w:b/>
          <w:color w:val="auto"/>
          <w:sz w:val="24"/>
          <w:szCs w:val="24"/>
          <w:highlight w:val="none"/>
        </w:rPr>
      </w:pPr>
    </w:p>
    <w:p w14:paraId="189361F9">
      <w:pPr>
        <w:spacing w:line="360" w:lineRule="auto"/>
        <w:outlineLvl w:val="0"/>
        <w:rPr>
          <w:rFonts w:hint="eastAsia" w:ascii="宋体" w:hAnsi="宋体" w:cs="宋体"/>
          <w:b/>
          <w:color w:val="auto"/>
          <w:sz w:val="24"/>
          <w:szCs w:val="24"/>
          <w:highlight w:val="none"/>
        </w:rPr>
      </w:pPr>
    </w:p>
    <w:p w14:paraId="5E47857A">
      <w:pPr>
        <w:spacing w:line="360" w:lineRule="auto"/>
        <w:outlineLvl w:val="0"/>
        <w:rPr>
          <w:rFonts w:hint="eastAsia" w:ascii="宋体" w:hAnsi="宋体" w:cs="宋体"/>
          <w:b/>
          <w:color w:val="auto"/>
          <w:sz w:val="24"/>
          <w:szCs w:val="24"/>
          <w:highlight w:val="none"/>
        </w:rPr>
      </w:pPr>
    </w:p>
    <w:p w14:paraId="09FC9C12">
      <w:pPr>
        <w:spacing w:line="360" w:lineRule="auto"/>
        <w:outlineLvl w:val="0"/>
        <w:rPr>
          <w:rFonts w:hint="eastAsia" w:ascii="宋体" w:hAnsi="宋体" w:cs="宋体"/>
          <w:b/>
          <w:color w:val="auto"/>
          <w:sz w:val="24"/>
          <w:szCs w:val="24"/>
          <w:highlight w:val="none"/>
        </w:rPr>
      </w:pPr>
    </w:p>
    <w:p w14:paraId="71CE1DC7">
      <w:pPr>
        <w:spacing w:line="360" w:lineRule="auto"/>
        <w:outlineLvl w:val="0"/>
        <w:rPr>
          <w:rFonts w:hint="eastAsia" w:ascii="宋体" w:hAnsi="宋体" w:cs="宋体"/>
          <w:b/>
          <w:color w:val="auto"/>
          <w:sz w:val="24"/>
          <w:szCs w:val="24"/>
          <w:highlight w:val="none"/>
        </w:rPr>
      </w:pPr>
    </w:p>
    <w:p w14:paraId="043563A2">
      <w:pPr>
        <w:spacing w:line="360" w:lineRule="auto"/>
        <w:outlineLvl w:val="0"/>
        <w:rPr>
          <w:rFonts w:hint="eastAsia" w:ascii="宋体" w:hAnsi="宋体" w:cs="宋体"/>
          <w:b/>
          <w:color w:val="auto"/>
          <w:sz w:val="24"/>
          <w:szCs w:val="24"/>
          <w:highlight w:val="none"/>
        </w:rPr>
      </w:pPr>
    </w:p>
    <w:p w14:paraId="2CDEA002">
      <w:pPr>
        <w:spacing w:line="360" w:lineRule="auto"/>
        <w:outlineLvl w:val="0"/>
        <w:rPr>
          <w:rFonts w:hint="eastAsia" w:ascii="宋体" w:hAnsi="宋体" w:cs="宋体"/>
          <w:b/>
          <w:color w:val="auto"/>
          <w:sz w:val="24"/>
          <w:szCs w:val="24"/>
          <w:highlight w:val="none"/>
        </w:rPr>
      </w:pPr>
    </w:p>
    <w:p w14:paraId="4BB6AFDF">
      <w:pPr>
        <w:spacing w:line="360" w:lineRule="auto"/>
        <w:outlineLvl w:val="0"/>
        <w:rPr>
          <w:rFonts w:hint="eastAsia" w:ascii="宋体" w:hAnsi="宋体" w:cs="宋体"/>
          <w:b/>
          <w:color w:val="auto"/>
          <w:sz w:val="24"/>
          <w:szCs w:val="24"/>
          <w:highlight w:val="none"/>
        </w:rPr>
      </w:pPr>
    </w:p>
    <w:p w14:paraId="269185AB">
      <w:pPr>
        <w:spacing w:line="360" w:lineRule="auto"/>
        <w:outlineLvl w:val="0"/>
        <w:rPr>
          <w:rFonts w:hint="eastAsia" w:ascii="宋体" w:hAnsi="宋体" w:cs="宋体"/>
          <w:b/>
          <w:color w:val="auto"/>
          <w:sz w:val="24"/>
          <w:szCs w:val="24"/>
          <w:highlight w:val="none"/>
        </w:rPr>
      </w:pPr>
    </w:p>
    <w:p w14:paraId="05215839">
      <w:pPr>
        <w:spacing w:line="360" w:lineRule="auto"/>
        <w:outlineLvl w:val="0"/>
        <w:rPr>
          <w:rFonts w:hint="eastAsia" w:ascii="宋体" w:hAnsi="宋体" w:cs="宋体"/>
          <w:b/>
          <w:color w:val="auto"/>
          <w:sz w:val="24"/>
          <w:szCs w:val="24"/>
          <w:highlight w:val="none"/>
        </w:rPr>
      </w:pPr>
    </w:p>
    <w:p w14:paraId="0A0EE458">
      <w:pPr>
        <w:spacing w:line="360" w:lineRule="auto"/>
        <w:outlineLvl w:val="0"/>
        <w:rPr>
          <w:rFonts w:hint="eastAsia" w:ascii="宋体" w:hAnsi="宋体" w:cs="宋体"/>
          <w:b/>
          <w:color w:val="auto"/>
          <w:sz w:val="24"/>
          <w:szCs w:val="24"/>
          <w:highlight w:val="none"/>
        </w:rPr>
      </w:pPr>
    </w:p>
    <w:p w14:paraId="6018B6B7">
      <w:pPr>
        <w:spacing w:line="360" w:lineRule="auto"/>
        <w:outlineLvl w:val="0"/>
        <w:rPr>
          <w:rFonts w:hint="eastAsia" w:ascii="宋体" w:hAnsi="宋体" w:cs="宋体"/>
          <w:b/>
          <w:color w:val="auto"/>
          <w:sz w:val="24"/>
          <w:szCs w:val="24"/>
          <w:highlight w:val="none"/>
        </w:rPr>
      </w:pPr>
    </w:p>
    <w:p w14:paraId="67602E96">
      <w:pPr>
        <w:spacing w:line="360" w:lineRule="auto"/>
        <w:outlineLvl w:val="0"/>
        <w:rPr>
          <w:rFonts w:hint="eastAsia" w:ascii="宋体" w:hAnsi="宋体" w:cs="宋体"/>
          <w:b/>
          <w:color w:val="auto"/>
          <w:sz w:val="24"/>
          <w:szCs w:val="24"/>
          <w:highlight w:val="none"/>
        </w:rPr>
      </w:pPr>
    </w:p>
    <w:p w14:paraId="52FED161">
      <w:pPr>
        <w:spacing w:line="360" w:lineRule="auto"/>
        <w:outlineLvl w:val="0"/>
        <w:rPr>
          <w:rFonts w:hint="eastAsia" w:ascii="宋体" w:hAnsi="宋体" w:cs="宋体"/>
          <w:b/>
          <w:color w:val="auto"/>
          <w:sz w:val="24"/>
          <w:szCs w:val="24"/>
          <w:highlight w:val="none"/>
        </w:rPr>
      </w:pPr>
    </w:p>
    <w:p w14:paraId="4F16F31D">
      <w:pPr>
        <w:spacing w:line="360" w:lineRule="auto"/>
        <w:outlineLvl w:val="0"/>
        <w:rPr>
          <w:rFonts w:hint="eastAsia" w:ascii="宋体" w:hAnsi="宋体" w:cs="宋体"/>
          <w:b/>
          <w:color w:val="auto"/>
          <w:sz w:val="24"/>
          <w:szCs w:val="24"/>
          <w:highlight w:val="none"/>
        </w:rPr>
      </w:pPr>
    </w:p>
    <w:p w14:paraId="30930EF8">
      <w:pPr>
        <w:spacing w:line="360" w:lineRule="auto"/>
        <w:outlineLvl w:val="0"/>
        <w:rPr>
          <w:rFonts w:hint="eastAsia" w:ascii="宋体" w:hAnsi="宋体" w:cs="宋体"/>
          <w:b/>
          <w:color w:val="auto"/>
          <w:sz w:val="24"/>
          <w:szCs w:val="24"/>
          <w:highlight w:val="none"/>
        </w:rPr>
      </w:pPr>
    </w:p>
    <w:p w14:paraId="20FA20CD">
      <w:pPr>
        <w:spacing w:line="360" w:lineRule="auto"/>
        <w:outlineLvl w:val="0"/>
        <w:rPr>
          <w:rFonts w:hint="eastAsia" w:ascii="宋体" w:hAnsi="宋体" w:cs="宋体"/>
          <w:b/>
          <w:color w:val="auto"/>
          <w:sz w:val="24"/>
          <w:szCs w:val="24"/>
          <w:highlight w:val="none"/>
        </w:rPr>
      </w:pPr>
    </w:p>
    <w:p w14:paraId="7F89F9D6">
      <w:pPr>
        <w:spacing w:line="360" w:lineRule="auto"/>
        <w:outlineLvl w:val="0"/>
        <w:rPr>
          <w:rFonts w:hint="eastAsia" w:ascii="宋体" w:hAnsi="宋体" w:cs="宋体"/>
          <w:b/>
          <w:color w:val="auto"/>
          <w:sz w:val="24"/>
          <w:szCs w:val="24"/>
          <w:highlight w:val="none"/>
        </w:rPr>
      </w:pPr>
    </w:p>
    <w:p w14:paraId="48F07A15">
      <w:pPr>
        <w:spacing w:line="360" w:lineRule="auto"/>
        <w:outlineLvl w:val="0"/>
        <w:rPr>
          <w:rFonts w:hint="eastAsia" w:ascii="宋体" w:hAnsi="宋体" w:cs="宋体"/>
          <w:color w:val="auto"/>
          <w:sz w:val="24"/>
          <w:szCs w:val="24"/>
          <w:highlight w:val="none"/>
        </w:rPr>
      </w:pPr>
      <w:r>
        <w:rPr>
          <w:rFonts w:hint="eastAsia" w:ascii="宋体" w:hAnsi="宋体" w:cs="宋体"/>
          <w:b/>
          <w:color w:val="auto"/>
          <w:sz w:val="24"/>
          <w:szCs w:val="24"/>
          <w:highlight w:val="none"/>
        </w:rPr>
        <w:t>附件：综合评分法：</w:t>
      </w:r>
      <w:r>
        <w:rPr>
          <w:rFonts w:hint="eastAsia" w:ascii="宋体" w:hAnsi="宋体" w:cs="宋体"/>
          <w:color w:val="auto"/>
          <w:sz w:val="24"/>
          <w:szCs w:val="24"/>
          <w:highlight w:val="none"/>
        </w:rPr>
        <w:t>综合得分= F1 + F2 + F3</w:t>
      </w:r>
    </w:p>
    <w:p w14:paraId="18A4AFCC">
      <w:pPr>
        <w:spacing w:line="360" w:lineRule="auto"/>
        <w:outlineLvl w:val="0"/>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注：以联合体形式响应磋商的，只能以联合体其中一方具备的条件作为评审依据。报价人在报价文件中必须以联合体的确定一方的条件参与商务部分的评审。</w:t>
      </w:r>
    </w:p>
    <w:p w14:paraId="7B13EF71">
      <w:pPr>
        <w:spacing w:line="360" w:lineRule="auto"/>
        <w:outlineLvl w:val="0"/>
        <w:rPr>
          <w:rFonts w:hint="eastAsia" w:ascii="宋体" w:hAnsi="宋体" w:cs="宋体"/>
          <w:bCs/>
          <w:color w:val="auto"/>
          <w:sz w:val="24"/>
          <w:szCs w:val="24"/>
          <w:highlight w:val="none"/>
        </w:rPr>
      </w:pPr>
      <w:r>
        <w:rPr>
          <w:rFonts w:hint="eastAsia" w:ascii="宋体" w:hAnsi="宋体" w:cs="宋体"/>
          <w:b/>
          <w:color w:val="auto"/>
          <w:sz w:val="24"/>
          <w:szCs w:val="24"/>
          <w:highlight w:val="none"/>
        </w:rPr>
        <w:t>（一）技术评分（F1）标准（满分45分</w:t>
      </w:r>
      <w:r>
        <w:rPr>
          <w:rFonts w:hint="eastAsia" w:ascii="宋体" w:hAnsi="宋体" w:cs="宋体"/>
          <w:b/>
          <w:color w:val="auto"/>
          <w:sz w:val="24"/>
          <w:szCs w:val="24"/>
          <w:highlight w:val="none"/>
        </w:rPr>
        <w:t>）：</w:t>
      </w:r>
    </w:p>
    <w:tbl>
      <w:tblPr>
        <w:tblStyle w:val="2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40"/>
        <w:gridCol w:w="1186"/>
      </w:tblGrid>
      <w:tr w14:paraId="54DC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6183517">
            <w:pPr>
              <w:pStyle w:val="68"/>
              <w:spacing w:line="360" w:lineRule="auto"/>
              <w:jc w:val="center"/>
              <w:rPr>
                <w:rFonts w:hint="eastAsia" w:ascii="宋体" w:hAnsi="宋体" w:cs="宋体"/>
                <w:color w:val="auto"/>
                <w:kern w:val="10"/>
                <w:sz w:val="24"/>
                <w:highlight w:val="none"/>
              </w:rPr>
            </w:pPr>
            <w:r>
              <w:rPr>
                <w:rFonts w:hint="eastAsia" w:ascii="宋体" w:hAnsi="宋体" w:cs="宋体"/>
                <w:color w:val="auto"/>
                <w:sz w:val="24"/>
                <w:highlight w:val="none"/>
              </w:rPr>
              <w:t>序号</w:t>
            </w:r>
          </w:p>
        </w:tc>
        <w:tc>
          <w:tcPr>
            <w:tcW w:w="6840" w:type="dxa"/>
            <w:vAlign w:val="center"/>
          </w:tcPr>
          <w:p w14:paraId="03C4FE2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评分界定</w:t>
            </w:r>
          </w:p>
        </w:tc>
        <w:tc>
          <w:tcPr>
            <w:tcW w:w="1186" w:type="dxa"/>
            <w:vAlign w:val="center"/>
          </w:tcPr>
          <w:p w14:paraId="7BFE7AF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满分分值</w:t>
            </w:r>
          </w:p>
        </w:tc>
      </w:tr>
      <w:tr w14:paraId="5AA1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4C95CA1E">
            <w:pPr>
              <w:pStyle w:val="68"/>
              <w:spacing w:line="360" w:lineRule="auto"/>
              <w:jc w:val="center"/>
              <w:rPr>
                <w:rFonts w:hint="eastAsia" w:ascii="宋体" w:hAnsi="宋体" w:cs="宋体"/>
                <w:color w:val="auto"/>
                <w:kern w:val="10"/>
                <w:sz w:val="24"/>
                <w:highlight w:val="none"/>
              </w:rPr>
            </w:pPr>
            <w:r>
              <w:rPr>
                <w:rFonts w:hint="eastAsia" w:ascii="宋体" w:hAnsi="宋体" w:cs="宋体"/>
                <w:color w:val="auto"/>
                <w:sz w:val="24"/>
                <w:highlight w:val="none"/>
              </w:rPr>
              <w:t>1</w:t>
            </w:r>
          </w:p>
        </w:tc>
        <w:tc>
          <w:tcPr>
            <w:tcW w:w="6840" w:type="dxa"/>
          </w:tcPr>
          <w:p w14:paraId="6460435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样品分：六边形实验桌</w:t>
            </w:r>
          </w:p>
          <w:p w14:paraId="419E53A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1、材料要求:样品所选用原辅材料、配件等与采购需求一致，满足得2分，否则不得分。</w:t>
            </w:r>
          </w:p>
          <w:p w14:paraId="77C6445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2、结构功能性要求:样品结构与采购需求一致；相关部件稳定牢固，满足得2分，否则不得分。</w:t>
            </w:r>
          </w:p>
          <w:p w14:paraId="5038664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3、样品外观:全部满足得2分，否则不得分。</w:t>
            </w:r>
          </w:p>
          <w:p w14:paraId="01FB4B5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（1）金属件管材:管材应无裂缝、叠缝，外露管口端面应封闭；（2）金属件喷涂层:涂层应无漏喷、锈蚀和脱色、掉色现象，涂层应光滑均匀，色泽一致，应无流挂、疙瘩、皱皮、飞漆等缺陷；</w:t>
            </w:r>
          </w:p>
          <w:p w14:paraId="7595547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(3)金属件电镀层:表面应无剥落、返锈、毛刺，表面应无烧焦、起泡、针孔、裂纹、花斑(不包括镀彩锌)和划痕。</w:t>
            </w:r>
          </w:p>
          <w:p w14:paraId="1769E80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4、工艺:全部满足得3分，否则不得分。</w:t>
            </w:r>
          </w:p>
          <w:p w14:paraId="0E21DB5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(1)板件或部件在接触人体或贮物部位不应有毛刺、刃口或棱角；</w:t>
            </w:r>
          </w:p>
          <w:p w14:paraId="2635CF1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(2)板件或部件的外表应光滑，倒棱、圆角、圆线应均匀一致；</w:t>
            </w:r>
          </w:p>
          <w:p w14:paraId="4D94037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(3)榫、塞角、零部件等结合处不应断裂；</w:t>
            </w:r>
          </w:p>
          <w:p w14:paraId="02233FE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(4)零部件的结合应严密、牢固；</w:t>
            </w:r>
          </w:p>
          <w:p w14:paraId="3F77B25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(5)各种配件、连接件安装不应有少件、漏钉、透钉(预留孔、选择孔除外)；</w:t>
            </w:r>
          </w:p>
          <w:p w14:paraId="7DE54EE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(6)各种配件特别是连接件的安装应严密、平整、端正、牢固，结合处应无开裂或松动；</w:t>
            </w:r>
          </w:p>
          <w:p w14:paraId="31BDBA3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(7)涂层无刺激性气味，成膜后应能形成平整的饰面，无明显凹凸或条痕，无气泡龟裂、斑点等现象。</w:t>
            </w:r>
          </w:p>
        </w:tc>
        <w:tc>
          <w:tcPr>
            <w:tcW w:w="1186" w:type="dxa"/>
            <w:vAlign w:val="center"/>
          </w:tcPr>
          <w:p w14:paraId="5B55DAE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r>
      <w:tr w14:paraId="2BCA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228A2398">
            <w:pPr>
              <w:pStyle w:val="68"/>
              <w:spacing w:line="360" w:lineRule="auto"/>
              <w:jc w:val="center"/>
              <w:rPr>
                <w:rFonts w:hint="eastAsia" w:ascii="宋体" w:hAnsi="宋体" w:cs="宋体"/>
                <w:color w:val="auto"/>
                <w:kern w:val="10"/>
                <w:sz w:val="24"/>
                <w:highlight w:val="none"/>
              </w:rPr>
            </w:pPr>
            <w:r>
              <w:rPr>
                <w:rFonts w:hint="eastAsia" w:ascii="宋体" w:hAnsi="宋体" w:cs="宋体"/>
                <w:color w:val="auto"/>
                <w:sz w:val="24"/>
                <w:highlight w:val="none"/>
              </w:rPr>
              <w:t>2</w:t>
            </w:r>
          </w:p>
        </w:tc>
        <w:tc>
          <w:tcPr>
            <w:tcW w:w="6840" w:type="dxa"/>
            <w:vAlign w:val="center"/>
          </w:tcPr>
          <w:p w14:paraId="104A2E5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组合柜1（书包柜）：</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需针对三聚氰胺板提供带CMA或CNAS标识的检测报告</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，检测项包含甲醛释放量，检测结果值≤0.018mg/m³。</w:t>
            </w:r>
            <w:r>
              <w:rPr>
                <w:rFonts w:hint="eastAsia" w:ascii="宋体" w:hAnsi="宋体" w:cs="宋体"/>
                <w:color w:val="auto"/>
                <w:sz w:val="24"/>
                <w:szCs w:val="24"/>
                <w:highlight w:val="none"/>
                <w:lang w:val="en-US" w:eastAsia="zh-CN"/>
              </w:rPr>
              <w:t>满足得3分，否则不得分。</w:t>
            </w:r>
          </w:p>
        </w:tc>
        <w:tc>
          <w:tcPr>
            <w:tcW w:w="1186" w:type="dxa"/>
            <w:vAlign w:val="center"/>
          </w:tcPr>
          <w:p w14:paraId="4BD96AC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4BE8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74EAA541">
            <w:pPr>
              <w:pStyle w:val="6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6840" w:type="dxa"/>
            <w:vAlign w:val="center"/>
          </w:tcPr>
          <w:p w14:paraId="4B8E47A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组合柜1（书包柜）：</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需针对多层板提供带CMA或CNAS标识的检测报告</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，检测项包含室内用人造板及其制品甲醛释放量，检测结果值≤0.018mg/m³。</w:t>
            </w:r>
            <w:r>
              <w:rPr>
                <w:rFonts w:hint="eastAsia" w:ascii="宋体" w:hAnsi="宋体" w:cs="宋体"/>
                <w:color w:val="auto"/>
                <w:sz w:val="24"/>
                <w:szCs w:val="24"/>
                <w:highlight w:val="none"/>
                <w:lang w:val="en-US" w:eastAsia="zh-CN"/>
              </w:rPr>
              <w:t>满足得3分，否则不得分。</w:t>
            </w:r>
          </w:p>
        </w:tc>
        <w:tc>
          <w:tcPr>
            <w:tcW w:w="1186" w:type="dxa"/>
            <w:vAlign w:val="center"/>
          </w:tcPr>
          <w:p w14:paraId="1CFCC37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2A1A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20B376DE">
            <w:pPr>
              <w:pStyle w:val="6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6840" w:type="dxa"/>
            <w:vAlign w:val="center"/>
          </w:tcPr>
          <w:p w14:paraId="361FBD0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组合柜1（书包柜）：</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需针对PVC封边条提供带CMA或CNAS标识的检测报告</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，理化性能耐磨性、耐光色牢度（灰色样卡），检测结果均判定合格；有害物质限量可迁移元素（可溶性重金属）铅、镉、铬、汞等，检测结果均判定合格。</w:t>
            </w:r>
            <w:r>
              <w:rPr>
                <w:rFonts w:hint="eastAsia" w:ascii="宋体" w:hAnsi="宋体" w:cs="宋体"/>
                <w:color w:val="auto"/>
                <w:sz w:val="24"/>
                <w:szCs w:val="24"/>
                <w:highlight w:val="none"/>
                <w:lang w:val="en-US" w:eastAsia="zh-CN"/>
              </w:rPr>
              <w:t>满足得3分，否则不得分。</w:t>
            </w:r>
          </w:p>
        </w:tc>
        <w:tc>
          <w:tcPr>
            <w:tcW w:w="1186" w:type="dxa"/>
            <w:vAlign w:val="center"/>
          </w:tcPr>
          <w:p w14:paraId="145847A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00CC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2E986B46">
            <w:pPr>
              <w:pStyle w:val="6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6840" w:type="dxa"/>
            <w:vAlign w:val="center"/>
          </w:tcPr>
          <w:p w14:paraId="200E975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课桌椅：</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需针对塑粉提供带CMA或CNAS标识的检测报告</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，检测项包含有害物质限量要求邻苯二甲酸酯-DBP、BBP、DEHP，检测结果均判定合格；重金属-可溶性铅/铬/镉/汞，检测结果均判定合格。</w:t>
            </w:r>
            <w:r>
              <w:rPr>
                <w:rFonts w:hint="eastAsia" w:ascii="宋体" w:hAnsi="宋体" w:cs="宋体"/>
                <w:color w:val="auto"/>
                <w:sz w:val="24"/>
                <w:szCs w:val="24"/>
                <w:highlight w:val="none"/>
                <w:lang w:val="en-US" w:eastAsia="zh-CN"/>
              </w:rPr>
              <w:t>满足得3分，否则不得分。</w:t>
            </w:r>
          </w:p>
        </w:tc>
        <w:tc>
          <w:tcPr>
            <w:tcW w:w="1186" w:type="dxa"/>
            <w:vAlign w:val="center"/>
          </w:tcPr>
          <w:p w14:paraId="42B3C26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6BAB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321402D2">
            <w:pPr>
              <w:pStyle w:val="6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6840" w:type="dxa"/>
            <w:vAlign w:val="center"/>
          </w:tcPr>
          <w:p w14:paraId="67FF52A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课桌椅：</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需针对塑粉喷涂钢管带CMA或CNAS标识的检测报告</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，检测项包含抗菌性能抑菌率-金黄色葡萄球菌，检测结果不小于99%；安全性能要求-有害物质限量-产品涂层和覆面层中可溶性重金属-铅、铬、镉、汞，检测结果均判定合格。</w:t>
            </w:r>
            <w:r>
              <w:rPr>
                <w:rFonts w:hint="eastAsia" w:ascii="宋体" w:hAnsi="宋体" w:cs="宋体"/>
                <w:color w:val="auto"/>
                <w:sz w:val="24"/>
                <w:szCs w:val="24"/>
                <w:highlight w:val="none"/>
                <w:lang w:val="en-US" w:eastAsia="zh-CN"/>
              </w:rPr>
              <w:t>满足得3分，否则不得分。</w:t>
            </w:r>
          </w:p>
        </w:tc>
        <w:tc>
          <w:tcPr>
            <w:tcW w:w="1186" w:type="dxa"/>
            <w:vAlign w:val="center"/>
          </w:tcPr>
          <w:p w14:paraId="2967407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49CB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75F6E5EE">
            <w:pPr>
              <w:pStyle w:val="6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6840" w:type="dxa"/>
            <w:vAlign w:val="center"/>
          </w:tcPr>
          <w:p w14:paraId="0E4DF12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课桌椅： </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需针对课桌椅提供带CMA或CNAS标识的检测报告</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检测项包含人造板外观、金属件外观、塑料件外观、木工要求，检测结果均为符合；课桌椅形状和位置公差：面板、正视面板件:≤0.2、底脚平稳性≤2.0、分缝≤2.0，检测结果均判定为P；软、硬质覆面的桌面耐污染-[墨水(蓝色和红色)、印泥、水笔、圆珠笔、涂改液，24h]无明显痕迹，检测结果判定为P；金属件喷涂层的抗盐雾、抗冲击，检测结果均为符合，金属件喷涂层附着力，检测结果为1级；有害物质限量-课桌、课椅(凳)甲醛释放量，检测结果值≤0.5mg/L；有害物质限量-可迁移元素铅、铬、镉、汞等，检测结果均为未检出；塑料件中的有害物质限量-重金属可溶性铅、铬、镉、汞，检测结果均为未检出。</w:t>
            </w:r>
            <w:r>
              <w:rPr>
                <w:rFonts w:hint="eastAsia" w:ascii="宋体" w:hAnsi="宋体" w:cs="宋体"/>
                <w:color w:val="auto"/>
                <w:sz w:val="24"/>
                <w:szCs w:val="24"/>
                <w:highlight w:val="none"/>
                <w:lang w:val="en-US" w:eastAsia="zh-CN"/>
              </w:rPr>
              <w:t>满足得3分，否则不得分。</w:t>
            </w:r>
          </w:p>
        </w:tc>
        <w:tc>
          <w:tcPr>
            <w:tcW w:w="1186" w:type="dxa"/>
            <w:vAlign w:val="center"/>
          </w:tcPr>
          <w:p w14:paraId="7A4DCF8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660A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781EA5BF">
            <w:pPr>
              <w:pStyle w:val="6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6840" w:type="dxa"/>
            <w:vAlign w:val="center"/>
          </w:tcPr>
          <w:p w14:paraId="629BB15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六边形实验桌：</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需针对六边形实验桌提供带CMA或CNAS标识的检测报告</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w:t>
            </w:r>
          </w:p>
          <w:p w14:paraId="524D2F7F">
            <w:pPr>
              <w:spacing w:line="360" w:lineRule="auto"/>
              <w:rPr>
                <w:rFonts w:hint="default" w:ascii="宋体" w:hAnsi="宋体" w:cs="宋体"/>
                <w:color w:val="auto"/>
                <w:sz w:val="24"/>
                <w:szCs w:val="24"/>
                <w:highlight w:val="none"/>
              </w:rPr>
            </w:pPr>
            <w:r>
              <w:rPr>
                <w:rFonts w:hint="default" w:ascii="宋体" w:hAnsi="宋体" w:cs="宋体"/>
                <w:color w:val="auto"/>
                <w:sz w:val="24"/>
                <w:szCs w:val="24"/>
                <w:highlight w:val="none"/>
              </w:rPr>
              <w:t>检测内容为：</w:t>
            </w:r>
          </w:p>
          <w:p w14:paraId="32E5A469">
            <w:pPr>
              <w:spacing w:line="360" w:lineRule="auto"/>
              <w:rPr>
                <w:rFonts w:hint="default" w:ascii="宋体" w:hAnsi="宋体" w:cs="宋体"/>
                <w:color w:val="auto"/>
                <w:sz w:val="24"/>
                <w:szCs w:val="24"/>
                <w:highlight w:val="none"/>
              </w:rPr>
            </w:pPr>
            <w:r>
              <w:rPr>
                <w:rFonts w:hint="default" w:ascii="宋体" w:hAnsi="宋体" w:cs="宋体"/>
                <w:color w:val="auto"/>
                <w:sz w:val="24"/>
                <w:szCs w:val="24"/>
                <w:highlight w:val="none"/>
              </w:rPr>
              <w:t>1.形状位置公差：台面、正视面板平整度≤0.2，底脚平稳性≤1.0。</w:t>
            </w:r>
          </w:p>
          <w:p w14:paraId="111F3A5D">
            <w:pPr>
              <w:spacing w:line="360" w:lineRule="auto"/>
              <w:rPr>
                <w:rFonts w:hint="default" w:ascii="宋体" w:hAnsi="宋体" w:cs="宋体"/>
                <w:color w:val="auto"/>
                <w:sz w:val="24"/>
                <w:szCs w:val="24"/>
                <w:highlight w:val="none"/>
              </w:rPr>
            </w:pPr>
            <w:r>
              <w:rPr>
                <w:rFonts w:hint="default" w:ascii="宋体" w:hAnsi="宋体" w:cs="宋体"/>
                <w:color w:val="auto"/>
                <w:sz w:val="24"/>
                <w:szCs w:val="24"/>
                <w:highlight w:val="none"/>
              </w:rPr>
              <w:t>2.木工及外观要求：板件或不见在接触人体或贮物部件无毛刺、刃口或棱角；</w:t>
            </w:r>
          </w:p>
          <w:p w14:paraId="29FE19BA">
            <w:pPr>
              <w:spacing w:line="360" w:lineRule="auto"/>
              <w:rPr>
                <w:rFonts w:hint="default" w:ascii="宋体" w:hAnsi="宋体" w:cs="宋体"/>
                <w:color w:val="auto"/>
                <w:sz w:val="24"/>
                <w:szCs w:val="24"/>
                <w:highlight w:val="none"/>
              </w:rPr>
            </w:pPr>
            <w:r>
              <w:rPr>
                <w:rFonts w:hint="default" w:ascii="宋体" w:hAnsi="宋体" w:cs="宋体"/>
                <w:color w:val="auto"/>
                <w:sz w:val="24"/>
                <w:szCs w:val="24"/>
                <w:highlight w:val="none"/>
              </w:rPr>
              <w:t>3.安全性：与人体接触的零部件不应有毛刺、刃口、尖锐的棱角和端头；</w:t>
            </w:r>
          </w:p>
          <w:p w14:paraId="7B2A0718">
            <w:pPr>
              <w:spacing w:line="360" w:lineRule="auto"/>
              <w:rPr>
                <w:rFonts w:hint="default" w:ascii="宋体" w:hAnsi="宋体" w:cs="宋体"/>
                <w:color w:val="auto"/>
                <w:sz w:val="24"/>
                <w:szCs w:val="24"/>
                <w:highlight w:val="none"/>
              </w:rPr>
            </w:pPr>
            <w:r>
              <w:rPr>
                <w:rFonts w:hint="default" w:ascii="宋体" w:hAnsi="宋体" w:cs="宋体"/>
                <w:color w:val="auto"/>
                <w:sz w:val="24"/>
                <w:szCs w:val="24"/>
                <w:highlight w:val="none"/>
              </w:rPr>
              <w:t>4.操作台台面理化性能：耐磨性能耐磨值≤80mg/100r,耐龟裂性不低于1级，物理实验台面抗冲击凹坑直径≤10mm，生物实验台面耐污染≤1级。</w:t>
            </w:r>
          </w:p>
          <w:p w14:paraId="45CEB784">
            <w:pPr>
              <w:spacing w:line="360" w:lineRule="auto"/>
              <w:rPr>
                <w:rFonts w:hint="default" w:ascii="宋体" w:hAnsi="宋体" w:cs="宋体"/>
                <w:color w:val="auto"/>
                <w:sz w:val="24"/>
                <w:szCs w:val="24"/>
                <w:highlight w:val="none"/>
              </w:rPr>
            </w:pPr>
            <w:r>
              <w:rPr>
                <w:rFonts w:hint="default" w:ascii="宋体" w:hAnsi="宋体" w:cs="宋体"/>
                <w:color w:val="auto"/>
                <w:sz w:val="24"/>
                <w:szCs w:val="24"/>
                <w:highlight w:val="none"/>
              </w:rPr>
              <w:t>5.操作台柜体及储物柜表面理化性能：金属喷漆（塑）涂层硬度≥2H，金属喷漆（塑）涂层耐腐蚀性≥9级，金属喷漆（塑）涂层附着力≤1级。</w:t>
            </w:r>
          </w:p>
          <w:p w14:paraId="4A27CF61">
            <w:pPr>
              <w:spacing w:line="360" w:lineRule="auto"/>
              <w:rPr>
                <w:rFonts w:hint="default" w:ascii="宋体" w:hAnsi="宋体" w:cs="宋体"/>
                <w:color w:val="auto"/>
                <w:sz w:val="24"/>
                <w:szCs w:val="24"/>
                <w:highlight w:val="none"/>
              </w:rPr>
            </w:pPr>
            <w:r>
              <w:rPr>
                <w:rFonts w:hint="default" w:ascii="宋体" w:hAnsi="宋体" w:cs="宋体"/>
                <w:color w:val="auto"/>
                <w:sz w:val="24"/>
                <w:szCs w:val="24"/>
                <w:highlight w:val="none"/>
              </w:rPr>
              <w:t>6.力学性能：独立操作台垂直加载稳定性，有抽屉加载750N；水平耐久性试验：加载力150N，循环次数5000次；垂直耐久性试验：加载力300N，循环次数5000次。</w:t>
            </w:r>
          </w:p>
          <w:p w14:paraId="0A9DC7C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满足得3分，否则不得分。</w:t>
            </w:r>
          </w:p>
        </w:tc>
        <w:tc>
          <w:tcPr>
            <w:tcW w:w="1186" w:type="dxa"/>
            <w:vAlign w:val="center"/>
          </w:tcPr>
          <w:p w14:paraId="5E7CEF7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22A0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78870985">
            <w:pPr>
              <w:pStyle w:val="6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6840" w:type="dxa"/>
            <w:vAlign w:val="center"/>
          </w:tcPr>
          <w:p w14:paraId="72D9059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教师演示台：</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需针对教师演示台台面提供带CMA或CNAS标识的检测报告</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，检测内容为：</w:t>
            </w:r>
          </w:p>
          <w:p w14:paraId="0D2AC3B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1.台面甲醛释放量检测结果值＜0.08mg/M3（未检出）；49项化学试剂检测评级结果为0级-无可见变化；检测结果重金属铅≤1.1，镉、铬、汞均未检出。</w:t>
            </w:r>
          </w:p>
          <w:p w14:paraId="23CE927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2.经不少于14项的农药残留检测，检测百菌清、敌敌畏、毒死蜱、腐霉利、甲胺磷等检测结果均为符合。</w:t>
            </w:r>
          </w:p>
          <w:p w14:paraId="497CFFE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3.可溶性三价铬、可溶性六价铬、可溶性铅、可溶性锑、可溶性钴等不少于19项重金属元素测试结果为未测出。</w:t>
            </w:r>
          </w:p>
          <w:p w14:paraId="1A335E6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4.烟气毒性项目符合t1级要求；水平燃烧符合HB级，垂直燃烧符合V-0级。</w:t>
            </w:r>
          </w:p>
          <w:p w14:paraId="2D5C374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5.防霉性能检测：检测黑曲霉、土曲霉、球毛壳霉、宛氏拟青霉、绳状青霉、出芽短梗霉等不少于6种的霉菌检测防霉等级为1级。</w:t>
            </w:r>
          </w:p>
          <w:p w14:paraId="3E93CDA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抗菌性能检测：检测大肠杆菌、金黄色葡萄球菌、肺炎克雷伯氏菌、鼠伤寒沙门氏菌、表皮葡萄球菌、铜绿假单胞菌、宋氏志贺氏菌、白色葡萄球菌、粪肠球菌、单核细胞增生李斯特氏菌、变异库克菌、甲型溶血性链球菌、白色念珠菌、肠沙门氏菌肠亚种等不少于14种的菌种抗菌率≥99.9%。</w:t>
            </w:r>
          </w:p>
          <w:p w14:paraId="7C23E43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7.39项邻苯二甲酸脂进行检测结果为未检出；15项多环芳香烃（PAHs15)进行检测结果为未检出；65项VOC挥发性有机物检测结果为nd(未检出）。</w:t>
            </w:r>
          </w:p>
          <w:p w14:paraId="0F765F61">
            <w:pPr>
              <w:numPr>
                <w:ilvl w:val="0"/>
                <w:numId w:val="1"/>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抗病毒活性试验，抗病毒活性率结果≥99.9%。</w:t>
            </w:r>
          </w:p>
          <w:p w14:paraId="390263BB">
            <w:pPr>
              <w:numPr>
                <w:ilvl w:val="-1"/>
                <w:numId w:val="0"/>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满足得3分，否则不得分。</w:t>
            </w:r>
          </w:p>
        </w:tc>
        <w:tc>
          <w:tcPr>
            <w:tcW w:w="1186" w:type="dxa"/>
            <w:vAlign w:val="center"/>
          </w:tcPr>
          <w:p w14:paraId="7BE9447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27CB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35A9AA1">
            <w:pPr>
              <w:pStyle w:val="6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6840" w:type="dxa"/>
            <w:vAlign w:val="center"/>
          </w:tcPr>
          <w:p w14:paraId="629FC96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教师演示台：</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需针对铰链提供带CMA或CNAS标识的检测报告</w:t>
            </w:r>
            <w:r>
              <w:rPr>
                <w:rFonts w:hint="eastAsia" w:ascii="宋体" w:hAnsi="宋体" w:cs="宋体"/>
                <w:color w:val="auto"/>
                <w:sz w:val="24"/>
                <w:szCs w:val="24"/>
                <w:highlight w:val="none"/>
                <w:lang w:val="en-US" w:eastAsia="zh-CN"/>
              </w:rPr>
              <w:t>复印件</w:t>
            </w:r>
            <w:r>
              <w:rPr>
                <w:rFonts w:hint="default" w:ascii="宋体" w:hAnsi="宋体" w:cs="宋体"/>
                <w:color w:val="auto"/>
                <w:sz w:val="24"/>
                <w:szCs w:val="24"/>
                <w:highlight w:val="none"/>
                <w:lang w:eastAsia="zh-CN"/>
              </w:rPr>
              <w:t>，检测内容为：通过家具类型（家用型）耐久性40000次测试，检测结果符合要求；家具类型（商用型）耐久性80000次测试，检测结果符合要求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满足得3分，否则不得分。</w:t>
            </w:r>
          </w:p>
        </w:tc>
        <w:tc>
          <w:tcPr>
            <w:tcW w:w="1186" w:type="dxa"/>
            <w:vAlign w:val="center"/>
          </w:tcPr>
          <w:p w14:paraId="0200520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36E6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6A27F29">
            <w:pPr>
              <w:pStyle w:val="6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6840" w:type="dxa"/>
            <w:vAlign w:val="center"/>
          </w:tcPr>
          <w:p w14:paraId="1B9D263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教师演示台：</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需针对教师演示台提供带CMA或CNAS标识的检测报告</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内容包含：形状位置公差：台面、正视面板平整度≤0.2，底脚平稳性≤0.5，分缝≤1.7，抽屉下垂度≤3，抽屉摆动度≤3。有害物质限量：甲醛释放量≤0.7mg/L。安全性：活动部件间距离应≤8mm或≥25mm。操作台台面理化性能：耐磨性能耐磨值≤80mg/100r,耐龟裂性不低于1级，物理实验台面抗冲击凹坑直径≤10mm，生物实验台面耐污染≤1级。操作台柜体及储物柜表面理化性能：金属喷漆（塑）涂层硬度≥3H，金属喷漆（塑）涂层耐腐蚀性≥9级，金属喷漆（塑）涂层附着力≤1级。</w:t>
            </w:r>
          </w:p>
          <w:p w14:paraId="2BA53E5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力学性能：独立操作台垂直加载稳定性，有抽屉加载750N；水平耐久性试验：加载力150N，循环次数5000次；垂直耐久性试验：加载力300N，循环次数5000次。</w:t>
            </w:r>
          </w:p>
          <w:p w14:paraId="0F3ECC1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满足得3分，否则不得分。</w:t>
            </w:r>
          </w:p>
        </w:tc>
        <w:tc>
          <w:tcPr>
            <w:tcW w:w="1186" w:type="dxa"/>
            <w:vAlign w:val="center"/>
          </w:tcPr>
          <w:p w14:paraId="3864A7C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716C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25159BCC">
            <w:pPr>
              <w:pStyle w:val="6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6840" w:type="dxa"/>
            <w:vAlign w:val="center"/>
          </w:tcPr>
          <w:p w14:paraId="36997E2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塑料仪器柜：</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需针对仪器柜层板提供带CMA或CNAS标识的检测报告</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，检测抗化学试剂项目，少许试液，24h，光泽和颜色允许有轻微变化，检测结果合格。</w:t>
            </w:r>
          </w:p>
          <w:p w14:paraId="6DB4873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满足得3分，否则不得分。</w:t>
            </w:r>
          </w:p>
        </w:tc>
        <w:tc>
          <w:tcPr>
            <w:tcW w:w="1186" w:type="dxa"/>
            <w:vAlign w:val="center"/>
          </w:tcPr>
          <w:p w14:paraId="10C1DF3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777F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46740B7C">
            <w:pPr>
              <w:pStyle w:val="6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6840" w:type="dxa"/>
            <w:vAlign w:val="center"/>
          </w:tcPr>
          <w:p w14:paraId="5369C53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塑料仪器柜：</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需针对塑料仪器柜提供带CMA或CNAS标识的检测报告</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内容包含：形状位置公差：台面、正视面翘曲度对角线长度≤2.0；台面、正视面板平整度≤0.2，分缝≤1.0；木工及外观要求：板件或不见在接触人体或贮物部件无毛刺、刃口或棱角；安全性：活动部件间距离应≤8mm或≥25mm；力学性能：搁板稳定性试验：垂直力100N；拉门强度测试：质量30kg，10次；拉门水平静载荷试验：力80N，10次。</w:t>
            </w:r>
          </w:p>
          <w:p w14:paraId="7E5451B6">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满足得3分，否则不得分。</w:t>
            </w:r>
          </w:p>
        </w:tc>
        <w:tc>
          <w:tcPr>
            <w:tcW w:w="1186" w:type="dxa"/>
            <w:vAlign w:val="center"/>
          </w:tcPr>
          <w:p w14:paraId="26C645F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4C57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808" w:type="dxa"/>
            <w:gridSpan w:val="3"/>
            <w:vAlign w:val="center"/>
          </w:tcPr>
          <w:p w14:paraId="3BF30804">
            <w:pPr>
              <w:spacing w:line="360" w:lineRule="auto"/>
              <w:ind w:firstLine="480" w:firstLineChars="200"/>
              <w:jc w:val="left"/>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r>
              <w:rPr>
                <w:rFonts w:hint="eastAsia" w:ascii="宋体" w:hAnsi="宋体" w:cs="宋体"/>
                <w:color w:val="auto"/>
                <w:kern w:val="0"/>
                <w:sz w:val="24"/>
                <w:szCs w:val="24"/>
                <w:highlight w:val="none"/>
                <w:lang w:eastAsia="zh-CN"/>
              </w:rPr>
              <w:t>报价人</w:t>
            </w:r>
            <w:r>
              <w:rPr>
                <w:rFonts w:hint="eastAsia" w:ascii="宋体" w:hAnsi="宋体" w:cs="宋体"/>
                <w:color w:val="auto"/>
                <w:kern w:val="0"/>
                <w:sz w:val="24"/>
                <w:szCs w:val="24"/>
                <w:highlight w:val="none"/>
              </w:rPr>
              <w:t>应提供证明材料并标注对应关系，未按要求提供证明材料的，认定该项技术指标不得分；</w:t>
            </w:r>
            <w:r>
              <w:rPr>
                <w:rFonts w:hint="eastAsia" w:ascii="宋体" w:hAnsi="宋体" w:cs="宋体"/>
                <w:color w:val="auto"/>
                <w:kern w:val="0"/>
                <w:sz w:val="24"/>
                <w:szCs w:val="24"/>
                <w:highlight w:val="none"/>
                <w:lang w:eastAsia="zh-CN"/>
              </w:rPr>
              <w:t>报价人</w:t>
            </w:r>
            <w:r>
              <w:rPr>
                <w:rFonts w:hint="eastAsia" w:ascii="宋体" w:hAnsi="宋体" w:cs="宋体"/>
                <w:color w:val="auto"/>
                <w:sz w:val="24"/>
                <w:szCs w:val="24"/>
                <w:highlight w:val="none"/>
              </w:rPr>
              <w:t>应如实表述其货物的技术指标，如</w:t>
            </w:r>
            <w:r>
              <w:rPr>
                <w:rFonts w:hint="eastAsia" w:ascii="宋体" w:hAnsi="宋体" w:cs="宋体"/>
                <w:color w:val="auto"/>
                <w:kern w:val="0"/>
                <w:sz w:val="24"/>
                <w:szCs w:val="24"/>
                <w:highlight w:val="none"/>
              </w:rPr>
              <w:t>报价人</w:t>
            </w:r>
            <w:r>
              <w:rPr>
                <w:rFonts w:hint="eastAsia" w:ascii="宋体" w:hAnsi="宋体" w:cs="宋体"/>
                <w:color w:val="auto"/>
                <w:sz w:val="24"/>
                <w:szCs w:val="24"/>
                <w:highlight w:val="none"/>
              </w:rPr>
              <w:t>复制采购文件的磋商内容作为其报价文件组成内容的，磋商小组将对其作出不利的评审。</w:t>
            </w:r>
          </w:p>
          <w:p w14:paraId="423FCAE5">
            <w:pPr>
              <w:spacing w:line="360" w:lineRule="auto"/>
              <w:ind w:firstLine="480" w:firstLineChars="200"/>
              <w:jc w:val="left"/>
              <w:outlineLvl w:val="0"/>
              <w:rPr>
                <w:rFonts w:hint="eastAsia" w:ascii="宋体" w:hAnsi="宋体" w:cs="宋体"/>
                <w:color w:val="auto"/>
                <w:sz w:val="24"/>
                <w:szCs w:val="24"/>
                <w:highlight w:val="none"/>
              </w:rPr>
            </w:pPr>
          </w:p>
        </w:tc>
      </w:tr>
    </w:tbl>
    <w:p w14:paraId="42B5C4A4">
      <w:pPr>
        <w:pStyle w:val="5"/>
        <w:snapToGrid w:val="0"/>
        <w:spacing w:line="360" w:lineRule="auto"/>
        <w:ind w:firstLine="0"/>
        <w:rPr>
          <w:rFonts w:hint="eastAsia" w:cs="宋体"/>
          <w:b/>
          <w:color w:val="auto"/>
          <w:sz w:val="24"/>
          <w:szCs w:val="24"/>
          <w:highlight w:val="none"/>
        </w:rPr>
      </w:pPr>
      <w:r>
        <w:rPr>
          <w:rFonts w:hint="eastAsia" w:cs="宋体"/>
          <w:b/>
          <w:color w:val="auto"/>
          <w:sz w:val="24"/>
          <w:szCs w:val="24"/>
          <w:highlight w:val="none"/>
        </w:rPr>
        <w:t>（二）商务评分（F2）标准（满分25分</w:t>
      </w:r>
      <w:r>
        <w:rPr>
          <w:rFonts w:hint="eastAsia" w:cs="宋体"/>
          <w:b/>
          <w:color w:val="auto"/>
          <w:sz w:val="24"/>
          <w:szCs w:val="24"/>
          <w:highlight w:val="none"/>
        </w:rPr>
        <w:t>）</w:t>
      </w:r>
      <w:r>
        <w:rPr>
          <w:rFonts w:hint="eastAsia" w:cs="宋体"/>
          <w:b/>
          <w:color w:val="auto"/>
          <w:sz w:val="24"/>
          <w:szCs w:val="24"/>
          <w:highlight w:val="none"/>
        </w:rPr>
        <w:t>：</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6732"/>
        <w:gridCol w:w="1099"/>
      </w:tblGrid>
      <w:tr w14:paraId="1711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8" w:hRule="atLeast"/>
          <w:jc w:val="center"/>
        </w:trPr>
        <w:tc>
          <w:tcPr>
            <w:tcW w:w="404" w:type="pct"/>
            <w:vAlign w:val="center"/>
          </w:tcPr>
          <w:p w14:paraId="0DC4EBAB">
            <w:pPr>
              <w:pStyle w:val="70"/>
              <w:spacing w:line="360" w:lineRule="auto"/>
              <w:jc w:val="left"/>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rPr>
              <w:t>序号</w:t>
            </w:r>
          </w:p>
        </w:tc>
        <w:tc>
          <w:tcPr>
            <w:tcW w:w="3951" w:type="pct"/>
            <w:vAlign w:val="center"/>
          </w:tcPr>
          <w:p w14:paraId="6DDC3120">
            <w:pPr>
              <w:pStyle w:val="70"/>
              <w:spacing w:line="360" w:lineRule="auto"/>
              <w:jc w:val="left"/>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rPr>
              <w:t>评分界定</w:t>
            </w:r>
          </w:p>
        </w:tc>
        <w:tc>
          <w:tcPr>
            <w:tcW w:w="643" w:type="pct"/>
            <w:vAlign w:val="center"/>
          </w:tcPr>
          <w:p w14:paraId="020CFCFF">
            <w:pPr>
              <w:pStyle w:val="70"/>
              <w:spacing w:line="360" w:lineRule="auto"/>
              <w:jc w:val="left"/>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rPr>
              <w:t>满分分值</w:t>
            </w:r>
          </w:p>
        </w:tc>
      </w:tr>
      <w:tr w14:paraId="568A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8" w:hRule="atLeast"/>
          <w:jc w:val="center"/>
        </w:trPr>
        <w:tc>
          <w:tcPr>
            <w:tcW w:w="404" w:type="pct"/>
            <w:vAlign w:val="center"/>
          </w:tcPr>
          <w:p w14:paraId="2A0BC672">
            <w:pPr>
              <w:pStyle w:val="70"/>
              <w:spacing w:line="360" w:lineRule="auto"/>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rPr>
              <w:t>1</w:t>
            </w:r>
          </w:p>
        </w:tc>
        <w:tc>
          <w:tcPr>
            <w:tcW w:w="3951" w:type="pct"/>
            <w:vAlign w:val="center"/>
          </w:tcPr>
          <w:p w14:paraId="32427AB2">
            <w:pPr>
              <w:pStyle w:val="70"/>
              <w:spacing w:line="360" w:lineRule="auto"/>
              <w:jc w:val="left"/>
              <w:rPr>
                <w:rFonts w:hint="default" w:ascii="宋体" w:hAnsi="宋体" w:eastAsia="宋体" w:cs="宋体"/>
                <w:b w:val="0"/>
                <w:color w:val="auto"/>
                <w:kern w:val="2"/>
                <w:szCs w:val="24"/>
                <w:highlight w:val="none"/>
                <w:lang w:val="en-US" w:eastAsia="zh-CN"/>
              </w:rPr>
            </w:pPr>
            <w:r>
              <w:rPr>
                <w:rFonts w:hint="eastAsia" w:ascii="宋体" w:hAnsi="宋体" w:cs="宋体"/>
                <w:b w:val="0"/>
                <w:color w:val="auto"/>
                <w:kern w:val="2"/>
                <w:szCs w:val="24"/>
                <w:highlight w:val="none"/>
                <w:lang w:eastAsia="zh-CN"/>
              </w:rPr>
              <w:t>报价人</w:t>
            </w:r>
            <w:r>
              <w:rPr>
                <w:rFonts w:hint="eastAsia" w:ascii="宋体" w:hAnsi="宋体" w:cs="宋体"/>
                <w:b w:val="0"/>
                <w:color w:val="auto"/>
                <w:kern w:val="2"/>
                <w:szCs w:val="24"/>
                <w:highlight w:val="none"/>
              </w:rPr>
              <w:t>或制造商具有质量管理体系认证证书、环境管理体系认证证书、职业健康安全管理体系认证证书，认证范围均至少包含钢塑课桌椅、人造板类家具的生产，每提供1个</w:t>
            </w:r>
            <w:r>
              <w:rPr>
                <w:rFonts w:hint="eastAsia" w:ascii="宋体" w:hAnsi="宋体" w:cs="宋体"/>
                <w:b w:val="0"/>
                <w:color w:val="auto"/>
                <w:kern w:val="2"/>
                <w:szCs w:val="24"/>
                <w:highlight w:val="none"/>
                <w:lang w:val="en-US" w:eastAsia="zh-CN"/>
              </w:rPr>
              <w:t>证书</w:t>
            </w:r>
            <w:r>
              <w:rPr>
                <w:rFonts w:hint="eastAsia" w:ascii="宋体" w:hAnsi="宋体" w:cs="宋体"/>
                <w:b w:val="0"/>
                <w:color w:val="auto"/>
                <w:kern w:val="2"/>
                <w:szCs w:val="24"/>
                <w:highlight w:val="none"/>
              </w:rPr>
              <w:t>得1分，满分3分。</w:t>
            </w:r>
            <w:r>
              <w:rPr>
                <w:rFonts w:hint="eastAsia" w:ascii="宋体" w:hAnsi="宋体" w:cs="宋体"/>
                <w:b w:val="0"/>
                <w:bCs w:val="0"/>
                <w:color w:val="auto"/>
                <w:kern w:val="2"/>
                <w:sz w:val="24"/>
                <w:szCs w:val="24"/>
                <w:highlight w:val="none"/>
                <w:lang w:val="en-US" w:eastAsia="zh-CN"/>
              </w:rPr>
              <w:t>需提供相关认证证书复印件</w:t>
            </w:r>
            <w:r>
              <w:rPr>
                <w:rFonts w:hint="eastAsia" w:ascii="宋体" w:hAnsi="宋体" w:cs="宋体"/>
                <w:b w:val="0"/>
                <w:bCs w:val="0"/>
                <w:color w:val="auto"/>
                <w:kern w:val="2"/>
                <w:sz w:val="24"/>
                <w:szCs w:val="24"/>
                <w:highlight w:val="none"/>
                <w:lang w:eastAsia="zh-CN"/>
              </w:rPr>
              <w:t>及相关证书在</w:t>
            </w:r>
            <w:r>
              <w:rPr>
                <w:rFonts w:hint="eastAsia" w:ascii="宋体" w:hAnsi="宋体" w:cs="宋体"/>
                <w:b w:val="0"/>
                <w:bCs w:val="0"/>
                <w:caps w:val="0"/>
                <w:color w:val="auto"/>
                <w:spacing w:val="0"/>
                <w:sz w:val="24"/>
                <w:szCs w:val="24"/>
                <w:highlight w:val="none"/>
                <w:u w:val="none"/>
                <w:shd w:val="clear" w:fill="auto"/>
              </w:rPr>
              <w:fldChar w:fldCharType="begin"/>
            </w:r>
            <w:r>
              <w:rPr>
                <w:rFonts w:hint="eastAsia" w:ascii="宋体" w:hAnsi="宋体" w:cs="宋体"/>
                <w:b w:val="0"/>
                <w:bCs w:val="0"/>
                <w:caps w:val="0"/>
                <w:color w:val="auto"/>
                <w:spacing w:val="0"/>
                <w:sz w:val="24"/>
                <w:szCs w:val="24"/>
                <w:highlight w:val="none"/>
                <w:u w:val="none"/>
                <w:shd w:val="clear" w:fill="auto"/>
              </w:rPr>
              <w:instrText xml:space="preserve"> HYPERLINK "https://www.baidu.com/link?url=t2y9e3ioJ4vGITj9kH6uIP9qiM63jbCI_zMV40n4a5afd4GbBUg79R0hTXgpX5Sb&amp;wd=&amp;eqid=b480a7f000645cf30000000666ac9219" \t "_blank" </w:instrText>
            </w:r>
            <w:r>
              <w:rPr>
                <w:rFonts w:hint="eastAsia" w:ascii="宋体" w:hAnsi="宋体" w:cs="宋体"/>
                <w:b w:val="0"/>
                <w:bCs w:val="0"/>
                <w:caps w:val="0"/>
                <w:color w:val="auto"/>
                <w:spacing w:val="0"/>
                <w:sz w:val="24"/>
                <w:szCs w:val="24"/>
                <w:highlight w:val="none"/>
                <w:u w:val="none"/>
                <w:shd w:val="clear" w:fill="auto"/>
              </w:rPr>
              <w:fldChar w:fldCharType="separate"/>
            </w:r>
            <w:r>
              <w:rPr>
                <w:rStyle w:val="23"/>
                <w:rFonts w:hint="eastAsia" w:ascii="宋体" w:hAnsi="宋体" w:cs="宋体"/>
                <w:b w:val="0"/>
                <w:bCs w:val="0"/>
                <w:caps w:val="0"/>
                <w:color w:val="auto"/>
                <w:spacing w:val="0"/>
                <w:sz w:val="24"/>
                <w:szCs w:val="24"/>
                <w:highlight w:val="none"/>
                <w:u w:val="none"/>
                <w:shd w:val="clear" w:fill="FFFFFF"/>
              </w:rPr>
              <w:t>国家认证认可监督管理委员会</w:t>
            </w:r>
            <w:r>
              <w:rPr>
                <w:rFonts w:hint="eastAsia" w:ascii="宋体" w:hAnsi="宋体" w:cs="宋体"/>
                <w:b w:val="0"/>
                <w:bCs w:val="0"/>
                <w:caps w:val="0"/>
                <w:color w:val="auto"/>
                <w:spacing w:val="0"/>
                <w:sz w:val="24"/>
                <w:szCs w:val="24"/>
                <w:highlight w:val="none"/>
                <w:u w:val="none"/>
                <w:shd w:val="clear" w:fill="auto"/>
              </w:rPr>
              <w:fldChar w:fldCharType="end"/>
            </w:r>
            <w:r>
              <w:rPr>
                <w:rFonts w:hint="default" w:ascii="宋体" w:hAnsi="宋体" w:cs="宋体"/>
                <w:b w:val="0"/>
                <w:bCs w:val="0"/>
                <w:caps w:val="0"/>
                <w:color w:val="auto"/>
                <w:spacing w:val="0"/>
                <w:sz w:val="24"/>
                <w:szCs w:val="24"/>
                <w:highlight w:val="none"/>
                <w:u w:val="none"/>
                <w:shd w:val="clear"/>
              </w:rPr>
              <w:t>网站的查询截图（含跳转链接）</w:t>
            </w:r>
            <w:r>
              <w:rPr>
                <w:rFonts w:hint="eastAsia" w:ascii="宋体" w:hAnsi="宋体" w:cs="宋体"/>
                <w:b w:val="0"/>
                <w:color w:val="auto"/>
                <w:kern w:val="2"/>
                <w:szCs w:val="24"/>
                <w:highlight w:val="none"/>
                <w:lang w:val="en-US" w:eastAsia="zh-CN"/>
              </w:rPr>
              <w:t>。</w:t>
            </w:r>
          </w:p>
        </w:tc>
        <w:tc>
          <w:tcPr>
            <w:tcW w:w="643" w:type="pct"/>
            <w:vAlign w:val="center"/>
          </w:tcPr>
          <w:p w14:paraId="7E7D9C0E">
            <w:pPr>
              <w:pStyle w:val="70"/>
              <w:spacing w:line="360" w:lineRule="auto"/>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rPr>
              <w:t>3</w:t>
            </w:r>
          </w:p>
        </w:tc>
      </w:tr>
      <w:tr w14:paraId="770F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8" w:hRule="atLeast"/>
          <w:jc w:val="center"/>
        </w:trPr>
        <w:tc>
          <w:tcPr>
            <w:tcW w:w="404" w:type="pct"/>
            <w:vAlign w:val="center"/>
          </w:tcPr>
          <w:p w14:paraId="1CE5BF9A">
            <w:pPr>
              <w:pStyle w:val="70"/>
              <w:spacing w:line="360" w:lineRule="auto"/>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lang w:val="en-US" w:eastAsia="zh-CN"/>
              </w:rPr>
              <w:t>2</w:t>
            </w:r>
          </w:p>
        </w:tc>
        <w:tc>
          <w:tcPr>
            <w:tcW w:w="3951" w:type="pct"/>
            <w:vAlign w:val="center"/>
          </w:tcPr>
          <w:p w14:paraId="5BA27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0"/>
              <w:jc w:val="left"/>
              <w:rPr>
                <w:rFonts w:hint="eastAsia" w:ascii="宋体" w:hAnsi="宋体" w:cs="宋体"/>
                <w:b w:val="0"/>
                <w:color w:val="auto"/>
                <w:kern w:val="2"/>
                <w:szCs w:val="24"/>
                <w:highlight w:val="none"/>
              </w:rPr>
            </w:pPr>
            <w:r>
              <w:rPr>
                <w:rFonts w:hint="eastAsia" w:ascii="宋体" w:hAnsi="宋体" w:cs="宋体"/>
                <w:b w:val="0"/>
                <w:bCs w:val="0"/>
                <w:color w:val="auto"/>
                <w:kern w:val="2"/>
                <w:sz w:val="24"/>
                <w:szCs w:val="24"/>
                <w:highlight w:val="none"/>
                <w:lang w:eastAsia="zh-CN"/>
              </w:rPr>
              <w:t>报价人</w:t>
            </w:r>
            <w:r>
              <w:rPr>
                <w:rFonts w:hint="eastAsia" w:ascii="宋体" w:hAnsi="宋体" w:cs="宋体"/>
                <w:b w:val="0"/>
                <w:bCs w:val="0"/>
                <w:color w:val="auto"/>
                <w:kern w:val="2"/>
                <w:sz w:val="24"/>
                <w:szCs w:val="24"/>
                <w:highlight w:val="none"/>
              </w:rPr>
              <w:t>或制造商具有中国绿色产品认证证书，认证范围包含木家具（人造板家具）</w:t>
            </w:r>
            <w:r>
              <w:rPr>
                <w:rFonts w:hint="eastAsia" w:ascii="宋体" w:hAnsi="宋体" w:cs="宋体"/>
                <w:b w:val="0"/>
                <w:bCs w:val="0"/>
                <w:color w:val="auto"/>
                <w:kern w:val="2"/>
                <w:sz w:val="24"/>
                <w:szCs w:val="24"/>
                <w:highlight w:val="none"/>
                <w:lang w:eastAsia="zh-CN"/>
              </w:rPr>
              <w:t>、</w:t>
            </w:r>
            <w:r>
              <w:rPr>
                <w:rFonts w:hint="eastAsia" w:ascii="宋体" w:hAnsi="宋体" w:cs="宋体"/>
                <w:b w:val="0"/>
                <w:bCs w:val="0"/>
                <w:color w:val="auto"/>
                <w:kern w:val="2"/>
                <w:sz w:val="24"/>
                <w:szCs w:val="24"/>
                <w:highlight w:val="none"/>
              </w:rPr>
              <w:t>金属家具，每有一项</w:t>
            </w:r>
            <w:r>
              <w:rPr>
                <w:rFonts w:hint="eastAsia" w:ascii="宋体" w:hAnsi="宋体" w:cs="宋体"/>
                <w:b w:val="0"/>
                <w:bCs w:val="0"/>
                <w:color w:val="auto"/>
                <w:kern w:val="2"/>
                <w:sz w:val="24"/>
                <w:szCs w:val="24"/>
                <w:highlight w:val="none"/>
                <w:lang w:val="en-US" w:eastAsia="zh-CN"/>
              </w:rPr>
              <w:t>认证范围</w:t>
            </w:r>
            <w:r>
              <w:rPr>
                <w:rFonts w:hint="eastAsia" w:ascii="宋体" w:hAnsi="宋体" w:cs="宋体"/>
                <w:b w:val="0"/>
                <w:bCs w:val="0"/>
                <w:color w:val="auto"/>
                <w:kern w:val="2"/>
                <w:sz w:val="24"/>
                <w:szCs w:val="24"/>
                <w:highlight w:val="none"/>
              </w:rPr>
              <w:t>得1分，</w:t>
            </w:r>
            <w:r>
              <w:rPr>
                <w:rFonts w:hint="eastAsia" w:ascii="宋体" w:hAnsi="宋体" w:cs="宋体"/>
                <w:b w:val="0"/>
                <w:bCs w:val="0"/>
                <w:color w:val="auto"/>
                <w:kern w:val="2"/>
                <w:sz w:val="24"/>
                <w:szCs w:val="24"/>
                <w:highlight w:val="none"/>
                <w:lang w:val="en-US" w:eastAsia="zh-CN"/>
              </w:rPr>
              <w:t>满分</w:t>
            </w:r>
            <w:r>
              <w:rPr>
                <w:rFonts w:hint="eastAsia" w:ascii="宋体" w:hAnsi="宋体" w:cs="宋体"/>
                <w:b w:val="0"/>
                <w:bCs w:val="0"/>
                <w:color w:val="auto"/>
                <w:kern w:val="2"/>
                <w:sz w:val="24"/>
                <w:szCs w:val="24"/>
                <w:highlight w:val="none"/>
              </w:rPr>
              <w:t>2分</w:t>
            </w:r>
            <w:r>
              <w:rPr>
                <w:rFonts w:hint="eastAsia" w:ascii="宋体" w:hAnsi="宋体" w:cs="宋体"/>
                <w:b w:val="0"/>
                <w:bCs w:val="0"/>
                <w:color w:val="auto"/>
                <w:kern w:val="2"/>
                <w:sz w:val="24"/>
                <w:szCs w:val="24"/>
                <w:highlight w:val="none"/>
                <w:lang w:eastAsia="zh-CN"/>
              </w:rPr>
              <w:t>。</w:t>
            </w:r>
            <w:r>
              <w:rPr>
                <w:rFonts w:hint="eastAsia" w:ascii="宋体" w:hAnsi="宋体" w:cs="宋体"/>
                <w:b w:val="0"/>
                <w:bCs w:val="0"/>
                <w:color w:val="auto"/>
                <w:kern w:val="2"/>
                <w:sz w:val="24"/>
                <w:szCs w:val="24"/>
                <w:highlight w:val="none"/>
                <w:lang w:val="en-US" w:eastAsia="zh-CN"/>
              </w:rPr>
              <w:t>需提供相关认证证书复印件</w:t>
            </w:r>
            <w:r>
              <w:rPr>
                <w:rFonts w:hint="eastAsia" w:ascii="宋体" w:hAnsi="宋体" w:cs="宋体"/>
                <w:b w:val="0"/>
                <w:bCs w:val="0"/>
                <w:color w:val="auto"/>
                <w:kern w:val="2"/>
                <w:sz w:val="24"/>
                <w:szCs w:val="24"/>
                <w:highlight w:val="none"/>
                <w:lang w:eastAsia="zh-CN"/>
              </w:rPr>
              <w:t>及相关证书在</w:t>
            </w:r>
            <w:r>
              <w:rPr>
                <w:rFonts w:hint="eastAsia" w:ascii="宋体" w:hAnsi="宋体" w:cs="宋体"/>
                <w:b w:val="0"/>
                <w:bCs w:val="0"/>
                <w:caps w:val="0"/>
                <w:color w:val="auto"/>
                <w:spacing w:val="0"/>
                <w:sz w:val="24"/>
                <w:szCs w:val="24"/>
                <w:highlight w:val="none"/>
                <w:u w:val="none"/>
                <w:shd w:val="clear" w:fill="auto"/>
              </w:rPr>
              <w:fldChar w:fldCharType="begin"/>
            </w:r>
            <w:r>
              <w:rPr>
                <w:rFonts w:hint="eastAsia" w:ascii="宋体" w:hAnsi="宋体" w:cs="宋体"/>
                <w:b w:val="0"/>
                <w:bCs w:val="0"/>
                <w:caps w:val="0"/>
                <w:color w:val="auto"/>
                <w:spacing w:val="0"/>
                <w:sz w:val="24"/>
                <w:szCs w:val="24"/>
                <w:highlight w:val="none"/>
                <w:u w:val="none"/>
                <w:shd w:val="clear" w:fill="auto"/>
              </w:rPr>
              <w:instrText xml:space="preserve"> HYPERLINK "https://www.baidu.com/link?url=t2y9e3ioJ4vGITj9kH6uIP9qiM63jbCI_zMV40n4a5afd4GbBUg79R0hTXgpX5Sb&amp;wd=&amp;eqid=b480a7f000645cf30000000666ac9219" \t "_blank" </w:instrText>
            </w:r>
            <w:r>
              <w:rPr>
                <w:rFonts w:hint="eastAsia" w:ascii="宋体" w:hAnsi="宋体" w:cs="宋体"/>
                <w:b w:val="0"/>
                <w:bCs w:val="0"/>
                <w:caps w:val="0"/>
                <w:color w:val="auto"/>
                <w:spacing w:val="0"/>
                <w:sz w:val="24"/>
                <w:szCs w:val="24"/>
                <w:highlight w:val="none"/>
                <w:u w:val="none"/>
                <w:shd w:val="clear" w:fill="auto"/>
              </w:rPr>
              <w:fldChar w:fldCharType="separate"/>
            </w:r>
            <w:r>
              <w:rPr>
                <w:rStyle w:val="23"/>
                <w:rFonts w:hint="eastAsia" w:ascii="宋体" w:hAnsi="宋体" w:cs="宋体"/>
                <w:b w:val="0"/>
                <w:bCs w:val="0"/>
                <w:caps w:val="0"/>
                <w:color w:val="auto"/>
                <w:spacing w:val="0"/>
                <w:sz w:val="24"/>
                <w:szCs w:val="24"/>
                <w:highlight w:val="none"/>
                <w:u w:val="none"/>
                <w:shd w:val="clear" w:fill="FFFFFF"/>
              </w:rPr>
              <w:t>国家认证认可监督管理委员会</w:t>
            </w:r>
            <w:r>
              <w:rPr>
                <w:rFonts w:hint="eastAsia" w:ascii="宋体" w:hAnsi="宋体" w:cs="宋体"/>
                <w:b w:val="0"/>
                <w:bCs w:val="0"/>
                <w:caps w:val="0"/>
                <w:color w:val="auto"/>
                <w:spacing w:val="0"/>
                <w:sz w:val="24"/>
                <w:szCs w:val="24"/>
                <w:highlight w:val="none"/>
                <w:u w:val="none"/>
                <w:shd w:val="clear" w:fill="auto"/>
              </w:rPr>
              <w:fldChar w:fldCharType="end"/>
            </w:r>
            <w:r>
              <w:rPr>
                <w:rFonts w:hint="default" w:ascii="宋体" w:hAnsi="宋体" w:cs="宋体"/>
                <w:b w:val="0"/>
                <w:bCs w:val="0"/>
                <w:caps w:val="0"/>
                <w:color w:val="auto"/>
                <w:spacing w:val="0"/>
                <w:sz w:val="24"/>
                <w:szCs w:val="24"/>
                <w:highlight w:val="none"/>
                <w:u w:val="none"/>
                <w:shd w:val="clear"/>
              </w:rPr>
              <w:t>网站的查询截图（含跳转链接）</w:t>
            </w:r>
            <w:r>
              <w:rPr>
                <w:rFonts w:hint="eastAsia" w:ascii="宋体" w:hAnsi="宋体" w:cs="宋体"/>
                <w:b w:val="0"/>
                <w:bCs w:val="0"/>
                <w:color w:val="auto"/>
                <w:kern w:val="2"/>
                <w:sz w:val="24"/>
                <w:szCs w:val="24"/>
                <w:highlight w:val="none"/>
                <w:lang w:val="en-US" w:eastAsia="zh-CN"/>
              </w:rPr>
              <w:t>。</w:t>
            </w:r>
          </w:p>
        </w:tc>
        <w:tc>
          <w:tcPr>
            <w:tcW w:w="643" w:type="pct"/>
            <w:vAlign w:val="center"/>
          </w:tcPr>
          <w:p w14:paraId="6E16477A">
            <w:pPr>
              <w:pStyle w:val="70"/>
              <w:spacing w:line="360" w:lineRule="auto"/>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rPr>
              <w:t>2</w:t>
            </w:r>
          </w:p>
        </w:tc>
      </w:tr>
      <w:tr w14:paraId="0E0F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8" w:hRule="atLeast"/>
          <w:jc w:val="center"/>
        </w:trPr>
        <w:tc>
          <w:tcPr>
            <w:tcW w:w="404" w:type="pct"/>
            <w:vAlign w:val="center"/>
          </w:tcPr>
          <w:p w14:paraId="69FB56B4">
            <w:pPr>
              <w:pStyle w:val="70"/>
              <w:spacing w:line="360" w:lineRule="auto"/>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lang w:val="en-US" w:eastAsia="zh-CN"/>
              </w:rPr>
              <w:t>3</w:t>
            </w:r>
          </w:p>
        </w:tc>
        <w:tc>
          <w:tcPr>
            <w:tcW w:w="3951" w:type="pct"/>
            <w:vAlign w:val="center"/>
          </w:tcPr>
          <w:p w14:paraId="7541F215">
            <w:pPr>
              <w:pStyle w:val="70"/>
              <w:spacing w:line="360" w:lineRule="auto"/>
              <w:jc w:val="left"/>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lang w:eastAsia="zh-CN"/>
              </w:rPr>
              <w:t>报价人</w:t>
            </w:r>
            <w:r>
              <w:rPr>
                <w:rFonts w:hint="eastAsia" w:ascii="宋体" w:hAnsi="宋体" w:cs="宋体"/>
                <w:b w:val="0"/>
                <w:color w:val="auto"/>
                <w:kern w:val="2"/>
                <w:szCs w:val="24"/>
                <w:highlight w:val="none"/>
              </w:rPr>
              <w:t>或制造商具有家具产品环保卫士认证证书，认证范围包含木家具</w:t>
            </w:r>
            <w:r>
              <w:rPr>
                <w:rFonts w:hint="eastAsia" w:ascii="宋体" w:hAnsi="宋体" w:cs="宋体"/>
                <w:b w:val="0"/>
                <w:color w:val="auto"/>
                <w:kern w:val="2"/>
                <w:szCs w:val="24"/>
                <w:highlight w:val="none"/>
                <w:lang w:eastAsia="zh-CN"/>
              </w:rPr>
              <w:t>、</w:t>
            </w:r>
            <w:r>
              <w:rPr>
                <w:rFonts w:hint="eastAsia" w:ascii="宋体" w:hAnsi="宋体" w:cs="宋体"/>
                <w:b w:val="0"/>
                <w:color w:val="auto"/>
                <w:kern w:val="2"/>
                <w:szCs w:val="24"/>
                <w:highlight w:val="none"/>
              </w:rPr>
              <w:t>金属家具，每有一项</w:t>
            </w:r>
            <w:r>
              <w:rPr>
                <w:rFonts w:hint="eastAsia" w:ascii="宋体" w:hAnsi="宋体" w:cs="宋体"/>
                <w:b w:val="0"/>
                <w:color w:val="auto"/>
                <w:kern w:val="2"/>
                <w:szCs w:val="24"/>
                <w:highlight w:val="none"/>
                <w:lang w:val="en-US" w:eastAsia="zh-CN"/>
              </w:rPr>
              <w:t>认证范围</w:t>
            </w:r>
            <w:r>
              <w:rPr>
                <w:rFonts w:hint="eastAsia" w:ascii="宋体" w:hAnsi="宋体" w:cs="宋体"/>
                <w:b w:val="0"/>
                <w:color w:val="auto"/>
                <w:kern w:val="2"/>
                <w:szCs w:val="24"/>
                <w:highlight w:val="none"/>
              </w:rPr>
              <w:t>得1分，</w:t>
            </w:r>
            <w:r>
              <w:rPr>
                <w:rFonts w:hint="eastAsia" w:ascii="宋体" w:hAnsi="宋体" w:cs="宋体"/>
                <w:b w:val="0"/>
                <w:color w:val="auto"/>
                <w:kern w:val="2"/>
                <w:szCs w:val="24"/>
                <w:highlight w:val="none"/>
                <w:lang w:val="en-US" w:eastAsia="zh-CN"/>
              </w:rPr>
              <w:t>满分</w:t>
            </w:r>
            <w:r>
              <w:rPr>
                <w:rFonts w:hint="eastAsia" w:ascii="宋体" w:hAnsi="宋体" w:cs="宋体"/>
                <w:b w:val="0"/>
                <w:color w:val="auto"/>
                <w:kern w:val="2"/>
                <w:szCs w:val="24"/>
                <w:highlight w:val="none"/>
              </w:rPr>
              <w:t>2分，</w:t>
            </w:r>
            <w:r>
              <w:rPr>
                <w:rFonts w:hint="eastAsia" w:ascii="宋体" w:hAnsi="宋体" w:cs="宋体"/>
                <w:b w:val="0"/>
                <w:bCs w:val="0"/>
                <w:color w:val="auto"/>
                <w:kern w:val="2"/>
                <w:sz w:val="24"/>
                <w:szCs w:val="24"/>
                <w:highlight w:val="none"/>
                <w:lang w:val="en-US" w:eastAsia="zh-CN"/>
              </w:rPr>
              <w:t>需提供相关认证证书复印件及相关证书在</w:t>
            </w:r>
            <w:r>
              <w:rPr>
                <w:rFonts w:hint="eastAsia" w:ascii="宋体" w:hAnsi="宋体" w:cs="宋体"/>
                <w:b w:val="0"/>
                <w:bCs w:val="0"/>
                <w:caps w:val="0"/>
                <w:color w:val="auto"/>
                <w:spacing w:val="0"/>
                <w:sz w:val="24"/>
                <w:szCs w:val="24"/>
                <w:highlight w:val="none"/>
                <w:u w:val="none"/>
                <w:shd w:val="clear"/>
              </w:rPr>
              <w:fldChar w:fldCharType="begin"/>
            </w:r>
            <w:r>
              <w:rPr>
                <w:rFonts w:hint="eastAsia" w:ascii="宋体" w:hAnsi="宋体" w:cs="宋体"/>
                <w:b w:val="0"/>
                <w:bCs w:val="0"/>
                <w:caps w:val="0"/>
                <w:color w:val="auto"/>
                <w:spacing w:val="0"/>
                <w:sz w:val="24"/>
                <w:szCs w:val="24"/>
                <w:highlight w:val="none"/>
                <w:u w:val="none"/>
                <w:shd w:val="clear"/>
              </w:rPr>
              <w:instrText xml:space="preserve"> HYPERLINK "https://www.baidu.com/link?url=t2y9e3ioJ4vGITj9kH6uIP9qiM63jbCI_zMV40n4a5afd4GbBUg79R0hTXgpX5Sb&amp;wd=&amp;eqid=b480a7f000645cf30000000666ac9219" \t "_blank" </w:instrText>
            </w:r>
            <w:r>
              <w:rPr>
                <w:rFonts w:hint="eastAsia" w:ascii="宋体" w:hAnsi="宋体" w:cs="宋体"/>
                <w:b w:val="0"/>
                <w:bCs w:val="0"/>
                <w:caps w:val="0"/>
                <w:color w:val="auto"/>
                <w:spacing w:val="0"/>
                <w:sz w:val="24"/>
                <w:szCs w:val="24"/>
                <w:highlight w:val="none"/>
                <w:u w:val="none"/>
                <w:shd w:val="clear"/>
              </w:rPr>
              <w:fldChar w:fldCharType="separate"/>
            </w:r>
            <w:r>
              <w:rPr>
                <w:rFonts w:hint="eastAsia" w:ascii="宋体" w:hAnsi="宋体" w:cs="宋体"/>
                <w:b w:val="0"/>
                <w:bCs w:val="0"/>
                <w:caps w:val="0"/>
                <w:color w:val="auto"/>
                <w:spacing w:val="0"/>
                <w:sz w:val="24"/>
                <w:szCs w:val="24"/>
                <w:highlight w:val="none"/>
                <w:u w:val="none"/>
                <w:shd w:val="clear"/>
              </w:rPr>
              <w:t>国家认证认可监督管理委员会</w:t>
            </w:r>
            <w:r>
              <w:rPr>
                <w:rFonts w:hint="eastAsia" w:ascii="宋体" w:hAnsi="宋体" w:cs="宋体"/>
                <w:b w:val="0"/>
                <w:bCs w:val="0"/>
                <w:caps w:val="0"/>
                <w:color w:val="auto"/>
                <w:spacing w:val="0"/>
                <w:sz w:val="24"/>
                <w:szCs w:val="24"/>
                <w:highlight w:val="none"/>
                <w:u w:val="none"/>
                <w:shd w:val="clear"/>
              </w:rPr>
              <w:fldChar w:fldCharType="end"/>
            </w:r>
            <w:r>
              <w:rPr>
                <w:rFonts w:hint="default" w:ascii="宋体" w:hAnsi="宋体" w:cs="宋体"/>
                <w:b w:val="0"/>
                <w:bCs w:val="0"/>
                <w:caps w:val="0"/>
                <w:color w:val="auto"/>
                <w:spacing w:val="0"/>
                <w:sz w:val="24"/>
                <w:szCs w:val="24"/>
                <w:highlight w:val="none"/>
                <w:u w:val="none"/>
                <w:shd w:val="clear"/>
              </w:rPr>
              <w:t>网站的查询截图（含跳转链接）</w:t>
            </w:r>
            <w:r>
              <w:rPr>
                <w:rFonts w:hint="eastAsia" w:ascii="宋体" w:hAnsi="宋体" w:cs="宋体"/>
                <w:b w:val="0"/>
                <w:color w:val="auto"/>
                <w:kern w:val="2"/>
                <w:szCs w:val="24"/>
                <w:highlight w:val="none"/>
                <w:lang w:val="en-US" w:eastAsia="zh-CN"/>
              </w:rPr>
              <w:t>。</w:t>
            </w:r>
          </w:p>
        </w:tc>
        <w:tc>
          <w:tcPr>
            <w:tcW w:w="643" w:type="pct"/>
            <w:vAlign w:val="center"/>
          </w:tcPr>
          <w:p w14:paraId="4D2B6510">
            <w:pPr>
              <w:pStyle w:val="70"/>
              <w:spacing w:line="360" w:lineRule="auto"/>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rPr>
              <w:t>2</w:t>
            </w:r>
          </w:p>
        </w:tc>
      </w:tr>
      <w:tr w14:paraId="691F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8" w:hRule="atLeast"/>
          <w:jc w:val="center"/>
        </w:trPr>
        <w:tc>
          <w:tcPr>
            <w:tcW w:w="404" w:type="pct"/>
            <w:vAlign w:val="center"/>
          </w:tcPr>
          <w:p w14:paraId="7A46CDA2">
            <w:pPr>
              <w:pStyle w:val="70"/>
              <w:spacing w:line="360" w:lineRule="auto"/>
              <w:rPr>
                <w:rFonts w:hint="default" w:ascii="宋体" w:hAnsi="宋体" w:cs="宋体"/>
                <w:b w:val="0"/>
                <w:color w:val="auto"/>
                <w:kern w:val="2"/>
                <w:szCs w:val="24"/>
                <w:highlight w:val="none"/>
              </w:rPr>
            </w:pPr>
            <w:r>
              <w:rPr>
                <w:rFonts w:hint="default" w:ascii="宋体" w:hAnsi="宋体" w:cs="宋体"/>
                <w:b w:val="0"/>
                <w:color w:val="auto"/>
                <w:kern w:val="2"/>
                <w:szCs w:val="24"/>
                <w:highlight w:val="none"/>
              </w:rPr>
              <w:t>4</w:t>
            </w:r>
          </w:p>
        </w:tc>
        <w:tc>
          <w:tcPr>
            <w:tcW w:w="3951" w:type="pct"/>
            <w:vAlign w:val="center"/>
          </w:tcPr>
          <w:p w14:paraId="6EA3FDC2">
            <w:pPr>
              <w:pStyle w:val="70"/>
              <w:spacing w:line="360" w:lineRule="auto"/>
              <w:jc w:val="left"/>
              <w:rPr>
                <w:rFonts w:hint="eastAsia" w:ascii="宋体" w:hAnsi="宋体" w:cs="宋体"/>
                <w:b w:val="0"/>
                <w:color w:val="auto"/>
                <w:kern w:val="2"/>
                <w:szCs w:val="24"/>
                <w:highlight w:val="none"/>
              </w:rPr>
            </w:pPr>
            <w:r>
              <w:rPr>
                <w:rFonts w:hint="default" w:ascii="宋体" w:hAnsi="宋体" w:cs="宋体"/>
                <w:b w:val="0"/>
                <w:color w:val="auto"/>
                <w:kern w:val="2"/>
                <w:szCs w:val="24"/>
                <w:highlight w:val="none"/>
                <w:lang w:eastAsia="zh-CN"/>
              </w:rPr>
              <w:t>报价人或制造商具有低 VOCs 家具产品认证证书，认证范围包含木家具、金属家具，每有一项认证范围得1分，满分2分。需提供相关认证证书复印件及相关证书在国家认证认可监督管理委员会网站的查询截图（含跳转链接）</w:t>
            </w:r>
            <w:r>
              <w:rPr>
                <w:rFonts w:hint="default" w:ascii="宋体" w:hAnsi="宋体" w:cs="宋体"/>
                <w:b w:val="0"/>
                <w:bCs/>
                <w:snapToGrid w:val="0"/>
                <w:color w:val="auto"/>
                <w:szCs w:val="24"/>
                <w:highlight w:val="none"/>
                <w:lang w:bidi="ar"/>
              </w:rPr>
              <w:t>。</w:t>
            </w:r>
          </w:p>
        </w:tc>
        <w:tc>
          <w:tcPr>
            <w:tcW w:w="643" w:type="pct"/>
            <w:vAlign w:val="center"/>
          </w:tcPr>
          <w:p w14:paraId="5C61D872">
            <w:pPr>
              <w:pStyle w:val="70"/>
              <w:spacing w:line="360" w:lineRule="auto"/>
              <w:rPr>
                <w:rFonts w:hint="default" w:ascii="宋体" w:hAnsi="宋体" w:cs="宋体"/>
                <w:b w:val="0"/>
                <w:color w:val="auto"/>
                <w:kern w:val="2"/>
                <w:szCs w:val="24"/>
                <w:highlight w:val="none"/>
              </w:rPr>
            </w:pPr>
            <w:r>
              <w:rPr>
                <w:rFonts w:hint="default" w:ascii="宋体" w:hAnsi="宋体" w:cs="宋体"/>
                <w:b w:val="0"/>
                <w:color w:val="auto"/>
                <w:kern w:val="2"/>
                <w:szCs w:val="24"/>
                <w:highlight w:val="none"/>
              </w:rPr>
              <w:t>2</w:t>
            </w:r>
          </w:p>
        </w:tc>
      </w:tr>
      <w:tr w14:paraId="28EF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8" w:hRule="atLeast"/>
          <w:jc w:val="center"/>
        </w:trPr>
        <w:tc>
          <w:tcPr>
            <w:tcW w:w="404" w:type="pct"/>
            <w:vAlign w:val="center"/>
          </w:tcPr>
          <w:p w14:paraId="629F10A3">
            <w:pPr>
              <w:pStyle w:val="70"/>
              <w:spacing w:line="360" w:lineRule="auto"/>
              <w:rPr>
                <w:rFonts w:hint="eastAsia" w:ascii="宋体" w:hAnsi="宋体" w:cs="宋体"/>
                <w:b w:val="0"/>
                <w:color w:val="auto"/>
                <w:kern w:val="2"/>
                <w:szCs w:val="24"/>
                <w:highlight w:val="none"/>
              </w:rPr>
            </w:pPr>
            <w:r>
              <w:rPr>
                <w:rFonts w:hint="default" w:ascii="宋体" w:hAnsi="宋体" w:cs="宋体"/>
                <w:b w:val="0"/>
                <w:color w:val="auto"/>
                <w:kern w:val="2"/>
                <w:szCs w:val="24"/>
                <w:highlight w:val="none"/>
              </w:rPr>
              <w:t>5</w:t>
            </w:r>
          </w:p>
        </w:tc>
        <w:tc>
          <w:tcPr>
            <w:tcW w:w="3951" w:type="pct"/>
            <w:vAlign w:val="center"/>
          </w:tcPr>
          <w:p w14:paraId="530CC9BA">
            <w:pPr>
              <w:pStyle w:val="70"/>
              <w:spacing w:line="360" w:lineRule="auto"/>
              <w:jc w:val="left"/>
              <w:rPr>
                <w:rFonts w:hint="eastAsia" w:ascii="宋体" w:hAnsi="宋体" w:cs="宋体"/>
                <w:b w:val="0"/>
                <w:bCs/>
                <w:snapToGrid w:val="0"/>
                <w:color w:val="auto"/>
                <w:szCs w:val="24"/>
                <w:highlight w:val="none"/>
                <w:lang w:bidi="ar"/>
              </w:rPr>
            </w:pPr>
            <w:r>
              <w:rPr>
                <w:rFonts w:hint="eastAsia" w:ascii="宋体" w:hAnsi="宋体" w:cs="宋体"/>
                <w:b w:val="0"/>
                <w:bCs/>
                <w:snapToGrid w:val="0"/>
                <w:color w:val="auto"/>
                <w:szCs w:val="24"/>
                <w:highlight w:val="none"/>
                <w:lang w:eastAsia="zh-CN" w:bidi="ar"/>
              </w:rPr>
              <w:t>报价人</w:t>
            </w:r>
            <w:r>
              <w:rPr>
                <w:rFonts w:hint="eastAsia" w:ascii="宋体" w:hAnsi="宋体" w:cs="宋体"/>
                <w:b w:val="0"/>
                <w:bCs/>
                <w:snapToGrid w:val="0"/>
                <w:color w:val="auto"/>
                <w:szCs w:val="24"/>
                <w:highlight w:val="none"/>
                <w:lang w:bidi="ar"/>
              </w:rPr>
              <w:t>提供2021年1月1日</w:t>
            </w:r>
            <w:r>
              <w:rPr>
                <w:rFonts w:hint="eastAsia" w:ascii="宋体" w:hAnsi="宋体" w:cs="宋体"/>
                <w:b w:val="0"/>
                <w:bCs/>
                <w:snapToGrid w:val="0"/>
                <w:color w:val="auto"/>
                <w:szCs w:val="24"/>
                <w:highlight w:val="none"/>
                <w:lang w:val="en-US" w:eastAsia="zh-CN" w:bidi="ar"/>
              </w:rPr>
              <w:t>至报价截止时间</w:t>
            </w:r>
            <w:r>
              <w:rPr>
                <w:rFonts w:hint="eastAsia" w:ascii="宋体" w:hAnsi="宋体" w:cs="宋体"/>
                <w:b w:val="0"/>
                <w:bCs/>
                <w:snapToGrid w:val="0"/>
                <w:color w:val="auto"/>
                <w:szCs w:val="24"/>
                <w:highlight w:val="none"/>
                <w:lang w:bidi="ar"/>
              </w:rPr>
              <w:t>同类项目业绩，以合同签订时间为准，每个得1分，最多得</w:t>
            </w:r>
            <w:r>
              <w:rPr>
                <w:rFonts w:hint="default" w:ascii="宋体" w:hAnsi="宋体" w:cs="宋体"/>
                <w:b w:val="0"/>
                <w:bCs/>
                <w:snapToGrid w:val="0"/>
                <w:color w:val="auto"/>
                <w:szCs w:val="24"/>
                <w:highlight w:val="none"/>
                <w:lang w:bidi="ar"/>
              </w:rPr>
              <w:t>3</w:t>
            </w:r>
            <w:r>
              <w:rPr>
                <w:rFonts w:hint="eastAsia" w:ascii="宋体" w:hAnsi="宋体" w:cs="宋体"/>
                <w:b w:val="0"/>
                <w:bCs/>
                <w:snapToGrid w:val="0"/>
                <w:color w:val="auto"/>
                <w:szCs w:val="24"/>
                <w:highlight w:val="none"/>
                <w:lang w:bidi="ar"/>
              </w:rPr>
              <w:t>分。</w:t>
            </w:r>
          </w:p>
          <w:p w14:paraId="4CC020F4">
            <w:pPr>
              <w:pStyle w:val="70"/>
              <w:spacing w:line="360" w:lineRule="auto"/>
              <w:jc w:val="left"/>
              <w:rPr>
                <w:rFonts w:hint="eastAsia" w:ascii="宋体" w:hAnsi="宋体" w:cs="宋体"/>
                <w:b w:val="0"/>
                <w:bCs/>
                <w:snapToGrid w:val="0"/>
                <w:color w:val="auto"/>
                <w:szCs w:val="24"/>
                <w:highlight w:val="none"/>
                <w:lang w:bidi="ar"/>
              </w:rPr>
            </w:pPr>
            <w:r>
              <w:rPr>
                <w:rFonts w:hint="eastAsia" w:ascii="宋体" w:hAnsi="宋体" w:cs="宋体"/>
                <w:b w:val="0"/>
                <w:bCs/>
                <w:snapToGrid w:val="0"/>
                <w:color w:val="auto"/>
                <w:szCs w:val="24"/>
                <w:highlight w:val="none"/>
                <w:lang w:bidi="ar"/>
              </w:rPr>
              <w:t>注：须提供该业绩项目的中标（成交）公告（提供相关网站中标（成交）公告的下载网页及其网址）、中标（成交）通知书复印件、采购合同文本复印件，以及能够证明该业绩项目已经采购人验收合格的相关证明文件复印件，原件备查；如未按采购文件要求提供该项业绩完整资料的，评委对该项业绩应不予采信。</w:t>
            </w:r>
          </w:p>
        </w:tc>
        <w:tc>
          <w:tcPr>
            <w:tcW w:w="643" w:type="pct"/>
            <w:vAlign w:val="center"/>
          </w:tcPr>
          <w:p w14:paraId="3A54A7BB">
            <w:pPr>
              <w:pStyle w:val="70"/>
              <w:spacing w:line="360" w:lineRule="auto"/>
              <w:rPr>
                <w:rFonts w:hint="eastAsia" w:ascii="宋体" w:hAnsi="宋体" w:cs="宋体"/>
                <w:b w:val="0"/>
                <w:color w:val="auto"/>
                <w:kern w:val="2"/>
                <w:szCs w:val="24"/>
                <w:highlight w:val="none"/>
              </w:rPr>
            </w:pPr>
            <w:r>
              <w:rPr>
                <w:rFonts w:hint="default" w:ascii="宋体" w:hAnsi="宋体" w:cs="宋体"/>
                <w:b w:val="0"/>
                <w:color w:val="auto"/>
                <w:kern w:val="2"/>
                <w:szCs w:val="24"/>
                <w:highlight w:val="none"/>
                <w:lang w:eastAsia="zh-CN"/>
              </w:rPr>
              <w:t>3</w:t>
            </w:r>
          </w:p>
        </w:tc>
      </w:tr>
      <w:tr w14:paraId="0EA4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8" w:hRule="atLeast"/>
          <w:jc w:val="center"/>
        </w:trPr>
        <w:tc>
          <w:tcPr>
            <w:tcW w:w="404" w:type="pct"/>
            <w:vAlign w:val="center"/>
          </w:tcPr>
          <w:p w14:paraId="4C3FC90C">
            <w:pPr>
              <w:pStyle w:val="70"/>
              <w:spacing w:line="360" w:lineRule="auto"/>
              <w:rPr>
                <w:rFonts w:hint="eastAsia" w:ascii="宋体" w:hAnsi="宋体" w:cs="宋体"/>
                <w:b w:val="0"/>
                <w:color w:val="auto"/>
                <w:kern w:val="2"/>
                <w:szCs w:val="24"/>
                <w:highlight w:val="none"/>
              </w:rPr>
            </w:pPr>
            <w:r>
              <w:rPr>
                <w:rFonts w:hint="default" w:ascii="宋体" w:hAnsi="宋体" w:cs="宋体"/>
                <w:b w:val="0"/>
                <w:color w:val="auto"/>
                <w:kern w:val="2"/>
                <w:szCs w:val="24"/>
                <w:highlight w:val="none"/>
                <w:lang w:eastAsia="zh-CN"/>
              </w:rPr>
              <w:t>6</w:t>
            </w:r>
          </w:p>
        </w:tc>
        <w:tc>
          <w:tcPr>
            <w:tcW w:w="3951" w:type="pct"/>
            <w:vAlign w:val="center"/>
          </w:tcPr>
          <w:p w14:paraId="27F15C33">
            <w:pPr>
              <w:pStyle w:val="70"/>
              <w:spacing w:line="360" w:lineRule="auto"/>
              <w:jc w:val="left"/>
              <w:rPr>
                <w:rFonts w:hint="eastAsia" w:ascii="宋体" w:hAnsi="宋体" w:cs="宋体"/>
                <w:b w:val="0"/>
                <w:bCs/>
                <w:snapToGrid w:val="0"/>
                <w:color w:val="auto"/>
                <w:szCs w:val="24"/>
                <w:highlight w:val="none"/>
                <w:lang w:bidi="ar"/>
              </w:rPr>
            </w:pPr>
            <w:r>
              <w:rPr>
                <w:rFonts w:hint="eastAsia" w:ascii="宋体" w:hAnsi="宋体" w:cs="宋体"/>
                <w:b w:val="0"/>
                <w:bCs/>
                <w:snapToGrid w:val="0"/>
                <w:color w:val="auto"/>
                <w:szCs w:val="24"/>
                <w:highlight w:val="none"/>
                <w:lang w:bidi="ar"/>
              </w:rPr>
              <w:t>针对本次项目提出的拟派项目实施团队情况，包括拟派项目实施团队的人员数量、人员专业水平、类似工作经验、分工情况等，提供具体方案详细具体明确的得3分，方案内容较为简单的得1分。未提供不得分。</w:t>
            </w:r>
          </w:p>
        </w:tc>
        <w:tc>
          <w:tcPr>
            <w:tcW w:w="643" w:type="pct"/>
            <w:vAlign w:val="center"/>
          </w:tcPr>
          <w:p w14:paraId="7F0333CA">
            <w:pPr>
              <w:pStyle w:val="70"/>
              <w:spacing w:line="360" w:lineRule="auto"/>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rPr>
              <w:t>3</w:t>
            </w:r>
          </w:p>
        </w:tc>
      </w:tr>
      <w:tr w14:paraId="3D6E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8" w:hRule="atLeast"/>
          <w:jc w:val="center"/>
        </w:trPr>
        <w:tc>
          <w:tcPr>
            <w:tcW w:w="404" w:type="pct"/>
            <w:vAlign w:val="center"/>
          </w:tcPr>
          <w:p w14:paraId="00548505">
            <w:pPr>
              <w:pStyle w:val="70"/>
              <w:spacing w:line="360" w:lineRule="auto"/>
              <w:rPr>
                <w:rFonts w:hint="eastAsia" w:ascii="宋体" w:hAnsi="宋体" w:cs="宋体"/>
                <w:b w:val="0"/>
                <w:color w:val="auto"/>
                <w:kern w:val="2"/>
                <w:szCs w:val="24"/>
                <w:highlight w:val="none"/>
              </w:rPr>
            </w:pPr>
            <w:r>
              <w:rPr>
                <w:rFonts w:hint="default" w:ascii="宋体" w:hAnsi="宋体" w:cs="宋体"/>
                <w:b w:val="0"/>
                <w:color w:val="auto"/>
                <w:kern w:val="2"/>
                <w:szCs w:val="24"/>
                <w:highlight w:val="none"/>
                <w:lang w:eastAsia="zh-CN"/>
              </w:rPr>
              <w:t>7</w:t>
            </w:r>
          </w:p>
        </w:tc>
        <w:tc>
          <w:tcPr>
            <w:tcW w:w="3951" w:type="pct"/>
            <w:vAlign w:val="center"/>
          </w:tcPr>
          <w:p w14:paraId="6049FD01">
            <w:pPr>
              <w:pStyle w:val="70"/>
              <w:spacing w:line="360" w:lineRule="auto"/>
              <w:jc w:val="left"/>
              <w:rPr>
                <w:rFonts w:hint="eastAsia" w:ascii="宋体" w:hAnsi="宋体" w:cs="宋体"/>
                <w:b w:val="0"/>
                <w:bCs/>
                <w:snapToGrid w:val="0"/>
                <w:color w:val="auto"/>
                <w:szCs w:val="24"/>
                <w:highlight w:val="none"/>
                <w:lang w:bidi="ar"/>
              </w:rPr>
            </w:pPr>
            <w:r>
              <w:rPr>
                <w:rFonts w:hint="eastAsia" w:ascii="宋体" w:hAnsi="宋体" w:cs="宋体"/>
                <w:b w:val="0"/>
                <w:color w:val="auto"/>
                <w:kern w:val="2"/>
                <w:szCs w:val="24"/>
                <w:highlight w:val="none"/>
              </w:rPr>
              <w:t>根据</w:t>
            </w:r>
            <w:r>
              <w:rPr>
                <w:rFonts w:hint="eastAsia" w:ascii="宋体" w:hAnsi="宋体" w:cs="宋体"/>
                <w:b w:val="0"/>
                <w:color w:val="auto"/>
                <w:kern w:val="2"/>
                <w:szCs w:val="24"/>
                <w:highlight w:val="none"/>
                <w:lang w:eastAsia="zh-CN"/>
              </w:rPr>
              <w:t>报价人</w:t>
            </w:r>
            <w:r>
              <w:rPr>
                <w:rFonts w:hint="eastAsia" w:ascii="宋体" w:hAnsi="宋体" w:cs="宋体"/>
                <w:b w:val="0"/>
                <w:color w:val="auto"/>
                <w:kern w:val="2"/>
                <w:szCs w:val="24"/>
                <w:highlight w:val="none"/>
              </w:rPr>
              <w:t>提供项目售后服务承诺和完善程度，故障响应修复时间方式、保障措施、巡检服务质量、备件、零配件的供应能力和保障措施及质保期后为用户提供优质服务的措施，</w:t>
            </w:r>
            <w:r>
              <w:rPr>
                <w:rFonts w:hint="eastAsia" w:ascii="宋体" w:hAnsi="宋体" w:cs="宋体"/>
                <w:b w:val="0"/>
                <w:bCs/>
                <w:snapToGrid w:val="0"/>
                <w:color w:val="auto"/>
                <w:szCs w:val="24"/>
                <w:highlight w:val="none"/>
                <w:lang w:bidi="ar"/>
              </w:rPr>
              <w:t>提供具体方案详细具体明确的得3分，方案内容较为简单的得1分。未提供不得分。</w:t>
            </w:r>
          </w:p>
        </w:tc>
        <w:tc>
          <w:tcPr>
            <w:tcW w:w="643" w:type="pct"/>
            <w:vAlign w:val="center"/>
          </w:tcPr>
          <w:p w14:paraId="43B4D41D">
            <w:pPr>
              <w:pStyle w:val="70"/>
              <w:spacing w:line="360" w:lineRule="auto"/>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rPr>
              <w:t>3</w:t>
            </w:r>
          </w:p>
        </w:tc>
      </w:tr>
      <w:tr w14:paraId="2FF5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8" w:hRule="atLeast"/>
          <w:jc w:val="center"/>
        </w:trPr>
        <w:tc>
          <w:tcPr>
            <w:tcW w:w="404" w:type="pct"/>
            <w:vAlign w:val="center"/>
          </w:tcPr>
          <w:p w14:paraId="2AFCBFC8">
            <w:pPr>
              <w:pStyle w:val="70"/>
              <w:spacing w:line="360" w:lineRule="auto"/>
              <w:rPr>
                <w:rFonts w:hint="eastAsia" w:ascii="宋体" w:hAnsi="宋体" w:cs="宋体"/>
                <w:b w:val="0"/>
                <w:color w:val="auto"/>
                <w:kern w:val="2"/>
                <w:szCs w:val="24"/>
                <w:highlight w:val="none"/>
              </w:rPr>
            </w:pPr>
            <w:r>
              <w:rPr>
                <w:rFonts w:hint="default" w:ascii="宋体" w:hAnsi="宋体" w:cs="宋体"/>
                <w:b w:val="0"/>
                <w:color w:val="auto"/>
                <w:kern w:val="2"/>
                <w:szCs w:val="24"/>
                <w:highlight w:val="none"/>
                <w:lang w:eastAsia="zh-CN"/>
              </w:rPr>
              <w:t>8</w:t>
            </w:r>
          </w:p>
        </w:tc>
        <w:tc>
          <w:tcPr>
            <w:tcW w:w="3951" w:type="pct"/>
            <w:vAlign w:val="center"/>
          </w:tcPr>
          <w:p w14:paraId="520E280C">
            <w:pPr>
              <w:pStyle w:val="70"/>
              <w:spacing w:line="360" w:lineRule="auto"/>
              <w:jc w:val="left"/>
              <w:rPr>
                <w:rFonts w:hint="eastAsia" w:ascii="宋体" w:hAnsi="宋体" w:cs="宋体"/>
                <w:b w:val="0"/>
                <w:bCs/>
                <w:snapToGrid w:val="0"/>
                <w:color w:val="auto"/>
                <w:szCs w:val="24"/>
                <w:highlight w:val="none"/>
                <w:lang w:bidi="ar"/>
              </w:rPr>
            </w:pPr>
            <w:r>
              <w:rPr>
                <w:rFonts w:hint="eastAsia" w:ascii="宋体" w:hAnsi="宋体" w:cs="宋体"/>
                <w:b w:val="0"/>
                <w:color w:val="auto"/>
                <w:kern w:val="2"/>
                <w:szCs w:val="24"/>
                <w:highlight w:val="none"/>
              </w:rPr>
              <w:t>根据</w:t>
            </w:r>
            <w:r>
              <w:rPr>
                <w:rFonts w:hint="eastAsia" w:ascii="宋体" w:hAnsi="宋体" w:cs="宋体"/>
                <w:b w:val="0"/>
                <w:color w:val="auto"/>
                <w:kern w:val="2"/>
                <w:szCs w:val="24"/>
                <w:highlight w:val="none"/>
                <w:lang w:eastAsia="zh-CN"/>
              </w:rPr>
              <w:t>报价人</w:t>
            </w:r>
            <w:r>
              <w:rPr>
                <w:rFonts w:hint="eastAsia" w:ascii="宋体" w:hAnsi="宋体" w:cs="宋体"/>
                <w:b w:val="0"/>
                <w:color w:val="auto"/>
                <w:kern w:val="2"/>
                <w:szCs w:val="24"/>
                <w:highlight w:val="none"/>
              </w:rPr>
              <w:t>提供项目施工工期进度、安装和调试、测试、调优、验收方案</w:t>
            </w:r>
            <w:r>
              <w:rPr>
                <w:rFonts w:hint="eastAsia" w:ascii="宋体" w:hAnsi="宋体" w:cs="宋体"/>
                <w:b w:val="0"/>
                <w:color w:val="auto"/>
                <w:kern w:val="2"/>
                <w:szCs w:val="24"/>
                <w:highlight w:val="none"/>
                <w:lang w:val="en-US" w:eastAsia="zh-CN"/>
              </w:rPr>
              <w:t>进行评价。</w:t>
            </w:r>
            <w:r>
              <w:rPr>
                <w:rFonts w:hint="eastAsia" w:ascii="宋体" w:hAnsi="宋体" w:cs="宋体"/>
                <w:b w:val="0"/>
                <w:bCs/>
                <w:snapToGrid w:val="0"/>
                <w:color w:val="auto"/>
                <w:szCs w:val="24"/>
                <w:highlight w:val="none"/>
                <w:lang w:bidi="ar"/>
              </w:rPr>
              <w:t>提供具体方案详细具体明确的得3分，方案内容较为简单的得1分。未提供不得分。</w:t>
            </w:r>
          </w:p>
        </w:tc>
        <w:tc>
          <w:tcPr>
            <w:tcW w:w="643" w:type="pct"/>
            <w:vAlign w:val="center"/>
          </w:tcPr>
          <w:p w14:paraId="5F80FB82">
            <w:pPr>
              <w:pStyle w:val="70"/>
              <w:spacing w:line="360" w:lineRule="auto"/>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rPr>
              <w:t>3</w:t>
            </w:r>
          </w:p>
        </w:tc>
      </w:tr>
      <w:tr w14:paraId="2D96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8" w:hRule="atLeast"/>
          <w:jc w:val="center"/>
        </w:trPr>
        <w:tc>
          <w:tcPr>
            <w:tcW w:w="404" w:type="pct"/>
            <w:vAlign w:val="center"/>
          </w:tcPr>
          <w:p w14:paraId="5475F0E1">
            <w:pPr>
              <w:pStyle w:val="70"/>
              <w:spacing w:line="360" w:lineRule="auto"/>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lang w:val="en-US" w:eastAsia="zh-CN"/>
              </w:rPr>
              <w:t>8</w:t>
            </w:r>
          </w:p>
        </w:tc>
        <w:tc>
          <w:tcPr>
            <w:tcW w:w="3951" w:type="pct"/>
            <w:vAlign w:val="center"/>
          </w:tcPr>
          <w:p w14:paraId="3D0BB26B">
            <w:pPr>
              <w:pStyle w:val="70"/>
              <w:spacing w:line="360" w:lineRule="auto"/>
              <w:jc w:val="left"/>
              <w:rPr>
                <w:rFonts w:hint="eastAsia" w:ascii="宋体" w:hAnsi="宋体" w:cs="宋体"/>
                <w:b w:val="0"/>
                <w:bCs/>
                <w:snapToGrid w:val="0"/>
                <w:color w:val="auto"/>
                <w:szCs w:val="24"/>
                <w:highlight w:val="none"/>
                <w:lang w:bidi="ar"/>
              </w:rPr>
            </w:pPr>
            <w:r>
              <w:rPr>
                <w:rFonts w:hint="eastAsia" w:ascii="宋体" w:hAnsi="宋体" w:cs="宋体"/>
                <w:b w:val="0"/>
                <w:bCs/>
                <w:snapToGrid w:val="0"/>
                <w:color w:val="auto"/>
                <w:szCs w:val="24"/>
                <w:highlight w:val="none"/>
                <w:lang w:bidi="ar"/>
              </w:rPr>
              <w:t>免费质保期在5年的基础上，每增加半年加1分，满分</w:t>
            </w:r>
            <w:r>
              <w:rPr>
                <w:rFonts w:hint="eastAsia" w:ascii="宋体" w:hAnsi="宋体" w:cs="宋体"/>
                <w:b w:val="0"/>
                <w:bCs/>
                <w:snapToGrid w:val="0"/>
                <w:color w:val="auto"/>
                <w:szCs w:val="24"/>
                <w:highlight w:val="none"/>
                <w:lang w:val="en-US" w:eastAsia="zh-CN" w:bidi="ar"/>
              </w:rPr>
              <w:t>4</w:t>
            </w:r>
            <w:r>
              <w:rPr>
                <w:rFonts w:hint="eastAsia" w:ascii="宋体" w:hAnsi="宋体" w:cs="宋体"/>
                <w:b w:val="0"/>
                <w:bCs/>
                <w:snapToGrid w:val="0"/>
                <w:color w:val="auto"/>
                <w:szCs w:val="24"/>
                <w:highlight w:val="none"/>
                <w:lang w:bidi="ar"/>
              </w:rPr>
              <w:t>分。</w:t>
            </w:r>
          </w:p>
        </w:tc>
        <w:tc>
          <w:tcPr>
            <w:tcW w:w="643" w:type="pct"/>
            <w:vAlign w:val="center"/>
          </w:tcPr>
          <w:p w14:paraId="4EC290E3">
            <w:pPr>
              <w:pStyle w:val="70"/>
              <w:spacing w:line="360" w:lineRule="auto"/>
              <w:rPr>
                <w:rFonts w:hint="eastAsia" w:ascii="宋体" w:hAnsi="宋体" w:cs="宋体"/>
                <w:b w:val="0"/>
                <w:color w:val="auto"/>
                <w:kern w:val="2"/>
                <w:szCs w:val="24"/>
                <w:highlight w:val="none"/>
              </w:rPr>
            </w:pPr>
            <w:r>
              <w:rPr>
                <w:rFonts w:hint="eastAsia" w:ascii="宋体" w:hAnsi="宋体" w:cs="宋体"/>
                <w:b w:val="0"/>
                <w:color w:val="auto"/>
                <w:kern w:val="2"/>
                <w:szCs w:val="24"/>
                <w:highlight w:val="none"/>
                <w:lang w:val="en-US" w:eastAsia="zh-CN"/>
              </w:rPr>
              <w:t>4</w:t>
            </w:r>
          </w:p>
        </w:tc>
      </w:tr>
      <w:tr w14:paraId="63BD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8" w:hRule="atLeast"/>
          <w:jc w:val="center"/>
        </w:trPr>
        <w:tc>
          <w:tcPr>
            <w:tcW w:w="5000" w:type="pct"/>
            <w:gridSpan w:val="3"/>
            <w:vAlign w:val="center"/>
          </w:tcPr>
          <w:p w14:paraId="1A827BD4">
            <w:pPr>
              <w:spacing w:line="360" w:lineRule="auto"/>
              <w:ind w:firstLine="480" w:firstLineChars="200"/>
              <w:jc w:val="left"/>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报价人须提供该业绩项目的中标（成交）公告（提供相关网站中标（成交）公告的下载网页及其网址）、中标（成交）通知书复印件、采购合同文本复印件，以及能够证明该业绩项目已经采购人验收合格的相关证明文件复印件，原件备查；如未按采购文件要求提供该项业绩完整资料的，评委对该项业绩应不予采信。</w:t>
            </w:r>
          </w:p>
        </w:tc>
      </w:tr>
    </w:tbl>
    <w:p w14:paraId="4A96CDDA">
      <w:pPr>
        <w:spacing w:line="360" w:lineRule="auto"/>
        <w:jc w:val="left"/>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（三）报价评分（F3）标准（满分30分</w:t>
      </w:r>
      <w:r>
        <w:rPr>
          <w:rFonts w:hint="eastAsia" w:ascii="宋体" w:hAnsi="宋体" w:cs="宋体"/>
          <w:b/>
          <w:color w:val="auto"/>
          <w:sz w:val="24"/>
          <w:szCs w:val="24"/>
          <w:highlight w:val="none"/>
        </w:rPr>
        <w:t>）：</w:t>
      </w:r>
    </w:p>
    <w:p w14:paraId="2D47B5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满足采购文件要求且有效标评审价最低的</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的价格为磋商基准价，其价格分为满分。其他</w:t>
      </w:r>
      <w:r>
        <w:rPr>
          <w:rFonts w:hint="eastAsia" w:ascii="宋体" w:hAnsi="宋体" w:cs="宋体"/>
          <w:color w:val="auto"/>
          <w:sz w:val="24"/>
          <w:szCs w:val="24"/>
          <w:highlight w:val="none"/>
          <w:lang w:eastAsia="zh-CN"/>
        </w:rPr>
        <w:t>报价人</w:t>
      </w:r>
      <w:r>
        <w:rPr>
          <w:rFonts w:hint="eastAsia" w:ascii="宋体" w:hAnsi="宋体" w:cs="宋体"/>
          <w:color w:val="auto"/>
          <w:sz w:val="24"/>
          <w:szCs w:val="24"/>
          <w:highlight w:val="none"/>
        </w:rPr>
        <w:t>的价格分统一按照公式：</w:t>
      </w:r>
      <w:r>
        <w:rPr>
          <w:rFonts w:hint="eastAsia" w:ascii="宋体" w:hAnsi="宋体" w:cs="宋体"/>
          <w:b/>
          <w:bCs/>
          <w:color w:val="auto"/>
          <w:sz w:val="24"/>
          <w:szCs w:val="24"/>
          <w:highlight w:val="none"/>
        </w:rPr>
        <w:t>磋商报价得分=30×磋商基准价/</w:t>
      </w:r>
      <w:r>
        <w:rPr>
          <w:rFonts w:hint="eastAsia" w:ascii="宋体" w:hAnsi="宋体" w:cs="宋体"/>
          <w:b/>
          <w:bCs/>
          <w:color w:val="auto"/>
          <w:sz w:val="24"/>
          <w:szCs w:val="24"/>
          <w:highlight w:val="none"/>
          <w:lang w:eastAsia="zh-CN"/>
        </w:rPr>
        <w:t>报价人</w:t>
      </w:r>
      <w:r>
        <w:rPr>
          <w:rFonts w:hint="eastAsia" w:ascii="宋体" w:hAnsi="宋体" w:cs="宋体"/>
          <w:b/>
          <w:bCs/>
          <w:color w:val="auto"/>
          <w:sz w:val="24"/>
          <w:szCs w:val="24"/>
          <w:highlight w:val="none"/>
        </w:rPr>
        <w:t>的评审价。</w:t>
      </w:r>
    </w:p>
    <w:p w14:paraId="0488DDE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说明：最后磋商报价还需进行算术错误修正、</w:t>
      </w:r>
      <w:r>
        <w:rPr>
          <w:rFonts w:hint="eastAsia" w:ascii="宋体" w:hAnsi="宋体" w:cs="宋体"/>
          <w:color w:val="auto"/>
          <w:spacing w:val="-4"/>
          <w:sz w:val="24"/>
          <w:szCs w:val="24"/>
          <w:highlight w:val="none"/>
        </w:rPr>
        <w:t>漏（缺）项修正、</w:t>
      </w:r>
      <w:r>
        <w:rPr>
          <w:rFonts w:hint="eastAsia" w:ascii="宋体" w:hAnsi="宋体" w:cs="宋体"/>
          <w:color w:val="auto"/>
          <w:sz w:val="24"/>
          <w:szCs w:val="24"/>
          <w:highlight w:val="none"/>
        </w:rPr>
        <w:t>中小企业政策优惠扣除、“后一次的报价高于前</w:t>
      </w:r>
      <w:r>
        <w:rPr>
          <w:rFonts w:hint="eastAsia" w:ascii="宋体" w:hAnsi="宋体" w:cs="宋体"/>
          <w:color w:val="auto"/>
          <w:sz w:val="24"/>
          <w:szCs w:val="24"/>
          <w:highlight w:val="none"/>
        </w:rPr>
        <w:t>一次报价的，后一次的报价无效，以前一次的报价为准”的报价认定。</w:t>
      </w:r>
    </w:p>
    <w:p w14:paraId="1A367316">
      <w:pPr>
        <w:tabs>
          <w:tab w:val="left" w:pos="-1080"/>
          <w:tab w:val="left" w:pos="180"/>
          <w:tab w:val="left" w:pos="1080"/>
        </w:tabs>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（四）</w:t>
      </w:r>
      <w:r>
        <w:rPr>
          <w:rFonts w:hint="eastAsia" w:ascii="宋体" w:hAnsi="宋体" w:cs="宋体"/>
          <w:color w:val="auto"/>
          <w:sz w:val="24"/>
          <w:szCs w:val="24"/>
          <w:highlight w:val="none"/>
        </w:rPr>
        <w:t>节能、环保产品价格扣除</w:t>
      </w:r>
      <w:r>
        <w:rPr>
          <w:rFonts w:hint="eastAsia" w:ascii="宋体" w:hAnsi="宋体" w:cs="宋体"/>
          <w:b/>
          <w:color w:val="auto"/>
          <w:sz w:val="24"/>
          <w:szCs w:val="24"/>
          <w:highlight w:val="none"/>
        </w:rPr>
        <w:t>：</w:t>
      </w:r>
    </w:p>
    <w:p w14:paraId="62483957">
      <w:p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有节能（强制采购节能产品的除外）、环保产品认证证书的报价货物，在评审时将给予价格扣除，具体见报价人须知前附表5。</w:t>
      </w:r>
    </w:p>
    <w:p w14:paraId="27698201">
      <w:p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p>
    <w:p w14:paraId="4921FC44">
      <w:p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p>
    <w:p w14:paraId="776C3F3B">
      <w:p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p>
    <w:p w14:paraId="3310BC75">
      <w:p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p>
    <w:p w14:paraId="57055358">
      <w:p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p>
    <w:p w14:paraId="4119B52E">
      <w:p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p>
    <w:p w14:paraId="4CE4C218">
      <w:p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p>
    <w:p w14:paraId="100FEECE">
      <w:p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p>
    <w:p w14:paraId="57BDBB0F">
      <w:p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p>
    <w:p w14:paraId="73E0F826">
      <w:p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p>
    <w:p w14:paraId="0F423317">
      <w:pPr>
        <w:pStyle w:val="2"/>
        <w:keepNext w:val="0"/>
        <w:keepLines w:val="0"/>
        <w:tabs>
          <w:tab w:val="center" w:pos="4365"/>
        </w:tabs>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highlight w:val="none"/>
        </w:rPr>
        <w:t>报价人须知前附表4：中小企业及监狱企业优惠办法</w:t>
      </w:r>
    </w:p>
    <w:tbl>
      <w:tblPr>
        <w:tblStyle w:val="22"/>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14:paraId="7D6C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14:paraId="39A6B94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484" w:type="dxa"/>
            <w:vAlign w:val="center"/>
          </w:tcPr>
          <w:p w14:paraId="65B4C73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w:t>
            </w:r>
          </w:p>
        </w:tc>
        <w:tc>
          <w:tcPr>
            <w:tcW w:w="6256" w:type="dxa"/>
            <w:vAlign w:val="center"/>
          </w:tcPr>
          <w:p w14:paraId="53E5BFB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583B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00" w:type="dxa"/>
            <w:vAlign w:val="center"/>
          </w:tcPr>
          <w:p w14:paraId="217E453C">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1</w:t>
            </w:r>
          </w:p>
        </w:tc>
        <w:tc>
          <w:tcPr>
            <w:tcW w:w="1484" w:type="dxa"/>
            <w:vAlign w:val="center"/>
          </w:tcPr>
          <w:p w14:paraId="4448049C">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本项目是否属于预留份额专门面向中小企业采购活动：</w:t>
            </w:r>
          </w:p>
        </w:tc>
        <w:tc>
          <w:tcPr>
            <w:tcW w:w="6256" w:type="dxa"/>
            <w:vAlign w:val="center"/>
          </w:tcPr>
          <w:p w14:paraId="080F658F">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color w:val="auto"/>
                <w:sz w:val="24"/>
                <w:szCs w:val="24"/>
                <w:highlight w:val="none"/>
              </w:rPr>
              <w:t xml:space="preserve">是/ </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否</w:t>
            </w:r>
          </w:p>
          <w:p w14:paraId="05B3C133">
            <w:pPr>
              <w:spacing w:line="360" w:lineRule="auto"/>
              <w:rPr>
                <w:rFonts w:hint="eastAsia" w:ascii="宋体" w:hAnsi="宋体" w:cs="宋体"/>
                <w:color w:val="auto"/>
                <w:sz w:val="24"/>
                <w:szCs w:val="24"/>
                <w:highlight w:val="none"/>
              </w:rPr>
            </w:pPr>
          </w:p>
        </w:tc>
      </w:tr>
      <w:tr w14:paraId="368A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14:paraId="4C3E2B97">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2</w:t>
            </w:r>
          </w:p>
        </w:tc>
        <w:tc>
          <w:tcPr>
            <w:tcW w:w="1484" w:type="dxa"/>
            <w:vAlign w:val="center"/>
          </w:tcPr>
          <w:p w14:paraId="268D0106">
            <w:pPr>
              <w:spacing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中小企业的认定标准</w:t>
            </w:r>
          </w:p>
        </w:tc>
        <w:tc>
          <w:tcPr>
            <w:tcW w:w="6256" w:type="dxa"/>
          </w:tcPr>
          <w:p w14:paraId="5706FD0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中小企业参加政府采购活动，应当出具《中小企业声明函》，否则不得享受相关中小企业扶持政策。</w:t>
            </w:r>
          </w:p>
          <w:p w14:paraId="6AAC16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须满足以下条件，才能认定为中小企业</w:t>
            </w:r>
            <w:r>
              <w:rPr>
                <w:rFonts w:hint="eastAsia" w:ascii="宋体" w:hAnsi="宋体" w:cs="宋体"/>
                <w:b/>
                <w:color w:val="auto"/>
                <w:sz w:val="24"/>
                <w:szCs w:val="24"/>
                <w:highlight w:val="none"/>
              </w:rPr>
              <w:t>（含中型、小型、微型企业，下同）</w:t>
            </w:r>
            <w:r>
              <w:rPr>
                <w:rFonts w:hint="eastAsia" w:ascii="宋体" w:hAnsi="宋体" w:cs="宋体"/>
                <w:color w:val="auto"/>
                <w:sz w:val="24"/>
                <w:szCs w:val="24"/>
                <w:highlight w:val="none"/>
              </w:rPr>
              <w:t>：</w:t>
            </w:r>
          </w:p>
          <w:p w14:paraId="5D5F764C">
            <w:pPr>
              <w:spacing w:line="360" w:lineRule="auto"/>
              <w:ind w:firstLine="360" w:firstLineChars="150"/>
              <w:rPr>
                <w:rFonts w:hint="eastAsia" w:ascii="宋体" w:hAnsi="宋体" w:cs="宋体"/>
                <w:color w:val="auto"/>
                <w:sz w:val="24"/>
                <w:szCs w:val="24"/>
                <w:highlight w:val="none"/>
              </w:rPr>
            </w:pPr>
            <w:r>
              <w:rPr>
                <w:rFonts w:hint="eastAsia" w:ascii="宋体" w:hAnsi="宋体" w:cs="宋体"/>
                <w:bCs/>
                <w:color w:val="auto"/>
                <w:sz w:val="24"/>
                <w:szCs w:val="24"/>
                <w:highlight w:val="none"/>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020E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vAlign w:val="center"/>
          </w:tcPr>
          <w:p w14:paraId="7E6354C9">
            <w:pPr>
              <w:widowControl/>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3</w:t>
            </w:r>
          </w:p>
        </w:tc>
        <w:tc>
          <w:tcPr>
            <w:tcW w:w="1484" w:type="dxa"/>
            <w:vAlign w:val="center"/>
          </w:tcPr>
          <w:p w14:paraId="79CCF87A">
            <w:pPr>
              <w:widowControl/>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优惠办法：</w:t>
            </w:r>
          </w:p>
        </w:tc>
        <w:tc>
          <w:tcPr>
            <w:tcW w:w="6256" w:type="dxa"/>
            <w:tcBorders>
              <w:bottom w:val="single" w:color="auto" w:sz="4" w:space="0"/>
            </w:tcBorders>
          </w:tcPr>
          <w:p w14:paraId="6BC09D4F">
            <w:pPr>
              <w:spacing w:line="360" w:lineRule="auto"/>
              <w:ind w:left="-65" w:leftChars="-31" w:firstLine="12" w:firstLineChars="5"/>
              <w:rPr>
                <w:rFonts w:hint="eastAsia" w:ascii="宋体" w:hAnsi="宋体" w:cs="宋体"/>
                <w:b/>
                <w:color w:val="auto"/>
                <w:sz w:val="24"/>
                <w:szCs w:val="24"/>
                <w:highlight w:val="none"/>
              </w:rPr>
            </w:pPr>
            <w:r>
              <w:rPr>
                <w:rFonts w:hint="eastAsia" w:ascii="宋体" w:hAnsi="宋体" w:cs="宋体"/>
                <w:b/>
                <w:color w:val="auto"/>
                <w:sz w:val="24"/>
                <w:szCs w:val="24"/>
                <w:highlight w:val="none"/>
              </w:rPr>
              <w:t>报价人为中小企业（含中型、小型、微型企业，下同）：</w:t>
            </w:r>
          </w:p>
          <w:p w14:paraId="5E022118">
            <w:pPr>
              <w:spacing w:line="360" w:lineRule="auto"/>
              <w:ind w:left="411"/>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①</w:t>
            </w:r>
            <w:r>
              <w:rPr>
                <w:rFonts w:hint="eastAsia" w:ascii="宋体" w:hAnsi="宋体" w:cs="宋体"/>
                <w:color w:val="auto"/>
                <w:spacing w:val="-4"/>
                <w:sz w:val="24"/>
                <w:szCs w:val="24"/>
                <w:highlight w:val="none"/>
              </w:rPr>
              <w:t>磋商</w:t>
            </w:r>
            <w:r>
              <w:rPr>
                <w:rFonts w:hint="eastAsia" w:ascii="宋体" w:hAnsi="宋体" w:cs="宋体"/>
                <w:color w:val="auto"/>
                <w:spacing w:val="-4"/>
                <w:sz w:val="24"/>
                <w:szCs w:val="24"/>
                <w:highlight w:val="none"/>
              </w:rPr>
              <w:t>保证金：按采购文件约定数额的50%交纳</w:t>
            </w:r>
          </w:p>
          <w:p w14:paraId="30314AA8">
            <w:pPr>
              <w:spacing w:line="360" w:lineRule="auto"/>
              <w:ind w:left="-65" w:leftChars="-31" w:firstLine="475" w:firstLineChars="205"/>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②履约保证金：按约定比例的50%支付（如果有的话）</w:t>
            </w:r>
          </w:p>
          <w:p w14:paraId="047C36BC">
            <w:pPr>
              <w:spacing w:line="360" w:lineRule="auto"/>
              <w:ind w:left="-65" w:leftChars="-31" w:firstLine="475" w:firstLineChars="205"/>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③代理服务费：按采购文件规定的收费标准下调10%</w:t>
            </w:r>
          </w:p>
          <w:p w14:paraId="6F4E7C91">
            <w:pPr>
              <w:spacing w:line="360" w:lineRule="auto"/>
              <w:ind w:left="-65" w:leftChars="-31" w:firstLine="12" w:firstLineChars="5"/>
              <w:rPr>
                <w:rFonts w:hint="eastAsia" w:ascii="宋体" w:hAnsi="宋体" w:cs="宋体"/>
                <w:b/>
                <w:color w:val="auto"/>
                <w:spacing w:val="-4"/>
                <w:sz w:val="24"/>
                <w:szCs w:val="24"/>
                <w:highlight w:val="none"/>
              </w:rPr>
            </w:pPr>
            <w:r>
              <w:rPr>
                <w:rFonts w:hint="eastAsia" w:ascii="宋体" w:hAnsi="宋体" w:cs="宋体"/>
                <w:b/>
                <w:color w:val="auto"/>
                <w:sz w:val="24"/>
                <w:szCs w:val="24"/>
                <w:highlight w:val="none"/>
              </w:rPr>
              <w:t>报价</w:t>
            </w:r>
            <w:r>
              <w:rPr>
                <w:rFonts w:hint="eastAsia" w:ascii="宋体" w:hAnsi="宋体" w:cs="宋体"/>
                <w:b/>
                <w:color w:val="auto"/>
                <w:spacing w:val="-4"/>
                <w:sz w:val="24"/>
                <w:szCs w:val="24"/>
                <w:highlight w:val="none"/>
              </w:rPr>
              <w:t>产品为</w:t>
            </w:r>
            <w:r>
              <w:rPr>
                <w:rFonts w:hint="eastAsia" w:ascii="宋体" w:hAnsi="宋体" w:cs="宋体"/>
                <w:b/>
                <w:color w:val="auto"/>
                <w:sz w:val="24"/>
                <w:szCs w:val="24"/>
                <w:highlight w:val="none"/>
              </w:rPr>
              <w:t>小型企业或微型企业生产</w:t>
            </w:r>
            <w:r>
              <w:rPr>
                <w:rFonts w:hint="eastAsia" w:ascii="宋体" w:hAnsi="宋体" w:cs="宋体"/>
                <w:b/>
                <w:color w:val="auto"/>
                <w:spacing w:val="-4"/>
                <w:sz w:val="24"/>
                <w:szCs w:val="24"/>
                <w:highlight w:val="none"/>
              </w:rPr>
              <w:t>：</w:t>
            </w:r>
          </w:p>
          <w:p w14:paraId="306651AD">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报价人提供的货物既有中型企业制造，也有小微企业制造的，不享受办法规定的小微企业扶持政策。</w:t>
            </w:r>
          </w:p>
          <w:p w14:paraId="1172279E">
            <w:pPr>
              <w:pStyle w:val="9"/>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对其提供的小型或微型企业产品的报价给予</w:t>
            </w:r>
            <w:r>
              <w:rPr>
                <w:rFonts w:hint="eastAsia" w:hAnsi="宋体" w:cs="宋体"/>
                <w:color w:val="auto"/>
                <w:sz w:val="24"/>
                <w:szCs w:val="24"/>
                <w:highlight w:val="none"/>
              </w:rPr>
              <w:t>20%的扣除，</w:t>
            </w:r>
            <w:r>
              <w:rPr>
                <w:rFonts w:hint="eastAsia" w:hAnsi="宋体" w:cs="宋体"/>
                <w:color w:val="auto"/>
                <w:sz w:val="24"/>
                <w:szCs w:val="24"/>
                <w:highlight w:val="none"/>
              </w:rPr>
              <w:t>扣除后的价格作为该报价人的评审价参与价格评分。</w:t>
            </w:r>
          </w:p>
          <w:p w14:paraId="116490E0">
            <w:pPr>
              <w:pStyle w:val="9"/>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w:t>
            </w:r>
            <w:r>
              <w:rPr>
                <w:rFonts w:hint="eastAsia" w:hAnsi="宋体" w:cs="宋体"/>
                <w:color w:val="auto"/>
                <w:sz w:val="24"/>
                <w:szCs w:val="24"/>
                <w:highlight w:val="none"/>
              </w:rPr>
              <w:t>予6%的扣除</w:t>
            </w:r>
            <w:r>
              <w:rPr>
                <w:rFonts w:hint="eastAsia" w:hAnsi="宋体" w:cs="宋体"/>
                <w:color w:val="auto"/>
                <w:sz w:val="24"/>
                <w:szCs w:val="24"/>
                <w:highlight w:val="none"/>
              </w:rPr>
              <w:t>，用扣除后的价格参加评审。</w:t>
            </w:r>
          </w:p>
          <w:p w14:paraId="553B45D6">
            <w:pPr>
              <w:pStyle w:val="21"/>
              <w:numPr>
                <w:ilvl w:val="255"/>
                <w:numId w:val="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14:paraId="1FA6A1B2">
            <w:pPr>
              <w:spacing w:line="360" w:lineRule="auto"/>
              <w:ind w:firstLine="480" w:firstLineChars="200"/>
              <w:rPr>
                <w:rFonts w:hint="eastAsia" w:ascii="宋体" w:hAnsi="宋体" w:cs="宋体"/>
                <w:color w:val="auto"/>
                <w:spacing w:val="-4"/>
                <w:sz w:val="24"/>
                <w:szCs w:val="24"/>
                <w:highlight w:val="none"/>
              </w:rPr>
            </w:pPr>
            <w:r>
              <w:rPr>
                <w:rFonts w:hint="eastAsia" w:ascii="宋体" w:hAnsi="宋体" w:cs="宋体"/>
                <w:color w:val="auto"/>
                <w:sz w:val="24"/>
                <w:szCs w:val="24"/>
                <w:highlight w:val="none"/>
              </w:rPr>
              <w:t>若本项目属于预留份额专门面向中小企业采购活动，不再执行价格评审优惠的扶持政策。</w:t>
            </w:r>
          </w:p>
        </w:tc>
      </w:tr>
      <w:tr w14:paraId="1339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30A40445">
            <w:pPr>
              <w:widowControl/>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4</w:t>
            </w:r>
          </w:p>
        </w:tc>
        <w:tc>
          <w:tcPr>
            <w:tcW w:w="1484" w:type="dxa"/>
            <w:vAlign w:val="center"/>
          </w:tcPr>
          <w:p w14:paraId="214DF4FA">
            <w:pPr>
              <w:widowControl/>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本项目对应的中小企业划分标准所属</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工业</w:t>
            </w:r>
            <w:r>
              <w:rPr>
                <w:rFonts w:hint="eastAsia" w:ascii="宋体" w:hAnsi="宋体" w:cs="宋体"/>
                <w:color w:val="auto"/>
                <w:sz w:val="24"/>
                <w:szCs w:val="24"/>
                <w:highlight w:val="none"/>
                <w:u w:val="single"/>
              </w:rPr>
              <w:t xml:space="preserve">  行业。</w:t>
            </w:r>
          </w:p>
        </w:tc>
        <w:tc>
          <w:tcPr>
            <w:tcW w:w="6256" w:type="dxa"/>
            <w:tcBorders>
              <w:bottom w:val="single" w:color="auto" w:sz="4" w:space="0"/>
            </w:tcBorders>
          </w:tcPr>
          <w:p w14:paraId="7FF2173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14:paraId="0AA5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49632A38">
            <w:pPr>
              <w:widowControl/>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5</w:t>
            </w:r>
          </w:p>
        </w:tc>
        <w:tc>
          <w:tcPr>
            <w:tcW w:w="1484" w:type="dxa"/>
            <w:vAlign w:val="center"/>
          </w:tcPr>
          <w:p w14:paraId="02B2D8BE">
            <w:pPr>
              <w:widowControl/>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相关风险</w:t>
            </w:r>
          </w:p>
        </w:tc>
        <w:tc>
          <w:tcPr>
            <w:tcW w:w="6256" w:type="dxa"/>
            <w:tcBorders>
              <w:bottom w:val="single" w:color="auto" w:sz="4" w:space="0"/>
            </w:tcBorders>
          </w:tcPr>
          <w:p w14:paraId="69206511">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一、经评审委员会评审，存在下列任一情况的，报价人将不被视为中小企业：</w:t>
            </w:r>
          </w:p>
          <w:p w14:paraId="127B78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报价人不符合“工信部联企业[2011]300号”规定的中小企业标准的；</w:t>
            </w:r>
          </w:p>
          <w:p w14:paraId="4E308BF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2.响应货物全部或部分为使用大型企业注册商标的货物的；</w:t>
            </w:r>
          </w:p>
          <w:p w14:paraId="6B623CA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报价文件中标明的中小企业产品的制造商不符合“工信部联企业[2011]300号”规定的中小企业标准的；</w:t>
            </w:r>
          </w:p>
          <w:p w14:paraId="12020F4C">
            <w:pPr>
              <w:spacing w:line="360" w:lineRule="auto"/>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二、提供虚假证明材料后果：</w:t>
            </w:r>
          </w:p>
          <w:p w14:paraId="372C5BF4">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价人为取得中小企业身份而提供虚假证明材料，在评审过程中发现的，按无效响应处理，磋商保证金不予退还；已取得成交资格的，无论该行为是否影响成交，均取消其成交资格，磋商保证金、代理服务费不予退还，该报价人还应承担由此引起的其他经济、法律责任。出现此种情形时，采购人、采购代理机构将有关情况上报政府采购监管部门，由监管部门按有关规定对其进行相应处罚。</w:t>
            </w:r>
          </w:p>
          <w:p w14:paraId="4A5FB89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采购人、采购代理机构</w:t>
            </w:r>
            <w:r>
              <w:rPr>
                <w:rFonts w:hint="eastAsia" w:ascii="宋体" w:hAnsi="宋体" w:cs="宋体"/>
                <w:color w:val="auto"/>
                <w:sz w:val="24"/>
                <w:szCs w:val="24"/>
                <w:highlight w:val="none"/>
              </w:rPr>
              <w:t>有权上报财政部门，建议财政部门将该报价人列入不良行为记录名单，在一至三年内禁止该报价人参加政府采购活动并予以通报。</w:t>
            </w:r>
            <w:r>
              <w:rPr>
                <w:rFonts w:hint="eastAsia" w:ascii="宋体" w:hAnsi="宋体" w:cs="宋体"/>
                <w:b/>
                <w:i/>
                <w:color w:val="auto"/>
                <w:kern w:val="0"/>
                <w:sz w:val="24"/>
                <w:szCs w:val="24"/>
                <w:highlight w:val="none"/>
                <w:u w:val="single"/>
              </w:rPr>
              <w:t>（提醒：如果不满足中小企业的认定标准，则不需要提供《中小企业声明函》，否则因此导致虚假应标的后果由报价人自行承担。）</w:t>
            </w:r>
          </w:p>
        </w:tc>
      </w:tr>
    </w:tbl>
    <w:p w14:paraId="39728D5B">
      <w:pPr>
        <w:spacing w:line="360" w:lineRule="auto"/>
        <w:outlineLvl w:val="0"/>
        <w:rPr>
          <w:rFonts w:hint="eastAsia" w:ascii="宋体" w:hAnsi="宋体" w:cs="宋体"/>
          <w:bCs/>
          <w:color w:val="auto"/>
          <w:sz w:val="24"/>
          <w:szCs w:val="24"/>
          <w:highlight w:val="none"/>
        </w:rPr>
      </w:pPr>
    </w:p>
    <w:p w14:paraId="19EED90F">
      <w:pPr>
        <w:spacing w:line="360" w:lineRule="auto"/>
        <w:outlineLvl w:val="0"/>
        <w:rPr>
          <w:rFonts w:hint="eastAsia" w:ascii="宋体" w:hAnsi="宋体" w:cs="宋体"/>
          <w:bCs/>
          <w:color w:val="auto"/>
          <w:sz w:val="24"/>
          <w:szCs w:val="24"/>
          <w:highlight w:val="none"/>
        </w:rPr>
      </w:pPr>
    </w:p>
    <w:p w14:paraId="4C06E70E">
      <w:pPr>
        <w:spacing w:line="360" w:lineRule="auto"/>
        <w:outlineLvl w:val="0"/>
        <w:rPr>
          <w:rFonts w:hint="eastAsia" w:ascii="宋体" w:hAnsi="宋体" w:cs="宋体"/>
          <w:bCs/>
          <w:color w:val="auto"/>
          <w:sz w:val="24"/>
          <w:szCs w:val="24"/>
          <w:highlight w:val="none"/>
        </w:rPr>
      </w:pPr>
    </w:p>
    <w:p w14:paraId="0EE4260F">
      <w:pPr>
        <w:spacing w:line="360" w:lineRule="auto"/>
        <w:outlineLvl w:val="0"/>
        <w:rPr>
          <w:rFonts w:hint="eastAsia" w:ascii="宋体" w:hAnsi="宋体" w:cs="宋体"/>
          <w:bCs/>
          <w:color w:val="auto"/>
          <w:sz w:val="24"/>
          <w:szCs w:val="24"/>
          <w:highlight w:val="none"/>
        </w:rPr>
      </w:pPr>
    </w:p>
    <w:p w14:paraId="31FEC43D">
      <w:pPr>
        <w:spacing w:line="360" w:lineRule="auto"/>
        <w:outlineLvl w:val="0"/>
        <w:rPr>
          <w:rFonts w:hint="eastAsia" w:ascii="宋体" w:hAnsi="宋体" w:cs="宋体"/>
          <w:bCs/>
          <w:color w:val="auto"/>
          <w:sz w:val="24"/>
          <w:szCs w:val="24"/>
          <w:highlight w:val="none"/>
        </w:rPr>
      </w:pPr>
    </w:p>
    <w:p w14:paraId="02FCFA10">
      <w:pPr>
        <w:spacing w:line="360" w:lineRule="auto"/>
        <w:outlineLvl w:val="0"/>
        <w:rPr>
          <w:rFonts w:hint="eastAsia" w:ascii="宋体" w:hAnsi="宋体" w:cs="宋体"/>
          <w:bCs/>
          <w:color w:val="auto"/>
          <w:sz w:val="24"/>
          <w:szCs w:val="24"/>
          <w:highlight w:val="none"/>
        </w:rPr>
      </w:pPr>
    </w:p>
    <w:p w14:paraId="5ED32F69">
      <w:pPr>
        <w:spacing w:line="360" w:lineRule="auto"/>
        <w:outlineLvl w:val="0"/>
        <w:rPr>
          <w:rFonts w:hint="eastAsia" w:ascii="宋体" w:hAnsi="宋体" w:cs="宋体"/>
          <w:bCs/>
          <w:color w:val="auto"/>
          <w:sz w:val="24"/>
          <w:szCs w:val="24"/>
          <w:highlight w:val="none"/>
        </w:rPr>
      </w:pPr>
    </w:p>
    <w:p w14:paraId="7109BD2E">
      <w:pPr>
        <w:spacing w:line="360" w:lineRule="auto"/>
        <w:outlineLvl w:val="0"/>
        <w:rPr>
          <w:rFonts w:hint="eastAsia" w:ascii="宋体" w:hAnsi="宋体" w:cs="宋体"/>
          <w:bCs/>
          <w:color w:val="auto"/>
          <w:sz w:val="24"/>
          <w:szCs w:val="24"/>
          <w:highlight w:val="none"/>
        </w:rPr>
      </w:pPr>
    </w:p>
    <w:p w14:paraId="48EA6C7D">
      <w:pPr>
        <w:spacing w:line="360" w:lineRule="auto"/>
        <w:outlineLvl w:val="0"/>
        <w:rPr>
          <w:rFonts w:hint="eastAsia" w:ascii="宋体" w:hAnsi="宋体" w:cs="宋体"/>
          <w:bCs/>
          <w:color w:val="auto"/>
          <w:sz w:val="24"/>
          <w:szCs w:val="24"/>
          <w:highlight w:val="none"/>
        </w:rPr>
      </w:pPr>
    </w:p>
    <w:p w14:paraId="50D88A2D">
      <w:pPr>
        <w:spacing w:line="360" w:lineRule="auto"/>
        <w:outlineLvl w:val="0"/>
        <w:rPr>
          <w:rFonts w:hint="eastAsia" w:ascii="宋体" w:hAnsi="宋体" w:cs="宋体"/>
          <w:bCs/>
          <w:color w:val="auto"/>
          <w:sz w:val="24"/>
          <w:szCs w:val="24"/>
          <w:highlight w:val="none"/>
        </w:rPr>
      </w:pPr>
    </w:p>
    <w:p w14:paraId="1B73DC97">
      <w:pPr>
        <w:spacing w:line="360" w:lineRule="auto"/>
        <w:outlineLvl w:val="0"/>
        <w:rPr>
          <w:rFonts w:hint="eastAsia" w:ascii="宋体" w:hAnsi="宋体" w:cs="宋体"/>
          <w:bCs/>
          <w:color w:val="auto"/>
          <w:sz w:val="24"/>
          <w:szCs w:val="24"/>
          <w:highlight w:val="none"/>
        </w:rPr>
      </w:pPr>
    </w:p>
    <w:p w14:paraId="5778C888">
      <w:pPr>
        <w:spacing w:line="360" w:lineRule="auto"/>
        <w:outlineLvl w:val="0"/>
        <w:rPr>
          <w:rFonts w:hint="eastAsia" w:ascii="宋体" w:hAnsi="宋体" w:cs="宋体"/>
          <w:bCs/>
          <w:color w:val="auto"/>
          <w:sz w:val="24"/>
          <w:szCs w:val="24"/>
          <w:highlight w:val="none"/>
        </w:rPr>
      </w:pPr>
    </w:p>
    <w:p w14:paraId="0F50A3D7">
      <w:pPr>
        <w:spacing w:line="360" w:lineRule="auto"/>
        <w:outlineLvl w:val="0"/>
        <w:rPr>
          <w:rFonts w:hint="eastAsia" w:ascii="宋体" w:hAnsi="宋体" w:cs="宋体"/>
          <w:bCs/>
          <w:color w:val="auto"/>
          <w:sz w:val="24"/>
          <w:szCs w:val="24"/>
          <w:highlight w:val="none"/>
        </w:rPr>
      </w:pPr>
    </w:p>
    <w:p w14:paraId="4C30321B">
      <w:pPr>
        <w:spacing w:line="360" w:lineRule="auto"/>
        <w:outlineLvl w:val="0"/>
        <w:rPr>
          <w:rFonts w:hint="eastAsia" w:ascii="宋体" w:hAnsi="宋体" w:cs="宋体"/>
          <w:bCs/>
          <w:color w:val="auto"/>
          <w:sz w:val="24"/>
          <w:szCs w:val="24"/>
          <w:highlight w:val="none"/>
        </w:rPr>
      </w:pPr>
    </w:p>
    <w:p w14:paraId="44F6908E">
      <w:pPr>
        <w:spacing w:line="360" w:lineRule="auto"/>
        <w:outlineLvl w:val="0"/>
        <w:rPr>
          <w:rFonts w:hint="eastAsia" w:ascii="宋体" w:hAnsi="宋体" w:cs="宋体"/>
          <w:bCs/>
          <w:color w:val="auto"/>
          <w:sz w:val="24"/>
          <w:szCs w:val="24"/>
          <w:highlight w:val="none"/>
        </w:rPr>
      </w:pPr>
    </w:p>
    <w:p w14:paraId="41F3230A">
      <w:pPr>
        <w:spacing w:line="360" w:lineRule="auto"/>
        <w:outlineLvl w:val="0"/>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32"/>
          <w:szCs w:val="32"/>
          <w:highlight w:val="none"/>
          <w:u w:val="single"/>
        </w:rPr>
        <w:t>报价人须知前附表5：节能、环境标志产品采购政策</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C8C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8CB4F1D">
            <w:pPr>
              <w:spacing w:line="360" w:lineRule="auto"/>
              <w:ind w:firstLine="6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节能、环境标志产品优先采购政策</w:t>
            </w:r>
          </w:p>
          <w:p w14:paraId="3E41A345">
            <w:pPr>
              <w:numPr>
                <w:ilvl w:val="255"/>
                <w:numId w:val="0"/>
              </w:num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w:t>
            </w:r>
            <w:r>
              <w:rPr>
                <w:rFonts w:hint="eastAsia" w:ascii="宋体" w:hAnsi="宋体" w:cs="宋体"/>
                <w:color w:val="auto"/>
                <w:sz w:val="24"/>
                <w:szCs w:val="24"/>
                <w:highlight w:val="none"/>
              </w:rPr>
              <w:t>10%的扣除</w:t>
            </w:r>
            <w:r>
              <w:rPr>
                <w:rFonts w:hint="eastAsia" w:ascii="宋体" w:hAnsi="宋体" w:cs="宋体"/>
                <w:color w:val="auto"/>
                <w:sz w:val="24"/>
                <w:szCs w:val="24"/>
                <w:highlight w:val="none"/>
              </w:rPr>
              <w:t>，用扣除后的价格参加评审。采购标的同时包含其它非优先采购产品的，报价人须对优先采购产品和非优先采购产品进行分项报价，非优先采购产品的报价不得享受给予节能产品、环境标志产品的价格扣除优惠。</w:t>
            </w:r>
          </w:p>
          <w:p w14:paraId="660B806B">
            <w:pPr>
              <w:numPr>
                <w:ilvl w:val="255"/>
                <w:numId w:val="0"/>
              </w:num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具体要求如下：</w:t>
            </w:r>
          </w:p>
          <w:p w14:paraId="29516C1B">
            <w:pPr>
              <w:numPr>
                <w:ilvl w:val="255"/>
                <w:numId w:val="0"/>
              </w:num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14:paraId="53F59079">
            <w:pPr>
              <w:tabs>
                <w:tab w:val="left" w:pos="-1080"/>
                <w:tab w:val="left" w:pos="180"/>
                <w:tab w:val="left" w:pos="108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应分别明确节能或环境标志产品的名称、数量、分项报价、总报价，并提供认证证书复印件，否则不予价格扣除。若节能产品、环境标志产品认证证书不能反映产品具体信息的，须提供认证证书附件。</w:t>
            </w:r>
          </w:p>
          <w:p w14:paraId="60B95FF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此外，若报价人对节能或环境标志产品的报价明显高于其他同类产品的报价，报价人应按磋商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价格扣除优惠。若报价产品既属于节能产品又属于环境标志产品，分别计算价格扣除优惠。</w:t>
            </w:r>
          </w:p>
        </w:tc>
      </w:tr>
    </w:tbl>
    <w:p w14:paraId="3604AF66">
      <w:pPr>
        <w:pStyle w:val="9"/>
        <w:spacing w:line="360" w:lineRule="auto"/>
        <w:jc w:val="left"/>
        <w:rPr>
          <w:rFonts w:hint="eastAsia" w:hAnsi="宋体" w:cs="宋体"/>
          <w:color w:val="auto"/>
          <w:sz w:val="24"/>
          <w:szCs w:val="24"/>
          <w:highlight w:val="none"/>
        </w:rPr>
      </w:pPr>
    </w:p>
    <w:p w14:paraId="2A6909F1">
      <w:pPr>
        <w:pStyle w:val="9"/>
        <w:spacing w:line="360" w:lineRule="auto"/>
        <w:rPr>
          <w:rFonts w:hint="eastAsia" w:hAnsi="宋体" w:cs="宋体"/>
          <w:b/>
          <w:color w:val="auto"/>
          <w:sz w:val="32"/>
          <w:szCs w:val="32"/>
          <w:highlight w:val="none"/>
        </w:rPr>
      </w:pPr>
    </w:p>
    <w:p w14:paraId="1F2FCBEA">
      <w:pPr>
        <w:pStyle w:val="9"/>
        <w:spacing w:line="360" w:lineRule="auto"/>
        <w:jc w:val="center"/>
        <w:rPr>
          <w:rFonts w:hint="eastAsia" w:hAnsi="宋体" w:cs="宋体"/>
          <w:b/>
          <w:color w:val="auto"/>
          <w:sz w:val="32"/>
          <w:szCs w:val="32"/>
          <w:highlight w:val="none"/>
        </w:rPr>
      </w:pPr>
    </w:p>
    <w:p w14:paraId="5E0B9D68">
      <w:pPr>
        <w:pStyle w:val="9"/>
        <w:spacing w:line="360" w:lineRule="auto"/>
        <w:jc w:val="center"/>
        <w:rPr>
          <w:rFonts w:hint="eastAsia" w:hAnsi="宋体" w:cs="宋体"/>
          <w:b/>
          <w:color w:val="auto"/>
          <w:sz w:val="32"/>
          <w:szCs w:val="32"/>
          <w:highlight w:val="none"/>
        </w:rPr>
      </w:pPr>
    </w:p>
    <w:p w14:paraId="5719446D">
      <w:pPr>
        <w:pStyle w:val="9"/>
        <w:spacing w:line="360" w:lineRule="auto"/>
        <w:rPr>
          <w:rFonts w:hint="eastAsia" w:hAnsi="宋体" w:cs="宋体"/>
          <w:b/>
          <w:color w:val="auto"/>
          <w:sz w:val="32"/>
          <w:szCs w:val="32"/>
          <w:highlight w:val="none"/>
        </w:rPr>
      </w:pPr>
    </w:p>
    <w:p w14:paraId="6D524EBB">
      <w:pPr>
        <w:pStyle w:val="9"/>
        <w:spacing w:line="360" w:lineRule="auto"/>
        <w:jc w:val="center"/>
        <w:rPr>
          <w:rFonts w:hint="eastAsia" w:hAnsi="宋体" w:cs="宋体"/>
          <w:b/>
          <w:color w:val="auto"/>
          <w:sz w:val="32"/>
          <w:szCs w:val="32"/>
          <w:highlight w:val="none"/>
        </w:rPr>
      </w:pPr>
      <w:r>
        <w:rPr>
          <w:rFonts w:hint="eastAsia" w:hAnsi="宋体" w:cs="宋体"/>
          <w:b/>
          <w:color w:val="auto"/>
          <w:sz w:val="32"/>
          <w:szCs w:val="32"/>
          <w:highlight w:val="none"/>
        </w:rPr>
        <w:t>第二章  报价人须知</w:t>
      </w:r>
    </w:p>
    <w:p w14:paraId="61817FD6">
      <w:pPr>
        <w:pStyle w:val="9"/>
        <w:spacing w:line="360" w:lineRule="auto"/>
        <w:jc w:val="center"/>
        <w:rPr>
          <w:rFonts w:hint="eastAsia" w:hAnsi="宋体" w:cs="宋体"/>
          <w:b/>
          <w:color w:val="auto"/>
          <w:sz w:val="32"/>
          <w:szCs w:val="32"/>
          <w:highlight w:val="none"/>
        </w:rPr>
      </w:pPr>
    </w:p>
    <w:p w14:paraId="69CBF0D2">
      <w:pPr>
        <w:pStyle w:val="9"/>
        <w:spacing w:line="360" w:lineRule="auto"/>
        <w:jc w:val="center"/>
        <w:rPr>
          <w:rFonts w:hint="eastAsia" w:hAnsi="宋体" w:cs="宋体"/>
          <w:b/>
          <w:color w:val="auto"/>
          <w:sz w:val="24"/>
          <w:szCs w:val="24"/>
          <w:highlight w:val="none"/>
        </w:rPr>
      </w:pPr>
      <w:r>
        <w:rPr>
          <w:rFonts w:hint="eastAsia" w:hAnsi="宋体" w:cs="宋体"/>
          <w:b/>
          <w:color w:val="auto"/>
          <w:sz w:val="32"/>
          <w:szCs w:val="32"/>
          <w:highlight w:val="none"/>
        </w:rPr>
        <w:t>一、说明</w:t>
      </w:r>
    </w:p>
    <w:p w14:paraId="4D64F177">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1.适用范围</w:t>
      </w:r>
    </w:p>
    <w:p w14:paraId="5F5CA9B5">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1.1本采购文件仅适用于邀请中所叙述项目的货物采购。</w:t>
      </w:r>
    </w:p>
    <w:p w14:paraId="7301864D">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2.定义</w:t>
      </w:r>
    </w:p>
    <w:p w14:paraId="24572D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 “采购人”系指本次采购项目的业主方。</w:t>
      </w:r>
    </w:p>
    <w:p w14:paraId="7738F0D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 “采购人”系指组织本次采购活动的采购人或采购代理机构。</w:t>
      </w:r>
    </w:p>
    <w:p w14:paraId="291A0D5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 “采购代理机构”系指本次采购项目活动组织方。</w:t>
      </w:r>
    </w:p>
    <w:p w14:paraId="54F55914">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2.4 “报价人”系指购买了本采购文件，且已经提交或准备提交报价文件的制造商或供货商。</w:t>
      </w:r>
    </w:p>
    <w:p w14:paraId="4F5F4266">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2.5 “货物”系指指各种形态和和种类的物品，包括原材料、燃料、设备、产品等。</w:t>
      </w:r>
    </w:p>
    <w:p w14:paraId="6043B58C">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2.6“工程”系指采购文件规定成交供应商须承担的土建施工、修缮、景观建设、改造，绿化工程等。</w:t>
      </w:r>
    </w:p>
    <w:p w14:paraId="5BB6C82A">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2.7“服务”系指除货物和工程以外的其他政府采购对象。</w:t>
      </w:r>
    </w:p>
    <w:p w14:paraId="6CC4BEF9">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3.合格的报价人</w:t>
      </w:r>
    </w:p>
    <w:p w14:paraId="21AE4D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 凡有能力提供本采购文件所货物的，符合本采购文件规定资格要求的报价人均可能成为合格的报价人。</w:t>
      </w:r>
    </w:p>
    <w:p w14:paraId="76C737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报价人具备《中华人民共和国政府采购法》第二十二条第一款规定的条件，应提供以下材料：</w:t>
      </w:r>
    </w:p>
    <w:p w14:paraId="30515C91">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（1）法人或者其他组织的营业执照等证明文件，自然人的身份证明；</w:t>
      </w:r>
    </w:p>
    <w:p w14:paraId="7F4A503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报价人是法人或者其他组织的应提供营业执照等证明文件，报价人是自然人的应提供有效的自然人身份证明。</w:t>
      </w:r>
    </w:p>
    <w:p w14:paraId="07011B38">
      <w:pPr>
        <w:pStyle w:val="57"/>
        <w:spacing w:line="360" w:lineRule="auto"/>
        <w:rPr>
          <w:rFonts w:hint="eastAsia"/>
          <w:color w:val="auto"/>
          <w:highlight w:val="none"/>
        </w:rPr>
      </w:pPr>
      <w:r>
        <w:rPr>
          <w:rFonts w:hint="eastAsia"/>
          <w:color w:val="auto"/>
          <w:highlight w:val="none"/>
        </w:rPr>
        <w:t>（2）</w:t>
      </w:r>
      <w:r>
        <w:rPr>
          <w:rFonts w:hint="eastAsia"/>
          <w:color w:val="auto"/>
          <w:kern w:val="0"/>
          <w:highlight w:val="none"/>
        </w:rPr>
        <w:t>经审计的上一年度的年度财务报告（</w:t>
      </w:r>
      <w:r>
        <w:rPr>
          <w:rFonts w:hint="eastAsia"/>
          <w:color w:val="auto"/>
          <w:highlight w:val="none"/>
        </w:rPr>
        <w:t>报价人上一年度的财务报告尚未完成编制且报价截止时间在每年1月1日至4月30日的，可提供上上年度经审计的年度财务报告。</w:t>
      </w:r>
      <w:r>
        <w:rPr>
          <w:rFonts w:hint="eastAsia"/>
          <w:color w:val="auto"/>
          <w:kern w:val="0"/>
          <w:highlight w:val="none"/>
        </w:rPr>
        <w:t>）</w:t>
      </w:r>
      <w:r>
        <w:rPr>
          <w:rFonts w:hint="eastAsia"/>
          <w:color w:val="auto"/>
          <w:highlight w:val="none"/>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404051CF">
      <w:pPr>
        <w:spacing w:line="360" w:lineRule="auto"/>
        <w:ind w:firstLine="630"/>
        <w:rPr>
          <w:rFonts w:hint="eastAsia" w:ascii="宋体" w:hAnsi="宋体" w:cs="宋体"/>
          <w:color w:val="auto"/>
          <w:sz w:val="24"/>
          <w:szCs w:val="24"/>
          <w:highlight w:val="none"/>
        </w:rPr>
      </w:pPr>
      <w:r>
        <w:rPr>
          <w:rFonts w:hint="eastAsia" w:ascii="宋体" w:hAnsi="宋体" w:cs="宋体"/>
          <w:color w:val="auto"/>
          <w:sz w:val="24"/>
          <w:szCs w:val="24"/>
          <w:highlight w:val="none"/>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14:paraId="22152A26">
      <w:pPr>
        <w:pStyle w:val="57"/>
        <w:spacing w:line="360" w:lineRule="auto"/>
        <w:rPr>
          <w:rFonts w:hint="eastAsia"/>
          <w:color w:val="auto"/>
          <w:highlight w:val="none"/>
        </w:rPr>
      </w:pPr>
      <w:r>
        <w:rPr>
          <w:rFonts w:hint="eastAsia"/>
          <w:color w:val="auto"/>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25B0776A">
      <w:pPr>
        <w:pStyle w:val="57"/>
        <w:spacing w:line="360" w:lineRule="auto"/>
        <w:rPr>
          <w:rFonts w:hint="eastAsia"/>
          <w:color w:val="auto"/>
          <w:highlight w:val="none"/>
        </w:rPr>
      </w:pPr>
      <w:r>
        <w:rPr>
          <w:rFonts w:hint="eastAsia"/>
          <w:color w:val="auto"/>
          <w:highlight w:val="none"/>
        </w:rPr>
        <w:t>报价人若提供加载有统一社会信用代码的营业执照副本复印件的，视为已提供税务登记证和组织机构代码证。</w:t>
      </w:r>
    </w:p>
    <w:p w14:paraId="2E6BB38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（3）具备履行合同所必需的设备和专业技术能力的证明材料。</w:t>
      </w:r>
    </w:p>
    <w:p w14:paraId="49995008">
      <w:pPr>
        <w:spacing w:line="360" w:lineRule="auto"/>
        <w:ind w:right="-334" w:rightChars="-15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（4）参加政府采购活动前3年内在经营活动中没有重大违法记录的书面声明；报价人自行对其有无行贿犯罪情形进行书面说明或书面承诺。</w:t>
      </w:r>
    </w:p>
    <w:p w14:paraId="4E5E58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（5）具备法律、行政法规规定的其他条件的证明材料。</w:t>
      </w:r>
    </w:p>
    <w:p w14:paraId="3AC466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 报价人应遵守有关法律、法规和规章的规定，同时其响应货物及服务也应符合有关法律、法规和规章的规定。</w:t>
      </w:r>
    </w:p>
    <w:p w14:paraId="0A51A7E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3.3一个报价人只能提交一个报价文件。如果报价人之间存在下列互为关联关系的情形之一的，不得同时参加本项目同一合同包响应：</w:t>
      </w:r>
    </w:p>
    <w:p w14:paraId="2216AD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法定代表人、单位负责人为同一人或夫妻关系的不同报价人；</w:t>
      </w:r>
    </w:p>
    <w:p w14:paraId="677C8D3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存在直接控股、管理关系的不同报价人；</w:t>
      </w:r>
    </w:p>
    <w:p w14:paraId="7335D85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均为同一家母公司直接或间接持股50％及以上的被投资公司。</w:t>
      </w:r>
    </w:p>
    <w:p w14:paraId="4DB38DF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571E76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3.5若接受联合体磋商，则两个或者两个以上报价人可以组成一个响应联合体，以一个报价人的身份响应。</w:t>
      </w:r>
    </w:p>
    <w:p w14:paraId="3808A11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7424085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3CEB093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14:paraId="5C40008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（3）项目如涉及资质要求，该部分内容应由联合体中具有该资质要求的报价人承担。联合体协议及签订的采购合同应包含此项内容。</w:t>
      </w:r>
    </w:p>
    <w:p w14:paraId="60F550C0">
      <w:pPr>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(4)联合体中有同类资质的报价人按照联合体分工承担相同工作的，应当按照资质等级较低的报价人确定资质等级。</w:t>
      </w:r>
    </w:p>
    <w:p w14:paraId="48D855E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3.6磋商代理人在同一个项目中只能接受一个报价人的委托参加磋商响应。</w:t>
      </w:r>
    </w:p>
    <w:p w14:paraId="720F04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3.7报价人存在下列情形之一的，将被认定为串通响应行为并作无效响应处理：</w:t>
      </w:r>
    </w:p>
    <w:p w14:paraId="3174B71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（1）报价人之间协商磋商报价等采购文件的实质性内容；</w:t>
      </w:r>
    </w:p>
    <w:p w14:paraId="6DD6812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（2）报价人之间约定成交供应商；</w:t>
      </w:r>
    </w:p>
    <w:p w14:paraId="28E0EA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（3）报价人之间约定部分报价人放弃磋商响应或者成交；</w:t>
      </w:r>
    </w:p>
    <w:p w14:paraId="647C73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（4）属于同一集团、协会、商会等组织成员的报价人按照该组织要求协同磋商响应；</w:t>
      </w:r>
    </w:p>
    <w:p w14:paraId="1F061E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（5）报价人之间为谋取成交或者排斥特定报价人而采取的其他联合行动；</w:t>
      </w:r>
    </w:p>
    <w:p w14:paraId="32ABFCB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（6）不同报价人的报价文件由同一单位或者个人编制；</w:t>
      </w:r>
    </w:p>
    <w:p w14:paraId="7E3C5BB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（7）不同报价人委托同一单位或者个人办理磋商响应事宜；</w:t>
      </w:r>
    </w:p>
    <w:p w14:paraId="205B7B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（8）不同报价人的报价文件载明的项目管理成员为同一人；</w:t>
      </w:r>
    </w:p>
    <w:p w14:paraId="14EE21E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（9）不同报价人的报价文件异常一致或者报价呈规律性差异；</w:t>
      </w:r>
    </w:p>
    <w:p w14:paraId="01CC378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（10）不同报价人的报价文件相互混装；</w:t>
      </w:r>
    </w:p>
    <w:p w14:paraId="1FA7744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（11）不同报价人的磋商保证金从同一单位或者个人的账户转出。</w:t>
      </w:r>
    </w:p>
    <w:p w14:paraId="129C2B2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（12）不同报价人的报价文件错、漏之处一致或雷同，且不能合理解释的；</w:t>
      </w:r>
    </w:p>
    <w:p w14:paraId="052832C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（13）不同的报价人的法定代表人、委托代理人等由同一个单位缴纳社会保险的；</w:t>
      </w:r>
    </w:p>
    <w:p w14:paraId="52AF04F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46BD46A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（15）有关法律、法规或规章规定的其他串通行为。</w:t>
      </w:r>
    </w:p>
    <w:p w14:paraId="1F9B6EC7">
      <w:pPr>
        <w:spacing w:line="360" w:lineRule="auto"/>
        <w:ind w:firstLine="480" w:firstLineChars="200"/>
        <w:rPr>
          <w:rFonts w:hint="eastAsia" w:ascii="宋体" w:hAnsi="宋体" w:cs="宋体"/>
          <w:color w:val="auto"/>
          <w:sz w:val="24"/>
          <w:szCs w:val="24"/>
          <w:highlight w:val="none"/>
        </w:rPr>
      </w:pPr>
    </w:p>
    <w:p w14:paraId="72209211">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4.磋商费用</w:t>
      </w:r>
    </w:p>
    <w:p w14:paraId="06BB853D">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4.1 报价人应承担其准备与参加磋商所涉及的一切费用。</w:t>
      </w:r>
    </w:p>
    <w:p w14:paraId="4572D0BF">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5.知识产权</w:t>
      </w:r>
    </w:p>
    <w:p w14:paraId="1C141E29">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7C2F8BC9">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5.2如报价人不拥有相应的知识产权，则在报价中必须包括合法获取该知识产权的相关费用。</w:t>
      </w:r>
    </w:p>
    <w:p w14:paraId="503C22AB">
      <w:pPr>
        <w:pStyle w:val="9"/>
        <w:spacing w:line="360" w:lineRule="auto"/>
        <w:ind w:firstLine="480" w:firstLineChars="200"/>
        <w:jc w:val="left"/>
        <w:rPr>
          <w:rFonts w:hint="eastAsia" w:hAnsi="宋体" w:cs="宋体"/>
          <w:color w:val="auto"/>
          <w:sz w:val="24"/>
          <w:szCs w:val="24"/>
          <w:highlight w:val="none"/>
        </w:rPr>
      </w:pPr>
    </w:p>
    <w:p w14:paraId="5E954799">
      <w:pPr>
        <w:pStyle w:val="58"/>
        <w:spacing w:line="360" w:lineRule="auto"/>
        <w:jc w:val="center"/>
        <w:outlineLvl w:val="9"/>
        <w:rPr>
          <w:rFonts w:hint="eastAsia" w:hAnsi="宋体" w:cs="宋体"/>
          <w:b/>
          <w:color w:val="auto"/>
          <w:sz w:val="24"/>
          <w:szCs w:val="24"/>
          <w:highlight w:val="none"/>
        </w:rPr>
      </w:pPr>
      <w:r>
        <w:rPr>
          <w:rFonts w:hint="eastAsia" w:hAnsi="宋体" w:cs="宋体"/>
          <w:b/>
          <w:color w:val="auto"/>
          <w:sz w:val="32"/>
          <w:szCs w:val="32"/>
          <w:highlight w:val="none"/>
        </w:rPr>
        <w:t>二、 采购文件</w:t>
      </w:r>
    </w:p>
    <w:p w14:paraId="7748824D">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6.采购文件的组成</w:t>
      </w:r>
    </w:p>
    <w:p w14:paraId="348C85F9">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6.1采购文件用以阐明所需货物及服务、磋商程序和合同格式及条款。采购文件由下述部分组成：</w:t>
      </w:r>
    </w:p>
    <w:p w14:paraId="25D54ACE">
      <w:pPr>
        <w:pStyle w:val="9"/>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 xml:space="preserve">   （1）磋商邀请</w:t>
      </w:r>
    </w:p>
    <w:p w14:paraId="208A2EE2">
      <w:pPr>
        <w:pStyle w:val="9"/>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 xml:space="preserve">   （2）报价人须知</w:t>
      </w:r>
    </w:p>
    <w:p w14:paraId="6FB3A829">
      <w:pPr>
        <w:pStyle w:val="9"/>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 xml:space="preserve">   （3）采购内容及要求</w:t>
      </w:r>
    </w:p>
    <w:p w14:paraId="5525F9EC">
      <w:pPr>
        <w:pStyle w:val="9"/>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 xml:space="preserve">   （4）政府采购合同</w:t>
      </w:r>
    </w:p>
    <w:p w14:paraId="1D93A95C">
      <w:pPr>
        <w:pStyle w:val="9"/>
        <w:spacing w:line="360" w:lineRule="auto"/>
        <w:ind w:firstLine="360" w:firstLineChars="150"/>
        <w:jc w:val="left"/>
        <w:rPr>
          <w:rFonts w:hint="eastAsia" w:hAnsi="宋体" w:cs="宋体"/>
          <w:color w:val="auto"/>
          <w:sz w:val="24"/>
          <w:szCs w:val="24"/>
          <w:highlight w:val="none"/>
        </w:rPr>
      </w:pPr>
      <w:r>
        <w:rPr>
          <w:rFonts w:hint="eastAsia" w:hAnsi="宋体" w:cs="宋体"/>
          <w:color w:val="auto"/>
          <w:sz w:val="24"/>
          <w:szCs w:val="24"/>
          <w:highlight w:val="none"/>
        </w:rPr>
        <w:t>（5）磋商报价文件格式</w:t>
      </w:r>
    </w:p>
    <w:p w14:paraId="4E640406">
      <w:pPr>
        <w:pStyle w:val="9"/>
        <w:spacing w:line="360" w:lineRule="auto"/>
        <w:ind w:firstLine="360" w:firstLineChars="150"/>
        <w:jc w:val="left"/>
        <w:rPr>
          <w:rFonts w:hint="eastAsia" w:hAnsi="宋体" w:cs="宋体"/>
          <w:color w:val="auto"/>
          <w:sz w:val="24"/>
          <w:szCs w:val="24"/>
          <w:highlight w:val="none"/>
        </w:rPr>
      </w:pPr>
      <w:r>
        <w:rPr>
          <w:rFonts w:hint="eastAsia" w:hAnsi="宋体" w:cs="宋体"/>
          <w:color w:val="auto"/>
          <w:sz w:val="24"/>
          <w:szCs w:val="24"/>
          <w:highlight w:val="none"/>
        </w:rPr>
        <w:t>（6）相关的补充、修改文件</w:t>
      </w:r>
    </w:p>
    <w:p w14:paraId="70FEF09C">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7.采购文件的澄清与修改</w:t>
      </w:r>
    </w:p>
    <w:p w14:paraId="4A484495">
      <w:pPr>
        <w:pStyle w:val="5"/>
        <w:snapToGrid w:val="0"/>
        <w:spacing w:line="360" w:lineRule="auto"/>
        <w:ind w:firstLineChars="175"/>
        <w:outlineLvl w:val="0"/>
        <w:rPr>
          <w:rFonts w:hint="eastAsia" w:cs="宋体"/>
          <w:bCs/>
          <w:color w:val="auto"/>
          <w:sz w:val="24"/>
          <w:szCs w:val="24"/>
          <w:highlight w:val="none"/>
        </w:rPr>
      </w:pPr>
      <w:r>
        <w:rPr>
          <w:rFonts w:hint="eastAsia" w:cs="宋体"/>
          <w:color w:val="auto"/>
          <w:sz w:val="24"/>
          <w:szCs w:val="24"/>
          <w:highlight w:val="none"/>
        </w:rPr>
        <w:t>7.1</w:t>
      </w:r>
      <w:r>
        <w:rPr>
          <w:rFonts w:hint="eastAsia" w:cs="宋体"/>
          <w:bCs/>
          <w:color w:val="auto"/>
          <w:sz w:val="24"/>
          <w:szCs w:val="24"/>
          <w:highlight w:val="none"/>
        </w:rPr>
        <w:t>至磋商响应截止时间5日（如至原定截止时间不足5日，则需延长截止时间）前，</w:t>
      </w:r>
      <w:r>
        <w:rPr>
          <w:rFonts w:hint="eastAsia" w:cs="宋体"/>
          <w:color w:val="auto"/>
          <w:sz w:val="24"/>
          <w:szCs w:val="24"/>
          <w:highlight w:val="none"/>
        </w:rPr>
        <w:t>采购代理代理机构</w:t>
      </w:r>
      <w:r>
        <w:rPr>
          <w:rFonts w:hint="eastAsia" w:cs="宋体"/>
          <w:bCs/>
          <w:color w:val="auto"/>
          <w:sz w:val="24"/>
          <w:szCs w:val="24"/>
          <w:highlight w:val="none"/>
        </w:rPr>
        <w:t>可主动或依报价人要求澄清的问题修改采购文件，但应当</w:t>
      </w:r>
      <w:r>
        <w:rPr>
          <w:rFonts w:hint="eastAsia" w:cs="宋体"/>
          <w:color w:val="auto"/>
          <w:sz w:val="24"/>
          <w:szCs w:val="24"/>
          <w:highlight w:val="none"/>
        </w:rPr>
        <w:t>在原信息发布媒体上发布更正公告，</w:t>
      </w:r>
      <w:r>
        <w:rPr>
          <w:rFonts w:hint="eastAsia" w:cs="宋体"/>
          <w:bCs/>
          <w:color w:val="auto"/>
          <w:sz w:val="24"/>
          <w:szCs w:val="24"/>
          <w:highlight w:val="none"/>
        </w:rPr>
        <w:t>并以书面形式通知所有采购文件收受人，报价人在收到该通知后应当立即以传真形式予以确认</w:t>
      </w:r>
      <w:r>
        <w:rPr>
          <w:rFonts w:hint="eastAsia" w:cs="宋体"/>
          <w:color w:val="auto"/>
          <w:sz w:val="24"/>
          <w:szCs w:val="24"/>
          <w:highlight w:val="none"/>
        </w:rPr>
        <w:t>（如属网上采购项目</w:t>
      </w:r>
      <w:r>
        <w:rPr>
          <w:rFonts w:hint="eastAsia" w:cs="宋体"/>
          <w:bCs/>
          <w:color w:val="auto"/>
          <w:sz w:val="24"/>
          <w:szCs w:val="24"/>
          <w:highlight w:val="none"/>
        </w:rPr>
        <w:t>，在采购公告原发布媒体及实施网上采购的网站发布更正公告，不再书面答复）。</w:t>
      </w:r>
      <w:r>
        <w:rPr>
          <w:rFonts w:hint="eastAsia" w:cs="宋体"/>
          <w:color w:val="auto"/>
          <w:sz w:val="24"/>
          <w:szCs w:val="24"/>
          <w:highlight w:val="none"/>
        </w:rPr>
        <w:t>该修改内容为采购文件的组成部分，对报价人具有约束力。但</w:t>
      </w:r>
      <w:r>
        <w:rPr>
          <w:rFonts w:hint="eastAsia" w:cs="宋体"/>
          <w:bCs/>
          <w:color w:val="auto"/>
          <w:sz w:val="24"/>
          <w:szCs w:val="24"/>
          <w:highlight w:val="none"/>
        </w:rPr>
        <w:t>本采购文件第7.2条规定的推迟响应截止时间情形不受本条约束。</w:t>
      </w:r>
    </w:p>
    <w:p w14:paraId="41C831F7">
      <w:pPr>
        <w:pStyle w:val="5"/>
        <w:snapToGrid w:val="0"/>
        <w:spacing w:line="360" w:lineRule="auto"/>
        <w:ind w:firstLineChars="175"/>
        <w:outlineLvl w:val="0"/>
        <w:rPr>
          <w:rFonts w:hint="eastAsia" w:cs="宋体"/>
          <w:color w:val="auto"/>
          <w:sz w:val="24"/>
          <w:szCs w:val="24"/>
          <w:highlight w:val="none"/>
        </w:rPr>
      </w:pPr>
      <w:r>
        <w:rPr>
          <w:rFonts w:hint="eastAsia" w:cs="宋体"/>
          <w:color w:val="auto"/>
          <w:sz w:val="24"/>
          <w:szCs w:val="24"/>
          <w:highlight w:val="none"/>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p>
    <w:p w14:paraId="15AD80AB">
      <w:pPr>
        <w:pStyle w:val="5"/>
        <w:snapToGrid w:val="0"/>
        <w:spacing w:line="360" w:lineRule="auto"/>
        <w:ind w:firstLineChars="175"/>
        <w:outlineLvl w:val="0"/>
        <w:rPr>
          <w:rFonts w:hint="eastAsia" w:cs="宋体"/>
          <w:color w:val="auto"/>
          <w:sz w:val="24"/>
          <w:szCs w:val="24"/>
          <w:highlight w:val="none"/>
        </w:rPr>
      </w:pPr>
    </w:p>
    <w:p w14:paraId="0E9BDABD">
      <w:pPr>
        <w:pStyle w:val="5"/>
        <w:snapToGrid w:val="0"/>
        <w:spacing w:line="360" w:lineRule="auto"/>
        <w:ind w:firstLine="562" w:firstLineChars="175"/>
        <w:jc w:val="center"/>
        <w:outlineLvl w:val="0"/>
        <w:rPr>
          <w:rFonts w:hint="eastAsia" w:cs="宋体"/>
          <w:bCs/>
          <w:color w:val="auto"/>
          <w:sz w:val="24"/>
          <w:szCs w:val="24"/>
          <w:highlight w:val="none"/>
        </w:rPr>
      </w:pPr>
      <w:r>
        <w:rPr>
          <w:rFonts w:hint="eastAsia" w:cs="宋体"/>
          <w:b/>
          <w:color w:val="auto"/>
          <w:sz w:val="32"/>
          <w:szCs w:val="32"/>
          <w:highlight w:val="none"/>
        </w:rPr>
        <w:t>三、报价文件的编写</w:t>
      </w:r>
    </w:p>
    <w:p w14:paraId="1658210D">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8.要求</w:t>
      </w:r>
    </w:p>
    <w:p w14:paraId="1A185001">
      <w:pPr>
        <w:pStyle w:val="9"/>
        <w:spacing w:line="360" w:lineRule="auto"/>
        <w:ind w:firstLine="480"/>
        <w:jc w:val="left"/>
        <w:rPr>
          <w:rFonts w:hint="eastAsia" w:hAnsi="宋体" w:cs="宋体"/>
          <w:color w:val="auto"/>
          <w:sz w:val="24"/>
          <w:szCs w:val="24"/>
          <w:highlight w:val="none"/>
        </w:rPr>
      </w:pPr>
      <w:r>
        <w:rPr>
          <w:rFonts w:hint="eastAsia" w:hAnsi="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14:paraId="6CE3225A">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p w14:paraId="07C2E2A5">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9.磋商报价文件语言及报价要求</w:t>
      </w:r>
    </w:p>
    <w:p w14:paraId="2126CADF">
      <w:pPr>
        <w:pStyle w:val="9"/>
        <w:spacing w:line="360" w:lineRule="auto"/>
        <w:ind w:firstLine="480" w:firstLineChars="200"/>
        <w:jc w:val="left"/>
        <w:rPr>
          <w:rFonts w:hint="eastAsia" w:hAnsi="宋体" w:cs="宋体"/>
          <w:b/>
          <w:color w:val="auto"/>
          <w:sz w:val="24"/>
          <w:szCs w:val="24"/>
          <w:highlight w:val="none"/>
        </w:rPr>
      </w:pPr>
      <w:r>
        <w:rPr>
          <w:rFonts w:hint="eastAsia" w:hAnsi="宋体" w:cs="宋体"/>
          <w:color w:val="auto"/>
          <w:sz w:val="24"/>
          <w:szCs w:val="24"/>
          <w:highlight w:val="none"/>
        </w:rPr>
        <w:t>9.1磋商报价文件应用中文书写。报价文件中所附或所引用的原件不是中文时，应附中文译文。各种计量单位及符号应采用国际上统一使用的公制计量单位和符号。</w:t>
      </w:r>
    </w:p>
    <w:p w14:paraId="7CB7DAC2">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10.磋商报价文件的组成</w:t>
      </w:r>
    </w:p>
    <w:p w14:paraId="5C229925">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10.1磋商报价文件应包括下列部分：</w:t>
      </w:r>
    </w:p>
    <w:p w14:paraId="379BC65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磋商响应声明函</w:t>
      </w:r>
    </w:p>
    <w:p w14:paraId="29DC2B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(2)报价一览表</w:t>
      </w:r>
    </w:p>
    <w:p w14:paraId="54C3FD1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(3)磋商分项报价表</w:t>
      </w:r>
    </w:p>
    <w:p w14:paraId="0A1B1D4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 货物说明一览表</w:t>
      </w:r>
    </w:p>
    <w:p w14:paraId="58C1DE7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 供货范围清单</w:t>
      </w:r>
    </w:p>
    <w:p w14:paraId="2966F09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 技术规格和商务偏离表</w:t>
      </w:r>
    </w:p>
    <w:p w14:paraId="448BCBA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 报价人资格证明文件</w:t>
      </w:r>
    </w:p>
    <w:p w14:paraId="37993A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 报价人提交的其他资料</w:t>
      </w:r>
    </w:p>
    <w:p w14:paraId="20999A4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 代理服务费承诺书</w:t>
      </w:r>
    </w:p>
    <w:p w14:paraId="78062A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 磋商保证金</w:t>
      </w:r>
    </w:p>
    <w:p w14:paraId="38691CDD">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（11）报价人应交的其他资料</w:t>
      </w:r>
    </w:p>
    <w:p w14:paraId="13408F51">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11.报价有效期</w:t>
      </w:r>
    </w:p>
    <w:p w14:paraId="28FD8ECE">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11.1报价文件从</w:t>
      </w:r>
      <w:r>
        <w:rPr>
          <w:rFonts w:hint="eastAsia" w:hAnsi="宋体" w:cs="宋体"/>
          <w:bCs/>
          <w:color w:val="auto"/>
          <w:sz w:val="24"/>
          <w:szCs w:val="24"/>
          <w:highlight w:val="none"/>
        </w:rPr>
        <w:t>报价人须知前附表1</w:t>
      </w:r>
      <w:r>
        <w:rPr>
          <w:rFonts w:hint="eastAsia" w:hAnsi="宋体" w:cs="宋体"/>
          <w:color w:val="auto"/>
          <w:sz w:val="24"/>
          <w:szCs w:val="24"/>
          <w:highlight w:val="none"/>
        </w:rPr>
        <w:t>所规定的磋商响应截止期之日开始生效，在</w:t>
      </w:r>
      <w:r>
        <w:rPr>
          <w:rFonts w:hint="eastAsia" w:hAnsi="宋体" w:cs="宋体"/>
          <w:bCs/>
          <w:color w:val="auto"/>
          <w:sz w:val="24"/>
          <w:szCs w:val="24"/>
          <w:highlight w:val="none"/>
        </w:rPr>
        <w:t>报价人须知前附表</w:t>
      </w:r>
      <w:r>
        <w:rPr>
          <w:rFonts w:hint="eastAsia" w:hAnsi="宋体" w:cs="宋体"/>
          <w:color w:val="auto"/>
          <w:sz w:val="24"/>
          <w:szCs w:val="24"/>
          <w:highlight w:val="none"/>
        </w:rPr>
        <w:t>所规定的期限内保持有效。有效期不足将导致其报价文件被拒绝。</w:t>
      </w:r>
    </w:p>
    <w:p w14:paraId="763C596F">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14:paraId="4F3E28E3">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12.磋商保证金</w:t>
      </w:r>
    </w:p>
    <w:p w14:paraId="46B76269">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12.1 磋商保证金为报价文件的组成部分之一。</w:t>
      </w:r>
    </w:p>
    <w:p w14:paraId="164DD765">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12.2报价人应在提交报价文件之前向采购代理机构指定的政府采购保证金专户缴交报价人须知前附表要求的磋商保证金。联合体参加磋商的，可以由联合体中的一方或者共同提交磋商保证金，以一方名义提交磋商保证金的，对联合体各方均具有约束力。</w:t>
      </w:r>
    </w:p>
    <w:p w14:paraId="75FB84C2">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12.3 磋商保证金用于保护本次磋商活动免受报价人的行为而引起的风险。</w:t>
      </w:r>
    </w:p>
    <w:p w14:paraId="0C84D46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12.4磋商保证金交纳方式及其它：</w:t>
      </w:r>
    </w:p>
    <w:p w14:paraId="5493025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14:paraId="15D5AAB6">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②若项目存在分包的，则磋商保证金应按不同的合同包号分别提交。</w:t>
      </w:r>
    </w:p>
    <w:p w14:paraId="3053105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③报价人为中小企业的，其磋商保证金减半交纳。减半交纳磋商保证金的报价人未按照采购文件格式要求在报价文件中提供《中小企业声明函》的，其磋商响应作无效响应处理。</w:t>
      </w:r>
    </w:p>
    <w:p w14:paraId="6487FF39">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12.5 未按要求提交磋商保证金的磋商响应，将被视为无效响应。</w:t>
      </w:r>
    </w:p>
    <w:p w14:paraId="74613870">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12.6 采购代理机构将在成交通知书发出之日起5个工作日内予以原额无息退还未成交供应商的磋商保证金。</w:t>
      </w:r>
    </w:p>
    <w:p w14:paraId="01303088">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12.7在成交供应商支付所有代理服务费并签订合同后5个工作日内，采购代理机构对成交供应商的磋商保证金予以原额无息退还。</w:t>
      </w:r>
    </w:p>
    <w:p w14:paraId="102FE131">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12.8磋商保证金产生的银行利息统一上缴市财政。</w:t>
      </w:r>
    </w:p>
    <w:p w14:paraId="78E3D9F3">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12.9 发生以下情况之一的，磋商保证金将不予退还，由采购代理机构上缴财政部门：</w:t>
      </w:r>
    </w:p>
    <w:p w14:paraId="7813BF7B">
      <w:pPr>
        <w:pStyle w:val="9"/>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 xml:space="preserve">   （1）报价人在提交最后报价后，撤回磋商响应；</w:t>
      </w:r>
    </w:p>
    <w:p w14:paraId="44652531">
      <w:pPr>
        <w:pStyle w:val="9"/>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 xml:space="preserve">   （2）除因不可抗力或采购文件认可的情形外，成交供应商未能做到按本须知规定签订合同的；</w:t>
      </w:r>
    </w:p>
    <w:p w14:paraId="11291060">
      <w:pPr>
        <w:pStyle w:val="9"/>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 xml:space="preserve">   （3）成交供应商未按本须知规定缴纳代理服务费；</w:t>
      </w:r>
    </w:p>
    <w:p w14:paraId="647A40BD">
      <w:pPr>
        <w:pStyle w:val="9"/>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 xml:space="preserve">   （4）以他人名义参与磋商响应或者以其他方式弄虚作假，骗取成交的；</w:t>
      </w:r>
    </w:p>
    <w:p w14:paraId="75A365AC">
      <w:pPr>
        <w:pStyle w:val="9"/>
        <w:spacing w:line="360" w:lineRule="auto"/>
        <w:ind w:firstLine="360" w:firstLineChars="150"/>
        <w:jc w:val="left"/>
        <w:rPr>
          <w:rFonts w:hint="eastAsia" w:hAnsi="宋体" w:cs="宋体"/>
          <w:color w:val="auto"/>
          <w:sz w:val="24"/>
          <w:szCs w:val="24"/>
          <w:highlight w:val="none"/>
        </w:rPr>
      </w:pPr>
      <w:r>
        <w:rPr>
          <w:rFonts w:hint="eastAsia" w:hAnsi="宋体" w:cs="宋体"/>
          <w:color w:val="auto"/>
          <w:sz w:val="24"/>
          <w:szCs w:val="24"/>
          <w:highlight w:val="none"/>
        </w:rPr>
        <w:t>（5）报价人在报价文件中提供虚假材料的；</w:t>
      </w:r>
    </w:p>
    <w:p w14:paraId="0672DE87">
      <w:pPr>
        <w:pStyle w:val="9"/>
        <w:spacing w:line="360" w:lineRule="auto"/>
        <w:ind w:firstLine="360" w:firstLineChars="150"/>
        <w:jc w:val="left"/>
        <w:rPr>
          <w:rFonts w:hint="eastAsia" w:hAnsi="宋体" w:cs="宋体"/>
          <w:color w:val="auto"/>
          <w:sz w:val="24"/>
          <w:szCs w:val="24"/>
          <w:highlight w:val="none"/>
        </w:rPr>
      </w:pPr>
      <w:r>
        <w:rPr>
          <w:rFonts w:hint="eastAsia" w:hAnsi="宋体" w:cs="宋体"/>
          <w:color w:val="auto"/>
          <w:sz w:val="24"/>
          <w:szCs w:val="24"/>
          <w:highlight w:val="none"/>
        </w:rPr>
        <w:t>（6）在禁止参加政府采购活动的处罚期内，仍参加政府采购活动的；</w:t>
      </w:r>
    </w:p>
    <w:p w14:paraId="72DF1AF1">
      <w:pPr>
        <w:pStyle w:val="9"/>
        <w:spacing w:line="360" w:lineRule="auto"/>
        <w:ind w:firstLine="360" w:firstLineChars="150"/>
        <w:jc w:val="left"/>
        <w:rPr>
          <w:rFonts w:hint="eastAsia" w:hAnsi="宋体" w:cs="宋体"/>
          <w:color w:val="auto"/>
          <w:sz w:val="24"/>
          <w:szCs w:val="24"/>
          <w:highlight w:val="none"/>
        </w:rPr>
      </w:pPr>
      <w:r>
        <w:rPr>
          <w:rFonts w:hint="eastAsia" w:hAnsi="宋体" w:cs="宋体"/>
          <w:color w:val="auto"/>
          <w:sz w:val="24"/>
          <w:szCs w:val="24"/>
          <w:highlight w:val="none"/>
        </w:rPr>
        <w:t>（7）以不正当手段诋毁、排挤其他报价人的；</w:t>
      </w:r>
    </w:p>
    <w:p w14:paraId="7923FED4">
      <w:pPr>
        <w:pStyle w:val="9"/>
        <w:spacing w:line="360" w:lineRule="auto"/>
        <w:ind w:firstLine="360" w:firstLineChars="150"/>
        <w:jc w:val="left"/>
        <w:rPr>
          <w:rFonts w:hint="eastAsia" w:hAnsi="宋体" w:cs="宋体"/>
          <w:color w:val="auto"/>
          <w:sz w:val="24"/>
          <w:szCs w:val="24"/>
          <w:highlight w:val="none"/>
        </w:rPr>
      </w:pPr>
      <w:r>
        <w:rPr>
          <w:rFonts w:hint="eastAsia" w:hAnsi="宋体" w:cs="宋体"/>
          <w:color w:val="auto"/>
          <w:sz w:val="24"/>
          <w:szCs w:val="24"/>
          <w:highlight w:val="none"/>
        </w:rPr>
        <w:t>（8）因本项目政府采购过程中的违法行为，受到行政处罚的；</w:t>
      </w:r>
    </w:p>
    <w:p w14:paraId="1ABEB977">
      <w:pPr>
        <w:pStyle w:val="9"/>
        <w:spacing w:line="360" w:lineRule="auto"/>
        <w:ind w:firstLine="360" w:firstLineChars="150"/>
        <w:jc w:val="left"/>
        <w:rPr>
          <w:rFonts w:hint="eastAsia" w:hAnsi="宋体" w:cs="宋体"/>
          <w:color w:val="auto"/>
          <w:sz w:val="24"/>
          <w:szCs w:val="24"/>
          <w:highlight w:val="none"/>
        </w:rPr>
      </w:pPr>
      <w:r>
        <w:rPr>
          <w:rFonts w:hint="eastAsia" w:hAnsi="宋体" w:cs="宋体"/>
          <w:color w:val="auto"/>
          <w:sz w:val="24"/>
          <w:szCs w:val="24"/>
          <w:highlight w:val="none"/>
        </w:rPr>
        <w:t>（9）与采购人、其他报价人或者采购代理机构恶意串通的；</w:t>
      </w:r>
    </w:p>
    <w:p w14:paraId="12BA501D">
      <w:pPr>
        <w:pStyle w:val="9"/>
        <w:spacing w:line="360" w:lineRule="auto"/>
        <w:ind w:firstLine="360" w:firstLineChars="150"/>
        <w:jc w:val="left"/>
        <w:rPr>
          <w:rFonts w:hint="eastAsia" w:hAnsi="宋体" w:cs="宋体"/>
          <w:color w:val="auto"/>
          <w:sz w:val="24"/>
          <w:szCs w:val="24"/>
          <w:highlight w:val="none"/>
        </w:rPr>
      </w:pPr>
      <w:r>
        <w:rPr>
          <w:rFonts w:hint="eastAsia" w:hAnsi="宋体" w:cs="宋体"/>
          <w:color w:val="auto"/>
          <w:sz w:val="24"/>
          <w:szCs w:val="24"/>
          <w:highlight w:val="none"/>
        </w:rPr>
        <w:t>（10）法律、法规、规章及本采购文件中规定的其他没收磋商保证金的情形。</w:t>
      </w:r>
    </w:p>
    <w:p w14:paraId="46976790">
      <w:pPr>
        <w:pStyle w:val="9"/>
        <w:spacing w:line="360" w:lineRule="auto"/>
        <w:ind w:firstLine="840" w:firstLineChars="350"/>
        <w:jc w:val="left"/>
        <w:rPr>
          <w:rFonts w:hint="eastAsia" w:hAnsi="宋体" w:cs="宋体"/>
          <w:color w:val="auto"/>
          <w:sz w:val="24"/>
          <w:szCs w:val="24"/>
          <w:highlight w:val="none"/>
        </w:rPr>
      </w:pPr>
      <w:r>
        <w:rPr>
          <w:rFonts w:hint="eastAsia" w:hAnsi="宋体" w:cs="宋体"/>
          <w:color w:val="auto"/>
          <w:sz w:val="24"/>
          <w:szCs w:val="24"/>
          <w:highlight w:val="none"/>
        </w:rPr>
        <w:t>上述不予退还磋商保证金的情形给采购人造成损失的，相关责任人还应当承担赔偿责任。</w:t>
      </w:r>
    </w:p>
    <w:p w14:paraId="29F7AA9D">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13.磋商报价文件的格式</w:t>
      </w:r>
    </w:p>
    <w:p w14:paraId="56D75199">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13.1报价人须编制由本须知第10条规定文件组成的报价文件正本一份，副本</w:t>
      </w:r>
      <w:r>
        <w:rPr>
          <w:rFonts w:hint="eastAsia" w:hAnsi="宋体" w:cs="宋体"/>
          <w:color w:val="auto"/>
          <w:sz w:val="24"/>
          <w:szCs w:val="24"/>
          <w:highlight w:val="none"/>
          <w:u w:val="single"/>
        </w:rPr>
        <w:t>四</w:t>
      </w:r>
      <w:r>
        <w:rPr>
          <w:rFonts w:hint="eastAsia" w:hAnsi="宋体" w:cs="宋体"/>
          <w:color w:val="auto"/>
          <w:sz w:val="24"/>
          <w:szCs w:val="24"/>
          <w:highlight w:val="none"/>
        </w:rPr>
        <w:t>份，正本用A4等标准幅面纸张打印装订，副本可使用正本的完整复印件，并在封面注明“正本”、“副本”字样。正本与副本如有不一致的，以正本为准。</w:t>
      </w:r>
    </w:p>
    <w:p w14:paraId="660735B9">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13.2报价文件应由报价人的法定代表人或授权代表签字并加盖公章，如由后者签字，应提供“单位授权委托书”。</w:t>
      </w:r>
    </w:p>
    <w:p w14:paraId="148CCA31">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13.3除非另有规定或许可，磋商响应使用货币为人民币。</w:t>
      </w:r>
    </w:p>
    <w:p w14:paraId="57D2C179">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13.4报价人应提交证明其拟供货物、服务、工程符合采购文件要求的技术报价文件，该文件可以是文字资料、图纸和数据，并须提供货物、服务、工程主要技术性能的详细描述。</w:t>
      </w:r>
    </w:p>
    <w:p w14:paraId="6AC08BAC">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13.5采购文件的正本和全部副本均应使用不能擦去的墨料或墨水打印、书写或复印，并由法定代表人或其授权代表签署，盖报价人公章。</w:t>
      </w:r>
    </w:p>
    <w:p w14:paraId="48E9F9D1">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14:paraId="4401E879">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13.7未按本须知规定的格式填写报价文件、报价文件字迹模糊不清的，其磋商响应将被拒绝。</w:t>
      </w:r>
    </w:p>
    <w:p w14:paraId="520F30AB">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13.8 所有资格证明文件复印件须加盖报价人公章。</w:t>
      </w:r>
    </w:p>
    <w:p w14:paraId="10215CA0">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13.9报价人应将上述文件按顺序装订成册、打印页码，并编列报价文件目录、资料清单，由于装订不规范或编排顺序混乱而导致报价文件被误读或漏读，该磋商响应可能被视为无效响应或承担不利的评审结果。</w:t>
      </w:r>
    </w:p>
    <w:p w14:paraId="17B14798">
      <w:pPr>
        <w:pStyle w:val="58"/>
        <w:spacing w:line="360" w:lineRule="auto"/>
        <w:ind w:firstLine="480" w:firstLineChars="200"/>
        <w:outlineLvl w:val="9"/>
        <w:rPr>
          <w:rFonts w:hint="eastAsia" w:hAnsi="宋体" w:cs="宋体"/>
          <w:color w:val="auto"/>
          <w:sz w:val="24"/>
          <w:szCs w:val="24"/>
          <w:highlight w:val="none"/>
        </w:rPr>
      </w:pPr>
    </w:p>
    <w:p w14:paraId="4E7E5682">
      <w:pPr>
        <w:pStyle w:val="58"/>
        <w:spacing w:line="360" w:lineRule="auto"/>
        <w:ind w:firstLine="643" w:firstLineChars="200"/>
        <w:jc w:val="center"/>
        <w:outlineLvl w:val="9"/>
        <w:rPr>
          <w:rFonts w:hint="eastAsia" w:hAnsi="宋体" w:cs="宋体"/>
          <w:b/>
          <w:color w:val="auto"/>
          <w:sz w:val="24"/>
          <w:szCs w:val="24"/>
          <w:highlight w:val="none"/>
        </w:rPr>
      </w:pPr>
      <w:r>
        <w:rPr>
          <w:rFonts w:hint="eastAsia" w:hAnsi="宋体" w:cs="宋体"/>
          <w:b/>
          <w:color w:val="auto"/>
          <w:sz w:val="32"/>
          <w:szCs w:val="32"/>
          <w:highlight w:val="none"/>
        </w:rPr>
        <w:t>四、报价文件的提交</w:t>
      </w:r>
    </w:p>
    <w:p w14:paraId="223AC1B9">
      <w:pPr>
        <w:pStyle w:val="58"/>
        <w:spacing w:line="360" w:lineRule="auto"/>
        <w:outlineLvl w:val="9"/>
        <w:rPr>
          <w:rFonts w:hint="eastAsia" w:hAnsi="宋体" w:cs="宋体"/>
          <w:b/>
          <w:color w:val="auto"/>
          <w:sz w:val="24"/>
          <w:szCs w:val="24"/>
          <w:highlight w:val="none"/>
        </w:rPr>
      </w:pPr>
      <w:r>
        <w:rPr>
          <w:rFonts w:hint="eastAsia" w:hAnsi="宋体" w:cs="宋体"/>
          <w:b/>
          <w:color w:val="auto"/>
          <w:sz w:val="24"/>
          <w:szCs w:val="24"/>
          <w:highlight w:val="none"/>
        </w:rPr>
        <w:t>14.报价文件的密封、标记和递交</w:t>
      </w:r>
    </w:p>
    <w:p w14:paraId="4AD36FE4">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14.1 报价人应将报价文件正本和副本分别用信封密封，并标明采购文件编号、报价人名称、采购项目名称及“正本”或“副本”。报价文件未密封可导致其磋商被拒绝。</w:t>
      </w:r>
    </w:p>
    <w:p w14:paraId="32DFD67E">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14.2每一信封密封处应注明“于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之前（指磋商邀请中规定的磋商日期及时间）不准启封”的字样，并加盖报价人公章或由磋商代表签字。     </w:t>
      </w:r>
    </w:p>
    <w:p w14:paraId="69DF5CA8">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14.3 如报价文件由邮局或专人送交，报价人应将报价文件按第14.1条至14.2条中的规定进行密封和标记后，按磋商邀请函注明的地址送至接收人。</w:t>
      </w:r>
    </w:p>
    <w:p w14:paraId="00A5EC49">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14.4 如果未按上述规定进行密封和标记，采购代理机构将不承担由此造成的对报价文件的误投或提前拆封的责任。</w:t>
      </w:r>
    </w:p>
    <w:p w14:paraId="2132A20A">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14.5报价文件应在磋商邀请中规定的截止时间前送达，迟到的报价文件为无效报价文件，将被拒绝。</w:t>
      </w:r>
    </w:p>
    <w:p w14:paraId="5D27CBED">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14.6报价人在磋商响应截止时间前，可以对所提交的采购文件进行修改或者撤回，并书面通知采购代理机构。修改的内容和撤回通知应当按本须知要求签署、盖章、密封，并作为报价文件的组成部分。</w:t>
      </w:r>
    </w:p>
    <w:p w14:paraId="167764BB">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14.7报价人在磋商响应截止期后不得修改、撤回报价文件。报价人在报价截止期后修改报价文件的，其磋商响应将被拒绝。</w:t>
      </w:r>
    </w:p>
    <w:p w14:paraId="70935C2D">
      <w:pPr>
        <w:pStyle w:val="58"/>
        <w:spacing w:line="360" w:lineRule="auto"/>
        <w:ind w:firstLine="480" w:firstLineChars="200"/>
        <w:outlineLvl w:val="9"/>
        <w:rPr>
          <w:rFonts w:hint="eastAsia" w:hAnsi="宋体" w:cs="宋体"/>
          <w:color w:val="auto"/>
          <w:sz w:val="24"/>
          <w:szCs w:val="24"/>
          <w:highlight w:val="none"/>
        </w:rPr>
      </w:pPr>
      <w:r>
        <w:rPr>
          <w:rFonts w:hint="eastAsia" w:hAnsi="宋体" w:cs="宋体"/>
          <w:color w:val="auto"/>
          <w:sz w:val="24"/>
          <w:szCs w:val="24"/>
          <w:highlight w:val="none"/>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p>
    <w:p w14:paraId="50C6CA29">
      <w:pPr>
        <w:pStyle w:val="58"/>
        <w:spacing w:line="360" w:lineRule="auto"/>
        <w:ind w:firstLine="480" w:firstLineChars="200"/>
        <w:outlineLvl w:val="9"/>
        <w:rPr>
          <w:rFonts w:hint="eastAsia" w:hAnsi="宋体" w:cs="宋体"/>
          <w:color w:val="auto"/>
          <w:sz w:val="24"/>
          <w:szCs w:val="24"/>
          <w:highlight w:val="none"/>
        </w:rPr>
      </w:pPr>
    </w:p>
    <w:p w14:paraId="30F95CE6">
      <w:pPr>
        <w:pStyle w:val="58"/>
        <w:spacing w:line="360" w:lineRule="auto"/>
        <w:ind w:firstLine="643" w:firstLineChars="200"/>
        <w:jc w:val="center"/>
        <w:outlineLvl w:val="9"/>
        <w:rPr>
          <w:rFonts w:hint="eastAsia" w:hAnsi="宋体" w:cs="宋体"/>
          <w:b/>
          <w:color w:val="auto"/>
          <w:sz w:val="24"/>
          <w:szCs w:val="24"/>
          <w:highlight w:val="none"/>
        </w:rPr>
      </w:pPr>
      <w:r>
        <w:rPr>
          <w:rFonts w:hint="eastAsia" w:hAnsi="宋体" w:cs="宋体"/>
          <w:b/>
          <w:color w:val="auto"/>
          <w:sz w:val="32"/>
          <w:szCs w:val="32"/>
          <w:highlight w:val="none"/>
        </w:rPr>
        <w:t>五、报价文件的评估和比较</w:t>
      </w:r>
    </w:p>
    <w:p w14:paraId="7A265998">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15.磋商时间</w:t>
      </w:r>
    </w:p>
    <w:p w14:paraId="6EC308CF">
      <w:pPr>
        <w:pStyle w:val="9"/>
        <w:spacing w:line="360" w:lineRule="auto"/>
        <w:jc w:val="left"/>
        <w:rPr>
          <w:rFonts w:hint="eastAsia" w:hAnsi="宋体" w:cs="宋体"/>
          <w:color w:val="auto"/>
          <w:sz w:val="24"/>
          <w:szCs w:val="24"/>
          <w:highlight w:val="none"/>
        </w:rPr>
      </w:pPr>
      <w:r>
        <w:rPr>
          <w:rFonts w:hint="eastAsia" w:hAnsi="宋体" w:cs="宋体"/>
          <w:b/>
          <w:color w:val="auto"/>
          <w:sz w:val="24"/>
          <w:szCs w:val="24"/>
          <w:highlight w:val="none"/>
        </w:rPr>
        <w:t xml:space="preserve">   </w:t>
      </w:r>
      <w:r>
        <w:rPr>
          <w:rFonts w:hint="eastAsia" w:hAnsi="宋体" w:cs="宋体"/>
          <w:color w:val="auto"/>
          <w:sz w:val="24"/>
          <w:szCs w:val="24"/>
          <w:highlight w:val="none"/>
        </w:rPr>
        <w:t xml:space="preserve"> 15.1在报价人须知前附表中所规定的时间、地点磋商（如有推迟情形，以推迟后的时间、地点为准）。</w:t>
      </w:r>
    </w:p>
    <w:p w14:paraId="7299C213">
      <w:pPr>
        <w:pStyle w:val="9"/>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 xml:space="preserve">    15.2磋商由采购代理机构主持，邀请采购人、报价人和有关方面代表参加。报价人一般应派授权代表参加磋商，并办理签到手续。</w:t>
      </w:r>
    </w:p>
    <w:p w14:paraId="4C151550">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16.磋商小组</w:t>
      </w:r>
    </w:p>
    <w:p w14:paraId="739600F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 采购代理机构将根据项目的特点及相关规定组建磋商小组，磋商小组由技术、经济、法律方面的专家和采购人代表组成。成员为3人及以上单数组成，专家不能少于三分之二。磋商小组将对磋商报价文件进行审查、质疑、评估和比较，进行磋商并做出授予合同的建议。</w:t>
      </w:r>
    </w:p>
    <w:p w14:paraId="611F9E4F">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17.报价文件的初审</w:t>
      </w:r>
    </w:p>
    <w:p w14:paraId="5B95F1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对所有报价人的评估，都采用相同的程序和标准。评议过程将严格按照采购文件的要求和条件进行。</w:t>
      </w:r>
    </w:p>
    <w:p w14:paraId="625E42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有关报价文件的审查、澄清、评估和比较以及推荐成交候选人的一切情况都不得透露给任一报价人或与上诉磋商工作无关的人员。</w:t>
      </w:r>
    </w:p>
    <w:p w14:paraId="1A549BE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报价人任何试图影响磋商小组对报价文件的评审、比较或者推荐候选人的行为，都将导致其磋商响应被拒绝，并被没收磋商保证金。</w:t>
      </w:r>
    </w:p>
    <w:p w14:paraId="183A0DA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17.1磋商小组将对报价文件进行审查，以确定报价文件是否完整、有无计算上的错误、是否提交了磋商保证金、文件是否已正确签署。 </w:t>
      </w:r>
    </w:p>
    <w:p w14:paraId="04C35F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 算术错误将按以下方法更正：</w:t>
      </w:r>
    </w:p>
    <w:p w14:paraId="5DCD92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(1)报价文件中报价一览表内容与报价文件中明细表内容不一致的，以报价一览表为准。</w:t>
      </w:r>
    </w:p>
    <w:p w14:paraId="6A58B34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55F1BC9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如果报价人不接受按上述方法对报价文件中的算术错误进行更正，其响应将被拒绝并没收其磋商保证金。</w:t>
      </w:r>
    </w:p>
    <w:p w14:paraId="4FDF592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17.3资格性检查和符合性检查 </w:t>
      </w:r>
    </w:p>
    <w:p w14:paraId="5FBFC87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55F69141">
      <w:pPr>
        <w:spacing w:line="360" w:lineRule="auto"/>
        <w:ind w:left="31" w:leftChars="1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2FEBBAC3">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(1)未按规定由报价人的法定代表人或其授权代表签字；或未加盖报价人公章的；或签字人未提供单位有效授权委托书的；</w:t>
      </w:r>
    </w:p>
    <w:p w14:paraId="0496437B">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(2)未按规定提交磋商保证金的；</w:t>
      </w:r>
    </w:p>
    <w:p w14:paraId="0C5D6F90">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(3)磋商响应有效期不满足采购文件要求的；</w:t>
      </w:r>
    </w:p>
    <w:p w14:paraId="552A4417">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(4)报价文件内容与采购文件内容及要求有重大偏离或保留的；</w:t>
      </w:r>
    </w:p>
    <w:p w14:paraId="46C487EE">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(5)报价人提交的是可选择的报价；</w:t>
      </w:r>
    </w:p>
    <w:p w14:paraId="3B258A71">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(6)报价人未按采购文件要求进行分项报价；</w:t>
      </w:r>
    </w:p>
    <w:p w14:paraId="56FEB885">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(7)报价文件中提供虚假或失实资料的；</w:t>
      </w:r>
    </w:p>
    <w:p w14:paraId="0AE1D446">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(8)不符合采购文件中规定的其它实质性条款。</w:t>
      </w:r>
    </w:p>
    <w:p w14:paraId="2F633D0E">
      <w:pPr>
        <w:spacing w:line="360" w:lineRule="auto"/>
        <w:ind w:left="69" w:leftChars="3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磋商小组决定报价的响应性只根据报价文件本身的内容，而不寻求其他的外部证据。</w:t>
      </w:r>
    </w:p>
    <w:p w14:paraId="137812E9">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17.4报价人提交的报价文件将给予保密，但不予退回。</w:t>
      </w:r>
    </w:p>
    <w:p w14:paraId="6D91B707">
      <w:pPr>
        <w:pStyle w:val="5"/>
        <w:snapToGrid w:val="0"/>
        <w:spacing w:line="360" w:lineRule="auto"/>
        <w:ind w:firstLine="480" w:firstLineChars="200"/>
        <w:outlineLvl w:val="0"/>
        <w:rPr>
          <w:rFonts w:hint="eastAsia" w:cs="宋体"/>
          <w:color w:val="auto"/>
          <w:sz w:val="24"/>
          <w:szCs w:val="24"/>
          <w:highlight w:val="none"/>
        </w:rPr>
      </w:pPr>
      <w:r>
        <w:rPr>
          <w:rFonts w:hint="eastAsia" w:cs="宋体"/>
          <w:color w:val="auto"/>
          <w:sz w:val="24"/>
          <w:szCs w:val="24"/>
          <w:highlight w:val="none"/>
        </w:rPr>
        <w:t>17.5报价人资格和报价产品均必须满足中华人民共和国相关法律法规及行业的强制性要求，否则将作无效响应处理。</w:t>
      </w:r>
    </w:p>
    <w:p w14:paraId="7308D48F">
      <w:pPr>
        <w:pStyle w:val="5"/>
        <w:snapToGrid w:val="0"/>
        <w:spacing w:line="360" w:lineRule="auto"/>
        <w:ind w:firstLine="0"/>
        <w:outlineLvl w:val="0"/>
        <w:rPr>
          <w:rFonts w:hint="eastAsia" w:cs="宋体"/>
          <w:color w:val="auto"/>
          <w:sz w:val="24"/>
          <w:szCs w:val="24"/>
          <w:highlight w:val="none"/>
        </w:rPr>
      </w:pPr>
      <w:r>
        <w:rPr>
          <w:rFonts w:hint="eastAsia" w:cs="宋体"/>
          <w:b/>
          <w:color w:val="auto"/>
          <w:sz w:val="24"/>
          <w:szCs w:val="24"/>
          <w:highlight w:val="none"/>
        </w:rPr>
        <w:t>18.磋商相应文件的澄清</w:t>
      </w:r>
    </w:p>
    <w:p w14:paraId="424E7F4D">
      <w:pPr>
        <w:pStyle w:val="5"/>
        <w:snapToGrid w:val="0"/>
        <w:spacing w:line="360" w:lineRule="auto"/>
        <w:ind w:firstLine="480" w:firstLineChars="200"/>
        <w:outlineLvl w:val="0"/>
        <w:rPr>
          <w:rFonts w:hint="eastAsia" w:cs="宋体"/>
          <w:color w:val="auto"/>
          <w:sz w:val="24"/>
          <w:szCs w:val="24"/>
          <w:highlight w:val="none"/>
        </w:rPr>
      </w:pPr>
      <w:r>
        <w:rPr>
          <w:rFonts w:hint="eastAsia" w:cs="宋体"/>
          <w:color w:val="auto"/>
          <w:sz w:val="24"/>
          <w:szCs w:val="24"/>
          <w:highlight w:val="none"/>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p>
    <w:p w14:paraId="1C6F09CC">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19.比较与评价</w:t>
      </w:r>
    </w:p>
    <w:p w14:paraId="79721E96">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19.1 磋商小组将按报价人须知前附表3所述评审方法与标准，对资格性检查和符合性检查合格的采购文件进行商务和技术评估，综合比较与评价。</w:t>
      </w:r>
    </w:p>
    <w:p w14:paraId="7417E2E1">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14:paraId="3B056610">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14:paraId="51E1E4AC">
      <w:pPr>
        <w:pStyle w:val="9"/>
        <w:spacing w:line="360" w:lineRule="auto"/>
        <w:ind w:firstLine="480" w:firstLineChars="200"/>
        <w:jc w:val="left"/>
        <w:rPr>
          <w:rFonts w:hint="eastAsia" w:hAnsi="宋体" w:cs="宋体"/>
          <w:color w:val="auto"/>
          <w:sz w:val="24"/>
          <w:szCs w:val="24"/>
          <w:highlight w:val="none"/>
        </w:rPr>
      </w:pPr>
    </w:p>
    <w:p w14:paraId="308BF031">
      <w:pPr>
        <w:pStyle w:val="58"/>
        <w:spacing w:line="360" w:lineRule="auto"/>
        <w:jc w:val="center"/>
        <w:outlineLvl w:val="9"/>
        <w:rPr>
          <w:rFonts w:hint="eastAsia" w:hAnsi="宋体" w:cs="宋体"/>
          <w:b/>
          <w:color w:val="auto"/>
          <w:sz w:val="24"/>
          <w:szCs w:val="24"/>
          <w:highlight w:val="none"/>
        </w:rPr>
      </w:pPr>
      <w:r>
        <w:rPr>
          <w:rFonts w:hint="eastAsia" w:hAnsi="宋体" w:cs="宋体"/>
          <w:b/>
          <w:color w:val="auto"/>
          <w:sz w:val="32"/>
          <w:szCs w:val="32"/>
          <w:highlight w:val="none"/>
        </w:rPr>
        <w:t>六、成交与签订合同</w:t>
      </w:r>
    </w:p>
    <w:p w14:paraId="04D92B77">
      <w:pPr>
        <w:pStyle w:val="9"/>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20.成交准则</w:t>
      </w:r>
    </w:p>
    <w:p w14:paraId="45FD8432">
      <w:pPr>
        <w:pStyle w:val="9"/>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 xml:space="preserve">    20.1报价人的报价文件符合采购文件要求，按采购文件确定评审方法、标准，经磋商小组评审并推荐成交候选人。 </w:t>
      </w:r>
    </w:p>
    <w:p w14:paraId="220CE122">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21.成交通知</w:t>
      </w:r>
    </w:p>
    <w:p w14:paraId="543BB24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磋商结束后，磋商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07D62A5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21.2《成交通知书》发出同时应将未成交通知书发送给其他报价人。</w:t>
      </w:r>
    </w:p>
    <w:p w14:paraId="0FD762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21.3《成交通知书》将作为签订合同的依据。采购合同签订后，《成交通知书》成为合同的一部分。</w:t>
      </w:r>
    </w:p>
    <w:p w14:paraId="331029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21.4《成交通知书》发出后5个工作日内，采购代理机构以原缴交方式向未成交的报价人退还其磋商保证金（含保函）。在合同签订后5个工作日内，以原缴交方式退还成交供应商的磋商保证金。</w:t>
      </w:r>
    </w:p>
    <w:p w14:paraId="161B0B81">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22.签订合同</w:t>
      </w:r>
    </w:p>
    <w:p w14:paraId="0848B103">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14:paraId="489D4816">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7CC4BB52">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22.3采购人在合同履行中，需追加与合同标的相同的货物或者服务的，在不改变合同其他条款的前提下，可与供应商协商签订补充合同，但所有补充合同的采购金额不得超过原合同采购金额的10%。</w:t>
      </w:r>
    </w:p>
    <w:p w14:paraId="12AD75D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14:paraId="358638EE">
      <w:pPr>
        <w:pStyle w:val="9"/>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23.代理服务费</w:t>
      </w:r>
    </w:p>
    <w:p w14:paraId="3D160423">
      <w:pPr>
        <w:pStyle w:val="9"/>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成交供应商应按须知前附表一次性向采购代理机构交纳代理服务费。</w:t>
      </w:r>
    </w:p>
    <w:p w14:paraId="33CB4FF1">
      <w:pPr>
        <w:spacing w:line="360" w:lineRule="auto"/>
        <w:jc w:val="center"/>
        <w:outlineLvl w:val="0"/>
        <w:rPr>
          <w:rFonts w:hint="eastAsia" w:ascii="宋体" w:hAnsi="宋体" w:cs="宋体"/>
          <w:b/>
          <w:bCs/>
          <w:color w:val="auto"/>
          <w:sz w:val="24"/>
          <w:szCs w:val="24"/>
          <w:highlight w:val="none"/>
        </w:rPr>
      </w:pPr>
    </w:p>
    <w:p w14:paraId="117305BA">
      <w:pPr>
        <w:spacing w:line="360" w:lineRule="auto"/>
        <w:jc w:val="center"/>
        <w:outlineLvl w:val="0"/>
        <w:rPr>
          <w:rFonts w:hint="eastAsia" w:ascii="宋体" w:hAnsi="宋体" w:cs="宋体"/>
          <w:b/>
          <w:bCs/>
          <w:color w:val="auto"/>
          <w:sz w:val="24"/>
          <w:szCs w:val="24"/>
          <w:highlight w:val="none"/>
        </w:rPr>
      </w:pPr>
    </w:p>
    <w:p w14:paraId="23F05BA2">
      <w:pPr>
        <w:spacing w:line="360" w:lineRule="auto"/>
        <w:jc w:val="center"/>
        <w:outlineLvl w:val="0"/>
        <w:rPr>
          <w:rFonts w:hint="eastAsia" w:ascii="宋体" w:hAnsi="宋体" w:cs="宋体"/>
          <w:b/>
          <w:bCs/>
          <w:color w:val="auto"/>
          <w:sz w:val="24"/>
          <w:szCs w:val="24"/>
          <w:highlight w:val="none"/>
        </w:rPr>
      </w:pPr>
    </w:p>
    <w:p w14:paraId="5EBEBD79">
      <w:pPr>
        <w:spacing w:line="360" w:lineRule="auto"/>
        <w:jc w:val="center"/>
        <w:outlineLvl w:val="0"/>
        <w:rPr>
          <w:rFonts w:hint="eastAsia" w:ascii="宋体" w:hAnsi="宋体" w:cs="宋体"/>
          <w:b/>
          <w:bCs/>
          <w:color w:val="auto"/>
          <w:sz w:val="24"/>
          <w:szCs w:val="24"/>
          <w:highlight w:val="none"/>
        </w:rPr>
      </w:pPr>
    </w:p>
    <w:p w14:paraId="4C431750">
      <w:pPr>
        <w:spacing w:line="360" w:lineRule="auto"/>
        <w:jc w:val="center"/>
        <w:outlineLvl w:val="0"/>
        <w:rPr>
          <w:rFonts w:hint="eastAsia" w:ascii="宋体" w:hAnsi="宋体" w:cs="宋体"/>
          <w:b/>
          <w:bCs/>
          <w:color w:val="auto"/>
          <w:sz w:val="24"/>
          <w:szCs w:val="24"/>
          <w:highlight w:val="none"/>
        </w:rPr>
      </w:pPr>
    </w:p>
    <w:p w14:paraId="03B05456">
      <w:pPr>
        <w:spacing w:line="360" w:lineRule="auto"/>
        <w:jc w:val="center"/>
        <w:outlineLvl w:val="0"/>
        <w:rPr>
          <w:rFonts w:hint="eastAsia" w:ascii="宋体" w:hAnsi="宋体" w:cs="宋体"/>
          <w:b/>
          <w:bCs/>
          <w:color w:val="auto"/>
          <w:sz w:val="24"/>
          <w:szCs w:val="24"/>
          <w:highlight w:val="none"/>
        </w:rPr>
      </w:pPr>
    </w:p>
    <w:p w14:paraId="56D9DB6A">
      <w:pPr>
        <w:spacing w:line="360" w:lineRule="auto"/>
        <w:jc w:val="center"/>
        <w:outlineLvl w:val="0"/>
        <w:rPr>
          <w:rFonts w:hint="eastAsia" w:ascii="宋体" w:hAnsi="宋体" w:cs="宋体"/>
          <w:b/>
          <w:bCs/>
          <w:color w:val="auto"/>
          <w:sz w:val="24"/>
          <w:szCs w:val="24"/>
          <w:highlight w:val="none"/>
        </w:rPr>
      </w:pPr>
    </w:p>
    <w:p w14:paraId="4901F97F">
      <w:pPr>
        <w:spacing w:line="360" w:lineRule="auto"/>
        <w:jc w:val="center"/>
        <w:outlineLvl w:val="0"/>
        <w:rPr>
          <w:rFonts w:hint="eastAsia" w:ascii="宋体" w:hAnsi="宋体" w:cs="宋体"/>
          <w:b/>
          <w:bCs/>
          <w:color w:val="auto"/>
          <w:sz w:val="24"/>
          <w:szCs w:val="24"/>
          <w:highlight w:val="none"/>
        </w:rPr>
      </w:pPr>
    </w:p>
    <w:p w14:paraId="3E3280EA">
      <w:pPr>
        <w:spacing w:line="360" w:lineRule="auto"/>
        <w:jc w:val="center"/>
        <w:outlineLvl w:val="0"/>
        <w:rPr>
          <w:rFonts w:hint="eastAsia" w:ascii="宋体" w:hAnsi="宋体" w:cs="宋体"/>
          <w:b/>
          <w:bCs/>
          <w:color w:val="auto"/>
          <w:sz w:val="24"/>
          <w:szCs w:val="24"/>
          <w:highlight w:val="none"/>
        </w:rPr>
      </w:pPr>
    </w:p>
    <w:p w14:paraId="3190FFA1">
      <w:pPr>
        <w:spacing w:line="360" w:lineRule="auto"/>
        <w:outlineLvl w:val="0"/>
        <w:rPr>
          <w:rFonts w:hint="eastAsia" w:ascii="宋体" w:hAnsi="宋体" w:cs="宋体"/>
          <w:b/>
          <w:bCs/>
          <w:color w:val="auto"/>
          <w:sz w:val="24"/>
          <w:szCs w:val="24"/>
          <w:highlight w:val="none"/>
        </w:rPr>
      </w:pPr>
    </w:p>
    <w:p w14:paraId="1E994D2A">
      <w:pPr>
        <w:spacing w:line="360" w:lineRule="auto"/>
        <w:outlineLvl w:val="0"/>
        <w:rPr>
          <w:rFonts w:hint="eastAsia" w:ascii="宋体" w:hAnsi="宋体" w:cs="宋体"/>
          <w:b/>
          <w:bCs/>
          <w:color w:val="auto"/>
          <w:sz w:val="32"/>
          <w:szCs w:val="32"/>
          <w:highlight w:val="none"/>
        </w:rPr>
      </w:pPr>
    </w:p>
    <w:p w14:paraId="064E5B47">
      <w:pPr>
        <w:spacing w:line="360" w:lineRule="auto"/>
        <w:jc w:val="center"/>
        <w:outlineLvl w:val="0"/>
        <w:rPr>
          <w:rFonts w:hint="eastAsia" w:ascii="宋体" w:hAnsi="宋体" w:cs="宋体"/>
          <w:b/>
          <w:bCs/>
          <w:color w:val="auto"/>
          <w:sz w:val="24"/>
          <w:szCs w:val="24"/>
          <w:highlight w:val="none"/>
        </w:rPr>
      </w:pPr>
      <w:r>
        <w:rPr>
          <w:rFonts w:hint="eastAsia" w:ascii="宋体" w:hAnsi="宋体" w:cs="宋体"/>
          <w:b/>
          <w:bCs/>
          <w:color w:val="auto"/>
          <w:sz w:val="32"/>
          <w:szCs w:val="32"/>
          <w:highlight w:val="none"/>
        </w:rPr>
        <w:t>第三章  磋商内容及要求</w:t>
      </w:r>
    </w:p>
    <w:p w14:paraId="61CE5601">
      <w:pPr>
        <w:spacing w:line="360" w:lineRule="auto"/>
        <w:rPr>
          <w:rFonts w:hint="eastAsia" w:ascii="宋体" w:hAnsi="宋体" w:cs="宋体"/>
          <w:color w:val="auto"/>
          <w:sz w:val="24"/>
          <w:szCs w:val="24"/>
          <w:highlight w:val="none"/>
        </w:rPr>
      </w:pPr>
    </w:p>
    <w:p w14:paraId="4AFEC93E">
      <w:pPr>
        <w:spacing w:line="360" w:lineRule="auto"/>
        <w:ind w:right="28"/>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一、采购项目一览表</w:t>
      </w:r>
    </w:p>
    <w:p w14:paraId="0D3F8A47">
      <w:pPr>
        <w:spacing w:line="360" w:lineRule="auto"/>
        <w:ind w:right="28" w:firstLine="588" w:firstLineChars="245"/>
        <w:jc w:val="left"/>
        <w:rPr>
          <w:rFonts w:hint="eastAsia" w:ascii="宋体" w:hAnsi="宋体" w:cs="宋体"/>
          <w:b/>
          <w:color w:val="auto"/>
          <w:sz w:val="24"/>
          <w:szCs w:val="24"/>
          <w:highlight w:val="none"/>
        </w:rPr>
      </w:pPr>
      <w:r>
        <w:rPr>
          <w:rFonts w:hint="eastAsia" w:ascii="宋体" w:hAnsi="宋体" w:cs="宋体"/>
          <w:bCs/>
          <w:color w:val="auto"/>
          <w:sz w:val="24"/>
          <w:szCs w:val="24"/>
          <w:highlight w:val="none"/>
        </w:rPr>
        <w:t>1、详见附件1：采购清单。</w:t>
      </w:r>
    </w:p>
    <w:p w14:paraId="7B23C5DF">
      <w:pPr>
        <w:spacing w:line="360" w:lineRule="auto"/>
        <w:ind w:firstLine="480" w:firstLineChars="200"/>
        <w:rPr>
          <w:rFonts w:hint="eastAsia" w:ascii="宋体" w:hAnsi="宋体"/>
          <w:color w:val="auto"/>
          <w:sz w:val="24"/>
          <w:szCs w:val="24"/>
          <w:highlight w:val="none"/>
        </w:rPr>
      </w:pPr>
      <w:r>
        <w:rPr>
          <w:rFonts w:hint="eastAsia" w:ascii="宋体" w:hAnsi="宋体" w:cs="宋体"/>
          <w:color w:val="auto"/>
          <w:kern w:val="0"/>
          <w:sz w:val="24"/>
          <w:szCs w:val="24"/>
          <w:highlight w:val="none"/>
          <w:shd w:val="clear" w:color="auto" w:fill="FFFFFF"/>
        </w:rPr>
        <w:t>2、技术参数中涉及尺寸但未明确允许正负偏离范围的，均允许偏离±5%。</w:t>
      </w:r>
    </w:p>
    <w:p w14:paraId="4D758534">
      <w:pPr>
        <w:spacing w:line="360" w:lineRule="auto"/>
        <w:ind w:firstLine="482" w:firstLineChars="200"/>
        <w:rPr>
          <w:rFonts w:hint="eastAsia" w:ascii="宋体" w:hAnsi="宋体"/>
          <w:b/>
          <w:bCs/>
          <w:color w:val="auto"/>
          <w:sz w:val="24"/>
          <w:szCs w:val="24"/>
          <w:highlight w:val="none"/>
        </w:rPr>
      </w:pPr>
      <w:r>
        <w:rPr>
          <w:rFonts w:ascii="宋体" w:hAnsi="宋体"/>
          <w:b/>
          <w:color w:val="auto"/>
          <w:sz w:val="24"/>
          <w:szCs w:val="24"/>
          <w:highlight w:val="none"/>
        </w:rPr>
        <w:t>*</w:t>
      </w:r>
      <w:r>
        <w:rPr>
          <w:rFonts w:hint="eastAsia" w:ascii="宋体" w:hAnsi="宋体"/>
          <w:b/>
          <w:color w:val="auto"/>
          <w:sz w:val="24"/>
          <w:szCs w:val="24"/>
          <w:highlight w:val="none"/>
        </w:rPr>
        <w:t>3</w:t>
      </w:r>
      <w:r>
        <w:rPr>
          <w:rFonts w:ascii="宋体" w:hAnsi="宋体"/>
          <w:b/>
          <w:color w:val="auto"/>
          <w:sz w:val="24"/>
          <w:szCs w:val="24"/>
          <w:highlight w:val="none"/>
        </w:rPr>
        <w:t>、</w:t>
      </w:r>
      <w:r>
        <w:rPr>
          <w:rFonts w:hint="eastAsia" w:ascii="宋体" w:hAnsi="宋体" w:cs="宋体"/>
          <w:b/>
          <w:color w:val="auto"/>
          <w:sz w:val="24"/>
          <w:szCs w:val="24"/>
          <w:highlight w:val="none"/>
        </w:rPr>
        <w:t>报价人必须在报价文件中书面承诺：</w:t>
      </w:r>
      <w:r>
        <w:rPr>
          <w:rFonts w:hint="eastAsia" w:ascii="宋体" w:hAnsi="宋体"/>
          <w:b/>
          <w:bCs/>
          <w:color w:val="auto"/>
          <w:sz w:val="24"/>
          <w:szCs w:val="24"/>
          <w:highlight w:val="none"/>
        </w:rPr>
        <w:t>采购文件中涉及提供检测报告复印件的，成交后，若采购人要求成交供应商提供检测报告原件予以核对，成交供应商应接到通知后在3个工作日内提供检测报告原件。如成交供应商无法按时提供检测报告原件，或者发现成交供应商提供的检测报告原件与复印件不一致，或者经查询发现检测报告存在造假情形的，取消成交供应商资格并列入不良行为记录。</w:t>
      </w:r>
    </w:p>
    <w:p w14:paraId="0C326657">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4、本项目核心产品为：课桌椅。</w:t>
      </w:r>
    </w:p>
    <w:p w14:paraId="7751FF31">
      <w:pPr>
        <w:spacing w:line="360" w:lineRule="auto"/>
        <w:ind w:right="28" w:firstLine="590" w:firstLineChars="245"/>
        <w:jc w:val="left"/>
        <w:rPr>
          <w:rFonts w:hint="eastAsia" w:ascii="宋体" w:hAnsi="宋体" w:cs="宋体"/>
          <w:b/>
          <w:color w:val="auto"/>
          <w:sz w:val="24"/>
          <w:szCs w:val="24"/>
          <w:highlight w:val="none"/>
        </w:rPr>
      </w:pPr>
    </w:p>
    <w:p w14:paraId="7267765D">
      <w:pPr>
        <w:spacing w:line="360" w:lineRule="auto"/>
        <w:ind w:right="28"/>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二、采购要求</w:t>
      </w:r>
    </w:p>
    <w:p w14:paraId="46B2FE0C">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1．成交供应商生产前提供具体图纸供使用单位确认方可生产，价格不得调整。</w:t>
      </w:r>
    </w:p>
    <w:p w14:paraId="35D0B3B5">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2．报价人应严格按照采购文件的规格、数量、技术及材质等要求进行报价。</w:t>
      </w:r>
    </w:p>
    <w:p w14:paraId="4C6C5368">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3．报价人应在报价文件中提供主要生产设备清单（需提供主要生产加工设备、产地、数量、价值）。</w:t>
      </w:r>
    </w:p>
    <w:p w14:paraId="22CDE8C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4．报价人应在报价文件中提供质量管理、技术力量说明（主要生产技术骨干、质管人员的数量和职称）。</w:t>
      </w:r>
    </w:p>
    <w:p w14:paraId="35BB6494">
      <w:pPr>
        <w:spacing w:line="360" w:lineRule="auto"/>
        <w:ind w:firstLine="480" w:firstLineChars="200"/>
        <w:rPr>
          <w:rFonts w:hint="eastAsia" w:ascii="宋体" w:hAnsi="宋体" w:cs="宋体"/>
          <w:color w:val="auto"/>
          <w:w w:val="200"/>
          <w:sz w:val="24"/>
          <w:szCs w:val="24"/>
          <w:highlight w:val="none"/>
          <w:shd w:val="pct10" w:color="auto" w:fill="FFFFFF"/>
        </w:rPr>
      </w:pPr>
      <w:r>
        <w:rPr>
          <w:rFonts w:hint="eastAsia" w:ascii="宋体" w:hAnsi="宋体" w:cs="宋体"/>
          <w:color w:val="auto"/>
          <w:sz w:val="24"/>
          <w:szCs w:val="24"/>
          <w:highlight w:val="none"/>
        </w:rPr>
        <w:t>5．报价人应根据国家标准(GB/T3324-2008木家具通用技术条件、GB/T3325-2008金属家具通用技术条件、GB 18584-2001木家具中有害物质限量、GB 5296.6—2004家具使用说明)、部颁标准(QB/T1951.1--2010 木家具、QB/T 1951.2—2010金属家具、QB/T 1952.1—2003软体家具质量检验和评定等)制作（如有最新标准按最新标准执行），并在设计方案中详细说明家具的材料构成及辅材、配件(如材质、质量标准、厚度、产地、品牌、型号等)。</w:t>
      </w:r>
    </w:p>
    <w:p w14:paraId="49277A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6．报价人需将以上货物的参考指标与所报货物的技术指标、参数，在报价文件中分别列出，一一对应。</w:t>
      </w:r>
    </w:p>
    <w:p w14:paraId="4C2F3CCE">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7.报价人在递交报价文件时应提供以下样品：</w:t>
      </w:r>
      <w:r>
        <w:rPr>
          <w:rFonts w:hint="eastAsia" w:ascii="宋体" w:hAnsi="宋体" w:cs="宋体"/>
          <w:b/>
          <w:bCs/>
          <w:color w:val="auto"/>
          <w:sz w:val="24"/>
          <w:szCs w:val="24"/>
          <w:highlight w:val="none"/>
        </w:rPr>
        <w:t>序号18</w:t>
      </w:r>
      <w:r>
        <w:rPr>
          <w:rFonts w:hint="eastAsia" w:ascii="宋体" w:hAnsi="宋体"/>
          <w:b/>
          <w:bCs/>
          <w:color w:val="auto"/>
          <w:sz w:val="24"/>
          <w:szCs w:val="24"/>
          <w:highlight w:val="none"/>
        </w:rPr>
        <w:t>六边形实验桌1张。</w:t>
      </w:r>
    </w:p>
    <w:p w14:paraId="4434BF30">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7.1.报价人提供的样品须为全新的产品，严格按照技术参数制作，禁止使用废旧产品及3D打印产品。</w:t>
      </w:r>
    </w:p>
    <w:p w14:paraId="5BA3DDD4">
      <w:pPr>
        <w:widowControl/>
        <w:spacing w:line="360" w:lineRule="auto"/>
        <w:ind w:firstLine="470"/>
        <w:jc w:val="left"/>
        <w:rPr>
          <w:rFonts w:hint="eastAsia" w:ascii="宋体" w:hAnsi="宋体"/>
          <w:b/>
          <w:bCs/>
          <w:color w:val="auto"/>
          <w:sz w:val="24"/>
          <w:szCs w:val="24"/>
          <w:highlight w:val="none"/>
        </w:rPr>
      </w:pPr>
      <w:r>
        <w:rPr>
          <w:rFonts w:hint="eastAsia" w:ascii="宋体" w:hAnsi="宋体"/>
          <w:b/>
          <w:bCs/>
          <w:color w:val="auto"/>
          <w:sz w:val="24"/>
          <w:szCs w:val="24"/>
          <w:highlight w:val="none"/>
        </w:rPr>
        <w:t>7.2.报价人应在报价截止时间前按采购文件要求送达样品。</w:t>
      </w:r>
      <w:r>
        <w:rPr>
          <w:rFonts w:hint="eastAsia" w:ascii="宋体" w:hAnsi="宋体" w:cs="宋体"/>
          <w:b/>
          <w:bCs/>
          <w:color w:val="auto"/>
          <w:sz w:val="24"/>
          <w:szCs w:val="24"/>
          <w:highlight w:val="none"/>
        </w:rPr>
        <w:t>样品需在报价截止时间前，</w:t>
      </w:r>
      <w:r>
        <w:rPr>
          <w:rFonts w:hint="eastAsia" w:ascii="宋体" w:hAnsi="宋体" w:cs="宋体"/>
          <w:b/>
          <w:color w:val="auto"/>
          <w:sz w:val="24"/>
          <w:szCs w:val="24"/>
          <w:highlight w:val="none"/>
        </w:rPr>
        <w:t>送至厦门市湖里区机场北路476号5楼样品间。</w:t>
      </w:r>
    </w:p>
    <w:p w14:paraId="64669F0B">
      <w:pPr>
        <w:widowControl/>
        <w:spacing w:line="360" w:lineRule="auto"/>
        <w:ind w:firstLine="482"/>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7.3.报价人提供的样品款式及尺寸应与图片一致。</w:t>
      </w:r>
    </w:p>
    <w:p w14:paraId="0FE87385">
      <w:pPr>
        <w:widowControl/>
        <w:spacing w:line="360" w:lineRule="auto"/>
        <w:ind w:firstLine="47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7.4.报价人提供的样品及报价现场对样品的盛装物均不得出现公司名称、标志、符号和商标等可能泄露报价人信息的标识。未按规定提供样品的报价人，将不能作为成交供应商。成交供应商的样品将作为验收依据，在货物供货验收完毕后给予退还。</w:t>
      </w:r>
    </w:p>
    <w:p w14:paraId="57BC3693">
      <w:pPr>
        <w:spacing w:line="360" w:lineRule="auto"/>
        <w:ind w:right="-63" w:rightChars="-30" w:firstLine="241" w:firstLineChars="100"/>
        <w:rPr>
          <w:rFonts w:hint="eastAsia" w:ascii="宋体" w:hAnsi="宋体" w:cs="宋体"/>
          <w:b/>
          <w:color w:val="auto"/>
          <w:sz w:val="24"/>
          <w:szCs w:val="24"/>
          <w:highlight w:val="none"/>
        </w:rPr>
      </w:pPr>
      <w:r>
        <w:rPr>
          <w:rFonts w:hint="eastAsia" w:ascii="宋体" w:hAnsi="宋体" w:cs="宋体"/>
          <w:b/>
          <w:color w:val="auto"/>
          <w:sz w:val="24"/>
          <w:szCs w:val="24"/>
          <w:highlight w:val="none"/>
        </w:rPr>
        <w:t>三、报价人资格证明要求</w:t>
      </w:r>
    </w:p>
    <w:p w14:paraId="1325E18C">
      <w:pPr>
        <w:snapToGrid w:val="0"/>
        <w:spacing w:line="360" w:lineRule="auto"/>
        <w:ind w:firstLine="590" w:firstLineChars="245"/>
        <w:rPr>
          <w:rFonts w:hint="eastAsia" w:ascii="宋体" w:hAnsi="宋体" w:cs="宋体"/>
          <w:b/>
          <w:color w:val="auto"/>
          <w:sz w:val="24"/>
          <w:szCs w:val="24"/>
          <w:highlight w:val="none"/>
        </w:rPr>
      </w:pPr>
      <w:r>
        <w:rPr>
          <w:rFonts w:hint="eastAsia" w:ascii="宋体" w:hAnsi="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p w14:paraId="2D17B6B5">
      <w:pPr>
        <w:pStyle w:val="18"/>
        <w:shd w:val="clear" w:color="auto" w:fill="FFFFFF"/>
        <w:spacing w:line="360" w:lineRule="auto"/>
        <w:ind w:firstLine="470" w:firstLineChars="195"/>
        <w:rPr>
          <w:b/>
          <w:color w:val="auto"/>
          <w:highlight w:val="none"/>
        </w:rPr>
      </w:pPr>
      <w:r>
        <w:rPr>
          <w:rFonts w:hint="eastAsia"/>
          <w:b/>
          <w:color w:val="auto"/>
          <w:highlight w:val="none"/>
        </w:rPr>
        <w:t>*2.报价人全权代表若不是单位负责人，应提供单位授权书原件，并提供被授权代表身份证复印件。</w:t>
      </w:r>
    </w:p>
    <w:p w14:paraId="02FB2D26">
      <w:pPr>
        <w:pStyle w:val="18"/>
        <w:shd w:val="clear" w:color="auto" w:fill="FFFFFF"/>
        <w:spacing w:line="360" w:lineRule="auto"/>
        <w:ind w:firstLine="470" w:firstLineChars="195"/>
        <w:rPr>
          <w:b/>
          <w:color w:val="auto"/>
          <w:highlight w:val="none"/>
        </w:rPr>
      </w:pPr>
      <w:r>
        <w:rPr>
          <w:rFonts w:hint="eastAsia"/>
          <w:b/>
          <w:color w:val="auto"/>
          <w:highlight w:val="none"/>
        </w:rPr>
        <w:t>*3、</w:t>
      </w:r>
      <w:r>
        <w:rPr>
          <w:rFonts w:hint="eastAsia" w:ascii="宋体" w:hAnsi="宋体" w:cs="宋体"/>
          <w:b/>
          <w:bCs/>
          <w:color w:val="auto"/>
          <w:highlight w:val="none"/>
        </w:rPr>
        <w:t>本项目（不接受）联合体报价</w:t>
      </w:r>
      <w:r>
        <w:rPr>
          <w:rFonts w:hint="eastAsia" w:cs="宋体"/>
          <w:b/>
          <w:bCs/>
          <w:color w:val="auto"/>
          <w:highlight w:val="none"/>
        </w:rPr>
        <w:t>。</w:t>
      </w:r>
    </w:p>
    <w:p w14:paraId="1AA12F28">
      <w:pPr>
        <w:pStyle w:val="18"/>
        <w:shd w:val="clear" w:color="auto" w:fill="FFFFFF"/>
        <w:spacing w:line="360" w:lineRule="auto"/>
        <w:rPr>
          <w:b/>
          <w:color w:val="auto"/>
          <w:highlight w:val="none"/>
        </w:rPr>
      </w:pPr>
      <w:r>
        <w:rPr>
          <w:rFonts w:hint="eastAsia"/>
          <w:b/>
          <w:color w:val="auto"/>
          <w:highlight w:val="none"/>
        </w:rPr>
        <w:t>四、商务响应要求</w:t>
      </w:r>
    </w:p>
    <w:p w14:paraId="4A94A40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人应在报价文件中提供最近三年来在中国，类似项目的合同业绩证明材料（提供项目中标公告或中标通知书及合同复印件，加盖单位公章，原件备查），需提供项目名称、合同金额、成交日期、联系人、用户反馈意见。</w:t>
      </w:r>
    </w:p>
    <w:p w14:paraId="11A6BF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2.报价人应在报价文件中书面承诺自身已经具备自行生产所报价的全系列产品的能力。</w:t>
      </w:r>
    </w:p>
    <w:p w14:paraId="5B0E25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3.报价人应在报价文件中提供生产合同管理计划保证书一份。</w:t>
      </w:r>
    </w:p>
    <w:p w14:paraId="4040F0C4">
      <w:pPr>
        <w:spacing w:line="360" w:lineRule="auto"/>
        <w:ind w:left="-178" w:leftChars="-85" w:right="359" w:rightChars="171" w:firstLine="361" w:firstLineChars="150"/>
        <w:rPr>
          <w:rFonts w:hint="eastAsia" w:ascii="宋体" w:hAnsi="宋体" w:cs="宋体"/>
          <w:b/>
          <w:color w:val="auto"/>
          <w:sz w:val="24"/>
          <w:szCs w:val="24"/>
          <w:highlight w:val="none"/>
        </w:rPr>
      </w:pPr>
      <w:r>
        <w:rPr>
          <w:rFonts w:hint="eastAsia" w:ascii="宋体" w:hAnsi="宋体" w:cs="宋体"/>
          <w:b/>
          <w:color w:val="auto"/>
          <w:sz w:val="24"/>
          <w:szCs w:val="24"/>
          <w:highlight w:val="none"/>
        </w:rPr>
        <w:t>五、货物质量标准、验收标准</w:t>
      </w:r>
    </w:p>
    <w:p w14:paraId="0C853F36">
      <w:pPr>
        <w:pStyle w:val="8"/>
        <w:spacing w:after="0"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1．报价人提供货物的制造标准、安装标准、验收标准及技术规范等有关资料应符合国家规定的有关标准、规范要求。</w:t>
      </w:r>
    </w:p>
    <w:p w14:paraId="2575608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2．报价人应保证提供原产、正宗品牌货物，不得用伪劣货物替代；如出现上述质量问题采购人有权退货并解除合同。</w:t>
      </w:r>
    </w:p>
    <w:p w14:paraId="115EEF2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3．在生产过程或验收过程中发现成交供应商对成交货物进行分包、转包，采购人有权单方解除合同并有权拒付全部货款。所有成交产品须有成交供应商的注册商标。</w:t>
      </w:r>
    </w:p>
    <w:p w14:paraId="212AFD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4．货物安装所需的配件或附加件，在合同签订前由成交供应商提交具体清单给</w:t>
      </w:r>
      <w:r>
        <w:rPr>
          <w:rFonts w:hint="eastAsia" w:ascii="宋体" w:hAnsi="宋体" w:cs="宋体"/>
          <w:bCs/>
          <w:color w:val="auto"/>
          <w:sz w:val="24"/>
          <w:szCs w:val="24"/>
          <w:highlight w:val="none"/>
        </w:rPr>
        <w:t>使用</w:t>
      </w:r>
      <w:r>
        <w:rPr>
          <w:rFonts w:hint="eastAsia" w:ascii="宋体" w:hAnsi="宋体" w:cs="宋体"/>
          <w:color w:val="auto"/>
          <w:sz w:val="24"/>
          <w:szCs w:val="24"/>
          <w:highlight w:val="none"/>
        </w:rPr>
        <w:t>单位确认。</w:t>
      </w:r>
    </w:p>
    <w:p w14:paraId="444904DA">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*5.报价人必须在报价文件中书面承诺：成交后生产前，向使用单位确定所供货物的相关事项，经使用单位书面确认是否增减后方可投入生产。否则，由此产生的一切后果由报价人负责。</w:t>
      </w:r>
    </w:p>
    <w:p w14:paraId="7080ABCB">
      <w:pPr>
        <w:pStyle w:val="9"/>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6、货物初验：货物运抵采购人指定地点后由</w:t>
      </w:r>
      <w:r>
        <w:rPr>
          <w:rFonts w:hint="eastAsia" w:hAnsi="宋体" w:cs="宋体"/>
          <w:bCs/>
          <w:color w:val="auto"/>
          <w:sz w:val="24"/>
          <w:szCs w:val="24"/>
          <w:highlight w:val="none"/>
        </w:rPr>
        <w:t>使用</w:t>
      </w:r>
      <w:r>
        <w:rPr>
          <w:rFonts w:hint="eastAsia" w:hAnsi="宋体" w:cs="宋体"/>
          <w:color w:val="auto"/>
          <w:sz w:val="24"/>
          <w:szCs w:val="24"/>
          <w:highlight w:val="none"/>
        </w:rPr>
        <w:t>单位对照采购清单对外观、包装及数量进行验收。到货初验时，成交供应商代表必须在场。同时，成交供应商必须提供货物的相关手续（品牌证书、装箱清单含货物的主附件、原产地证明书、品质保证书、出厂检验报告、合格证书、使用及维护说明书）。每件产品必须说明材质、规格、涂料、粘合剂等及是否含有毒、有害物质等情况。</w:t>
      </w:r>
    </w:p>
    <w:p w14:paraId="4110224D">
      <w:pPr>
        <w:pStyle w:val="9"/>
        <w:tabs>
          <w:tab w:val="left" w:pos="54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7.最终验收：成交供应商负责现场安装、调试，待性能指标经验收合格后（附验收报告），成交供应商应与采购人共同签署《厦门市政府采购验收报告》。</w:t>
      </w:r>
    </w:p>
    <w:p w14:paraId="20BB7C31">
      <w:pPr>
        <w:pStyle w:val="9"/>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8.报价人不得虚报各项技术指标，成交产品若不能符合技术要求、采购文件及合同约定的，采购人有权退货并单方解除合同，成交供应商除退还所有的货款外，还应向支付合同总价50%的违约金。</w:t>
      </w:r>
    </w:p>
    <w:p w14:paraId="1A3320F6">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9.报价人必须在报价文件中书面承诺：一旦成交，在保证按采购文件中要求提供的产品数量进行供货外，还应保证能够免费提供足够的样品供采购人邀请相关部门对其在封闭式的环境中进行开放性的检测；如经检测家具环保等指标达不到国家以及采购文件中的要求，报价人应按成交价的2倍金额赔偿给采购人。</w:t>
      </w:r>
    </w:p>
    <w:p w14:paraId="3A8114F0">
      <w:pPr>
        <w:spacing w:line="360" w:lineRule="auto"/>
        <w:ind w:left="-178" w:leftChars="-85" w:right="359" w:rightChars="171" w:firstLine="361" w:firstLineChars="15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六、货物技术服务要求</w:t>
      </w:r>
    </w:p>
    <w:p w14:paraId="7BA41B63">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*1.报价人应在报价文件中提供详细的质量保证期及售后服务方案承诺，并加盖单位公章。承诺至少应包含以下内容①所有货物质量</w:t>
      </w:r>
      <w:r>
        <w:rPr>
          <w:rFonts w:hint="eastAsia" w:ascii="宋体" w:hAnsi="宋体" w:cs="宋体"/>
          <w:b/>
          <w:color w:val="auto"/>
          <w:sz w:val="24"/>
          <w:szCs w:val="24"/>
          <w:highlight w:val="none"/>
        </w:rPr>
        <w:t>保证期至少为5年</w:t>
      </w:r>
      <w:r>
        <w:rPr>
          <w:rFonts w:hint="eastAsia" w:ascii="宋体" w:hAnsi="宋体" w:cs="宋体"/>
          <w:b/>
          <w:color w:val="auto"/>
          <w:sz w:val="24"/>
          <w:szCs w:val="24"/>
          <w:highlight w:val="none"/>
        </w:rPr>
        <w:t>，自最终验收合格之日起算；②所有货物如无特别指明售后服务要求, 报价人到现场的售后服务及技术支持响应时间不能超过2小时；小件货物的修复时间或更换时间不能超过2个小时，大件货物的修复时间或更换时间不能超过24个小时(从提出现场服务要求开始算起)。24小时内不能修复的须提供备用货物；③在质量保证期内，因质量问题而发生损坏或不能进行正常使用时，报价人应免费进行维修或更换；④在质量保证期内，安排至少两名专人与采购人建立服务联系。</w:t>
      </w:r>
    </w:p>
    <w:p w14:paraId="7433CCA6">
      <w:pPr>
        <w:pStyle w:val="9"/>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报价人应单独列出质保期后年维护费用（全包，包括零配件费用等包干计取，按总报价的百分之几报价）,待质保期过后按实际发生的维护情况由报价人提供相应的票据经采购人确认后结算（结算金额不超过此项报价）。报价人应提供免费技术支持力度等情况。</w:t>
      </w:r>
    </w:p>
    <w:p w14:paraId="35C7AAD0">
      <w:pPr>
        <w:pStyle w:val="9"/>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3.报价人能长期提供良好的技术支持及备品备件的优惠供应。</w:t>
      </w:r>
    </w:p>
    <w:p w14:paraId="275D4E5C">
      <w:pPr>
        <w:pStyle w:val="9"/>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4.报价人如有其它更好的售后服务应在方案中书面声明。</w:t>
      </w:r>
    </w:p>
    <w:p w14:paraId="0488E14A">
      <w:pPr>
        <w:spacing w:line="360" w:lineRule="auto"/>
        <w:ind w:right="359" w:rightChars="171"/>
        <w:rPr>
          <w:rFonts w:hint="eastAsia" w:ascii="宋体" w:hAnsi="宋体" w:cs="宋体"/>
          <w:b/>
          <w:color w:val="auto"/>
          <w:sz w:val="24"/>
          <w:szCs w:val="24"/>
          <w:highlight w:val="none"/>
        </w:rPr>
      </w:pPr>
      <w:r>
        <w:rPr>
          <w:rFonts w:hint="eastAsia" w:ascii="宋体" w:hAnsi="宋体" w:cs="宋体"/>
          <w:b/>
          <w:color w:val="auto"/>
          <w:sz w:val="24"/>
          <w:szCs w:val="24"/>
          <w:highlight w:val="none"/>
        </w:rPr>
        <w:t>七、货物报价</w:t>
      </w:r>
    </w:p>
    <w:p w14:paraId="24AA0AFD">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报价人须以人民币报价且报价总价应含货物费、运至采购人指定地点的运输费、保险费和伴随服务费（包括产品检验检测）、安装调试（包括安装所需的辅材、配件等）费用、税收及售后服务等一切费用，报价方式为指定目的地价。采购人不接受有选择的报价。</w:t>
      </w:r>
    </w:p>
    <w:p w14:paraId="187F0ABF">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*2.本项目采购预算为</w:t>
      </w:r>
      <w:r>
        <w:rPr>
          <w:rFonts w:hint="eastAsia" w:ascii="宋体" w:hAnsi="宋体" w:cs="宋体"/>
          <w:b/>
          <w:color w:val="auto"/>
          <w:sz w:val="24"/>
          <w:szCs w:val="24"/>
          <w:highlight w:val="none"/>
        </w:rPr>
        <w:t>人民币 84.41万元</w:t>
      </w:r>
      <w:r>
        <w:rPr>
          <w:rFonts w:hint="eastAsia" w:ascii="宋体" w:hAnsi="宋体" w:cs="宋体"/>
          <w:b/>
          <w:color w:val="auto"/>
          <w:sz w:val="24"/>
          <w:szCs w:val="24"/>
          <w:highlight w:val="none"/>
        </w:rPr>
        <w:t>，报价人的任何一次报价都不得超过该采购预算，否则将做无效报价处理。</w:t>
      </w:r>
    </w:p>
    <w:p w14:paraId="6A49E17A">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*3、清单中教师办公室中，序号6“屏风办公桌组合”单价报价不得超过1500元，序号7“办公椅”单价报价不得超过500元，序号8“档案柜”单价报价不得超过1000元。</w:t>
      </w:r>
    </w:p>
    <w:p w14:paraId="5FC08E01">
      <w:pPr>
        <w:spacing w:line="360" w:lineRule="auto"/>
        <w:ind w:right="359" w:rightChars="171"/>
        <w:rPr>
          <w:rFonts w:hint="eastAsia" w:ascii="宋体" w:hAnsi="宋体" w:cs="宋体"/>
          <w:b/>
          <w:color w:val="auto"/>
          <w:sz w:val="24"/>
          <w:szCs w:val="24"/>
          <w:highlight w:val="none"/>
        </w:rPr>
      </w:pPr>
      <w:r>
        <w:rPr>
          <w:rFonts w:hint="eastAsia" w:ascii="宋体" w:hAnsi="宋体" w:cs="宋体"/>
          <w:b/>
          <w:color w:val="auto"/>
          <w:sz w:val="24"/>
          <w:szCs w:val="24"/>
          <w:highlight w:val="none"/>
        </w:rPr>
        <w:t>八、付款方式</w:t>
      </w:r>
    </w:p>
    <w:p w14:paraId="38E14EDA">
      <w:pPr>
        <w:spacing w:line="360" w:lineRule="auto"/>
        <w:ind w:firstLine="378"/>
        <w:rPr>
          <w:rFonts w:hint="eastAsia" w:ascii="宋体" w:hAnsi="宋体" w:cs="宋体"/>
          <w:color w:val="auto"/>
          <w:sz w:val="24"/>
          <w:szCs w:val="24"/>
          <w:highlight w:val="none"/>
        </w:rPr>
      </w:pPr>
      <w:r>
        <w:rPr>
          <w:rFonts w:hint="eastAsia" w:ascii="宋体" w:hAnsi="宋体" w:cs="宋体"/>
          <w:color w:val="auto"/>
          <w:sz w:val="24"/>
          <w:szCs w:val="24"/>
          <w:highlight w:val="none"/>
        </w:rPr>
        <w:t>1、合同签订后，向成交供应商支付合同总价50%的预付款。</w:t>
      </w:r>
    </w:p>
    <w:p w14:paraId="732C5F43">
      <w:pPr>
        <w:spacing w:line="360" w:lineRule="auto"/>
        <w:ind w:firstLine="378"/>
        <w:rPr>
          <w:rFonts w:hint="eastAsia" w:ascii="宋体" w:hAnsi="宋体" w:cs="宋体"/>
          <w:color w:val="auto"/>
          <w:sz w:val="24"/>
          <w:szCs w:val="24"/>
          <w:highlight w:val="none"/>
        </w:rPr>
      </w:pPr>
      <w:r>
        <w:rPr>
          <w:rFonts w:hint="eastAsia" w:ascii="宋体" w:hAnsi="宋体" w:cs="宋体"/>
          <w:color w:val="auto"/>
          <w:sz w:val="24"/>
          <w:szCs w:val="24"/>
          <w:highlight w:val="none"/>
        </w:rPr>
        <w:t>2、成交供应商供货安装、调试完毕，采购人验收合格后，成交供应商开具合同总价100%的正规发票、全部货物清单给采购人，采购人向成交供应商支付</w:t>
      </w:r>
      <w:r>
        <w:rPr>
          <w:rFonts w:hint="default" w:ascii="宋体" w:hAnsi="宋体" w:cs="宋体"/>
          <w:color w:val="auto"/>
          <w:sz w:val="24"/>
          <w:szCs w:val="24"/>
          <w:highlight w:val="none"/>
        </w:rPr>
        <w:t>余下</w:t>
      </w:r>
      <w:r>
        <w:rPr>
          <w:rFonts w:hint="eastAsia" w:ascii="宋体" w:hAnsi="宋体" w:cs="宋体"/>
          <w:color w:val="auto"/>
          <w:sz w:val="24"/>
          <w:szCs w:val="24"/>
          <w:highlight w:val="none"/>
        </w:rPr>
        <w:t>款项。</w:t>
      </w:r>
    </w:p>
    <w:p w14:paraId="17E4C9B6">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九、合同签订</w:t>
      </w:r>
    </w:p>
    <w:p w14:paraId="535B55BD">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1.成交供应商接到成交通知书后30个日历日内，持成交通知书与采购人签订合同。</w:t>
      </w:r>
    </w:p>
    <w:p w14:paraId="24C7BAB0">
      <w:pPr>
        <w:spacing w:line="360" w:lineRule="auto"/>
        <w:ind w:firstLine="378"/>
        <w:rPr>
          <w:rFonts w:hint="eastAsia" w:ascii="宋体" w:hAnsi="宋体" w:cs="宋体"/>
          <w:color w:val="auto"/>
          <w:sz w:val="24"/>
          <w:szCs w:val="24"/>
          <w:highlight w:val="none"/>
        </w:rPr>
      </w:pPr>
      <w:r>
        <w:rPr>
          <w:rFonts w:hint="eastAsia" w:ascii="宋体" w:hAnsi="宋体" w:cs="宋体"/>
          <w:color w:val="auto"/>
          <w:sz w:val="24"/>
          <w:szCs w:val="24"/>
          <w:highlight w:val="none"/>
        </w:rPr>
        <w:t>2.采购文件、报价文件均作为合同订立的基础，为合同组成部分。</w:t>
      </w:r>
    </w:p>
    <w:p w14:paraId="43D680E2">
      <w:pPr>
        <w:widowControl/>
        <w:spacing w:line="360" w:lineRule="auto"/>
        <w:ind w:right="-63" w:rightChars="-3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十、其他事项</w:t>
      </w:r>
    </w:p>
    <w:p w14:paraId="149E9E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1.报价人提供公司的基本情况、业绩、主要技术人员及资信证明。</w:t>
      </w:r>
    </w:p>
    <w:p w14:paraId="36E2F25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2．报价人在报价文件中详细说明所投货物的技术水平、性能等(材质构成、油漆、内外部结构、五金配件、制造工艺、生产流程、加工设备及其它)。</w:t>
      </w:r>
    </w:p>
    <w:p w14:paraId="25C4154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3．附件及零配件：报价人应列出备品/备件及附件的清单及价格。</w:t>
      </w:r>
    </w:p>
    <w:p w14:paraId="4351050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4．报价人认为有必要提供的其它技术资料。</w:t>
      </w:r>
    </w:p>
    <w:p w14:paraId="6AE5A8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5．报价人若有其它方面的特殊功能及优惠条件，可在报价文件中注明。</w:t>
      </w:r>
    </w:p>
    <w:p w14:paraId="464A1F6F">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6．如</w:t>
      </w:r>
      <w:r>
        <w:rPr>
          <w:rFonts w:hint="eastAsia" w:ascii="宋体" w:hAnsi="宋体" w:cs="宋体"/>
          <w:bCs/>
          <w:color w:val="auto"/>
          <w:sz w:val="24"/>
          <w:szCs w:val="24"/>
          <w:highlight w:val="none"/>
        </w:rPr>
        <w:t>采购人对采购数量有所调整，将按成交单价调整合同总价，成交供应商不得有异议。如款式及型号有所变动必须经采购人书面确认，涉及单价变动的以成交单价为基准，由采购人和成交供应商协商确定。</w:t>
      </w:r>
    </w:p>
    <w:p w14:paraId="06777491">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*7.交付使用期：合同签订之日起30个日历日内。</w:t>
      </w:r>
    </w:p>
    <w:p w14:paraId="13B0B7F5">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*8. 报价有效期：报价截止之日起90个日历日。</w:t>
      </w:r>
    </w:p>
    <w:p w14:paraId="1460E3BC">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9、本项目涉及定制家具，尺寸需根据现场情况进行调整。</w:t>
      </w:r>
    </w:p>
    <w:p w14:paraId="61F175E6">
      <w:pPr>
        <w:pStyle w:val="2"/>
        <w:keepNext w:val="0"/>
        <w:keepLines w:val="0"/>
        <w:spacing w:before="0" w:after="0" w:line="360" w:lineRule="auto"/>
        <w:ind w:firstLine="472" w:firstLineChars="196"/>
        <w:rPr>
          <w:rFonts w:hint="eastAsia" w:ascii="宋体" w:hAnsi="宋体" w:eastAsia="宋体" w:cs="宋体"/>
          <w:color w:val="auto"/>
          <w:sz w:val="24"/>
          <w:szCs w:val="24"/>
          <w:highlight w:val="none"/>
        </w:rPr>
      </w:pPr>
    </w:p>
    <w:p w14:paraId="734E0776">
      <w:pPr>
        <w:pStyle w:val="2"/>
        <w:keepNext w:val="0"/>
        <w:keepLines w:val="0"/>
        <w:spacing w:before="0" w:after="0" w:line="360" w:lineRule="auto"/>
        <w:ind w:firstLine="472" w:firstLineChars="196"/>
        <w:rPr>
          <w:rFonts w:hint="eastAsia" w:ascii="宋体" w:hAnsi="宋体" w:eastAsia="宋体" w:cs="宋体"/>
          <w:color w:val="auto"/>
          <w:sz w:val="24"/>
          <w:szCs w:val="24"/>
          <w:highlight w:val="none"/>
        </w:rPr>
      </w:pPr>
    </w:p>
    <w:p w14:paraId="42E5A2A1">
      <w:pPr>
        <w:pStyle w:val="2"/>
        <w:keepNext w:val="0"/>
        <w:keepLines w:val="0"/>
        <w:spacing w:before="0" w:after="0" w:line="360" w:lineRule="auto"/>
        <w:ind w:firstLine="472" w:firstLineChars="196"/>
        <w:rPr>
          <w:rFonts w:hint="eastAsia" w:ascii="宋体" w:hAnsi="宋体" w:eastAsia="宋体" w:cs="宋体"/>
          <w:color w:val="auto"/>
          <w:sz w:val="24"/>
          <w:szCs w:val="24"/>
          <w:highlight w:val="none"/>
        </w:rPr>
      </w:pPr>
    </w:p>
    <w:p w14:paraId="0A8EA13A">
      <w:pPr>
        <w:pStyle w:val="2"/>
        <w:keepNext w:val="0"/>
        <w:keepLines w:val="0"/>
        <w:spacing w:before="0" w:after="0" w:line="360" w:lineRule="auto"/>
        <w:ind w:firstLine="472" w:firstLineChars="196"/>
        <w:rPr>
          <w:rFonts w:hint="eastAsia" w:ascii="宋体" w:hAnsi="宋体" w:eastAsia="宋体" w:cs="宋体"/>
          <w:color w:val="auto"/>
          <w:sz w:val="24"/>
          <w:szCs w:val="24"/>
          <w:highlight w:val="none"/>
        </w:rPr>
      </w:pPr>
    </w:p>
    <w:p w14:paraId="62236E35">
      <w:pPr>
        <w:pStyle w:val="2"/>
        <w:keepNext w:val="0"/>
        <w:keepLines w:val="0"/>
        <w:spacing w:before="0" w:after="0" w:line="360" w:lineRule="auto"/>
        <w:ind w:firstLine="472" w:firstLineChars="196"/>
        <w:rPr>
          <w:rFonts w:hint="eastAsia" w:ascii="宋体" w:hAnsi="宋体" w:eastAsia="宋体" w:cs="宋体"/>
          <w:color w:val="auto"/>
          <w:sz w:val="24"/>
          <w:szCs w:val="24"/>
          <w:highlight w:val="none"/>
        </w:rPr>
      </w:pPr>
    </w:p>
    <w:p w14:paraId="4C643EE1">
      <w:pPr>
        <w:pStyle w:val="2"/>
        <w:keepNext w:val="0"/>
        <w:keepLines w:val="0"/>
        <w:spacing w:before="0" w:after="0" w:line="360" w:lineRule="auto"/>
        <w:ind w:firstLine="472" w:firstLineChars="196"/>
        <w:rPr>
          <w:rFonts w:hint="eastAsia" w:ascii="宋体" w:hAnsi="宋体" w:eastAsia="宋体" w:cs="宋体"/>
          <w:color w:val="auto"/>
          <w:sz w:val="24"/>
          <w:szCs w:val="24"/>
          <w:highlight w:val="none"/>
        </w:rPr>
      </w:pPr>
    </w:p>
    <w:p w14:paraId="137FCE24">
      <w:pPr>
        <w:pStyle w:val="2"/>
        <w:keepNext w:val="0"/>
        <w:keepLines w:val="0"/>
        <w:spacing w:before="0" w:after="0" w:line="360" w:lineRule="auto"/>
        <w:ind w:firstLine="472" w:firstLineChars="196"/>
        <w:rPr>
          <w:rFonts w:hint="eastAsia" w:ascii="宋体" w:hAnsi="宋体" w:eastAsia="宋体" w:cs="宋体"/>
          <w:color w:val="auto"/>
          <w:sz w:val="24"/>
          <w:szCs w:val="24"/>
          <w:highlight w:val="none"/>
        </w:rPr>
      </w:pPr>
    </w:p>
    <w:p w14:paraId="056541F0">
      <w:pPr>
        <w:pStyle w:val="2"/>
        <w:keepNext w:val="0"/>
        <w:keepLines w:val="0"/>
        <w:spacing w:before="0" w:after="0" w:line="360" w:lineRule="auto"/>
        <w:ind w:firstLine="472" w:firstLineChars="196"/>
        <w:rPr>
          <w:rFonts w:hint="eastAsia" w:ascii="宋体" w:hAnsi="宋体" w:eastAsia="宋体" w:cs="宋体"/>
          <w:color w:val="auto"/>
          <w:sz w:val="24"/>
          <w:szCs w:val="24"/>
          <w:highlight w:val="none"/>
        </w:rPr>
      </w:pPr>
    </w:p>
    <w:p w14:paraId="66D6FD87">
      <w:pPr>
        <w:pStyle w:val="2"/>
        <w:keepNext w:val="0"/>
        <w:keepLines w:val="0"/>
        <w:spacing w:before="0" w:after="0" w:line="360" w:lineRule="auto"/>
        <w:ind w:firstLine="472" w:firstLineChars="196"/>
        <w:rPr>
          <w:rFonts w:hint="eastAsia" w:ascii="宋体" w:hAnsi="宋体" w:eastAsia="宋体" w:cs="宋体"/>
          <w:color w:val="auto"/>
          <w:sz w:val="24"/>
          <w:szCs w:val="24"/>
          <w:highlight w:val="none"/>
        </w:rPr>
      </w:pPr>
    </w:p>
    <w:p w14:paraId="609E9FE1">
      <w:pPr>
        <w:spacing w:line="360" w:lineRule="auto"/>
        <w:ind w:firstLine="240" w:firstLineChars="100"/>
        <w:rPr>
          <w:rFonts w:hint="eastAsia" w:ascii="宋体" w:hAnsi="宋体" w:cs="宋体"/>
          <w:color w:val="auto"/>
          <w:sz w:val="24"/>
          <w:szCs w:val="24"/>
          <w:highlight w:val="none"/>
        </w:rPr>
      </w:pPr>
    </w:p>
    <w:p w14:paraId="63288ABD">
      <w:pPr>
        <w:spacing w:line="360" w:lineRule="auto"/>
        <w:ind w:firstLine="240" w:firstLineChars="100"/>
        <w:rPr>
          <w:rFonts w:hint="eastAsia" w:ascii="宋体" w:hAnsi="宋体" w:cs="宋体"/>
          <w:color w:val="auto"/>
          <w:sz w:val="24"/>
          <w:szCs w:val="24"/>
          <w:highlight w:val="none"/>
        </w:rPr>
      </w:pPr>
    </w:p>
    <w:p w14:paraId="5C22C5E7">
      <w:pPr>
        <w:spacing w:line="360" w:lineRule="auto"/>
        <w:ind w:firstLine="240" w:firstLineChars="100"/>
        <w:rPr>
          <w:rFonts w:hint="eastAsia" w:ascii="宋体" w:hAnsi="宋体" w:cs="宋体"/>
          <w:color w:val="auto"/>
          <w:sz w:val="24"/>
          <w:szCs w:val="24"/>
          <w:highlight w:val="none"/>
        </w:rPr>
      </w:pPr>
    </w:p>
    <w:p w14:paraId="1B795C66">
      <w:pPr>
        <w:spacing w:line="360" w:lineRule="auto"/>
        <w:ind w:firstLine="240" w:firstLineChars="100"/>
        <w:rPr>
          <w:rFonts w:hint="eastAsia" w:ascii="宋体" w:hAnsi="宋体" w:cs="宋体"/>
          <w:color w:val="auto"/>
          <w:sz w:val="24"/>
          <w:szCs w:val="24"/>
          <w:highlight w:val="none"/>
        </w:rPr>
      </w:pPr>
    </w:p>
    <w:p w14:paraId="7DDC2252">
      <w:pPr>
        <w:spacing w:line="360" w:lineRule="auto"/>
        <w:ind w:firstLine="240" w:firstLineChars="100"/>
        <w:rPr>
          <w:rFonts w:hint="eastAsia" w:ascii="宋体" w:hAnsi="宋体" w:cs="宋体"/>
          <w:color w:val="auto"/>
          <w:sz w:val="24"/>
          <w:szCs w:val="24"/>
          <w:highlight w:val="none"/>
        </w:rPr>
      </w:pPr>
    </w:p>
    <w:p w14:paraId="03AA762A">
      <w:pPr>
        <w:spacing w:line="360" w:lineRule="auto"/>
        <w:ind w:firstLine="240" w:firstLineChars="100"/>
        <w:rPr>
          <w:rFonts w:hint="eastAsia" w:ascii="宋体" w:hAnsi="宋体" w:cs="宋体"/>
          <w:color w:val="auto"/>
          <w:sz w:val="24"/>
          <w:szCs w:val="24"/>
          <w:highlight w:val="none"/>
        </w:rPr>
      </w:pPr>
    </w:p>
    <w:p w14:paraId="7623BAB3">
      <w:pPr>
        <w:spacing w:line="360" w:lineRule="auto"/>
        <w:ind w:firstLine="240" w:firstLineChars="100"/>
        <w:rPr>
          <w:rFonts w:hint="eastAsia" w:ascii="宋体" w:hAnsi="宋体" w:cs="宋体"/>
          <w:color w:val="auto"/>
          <w:sz w:val="24"/>
          <w:szCs w:val="24"/>
          <w:highlight w:val="none"/>
        </w:rPr>
      </w:pPr>
    </w:p>
    <w:p w14:paraId="0B88D341">
      <w:pPr>
        <w:numPr>
          <w:ilvl w:val="255"/>
          <w:numId w:val="0"/>
        </w:numPr>
        <w:spacing w:line="360" w:lineRule="auto"/>
        <w:ind w:firstLine="964" w:firstLineChars="300"/>
        <w:rPr>
          <w:rFonts w:hint="eastAsia" w:ascii="宋体" w:hAnsi="宋体" w:cs="宋体"/>
          <w:b/>
          <w:color w:val="auto"/>
          <w:sz w:val="32"/>
          <w:szCs w:val="32"/>
          <w:highlight w:val="none"/>
        </w:rPr>
      </w:pPr>
      <w:r>
        <w:rPr>
          <w:rFonts w:hint="eastAsia" w:ascii="宋体" w:hAnsi="宋体" w:cs="宋体"/>
          <w:b/>
          <w:color w:val="auto"/>
          <w:sz w:val="32"/>
          <w:szCs w:val="32"/>
          <w:highlight w:val="none"/>
        </w:rPr>
        <w:t>第四章    政府采购货物买卖合同（试行）</w:t>
      </w:r>
    </w:p>
    <w:p w14:paraId="6C74B10C">
      <w:pPr>
        <w:numPr>
          <w:ilvl w:val="255"/>
          <w:numId w:val="0"/>
        </w:numPr>
        <w:spacing w:line="360" w:lineRule="auto"/>
        <w:rPr>
          <w:rFonts w:hint="eastAsia" w:ascii="宋体" w:hAnsi="宋体" w:cs="宋体"/>
          <w:b/>
          <w:color w:val="auto"/>
          <w:sz w:val="32"/>
          <w:szCs w:val="32"/>
          <w:highlight w:val="none"/>
        </w:rPr>
      </w:pPr>
    </w:p>
    <w:p w14:paraId="77E94C81">
      <w:pPr>
        <w:pStyle w:val="7"/>
        <w:spacing w:after="0" w:line="360" w:lineRule="auto"/>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245FFBFB">
      <w:pPr>
        <w:pStyle w:val="7"/>
        <w:spacing w:after="0" w:line="360" w:lineRule="auto"/>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14:paraId="7A6D395D">
      <w:pPr>
        <w:spacing w:line="360" w:lineRule="auto"/>
        <w:rPr>
          <w:rFonts w:hint="eastAsia" w:ascii="宋体" w:hAnsi="宋体" w:cs="宋体"/>
          <w:b/>
          <w:bCs/>
          <w:color w:val="auto"/>
          <w:spacing w:val="-20"/>
          <w:kern w:val="44"/>
          <w:sz w:val="40"/>
          <w:szCs w:val="40"/>
          <w:highlight w:val="none"/>
        </w:rPr>
      </w:pPr>
    </w:p>
    <w:p w14:paraId="02555448">
      <w:pPr>
        <w:spacing w:line="360" w:lineRule="auto"/>
        <w:rPr>
          <w:rFonts w:hint="eastAsia" w:ascii="宋体" w:hAnsi="宋体" w:cs="宋体"/>
          <w:b/>
          <w:bCs/>
          <w:color w:val="auto"/>
          <w:spacing w:val="-20"/>
          <w:kern w:val="44"/>
          <w:sz w:val="40"/>
          <w:szCs w:val="40"/>
          <w:highlight w:val="none"/>
        </w:rPr>
      </w:pPr>
    </w:p>
    <w:p w14:paraId="44719AA6">
      <w:pPr>
        <w:spacing w:line="360" w:lineRule="auto"/>
        <w:rPr>
          <w:rFonts w:hint="eastAsia" w:ascii="宋体" w:hAnsi="宋体" w:cs="宋体"/>
          <w:b/>
          <w:bCs/>
          <w:color w:val="auto"/>
          <w:spacing w:val="-20"/>
          <w:kern w:val="44"/>
          <w:sz w:val="40"/>
          <w:szCs w:val="40"/>
          <w:highlight w:val="none"/>
        </w:rPr>
      </w:pPr>
    </w:p>
    <w:p w14:paraId="3DECB505">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23F79D5D">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0C31228A">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76F3154B">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5E3C6FEB">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3244FF20">
      <w:pPr>
        <w:spacing w:line="360" w:lineRule="auto"/>
        <w:rPr>
          <w:color w:val="auto"/>
          <w:highlight w:val="none"/>
        </w:rPr>
      </w:pPr>
    </w:p>
    <w:p w14:paraId="16E75E33">
      <w:pPr>
        <w:spacing w:line="360" w:lineRule="auto"/>
        <w:rPr>
          <w:rFonts w:eastAsia="黑体"/>
          <w:color w:val="auto"/>
          <w:sz w:val="44"/>
          <w:szCs w:val="44"/>
          <w:highlight w:val="none"/>
        </w:rPr>
      </w:pPr>
      <w:r>
        <w:rPr>
          <w:rFonts w:eastAsia="黑体"/>
          <w:color w:val="auto"/>
          <w:sz w:val="44"/>
          <w:szCs w:val="44"/>
          <w:highlight w:val="none"/>
        </w:rPr>
        <w:br w:type="page"/>
      </w:r>
    </w:p>
    <w:p w14:paraId="71249FF7">
      <w:pPr>
        <w:spacing w:line="360" w:lineRule="auto"/>
        <w:rPr>
          <w:rFonts w:eastAsia="黑体"/>
          <w:color w:val="auto"/>
          <w:sz w:val="44"/>
          <w:szCs w:val="44"/>
          <w:highlight w:val="none"/>
        </w:rPr>
      </w:pPr>
    </w:p>
    <w:p w14:paraId="61D76E3E">
      <w:pPr>
        <w:spacing w:line="360" w:lineRule="auto"/>
        <w:rPr>
          <w:rFonts w:eastAsia="黑体"/>
          <w:color w:val="auto"/>
          <w:sz w:val="44"/>
          <w:szCs w:val="44"/>
          <w:highlight w:val="none"/>
        </w:rPr>
      </w:pPr>
    </w:p>
    <w:p w14:paraId="56D2A98B">
      <w:pPr>
        <w:spacing w:line="360" w:lineRule="auto"/>
        <w:jc w:val="center"/>
        <w:rPr>
          <w:rFonts w:eastAsia="黑体"/>
          <w:color w:val="auto"/>
          <w:sz w:val="44"/>
          <w:szCs w:val="44"/>
          <w:highlight w:val="none"/>
        </w:rPr>
      </w:pPr>
      <w:r>
        <w:rPr>
          <w:rFonts w:hint="eastAsia" w:eastAsia="黑体"/>
          <w:color w:val="auto"/>
          <w:sz w:val="44"/>
          <w:szCs w:val="44"/>
          <w:highlight w:val="none"/>
        </w:rPr>
        <w:t>使 用 说 明</w:t>
      </w:r>
    </w:p>
    <w:p w14:paraId="062DBEB3">
      <w:pPr>
        <w:spacing w:line="360" w:lineRule="auto"/>
        <w:ind w:firstLine="640" w:firstLineChars="200"/>
        <w:rPr>
          <w:rFonts w:hint="eastAsia" w:ascii="仿宋_GB2312" w:hAnsi="仿宋_GB2312" w:eastAsia="仿宋_GB2312" w:cs="仿宋_GB2312"/>
          <w:color w:val="auto"/>
          <w:sz w:val="32"/>
          <w:szCs w:val="32"/>
          <w:highlight w:val="none"/>
        </w:rPr>
      </w:pPr>
    </w:p>
    <w:p w14:paraId="34E939C8">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14:paraId="23EB54B0">
      <w:pPr>
        <w:spacing w:line="360" w:lineRule="auto"/>
        <w:rPr>
          <w:rFonts w:eastAsia="黑体"/>
          <w:color w:val="auto"/>
          <w:sz w:val="44"/>
          <w:szCs w:val="44"/>
          <w:highlight w:val="none"/>
        </w:rPr>
      </w:pPr>
      <w:r>
        <w:rPr>
          <w:rFonts w:hint="eastAsia" w:eastAsia="黑体"/>
          <w:color w:val="auto"/>
          <w:sz w:val="44"/>
          <w:szCs w:val="44"/>
          <w:highlight w:val="none"/>
        </w:rPr>
        <w:t xml:space="preserve">   </w:t>
      </w: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14:paraId="445D0B31">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14:paraId="6348E3AB">
      <w:pPr>
        <w:spacing w:line="360" w:lineRule="auto"/>
        <w:ind w:firstLine="880" w:firstLineChars="200"/>
        <w:rPr>
          <w:rFonts w:eastAsia="黑体"/>
          <w:color w:val="auto"/>
          <w:sz w:val="44"/>
          <w:szCs w:val="44"/>
          <w:highlight w:val="none"/>
        </w:rPr>
        <w:sectPr>
          <w:footerReference r:id="rId3" w:type="default"/>
          <w:pgSz w:w="11906" w:h="16838"/>
          <w:pgMar w:top="1440" w:right="1800" w:bottom="1440" w:left="1800" w:header="851" w:footer="992" w:gutter="0"/>
          <w:cols w:space="425" w:num="1"/>
          <w:docGrid w:type="lines" w:linePitch="312" w:charSpace="0"/>
        </w:sectPr>
      </w:pPr>
    </w:p>
    <w:p w14:paraId="2EDBB086">
      <w:pPr>
        <w:pStyle w:val="2"/>
        <w:adjustRightInd w:val="0"/>
        <w:snapToGrid w:val="0"/>
        <w:spacing w:before="0" w:after="0" w:line="360" w:lineRule="auto"/>
        <w:jc w:val="center"/>
        <w:rPr>
          <w:rFonts w:hint="eastAsia" w:ascii="黑体" w:hAnsi="黑体"/>
          <w:color w:val="auto"/>
          <w:sz w:val="28"/>
          <w:szCs w:val="28"/>
          <w:highlight w:val="none"/>
        </w:rPr>
      </w:pPr>
      <w:bookmarkStart w:id="0" w:name="_Toc22209"/>
    </w:p>
    <w:p w14:paraId="562B9DFC">
      <w:pPr>
        <w:pStyle w:val="2"/>
        <w:adjustRightInd w:val="0"/>
        <w:snapToGrid w:val="0"/>
        <w:spacing w:before="0" w:after="0" w:line="360" w:lineRule="auto"/>
        <w:jc w:val="center"/>
        <w:rPr>
          <w:rFonts w:hint="eastAsia" w:ascii="黑体" w:hAnsi="华文中宋"/>
          <w:b w:val="0"/>
          <w:bCs w:val="0"/>
          <w:color w:val="auto"/>
          <w:sz w:val="28"/>
          <w:szCs w:val="28"/>
          <w:highlight w:val="none"/>
        </w:rPr>
      </w:pPr>
      <w:r>
        <w:rPr>
          <w:rFonts w:hint="eastAsia" w:ascii="黑体" w:hAnsi="黑体"/>
          <w:b w:val="0"/>
          <w:bCs w:val="0"/>
          <w:color w:val="auto"/>
          <w:sz w:val="28"/>
          <w:szCs w:val="28"/>
          <w:highlight w:val="none"/>
        </w:rPr>
        <w:t xml:space="preserve">第一节 </w:t>
      </w:r>
      <w:r>
        <w:rPr>
          <w:rFonts w:hint="eastAsia" w:ascii="黑体" w:hAnsi="华文中宋"/>
          <w:b w:val="0"/>
          <w:bCs w:val="0"/>
          <w:color w:val="auto"/>
          <w:sz w:val="28"/>
          <w:szCs w:val="28"/>
          <w:highlight w:val="none"/>
        </w:rPr>
        <w:t>政府采购合同协议书</w:t>
      </w:r>
      <w:bookmarkEnd w:id="0"/>
    </w:p>
    <w:p w14:paraId="2017A042">
      <w:pPr>
        <w:pStyle w:val="2"/>
        <w:adjustRightInd w:val="0"/>
        <w:snapToGrid w:val="0"/>
        <w:spacing w:before="0" w:after="0" w:line="360" w:lineRule="auto"/>
        <w:jc w:val="center"/>
        <w:rPr>
          <w:rFonts w:hint="eastAsia" w:ascii="黑体" w:hAnsi="华文中宋"/>
          <w:b w:val="0"/>
          <w:bCs w:val="0"/>
          <w:color w:val="auto"/>
          <w:sz w:val="28"/>
          <w:szCs w:val="28"/>
          <w:highlight w:val="none"/>
        </w:rPr>
      </w:pPr>
    </w:p>
    <w:p w14:paraId="288C0B6D">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2BB78D91">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270CD702">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85DE98A">
      <w:pPr>
        <w:adjustRightInd w:val="0"/>
        <w:snapToGrid w:val="0"/>
        <w:spacing w:line="360" w:lineRule="auto"/>
        <w:rPr>
          <w:rFonts w:hint="eastAsia"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36DD1356">
      <w:pPr>
        <w:spacing w:line="360" w:lineRule="auto"/>
        <w:rPr>
          <w:color w:val="auto"/>
          <w:highlight w:val="none"/>
        </w:rPr>
      </w:pPr>
    </w:p>
    <w:p w14:paraId="77D6775E">
      <w:pPr>
        <w:pStyle w:val="8"/>
        <w:adjustRightInd w:val="0"/>
        <w:snapToGrid w:val="0"/>
        <w:spacing w:after="0"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6E5D0E2">
      <w:pPr>
        <w:numPr>
          <w:ilvl w:val="0"/>
          <w:numId w:val="2"/>
        </w:numPr>
        <w:adjustRightInd w:val="0"/>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项目信息</w:t>
      </w:r>
    </w:p>
    <w:p w14:paraId="2D175456">
      <w:pPr>
        <w:pStyle w:val="8"/>
        <w:numPr>
          <w:ilvl w:val="0"/>
          <w:numId w:val="3"/>
        </w:numPr>
        <w:adjustRightInd w:val="0"/>
        <w:snapToGrid w:val="0"/>
        <w:spacing w:after="0" w:line="360" w:lineRule="auto"/>
        <w:ind w:left="0" w:leftChars="0" w:firstLine="420" w:firstLineChars="200"/>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1C235916">
      <w:pPr>
        <w:pStyle w:val="8"/>
        <w:numPr>
          <w:ilvl w:val="255"/>
          <w:numId w:val="0"/>
        </w:numPr>
        <w:tabs>
          <w:tab w:val="left" w:pos="999"/>
        </w:tabs>
        <w:adjustRightInd w:val="0"/>
        <w:snapToGrid w:val="0"/>
        <w:spacing w:after="0" w:line="360" w:lineRule="auto"/>
        <w:rPr>
          <w:rFonts w:hint="eastAsia"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6882B8C8">
      <w:pPr>
        <w:pStyle w:val="8"/>
        <w:adjustRightInd w:val="0"/>
        <w:snapToGrid w:val="0"/>
        <w:spacing w:after="0"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04236F8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16310D6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0DF9711">
      <w:pPr>
        <w:numPr>
          <w:ilvl w:val="255"/>
          <w:numId w:val="0"/>
        </w:numPr>
        <w:adjustRightInd w:val="0"/>
        <w:snapToGrid w:val="0"/>
        <w:spacing w:line="360" w:lineRule="auto"/>
        <w:ind w:firstLine="420" w:firstLineChars="200"/>
        <w:rPr>
          <w:rFonts w:hint="eastAsia"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1959593E">
      <w:pPr>
        <w:adjustRightInd w:val="0"/>
        <w:snapToGrid w:val="0"/>
        <w:spacing w:line="360" w:lineRule="auto"/>
        <w:ind w:firstLine="945" w:firstLineChars="450"/>
        <w:rPr>
          <w:rFonts w:hint="eastAsia"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4BEB69DC">
      <w:pPr>
        <w:numPr>
          <w:ilvl w:val="255"/>
          <w:numId w:val="0"/>
        </w:numPr>
        <w:adjustRightInd w:val="0"/>
        <w:snapToGrid w:val="0"/>
        <w:spacing w:line="360" w:lineRule="auto"/>
        <w:ind w:firstLine="945" w:firstLineChars="450"/>
        <w:rPr>
          <w:rFonts w:hint="eastAsia"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3C9B713E">
      <w:pPr>
        <w:numPr>
          <w:ilvl w:val="255"/>
          <w:numId w:val="0"/>
        </w:num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7B6D3A31">
      <w:pPr>
        <w:numPr>
          <w:ilvl w:val="255"/>
          <w:numId w:val="0"/>
        </w:num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50B7D1F">
      <w:pPr>
        <w:pStyle w:val="30"/>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0F8F5E1D">
      <w:pPr>
        <w:pStyle w:val="30"/>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7B3E718D">
      <w:pPr>
        <w:pStyle w:val="30"/>
        <w:numPr>
          <w:ilvl w:val="255"/>
          <w:numId w:val="0"/>
        </w:num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5972AF4">
      <w:pPr>
        <w:pStyle w:val="30"/>
        <w:numPr>
          <w:ilvl w:val="255"/>
          <w:numId w:val="0"/>
        </w:num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0BBAC9AB">
      <w:pPr>
        <w:pStyle w:val="30"/>
        <w:numPr>
          <w:ilvl w:val="255"/>
          <w:numId w:val="0"/>
        </w:numPr>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数量：</w:t>
      </w:r>
      <w:r>
        <w:rPr>
          <w:rFonts w:hint="eastAsia" w:asciiTheme="minorEastAsia" w:hAnsiTheme="minorEastAsia" w:eastAsiaTheme="minorEastAsia" w:cstheme="minorEastAsia"/>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w:t>
      </w:r>
    </w:p>
    <w:p w14:paraId="188712C2">
      <w:pPr>
        <w:pStyle w:val="30"/>
        <w:numPr>
          <w:ilvl w:val="255"/>
          <w:numId w:val="0"/>
        </w:numPr>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否</w:t>
      </w:r>
    </w:p>
    <w:p w14:paraId="5810E5FA">
      <w:pPr>
        <w:pStyle w:val="30"/>
        <w:numPr>
          <w:ilvl w:val="255"/>
          <w:numId w:val="0"/>
        </w:numPr>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lang w:val="en"/>
        </w:rPr>
        <w:t>4</w:t>
      </w:r>
      <w:r>
        <w:rPr>
          <w:rFonts w:hint="eastAsia" w:asciiTheme="minorEastAsia" w:hAnsiTheme="minorEastAsia" w:eastAsiaTheme="minorEastAsia" w:cstheme="minorEastAsia"/>
          <w:color w:val="auto"/>
          <w:sz w:val="21"/>
          <w:highlight w:val="none"/>
        </w:rPr>
        <w:t>）政府采购组织形式：</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政府集中采购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部门集中采购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分散采购</w:t>
      </w:r>
    </w:p>
    <w:p w14:paraId="156907E3">
      <w:pPr>
        <w:pStyle w:val="30"/>
        <w:numPr>
          <w:ilvl w:val="255"/>
          <w:numId w:val="0"/>
        </w:numPr>
        <w:snapToGrid w:val="0"/>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5</w:t>
      </w:r>
      <w:r>
        <w:rPr>
          <w:rFonts w:hint="eastAsia" w:asciiTheme="minorEastAsia" w:hAnsiTheme="minorEastAsia" w:eastAsiaTheme="minorEastAsia" w:cstheme="minorEastAsia"/>
          <w:color w:val="auto"/>
          <w:sz w:val="21"/>
          <w:highlight w:val="none"/>
        </w:rPr>
        <w:t>）政府采购方式：</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公开招标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邀请招标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竞争性谈判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竞争性磋商</w:t>
      </w:r>
    </w:p>
    <w:p w14:paraId="1852E915">
      <w:pPr>
        <w:pStyle w:val="30"/>
        <w:numPr>
          <w:ilvl w:val="255"/>
          <w:numId w:val="0"/>
        </w:numPr>
        <w:snapToGrid w:val="0"/>
        <w:spacing w:line="360" w:lineRule="auto"/>
        <w:ind w:firstLine="420"/>
        <w:rPr>
          <w:rFonts w:hint="eastAsia"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询价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单一来源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框架协议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其他：</w:t>
      </w:r>
      <w:r>
        <w:rPr>
          <w:rFonts w:hint="eastAsia" w:ascii="宋体" w:hAnsi="宋体" w:eastAsia="宋体" w:cs="宋体"/>
          <w:color w:val="auto"/>
          <w:sz w:val="21"/>
          <w:highlight w:val="none"/>
          <w:u w:val="single"/>
        </w:rPr>
        <w:t xml:space="preserve">          </w:t>
      </w:r>
    </w:p>
    <w:p w14:paraId="4CD824C7">
      <w:pPr>
        <w:pStyle w:val="30"/>
        <w:numPr>
          <w:ilvl w:val="255"/>
          <w:numId w:val="0"/>
        </w:numPr>
        <w:snapToGrid w:val="0"/>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12E7C861">
      <w:pPr>
        <w:pStyle w:val="30"/>
        <w:numPr>
          <w:ilvl w:val="255"/>
          <w:numId w:val="0"/>
        </w:numPr>
        <w:snapToGrid w:val="0"/>
        <w:spacing w:line="360" w:lineRule="auto"/>
        <w:ind w:firstLine="220" w:firstLineChars="100"/>
        <w:rPr>
          <w:rFonts w:hint="eastAsia"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3B422BFE">
      <w:pPr>
        <w:numPr>
          <w:ilvl w:val="255"/>
          <w:numId w:val="0"/>
        </w:numPr>
        <w:adjustRightInd w:val="0"/>
        <w:snapToGrid w:val="0"/>
        <w:spacing w:line="360" w:lineRule="auto"/>
        <w:rPr>
          <w:rFonts w:hint="eastAsia"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5958F16">
      <w:pPr>
        <w:numPr>
          <w:ilvl w:val="255"/>
          <w:numId w:val="0"/>
        </w:numPr>
        <w:adjustRightInd w:val="0"/>
        <w:snapToGrid w:val="0"/>
        <w:spacing w:line="360" w:lineRule="auto"/>
        <w:rPr>
          <w:rFonts w:hint="eastAsia"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F59B7D8">
      <w:pPr>
        <w:numPr>
          <w:ilvl w:val="255"/>
          <w:numId w:val="0"/>
        </w:numPr>
        <w:adjustRightInd w:val="0"/>
        <w:snapToGrid w:val="0"/>
        <w:spacing w:line="360" w:lineRule="auto"/>
        <w:rPr>
          <w:rFonts w:hint="eastAsia"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AFF79A8">
      <w:pPr>
        <w:snapToGrid w:val="0"/>
        <w:spacing w:line="360" w:lineRule="auto"/>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140C08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83FA352">
      <w:pPr>
        <w:adjustRightInd w:val="0"/>
        <w:snapToGrid w:val="0"/>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58F5DBDF">
      <w:pPr>
        <w:adjustRightInd w:val="0"/>
        <w:snapToGrid w:val="0"/>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090B9907">
      <w:pPr>
        <w:adjustRightInd w:val="0"/>
        <w:snapToGrid w:val="0"/>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33FE40F9">
      <w:pPr>
        <w:adjustRightInd w:val="0"/>
        <w:snapToGrid w:val="0"/>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31AA6CB6">
      <w:pPr>
        <w:adjustRightInd w:val="0"/>
        <w:snapToGrid w:val="0"/>
        <w:spacing w:line="360" w:lineRule="auto"/>
        <w:ind w:firstLine="840" w:firstLineChars="400"/>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1E3B0293">
      <w:pPr>
        <w:adjustRightInd w:val="0"/>
        <w:snapToGrid w:val="0"/>
        <w:spacing w:line="360" w:lineRule="auto"/>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4B3B6ECB">
      <w:pPr>
        <w:numPr>
          <w:ilvl w:val="255"/>
          <w:numId w:val="0"/>
        </w:numPr>
        <w:adjustRightInd w:val="0"/>
        <w:snapToGrid w:val="0"/>
        <w:spacing w:line="360" w:lineRule="auto"/>
        <w:rPr>
          <w:rFonts w:hint="eastAsia"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99064B2">
      <w:pPr>
        <w:pStyle w:val="30"/>
        <w:tabs>
          <w:tab w:val="left" w:pos="1340"/>
        </w:tabs>
        <w:spacing w:line="360" w:lineRule="auto"/>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70CC2126">
      <w:pPr>
        <w:numPr>
          <w:ilvl w:val="255"/>
          <w:numId w:val="0"/>
        </w:num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266B552E">
      <w:pPr>
        <w:numPr>
          <w:ilvl w:val="255"/>
          <w:numId w:val="0"/>
        </w:numPr>
        <w:adjustRightInd w:val="0"/>
        <w:snapToGrid w:val="0"/>
        <w:spacing w:line="360" w:lineRule="auto"/>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03D25825">
      <w:pPr>
        <w:numPr>
          <w:ilvl w:val="255"/>
          <w:numId w:val="0"/>
        </w:numPr>
        <w:adjustRightInd w:val="0"/>
        <w:snapToGrid w:val="0"/>
        <w:spacing w:line="360" w:lineRule="auto"/>
        <w:ind w:firstLine="840" w:firstLineChars="400"/>
        <w:rPr>
          <w:rFonts w:hint="eastAsia"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4234D149">
      <w:pPr>
        <w:adjustRightInd w:val="0"/>
        <w:snapToGrid w:val="0"/>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49E7759E">
      <w:pPr>
        <w:numPr>
          <w:ilvl w:val="255"/>
          <w:numId w:val="0"/>
        </w:numPr>
        <w:tabs>
          <w:tab w:val="left" w:pos="740"/>
        </w:tabs>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76C3001F">
      <w:pPr>
        <w:numPr>
          <w:ilvl w:val="255"/>
          <w:numId w:val="0"/>
        </w:numPr>
        <w:tabs>
          <w:tab w:val="left" w:pos="740"/>
        </w:tabs>
        <w:adjustRightInd w:val="0"/>
        <w:snapToGrid w:val="0"/>
        <w:spacing w:line="360" w:lineRule="auto"/>
        <w:rPr>
          <w:rFonts w:hint="eastAsia"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1AE2C8CD">
      <w:pPr>
        <w:numPr>
          <w:ilvl w:val="255"/>
          <w:numId w:val="0"/>
        </w:numPr>
        <w:tabs>
          <w:tab w:val="left" w:pos="740"/>
        </w:tabs>
        <w:adjustRightInd w:val="0"/>
        <w:snapToGrid w:val="0"/>
        <w:spacing w:line="360" w:lineRule="auto"/>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A6CDBF8">
      <w:pPr>
        <w:numPr>
          <w:ilvl w:val="255"/>
          <w:numId w:val="0"/>
        </w:numPr>
        <w:tabs>
          <w:tab w:val="left" w:pos="740"/>
        </w:tabs>
        <w:adjustRightInd w:val="0"/>
        <w:snapToGrid w:val="0"/>
        <w:spacing w:line="360" w:lineRule="auto"/>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5F12EF4A">
      <w:pPr>
        <w:numPr>
          <w:ilvl w:val="255"/>
          <w:numId w:val="0"/>
        </w:numPr>
        <w:tabs>
          <w:tab w:val="left" w:pos="740"/>
        </w:tabs>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是否涉及环境标志产品：</w:t>
      </w:r>
    </w:p>
    <w:p w14:paraId="6597EF28">
      <w:pPr>
        <w:numPr>
          <w:ilvl w:val="255"/>
          <w:numId w:val="0"/>
        </w:numPr>
        <w:tabs>
          <w:tab w:val="left" w:pos="740"/>
        </w:tabs>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45A60CFC">
      <w:pPr>
        <w:numPr>
          <w:ilvl w:val="255"/>
          <w:numId w:val="0"/>
        </w:numPr>
        <w:tabs>
          <w:tab w:val="left" w:pos="740"/>
        </w:tabs>
        <w:adjustRightInd w:val="0"/>
        <w:snapToGrid w:val="0"/>
        <w:spacing w:line="360" w:lineRule="auto"/>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582C4E61">
      <w:pPr>
        <w:numPr>
          <w:ilvl w:val="255"/>
          <w:numId w:val="0"/>
        </w:numPr>
        <w:tabs>
          <w:tab w:val="left" w:pos="740"/>
        </w:tabs>
        <w:adjustRightInd w:val="0"/>
        <w:snapToGrid w:val="0"/>
        <w:spacing w:line="360" w:lineRule="auto"/>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69141AAD">
      <w:pPr>
        <w:pStyle w:val="30"/>
        <w:numPr>
          <w:ilvl w:val="255"/>
          <w:numId w:val="0"/>
        </w:numPr>
        <w:snapToGrid w:val="0"/>
        <w:spacing w:line="360" w:lineRule="auto"/>
        <w:rPr>
          <w:rFonts w:hint="eastAsia"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2677D96D">
      <w:pPr>
        <w:pStyle w:val="30"/>
        <w:spacing w:line="360" w:lineRule="auto"/>
        <w:ind w:firstLine="420" w:firstLineChars="0"/>
        <w:rPr>
          <w:rFonts w:hint="eastAsia"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3E5664FE">
      <w:pPr>
        <w:numPr>
          <w:ilvl w:val="255"/>
          <w:numId w:val="0"/>
        </w:numPr>
        <w:tabs>
          <w:tab w:val="left" w:pos="740"/>
        </w:tabs>
        <w:adjustRightInd w:val="0"/>
        <w:snapToGrid w:val="0"/>
        <w:spacing w:line="360" w:lineRule="auto"/>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59B089DA">
      <w:pPr>
        <w:pStyle w:val="30"/>
        <w:spacing w:line="360" w:lineRule="auto"/>
        <w:ind w:firstLine="420" w:firstLineChars="0"/>
        <w:rPr>
          <w:rFonts w:hint="eastAsia"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0C9413BF">
      <w:pPr>
        <w:numPr>
          <w:ilvl w:val="255"/>
          <w:numId w:val="0"/>
        </w:num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1531CDBB">
      <w:pPr>
        <w:numPr>
          <w:ilvl w:val="255"/>
          <w:numId w:val="0"/>
        </w:numPr>
        <w:adjustRightInd w:val="0"/>
        <w:snapToGrid w:val="0"/>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2D14CC1D">
      <w:pPr>
        <w:numPr>
          <w:ilvl w:val="0"/>
          <w:numId w:val="2"/>
        </w:numPr>
        <w:adjustRightInd w:val="0"/>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合同金额</w:t>
      </w:r>
    </w:p>
    <w:p w14:paraId="3451F0C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6654E55A">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1F96A29F">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528C67AC">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38EE0CE9">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5F6B3816">
      <w:pPr>
        <w:numPr>
          <w:ilvl w:val="255"/>
          <w:numId w:val="0"/>
        </w:num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400C10D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1104CA94">
      <w:pPr>
        <w:pStyle w:val="72"/>
        <w:spacing w:line="360" w:lineRule="auto"/>
        <w:rPr>
          <w:color w:val="auto"/>
          <w:highlight w:val="none"/>
        </w:rPr>
      </w:pPr>
      <w:r>
        <w:rPr>
          <w:rFonts w:hint="eastAsia" w:ascii="宋体" w:hAnsi="宋体"/>
          <w:color w:val="auto"/>
          <w:highlight w:val="none"/>
        </w:rPr>
        <w:t>（3）付款方式（按项目实际勾选填写）：</w:t>
      </w:r>
    </w:p>
    <w:p w14:paraId="50B94AB8">
      <w:pPr>
        <w:adjustRightInd w:val="0"/>
        <w:snapToGrid w:val="0"/>
        <w:spacing w:line="360" w:lineRule="auto"/>
        <w:ind w:firstLine="630"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672D9AE4">
      <w:pPr>
        <w:snapToGrid w:val="0"/>
        <w:spacing w:line="360" w:lineRule="auto"/>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14:paraId="19AC94A1">
      <w:pPr>
        <w:adjustRightInd w:val="0"/>
        <w:snapToGrid w:val="0"/>
        <w:spacing w:line="360" w:lineRule="auto"/>
        <w:ind w:firstLine="630"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4B0FFEF9">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2BB2454B">
      <w:pPr>
        <w:numPr>
          <w:ilvl w:val="0"/>
          <w:numId w:val="2"/>
        </w:numPr>
        <w:adjustRightInd w:val="0"/>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合同履行</w:t>
      </w:r>
    </w:p>
    <w:p w14:paraId="0970BB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80C2561">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BA221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52C68CF0">
      <w:pPr>
        <w:pStyle w:val="30"/>
        <w:spacing w:line="360" w:lineRule="auto"/>
        <w:rPr>
          <w:rFonts w:hint="eastAsia"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06619225">
      <w:pPr>
        <w:pStyle w:val="30"/>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253EA544">
      <w:pPr>
        <w:snapToGrid w:val="0"/>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007D8D8F">
      <w:pP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1348C998">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5E8DA698">
      <w:pPr>
        <w:numPr>
          <w:ilvl w:val="0"/>
          <w:numId w:val="2"/>
        </w:numPr>
        <w:adjustRightInd w:val="0"/>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合同验收</w:t>
      </w:r>
    </w:p>
    <w:p w14:paraId="28481807">
      <w:pPr>
        <w:numPr>
          <w:ilvl w:val="0"/>
          <w:numId w:val="4"/>
        </w:num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36AB928B">
      <w:pPr>
        <w:adjustRightInd w:val="0"/>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5309D094">
      <w:pPr>
        <w:adjustRightInd w:val="0"/>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4F7DA60">
      <w:pPr>
        <w:adjustRightInd w:val="0"/>
        <w:snapToGrid w:val="0"/>
        <w:spacing w:line="360" w:lineRule="auto"/>
        <w:ind w:firstLine="840" w:firstLineChars="400"/>
        <w:rPr>
          <w:rFonts w:hint="eastAsia"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48A2B8B">
      <w:pPr>
        <w:adjustRightInd w:val="0"/>
        <w:snapToGrid w:val="0"/>
        <w:spacing w:line="360" w:lineRule="auto"/>
        <w:ind w:firstLine="840" w:firstLineChars="400"/>
        <w:rPr>
          <w:rFonts w:hint="eastAsia"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9773C3C">
      <w:pPr>
        <w:adjustRightInd w:val="0"/>
        <w:snapToGrid w:val="0"/>
        <w:spacing w:line="360" w:lineRule="auto"/>
        <w:ind w:firstLine="840" w:firstLineChars="400"/>
        <w:rPr>
          <w:rFonts w:hint="eastAsia"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45C4B6A">
      <w:pPr>
        <w:adjustRightInd w:val="0"/>
        <w:snapToGrid w:val="0"/>
        <w:spacing w:line="360" w:lineRule="auto"/>
        <w:ind w:firstLine="840" w:firstLineChars="400"/>
        <w:rPr>
          <w:rFonts w:hint="eastAsia"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2F0FBA26">
      <w:pPr>
        <w:adjustRightInd w:val="0"/>
        <w:snapToGrid w:val="0"/>
        <w:spacing w:line="360" w:lineRule="auto"/>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3631CBCE">
      <w:pPr>
        <w:adjustRightInd w:val="0"/>
        <w:snapToGrid w:val="0"/>
        <w:spacing w:line="360" w:lineRule="auto"/>
        <w:ind w:firstLine="840" w:firstLineChars="400"/>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2C746F97">
      <w:pPr>
        <w:adjustRightInd w:val="0"/>
        <w:snapToGrid w:val="0"/>
        <w:spacing w:line="360" w:lineRule="auto"/>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5EC4EBDF">
      <w:pPr>
        <w:adjustRightInd w:val="0"/>
        <w:snapToGrid w:val="0"/>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3796BABC">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58CAEF11">
      <w:pPr>
        <w:adjustRightInd w:val="0"/>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341DB1FC">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36815B74">
      <w:pPr>
        <w:adjustRightInd w:val="0"/>
        <w:snapToGrid w:val="0"/>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366B2C76">
      <w:pPr>
        <w:adjustRightInd w:val="0"/>
        <w:snapToGrid w:val="0"/>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4A2E4ABD">
      <w:pPr>
        <w:pStyle w:val="30"/>
        <w:spacing w:line="360" w:lineRule="auto"/>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2601416B">
      <w:pPr>
        <w:adjustRightInd w:val="0"/>
        <w:snapToGrid w:val="0"/>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2DF094AD">
      <w:pPr>
        <w:numPr>
          <w:ilvl w:val="0"/>
          <w:numId w:val="2"/>
        </w:numPr>
        <w:adjustRightInd w:val="0"/>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3620873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2BC3CB0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（1）政府采购合同协议书及其变更、补充协议</w:t>
      </w:r>
    </w:p>
    <w:p w14:paraId="3EFAE9B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（2）政府采购合同专用条款</w:t>
      </w:r>
    </w:p>
    <w:p w14:paraId="3771B87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（3）政府采购合同通用条款</w:t>
      </w:r>
    </w:p>
    <w:p w14:paraId="7BCDF1B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（4）中标（成交）通知书</w:t>
      </w:r>
    </w:p>
    <w:p w14:paraId="4FBDB82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（5）投标（响应）文件</w:t>
      </w:r>
    </w:p>
    <w:p w14:paraId="0C10D67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（6）采购文件</w:t>
      </w:r>
    </w:p>
    <w:p w14:paraId="7C7852F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（7）有关技术文件，图纸</w:t>
      </w:r>
    </w:p>
    <w:p w14:paraId="6B5EE353">
      <w:pPr>
        <w:pStyle w:val="30"/>
        <w:spacing w:line="360" w:lineRule="auto"/>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1D63F34C">
      <w:pPr>
        <w:numPr>
          <w:ilvl w:val="0"/>
          <w:numId w:val="2"/>
        </w:numPr>
        <w:adjustRightInd w:val="0"/>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1EF1514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4BCA8375">
      <w:pPr>
        <w:numPr>
          <w:ilvl w:val="0"/>
          <w:numId w:val="2"/>
        </w:numPr>
        <w:adjustRightInd w:val="0"/>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00B055D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74B496D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2938A0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2F146BA2">
      <w:pPr>
        <w:adjustRightInd w:val="0"/>
        <w:snapToGrid w:val="0"/>
        <w:spacing w:line="360" w:lineRule="auto"/>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59C5D921">
      <w:pPr>
        <w:pStyle w:val="72"/>
        <w:spacing w:line="360" w:lineRule="auto"/>
        <w:rPr>
          <w:color w:val="auto"/>
          <w:highlight w:val="none"/>
        </w:rPr>
      </w:pPr>
    </w:p>
    <w:p w14:paraId="0BE0AE98">
      <w:pPr>
        <w:pStyle w:val="2"/>
        <w:spacing w:before="0" w:after="0" w:line="360" w:lineRule="auto"/>
        <w:rPr>
          <w:rFonts w:hint="eastAsia" w:ascii="宋体" w:hAnsi="宋体"/>
          <w:b w:val="0"/>
          <w:bCs w:val="0"/>
          <w:color w:val="auto"/>
          <w:sz w:val="21"/>
          <w:szCs w:val="21"/>
          <w:highlight w:val="none"/>
        </w:rPr>
      </w:pPr>
      <w:r>
        <w:rPr>
          <w:color w:val="auto"/>
          <w:highlight w:val="none"/>
          <w:lang w:val="en"/>
        </w:rPr>
        <w:t xml:space="preserve">   </w:t>
      </w:r>
    </w:p>
    <w:p w14:paraId="59797EEE">
      <w:pPr>
        <w:spacing w:line="360" w:lineRule="auto"/>
        <w:rPr>
          <w:color w:val="auto"/>
          <w:highlight w:val="none"/>
        </w:rPr>
      </w:pPr>
      <w:r>
        <w:rPr>
          <w:rFonts w:hint="eastAsia"/>
          <w:color w:val="auto"/>
          <w:highlight w:val="none"/>
        </w:rPr>
        <w:br w:type="page"/>
      </w:r>
    </w:p>
    <w:p w14:paraId="0599E9E8">
      <w:pPr>
        <w:pStyle w:val="72"/>
        <w:spacing w:line="360" w:lineRule="auto"/>
        <w:rPr>
          <w:color w:val="auto"/>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78383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0AD4666">
            <w:pPr>
              <w:adjustRightInd w:val="0"/>
              <w:snapToGrid w:val="0"/>
              <w:spacing w:line="360" w:lineRule="auto"/>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5ECE952A">
            <w:pPr>
              <w:adjustRightInd w:val="0"/>
              <w:snapToGrid w:val="0"/>
              <w:spacing w:line="360" w:lineRule="auto"/>
              <w:jc w:val="center"/>
              <w:rPr>
                <w:color w:val="auto"/>
                <w:highlight w:val="none"/>
              </w:rPr>
            </w:pPr>
            <w:r>
              <w:rPr>
                <w:color w:val="auto"/>
                <w:szCs w:val="21"/>
                <w:highlight w:val="none"/>
              </w:rPr>
              <w:t>乙方</w:t>
            </w:r>
            <w:r>
              <w:rPr>
                <w:rFonts w:hint="eastAsia"/>
                <w:color w:val="auto"/>
                <w:szCs w:val="21"/>
                <w:highlight w:val="none"/>
              </w:rPr>
              <w:t>（供应商）</w:t>
            </w:r>
          </w:p>
        </w:tc>
      </w:tr>
      <w:tr w14:paraId="5442B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7FCA2DF">
            <w:pPr>
              <w:adjustRightInd w:val="0"/>
              <w:snapToGrid w:val="0"/>
              <w:spacing w:line="360" w:lineRule="auto"/>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35C4B4E">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6188EA">
            <w:pPr>
              <w:adjustRightInd w:val="0"/>
              <w:snapToGrid w:val="0"/>
              <w:spacing w:line="360" w:lineRule="auto"/>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3D0F7E1C">
            <w:pPr>
              <w:adjustRightInd w:val="0"/>
              <w:snapToGrid w:val="0"/>
              <w:spacing w:line="360" w:lineRule="auto"/>
              <w:jc w:val="center"/>
              <w:rPr>
                <w:color w:val="auto"/>
                <w:spacing w:val="20"/>
                <w:szCs w:val="21"/>
                <w:highlight w:val="none"/>
              </w:rPr>
            </w:pPr>
          </w:p>
        </w:tc>
      </w:tr>
      <w:tr w14:paraId="39BE82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2FAA56F">
            <w:pPr>
              <w:adjustRightInd w:val="0"/>
              <w:snapToGrid w:val="0"/>
              <w:spacing w:line="360" w:lineRule="auto"/>
              <w:jc w:val="center"/>
              <w:rPr>
                <w:color w:val="auto"/>
                <w:szCs w:val="21"/>
                <w:highlight w:val="none"/>
              </w:rPr>
            </w:pPr>
            <w:r>
              <w:rPr>
                <w:color w:val="auto"/>
                <w:szCs w:val="21"/>
                <w:highlight w:val="none"/>
              </w:rPr>
              <w:t>法定代表人</w:t>
            </w:r>
          </w:p>
          <w:p w14:paraId="7404D7DC">
            <w:pPr>
              <w:adjustRightInd w:val="0"/>
              <w:snapToGrid w:val="0"/>
              <w:spacing w:line="360" w:lineRule="auto"/>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6BEC7A6D">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7F4E4726">
            <w:pPr>
              <w:adjustRightInd w:val="0"/>
              <w:snapToGrid w:val="0"/>
              <w:spacing w:line="360" w:lineRule="auto"/>
              <w:jc w:val="center"/>
              <w:rPr>
                <w:color w:val="auto"/>
                <w:szCs w:val="21"/>
                <w:highlight w:val="none"/>
              </w:rPr>
            </w:pPr>
            <w:r>
              <w:rPr>
                <w:color w:val="auto"/>
                <w:szCs w:val="21"/>
                <w:highlight w:val="none"/>
              </w:rPr>
              <w:t>法定代表人</w:t>
            </w:r>
          </w:p>
          <w:p w14:paraId="60BC742A">
            <w:pPr>
              <w:adjustRightInd w:val="0"/>
              <w:snapToGrid w:val="0"/>
              <w:spacing w:line="360" w:lineRule="auto"/>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4115CC6F">
            <w:pPr>
              <w:adjustRightInd w:val="0"/>
              <w:snapToGrid w:val="0"/>
              <w:spacing w:line="360" w:lineRule="auto"/>
              <w:jc w:val="center"/>
              <w:rPr>
                <w:color w:val="auto"/>
                <w:szCs w:val="21"/>
                <w:highlight w:val="none"/>
              </w:rPr>
            </w:pPr>
          </w:p>
        </w:tc>
      </w:tr>
      <w:tr w14:paraId="47C1EC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B493476">
            <w:pPr>
              <w:adjustRightInd w:val="0"/>
              <w:snapToGrid w:val="0"/>
              <w:spacing w:line="360" w:lineRule="auto"/>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515E9453">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E328B7">
            <w:pPr>
              <w:adjustRightInd w:val="0"/>
              <w:snapToGrid w:val="0"/>
              <w:spacing w:line="360" w:lineRule="auto"/>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2C059EFC">
            <w:pPr>
              <w:adjustRightInd w:val="0"/>
              <w:snapToGrid w:val="0"/>
              <w:spacing w:line="360" w:lineRule="auto"/>
              <w:jc w:val="center"/>
              <w:rPr>
                <w:color w:val="auto"/>
                <w:spacing w:val="20"/>
                <w:szCs w:val="21"/>
                <w:highlight w:val="none"/>
              </w:rPr>
            </w:pPr>
          </w:p>
        </w:tc>
      </w:tr>
      <w:tr w14:paraId="4ECAF7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68EC4F">
            <w:pPr>
              <w:adjustRightInd w:val="0"/>
              <w:snapToGrid w:val="0"/>
              <w:spacing w:line="360" w:lineRule="auto"/>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F3D2A1F">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CE51D2">
            <w:pPr>
              <w:adjustRightInd w:val="0"/>
              <w:snapToGrid w:val="0"/>
              <w:spacing w:line="360" w:lineRule="auto"/>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701B557D">
            <w:pPr>
              <w:adjustRightInd w:val="0"/>
              <w:snapToGrid w:val="0"/>
              <w:spacing w:line="360" w:lineRule="auto"/>
              <w:jc w:val="center"/>
              <w:rPr>
                <w:color w:val="auto"/>
                <w:spacing w:val="20"/>
                <w:szCs w:val="21"/>
                <w:highlight w:val="none"/>
              </w:rPr>
            </w:pPr>
          </w:p>
        </w:tc>
      </w:tr>
      <w:tr w14:paraId="6BD5CF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C363D0">
            <w:pPr>
              <w:adjustRightInd w:val="0"/>
              <w:snapToGrid w:val="0"/>
              <w:spacing w:line="360" w:lineRule="auto"/>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F6C4812">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15ECFC">
            <w:pPr>
              <w:adjustRightInd w:val="0"/>
              <w:snapToGrid w:val="0"/>
              <w:spacing w:line="360" w:lineRule="auto"/>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6EDBFC16">
            <w:pPr>
              <w:adjustRightInd w:val="0"/>
              <w:snapToGrid w:val="0"/>
              <w:spacing w:line="360" w:lineRule="auto"/>
              <w:jc w:val="center"/>
              <w:rPr>
                <w:color w:val="auto"/>
                <w:spacing w:val="20"/>
                <w:szCs w:val="21"/>
                <w:highlight w:val="none"/>
              </w:rPr>
            </w:pPr>
          </w:p>
        </w:tc>
      </w:tr>
      <w:tr w14:paraId="4F1C3C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C5FE92">
            <w:pPr>
              <w:adjustRightInd w:val="0"/>
              <w:snapToGrid w:val="0"/>
              <w:spacing w:line="360" w:lineRule="auto"/>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736E327">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7884DC">
            <w:pPr>
              <w:adjustRightInd w:val="0"/>
              <w:snapToGrid w:val="0"/>
              <w:spacing w:line="360" w:lineRule="auto"/>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6D647592">
            <w:pPr>
              <w:adjustRightInd w:val="0"/>
              <w:snapToGrid w:val="0"/>
              <w:spacing w:line="360" w:lineRule="auto"/>
              <w:jc w:val="center"/>
              <w:rPr>
                <w:color w:val="auto"/>
                <w:spacing w:val="20"/>
                <w:szCs w:val="21"/>
                <w:highlight w:val="none"/>
              </w:rPr>
            </w:pPr>
          </w:p>
        </w:tc>
      </w:tr>
      <w:tr w14:paraId="7690F9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060C97">
            <w:pPr>
              <w:adjustRightInd w:val="0"/>
              <w:snapToGrid w:val="0"/>
              <w:spacing w:line="360" w:lineRule="auto"/>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EDEFD12">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57D98FE">
            <w:pPr>
              <w:adjustRightInd w:val="0"/>
              <w:snapToGrid w:val="0"/>
              <w:spacing w:line="360" w:lineRule="auto"/>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33672651">
            <w:pPr>
              <w:adjustRightInd w:val="0"/>
              <w:snapToGrid w:val="0"/>
              <w:spacing w:line="360" w:lineRule="auto"/>
              <w:jc w:val="center"/>
              <w:rPr>
                <w:color w:val="auto"/>
                <w:spacing w:val="20"/>
                <w:szCs w:val="21"/>
                <w:highlight w:val="none"/>
              </w:rPr>
            </w:pPr>
          </w:p>
        </w:tc>
      </w:tr>
      <w:tr w14:paraId="70D8ED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F3663D">
            <w:pPr>
              <w:adjustRightInd w:val="0"/>
              <w:snapToGrid w:val="0"/>
              <w:spacing w:line="360" w:lineRule="auto"/>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C7AA7AC">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C1DF8A">
            <w:pPr>
              <w:adjustRightInd w:val="0"/>
              <w:snapToGrid w:val="0"/>
              <w:spacing w:line="360" w:lineRule="auto"/>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423B8C1">
            <w:pPr>
              <w:adjustRightInd w:val="0"/>
              <w:snapToGrid w:val="0"/>
              <w:spacing w:line="360" w:lineRule="auto"/>
              <w:jc w:val="center"/>
              <w:rPr>
                <w:color w:val="auto"/>
                <w:spacing w:val="20"/>
                <w:szCs w:val="21"/>
                <w:highlight w:val="none"/>
              </w:rPr>
            </w:pPr>
          </w:p>
        </w:tc>
      </w:tr>
      <w:tr w14:paraId="1160A2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925C9E">
            <w:pPr>
              <w:adjustRightInd w:val="0"/>
              <w:snapToGrid w:val="0"/>
              <w:spacing w:line="360" w:lineRule="auto"/>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A3741AD">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710E78">
            <w:pPr>
              <w:adjustRightInd w:val="0"/>
              <w:snapToGrid w:val="0"/>
              <w:spacing w:line="360" w:lineRule="auto"/>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67E4EFBA">
            <w:pPr>
              <w:adjustRightInd w:val="0"/>
              <w:snapToGrid w:val="0"/>
              <w:spacing w:line="360" w:lineRule="auto"/>
              <w:jc w:val="center"/>
              <w:rPr>
                <w:color w:val="auto"/>
                <w:spacing w:val="20"/>
                <w:szCs w:val="21"/>
                <w:highlight w:val="none"/>
              </w:rPr>
            </w:pPr>
          </w:p>
        </w:tc>
      </w:tr>
      <w:tr w14:paraId="4005AD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EF63FF">
            <w:pPr>
              <w:adjustRightInd w:val="0"/>
              <w:snapToGrid w:val="0"/>
              <w:spacing w:line="360" w:lineRule="auto"/>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49C3D0A">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CCF12B">
            <w:pPr>
              <w:adjustRightInd w:val="0"/>
              <w:snapToGrid w:val="0"/>
              <w:spacing w:line="360" w:lineRule="auto"/>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550C5E0D">
            <w:pPr>
              <w:adjustRightInd w:val="0"/>
              <w:snapToGrid w:val="0"/>
              <w:spacing w:line="360" w:lineRule="auto"/>
              <w:jc w:val="center"/>
              <w:rPr>
                <w:color w:val="auto"/>
                <w:spacing w:val="20"/>
                <w:szCs w:val="21"/>
                <w:highlight w:val="none"/>
              </w:rPr>
            </w:pPr>
          </w:p>
        </w:tc>
      </w:tr>
      <w:tr w14:paraId="4D0F22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196EF2">
            <w:pPr>
              <w:adjustRightInd w:val="0"/>
              <w:snapToGrid w:val="0"/>
              <w:spacing w:line="360" w:lineRule="auto"/>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0811D49">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063D05">
            <w:pPr>
              <w:adjustRightInd w:val="0"/>
              <w:snapToGrid w:val="0"/>
              <w:spacing w:line="360" w:lineRule="auto"/>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1C7CF719">
            <w:pPr>
              <w:adjustRightInd w:val="0"/>
              <w:snapToGrid w:val="0"/>
              <w:spacing w:line="360" w:lineRule="auto"/>
              <w:jc w:val="center"/>
              <w:rPr>
                <w:color w:val="auto"/>
                <w:spacing w:val="20"/>
                <w:szCs w:val="21"/>
                <w:highlight w:val="none"/>
              </w:rPr>
            </w:pPr>
          </w:p>
        </w:tc>
      </w:tr>
      <w:tr w14:paraId="318FC7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D9EC27">
            <w:pPr>
              <w:adjustRightInd w:val="0"/>
              <w:snapToGrid w:val="0"/>
              <w:spacing w:line="360" w:lineRule="auto"/>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5AC21BF">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744CED">
            <w:pPr>
              <w:adjustRightInd w:val="0"/>
              <w:snapToGrid w:val="0"/>
              <w:spacing w:line="360" w:lineRule="auto"/>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30C3242A">
            <w:pPr>
              <w:adjustRightInd w:val="0"/>
              <w:snapToGrid w:val="0"/>
              <w:spacing w:line="360" w:lineRule="auto"/>
              <w:jc w:val="center"/>
              <w:rPr>
                <w:color w:val="auto"/>
                <w:spacing w:val="20"/>
                <w:szCs w:val="21"/>
                <w:highlight w:val="none"/>
              </w:rPr>
            </w:pPr>
          </w:p>
        </w:tc>
      </w:tr>
      <w:tr w14:paraId="7AF374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FB09A4">
            <w:pPr>
              <w:adjustRightInd w:val="0"/>
              <w:snapToGrid w:val="0"/>
              <w:spacing w:line="360" w:lineRule="auto"/>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B0BB5C">
            <w:pPr>
              <w:adjustRightInd w:val="0"/>
              <w:snapToGrid w:val="0"/>
              <w:spacing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8867E1">
            <w:pPr>
              <w:adjustRightInd w:val="0"/>
              <w:snapToGrid w:val="0"/>
              <w:spacing w:line="360" w:lineRule="auto"/>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0B4B0911">
            <w:pPr>
              <w:adjustRightInd w:val="0"/>
              <w:snapToGrid w:val="0"/>
              <w:spacing w:line="360" w:lineRule="auto"/>
              <w:jc w:val="center"/>
              <w:rPr>
                <w:color w:val="auto"/>
                <w:spacing w:val="20"/>
                <w:szCs w:val="21"/>
                <w:highlight w:val="none"/>
              </w:rPr>
            </w:pPr>
          </w:p>
        </w:tc>
      </w:tr>
      <w:tr w14:paraId="61D14E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93B0EC4">
            <w:pPr>
              <w:pStyle w:val="8"/>
              <w:adjustRightInd w:val="0"/>
              <w:snapToGrid w:val="0"/>
              <w:spacing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4DDF0509">
      <w:pPr>
        <w:pStyle w:val="2"/>
        <w:adjustRightInd w:val="0"/>
        <w:snapToGrid w:val="0"/>
        <w:spacing w:before="0" w:after="0" w:line="360" w:lineRule="auto"/>
        <w:jc w:val="center"/>
        <w:rPr>
          <w:rFonts w:hint="eastAsia" w:ascii="黑体" w:hAnsi="黑体"/>
          <w:color w:val="auto"/>
          <w:sz w:val="28"/>
          <w:szCs w:val="28"/>
          <w:highlight w:val="none"/>
        </w:rPr>
      </w:pPr>
      <w:r>
        <w:rPr>
          <w:rFonts w:ascii="宋体" w:hAnsi="宋体"/>
          <w:color w:val="auto"/>
          <w:sz w:val="21"/>
          <w:szCs w:val="21"/>
          <w:highlight w:val="none"/>
          <w:u w:val="single"/>
        </w:rPr>
        <w:br w:type="page"/>
      </w:r>
      <w:bookmarkStart w:id="1" w:name="_Toc27624"/>
      <w:r>
        <w:rPr>
          <w:rFonts w:hint="eastAsia" w:ascii="黑体" w:hAnsi="黑体"/>
          <w:b w:val="0"/>
          <w:bCs w:val="0"/>
          <w:color w:val="auto"/>
          <w:sz w:val="28"/>
          <w:szCs w:val="28"/>
          <w:highlight w:val="none"/>
        </w:rPr>
        <w:t>第二节 政府采购合同通用条款</w:t>
      </w:r>
      <w:bookmarkEnd w:id="1"/>
    </w:p>
    <w:p w14:paraId="3065619F">
      <w:pPr>
        <w:tabs>
          <w:tab w:val="left" w:pos="8820"/>
          <w:tab w:val="left" w:pos="9345"/>
          <w:tab w:val="left" w:pos="9765"/>
        </w:tabs>
        <w:adjustRightInd w:val="0"/>
        <w:snapToGrid w:val="0"/>
        <w:spacing w:line="360" w:lineRule="auto"/>
        <w:jc w:val="left"/>
        <w:rPr>
          <w:rFonts w:hint="eastAsia"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283C8228">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1.1合同当事人</w:t>
      </w:r>
    </w:p>
    <w:p w14:paraId="548F75AA">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02348D00">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5363C6D1">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14E9A5EB">
      <w:pPr>
        <w:tabs>
          <w:tab w:val="left" w:pos="570"/>
          <w:tab w:val="left" w:pos="9240"/>
          <w:tab w:val="left" w:pos="9555"/>
        </w:tabs>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1.2本合同下列术语应解释为：</w:t>
      </w:r>
    </w:p>
    <w:p w14:paraId="522C6265">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77B51B4C">
      <w:pPr>
        <w:tabs>
          <w:tab w:val="left" w:pos="570"/>
          <w:tab w:val="left" w:pos="9240"/>
          <w:tab w:val="left" w:pos="9555"/>
        </w:tabs>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1D9E001A">
      <w:pPr>
        <w:tabs>
          <w:tab w:val="left" w:pos="570"/>
          <w:tab w:val="left" w:pos="9240"/>
          <w:tab w:val="left" w:pos="9555"/>
        </w:tabs>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w:t>
      </w:r>
      <w:r>
        <w:rPr>
          <w:rFonts w:hint="eastAsia" w:ascii="宋体" w:hAnsi="宋体"/>
          <w:color w:val="auto"/>
          <w:szCs w:val="21"/>
          <w:highlight w:val="none"/>
        </w:rPr>
        <w:t>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63C452DA">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rPr>
        <w:t>相关</w:t>
      </w:r>
      <w:r>
        <w:rPr>
          <w:rFonts w:hint="eastAsia" w:ascii="宋体" w:hAnsi="宋体"/>
          <w:color w:val="auto"/>
          <w:szCs w:val="21"/>
          <w:highlight w:val="none"/>
        </w:rPr>
        <w:t>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7F44C912">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2A44CC0C">
      <w:pPr>
        <w:tabs>
          <w:tab w:val="left" w:pos="570"/>
          <w:tab w:val="left" w:pos="9240"/>
          <w:tab w:val="left" w:pos="9555"/>
        </w:tabs>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rPr>
        <w:t>“联合体”系指由两个以上的自然人、法人或者非法人组织组成，以一个供应商的身份共同参加政府采购的主体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42A22EF0">
      <w:pPr>
        <w:tabs>
          <w:tab w:val="left" w:pos="570"/>
          <w:tab w:val="left" w:pos="9240"/>
          <w:tab w:val="left" w:pos="9555"/>
        </w:tabs>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ABD9745">
      <w:pPr>
        <w:numPr>
          <w:ilvl w:val="0"/>
          <w:numId w:val="5"/>
        </w:numPr>
        <w:autoSpaceDE w:val="0"/>
        <w:autoSpaceDN w:val="0"/>
        <w:adjustRightInd w:val="0"/>
        <w:snapToGrid w:val="0"/>
        <w:spacing w:line="360" w:lineRule="auto"/>
        <w:jc w:val="left"/>
        <w:rPr>
          <w:rFonts w:hint="eastAsia" w:ascii="宋体" w:hAnsi="宋体"/>
          <w:b/>
          <w:bCs/>
          <w:color w:val="auto"/>
          <w:sz w:val="24"/>
          <w:highlight w:val="none"/>
        </w:rPr>
      </w:pPr>
      <w:r>
        <w:rPr>
          <w:rFonts w:hint="eastAsia" w:ascii="宋体" w:hAnsi="宋体"/>
          <w:b/>
          <w:color w:val="auto"/>
          <w:sz w:val="24"/>
          <w:highlight w:val="none"/>
        </w:rPr>
        <w:t>合同标的及金额</w:t>
      </w:r>
    </w:p>
    <w:p w14:paraId="679AF8C0">
      <w:pPr>
        <w:autoSpaceDE w:val="0"/>
        <w:autoSpaceDN w:val="0"/>
        <w:adjustRightInd w:val="0"/>
        <w:snapToGrid w:val="0"/>
        <w:spacing w:line="360" w:lineRule="auto"/>
        <w:ind w:firstLine="420" w:firstLineChars="200"/>
        <w:jc w:val="left"/>
        <w:rPr>
          <w:rFonts w:hint="eastAsia"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73631362">
      <w:pPr>
        <w:adjustRightInd w:val="0"/>
        <w:snapToGrid w:val="0"/>
        <w:spacing w:line="360" w:lineRule="auto"/>
        <w:jc w:val="left"/>
        <w:rPr>
          <w:rFonts w:hint="eastAsia" w:ascii="宋体" w:hAnsi="宋体"/>
          <w:b/>
          <w:color w:val="auto"/>
          <w:sz w:val="24"/>
          <w:highlight w:val="none"/>
        </w:rPr>
      </w:pPr>
      <w:r>
        <w:rPr>
          <w:rFonts w:hint="eastAsia" w:ascii="宋体" w:hAnsi="宋体"/>
          <w:b/>
          <w:color w:val="auto"/>
          <w:sz w:val="24"/>
          <w:highlight w:val="none"/>
        </w:rPr>
        <w:t>3. 履行合同的时间、地点和方式</w:t>
      </w:r>
    </w:p>
    <w:p w14:paraId="44618154">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05EFC591">
      <w:pPr>
        <w:autoSpaceDE w:val="0"/>
        <w:autoSpaceDN w:val="0"/>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4. 甲方的权利和义务</w:t>
      </w:r>
    </w:p>
    <w:p w14:paraId="6F1C6A49">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8B7C05F">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6422B90">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BACD40D">
      <w:pPr>
        <w:snapToGrid w:val="0"/>
        <w:spacing w:line="360" w:lineRule="auto"/>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4B4D075A">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62CC8E7A">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4931343B">
      <w:pPr>
        <w:autoSpaceDE w:val="0"/>
        <w:autoSpaceDN w:val="0"/>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5. 乙方的权利和义务</w:t>
      </w:r>
    </w:p>
    <w:p w14:paraId="5FFE4F52">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469BC264">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56E67382">
      <w:pPr>
        <w:pStyle w:val="7"/>
        <w:spacing w:after="0" w:line="360" w:lineRule="auto"/>
        <w:ind w:firstLine="369" w:firstLineChars="176"/>
        <w:rPr>
          <w:rFonts w:hint="eastAsia"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41BD8F8B">
      <w:pPr>
        <w:pStyle w:val="7"/>
        <w:spacing w:after="0" w:line="360" w:lineRule="auto"/>
        <w:ind w:firstLine="369" w:firstLineChars="176"/>
        <w:rPr>
          <w:rFonts w:hint="eastAsia"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w:t>
      </w:r>
      <w:r>
        <w:rPr>
          <w:rFonts w:hint="eastAsia" w:ascii="宋体" w:hAnsi="宋体" w:cs="宋体"/>
          <w:color w:val="auto"/>
          <w:szCs w:val="21"/>
          <w:highlight w:val="none"/>
        </w:rPr>
        <w:t>由乙方承担的其他义务和责任。</w:t>
      </w:r>
    </w:p>
    <w:p w14:paraId="5A058D92">
      <w:pPr>
        <w:numPr>
          <w:ilvl w:val="0"/>
          <w:numId w:val="6"/>
        </w:numPr>
        <w:autoSpaceDE w:val="0"/>
        <w:autoSpaceDN w:val="0"/>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合同履行</w:t>
      </w:r>
    </w:p>
    <w:p w14:paraId="15747260">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159FCD97">
      <w:pPr>
        <w:autoSpaceDE w:val="0"/>
        <w:autoSpaceDN w:val="0"/>
        <w:adjustRightInd w:val="0"/>
        <w:snapToGrid w:val="0"/>
        <w:spacing w:line="360" w:lineRule="auto"/>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341C64F1">
      <w:pPr>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7. 货物包装、运输、保险和交付要求</w:t>
      </w:r>
    </w:p>
    <w:p w14:paraId="506D461F">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7A542EC4">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34719E90">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3FAE306F">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54B6EBD">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76BF7884">
      <w:pPr>
        <w:pStyle w:val="30"/>
        <w:spacing w:line="360" w:lineRule="auto"/>
        <w:ind w:firstLine="420"/>
        <w:rPr>
          <w:rFonts w:hint="eastAsia"/>
          <w:color w:val="auto"/>
          <w:sz w:val="21"/>
          <w:highlight w:val="none"/>
        </w:rPr>
      </w:pPr>
      <w:r>
        <w:rPr>
          <w:rFonts w:hint="eastAsia" w:ascii="宋体" w:hAnsi="宋体" w:eastAsia="宋体" w:cs="Times New Roman"/>
          <w:color w:val="auto"/>
          <w:kern w:val="2"/>
          <w:sz w:val="21"/>
          <w:highlight w:val="none"/>
        </w:rPr>
        <w:t xml:space="preserve">7.6 </w:t>
      </w:r>
      <w:r>
        <w:rPr>
          <w:rFonts w:hint="eastAsia" w:ascii="宋体" w:hAnsi="宋体" w:eastAsia="宋体" w:cs="Times New Roman"/>
          <w:color w:val="auto"/>
          <w:kern w:val="2"/>
          <w:sz w:val="21"/>
          <w:highlight w:val="none"/>
        </w:rPr>
        <w:t>如因包装、运输问题导致货物</w:t>
      </w:r>
      <w:r>
        <w:rPr>
          <w:rFonts w:hint="eastAsia" w:ascii="宋体" w:hAnsi="宋体" w:eastAsia="宋体" w:cs="Times New Roman"/>
          <w:color w:val="auto"/>
          <w:kern w:val="2"/>
          <w:sz w:val="21"/>
          <w:highlight w:val="none"/>
        </w:rPr>
        <w:t>损毁、丢失</w:t>
      </w:r>
      <w:r>
        <w:rPr>
          <w:rFonts w:hint="eastAsia" w:ascii="宋体" w:hAnsi="宋体" w:eastAsia="宋体" w:cs="Times New Roman"/>
          <w:color w:val="auto"/>
          <w:kern w:val="2"/>
          <w:sz w:val="21"/>
          <w:highlight w:val="none"/>
        </w:rPr>
        <w:t>或者品质下降，甲方有权要求降价、换货、拒收部分或整批货物，由此产生的费用和损失，均由乙方承担。</w:t>
      </w:r>
    </w:p>
    <w:p w14:paraId="4BF972BD">
      <w:pPr>
        <w:adjustRightInd w:val="0"/>
        <w:snapToGrid w:val="0"/>
        <w:spacing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8. </w:t>
      </w:r>
      <w:r>
        <w:rPr>
          <w:rFonts w:hint="eastAsia" w:ascii="宋体" w:hAnsi="宋体"/>
          <w:b/>
          <w:color w:val="auto"/>
          <w:sz w:val="24"/>
          <w:highlight w:val="none"/>
        </w:rPr>
        <w:t>质量标准和保证</w:t>
      </w:r>
    </w:p>
    <w:p w14:paraId="1D9D6C2A">
      <w:pPr>
        <w:pStyle w:val="9"/>
        <w:adjustRightInd w:val="0"/>
        <w:snapToGrid w:val="0"/>
        <w:spacing w:line="360" w:lineRule="auto"/>
        <w:ind w:firstLine="400" w:firstLineChars="200"/>
        <w:jc w:val="left"/>
        <w:rPr>
          <w:rFonts w:hint="eastAsia" w:hAnsi="宋体"/>
          <w:b/>
          <w:color w:val="auto"/>
          <w:highlight w:val="none"/>
        </w:rPr>
      </w:pPr>
      <w:r>
        <w:rPr>
          <w:rFonts w:hint="eastAsia" w:hAnsi="宋体"/>
          <w:color w:val="auto"/>
          <w:highlight w:val="none"/>
        </w:rPr>
        <w:t>8.1 质量标准</w:t>
      </w:r>
    </w:p>
    <w:p w14:paraId="36F4EEA4">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w:t>
      </w:r>
      <w:r>
        <w:rPr>
          <w:rFonts w:hint="eastAsia" w:ascii="宋体" w:hAnsi="宋体" w:cs="宋体"/>
          <w:color w:val="auto"/>
          <w:szCs w:val="21"/>
          <w:highlight w:val="none"/>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3FA4D45">
      <w:pPr>
        <w:pStyle w:val="9"/>
        <w:adjustRightInd w:val="0"/>
        <w:snapToGrid w:val="0"/>
        <w:spacing w:line="360" w:lineRule="auto"/>
        <w:ind w:firstLine="400" w:firstLineChars="200"/>
        <w:jc w:val="left"/>
        <w:rPr>
          <w:rFonts w:hint="eastAsia" w:hAnsi="宋体"/>
          <w:color w:val="auto"/>
          <w:highlight w:val="none"/>
        </w:rPr>
      </w:pPr>
      <w:r>
        <w:rPr>
          <w:rFonts w:hint="eastAsia" w:hAnsi="宋体"/>
          <w:color w:val="auto"/>
          <w:highlight w:val="none"/>
        </w:rPr>
        <w:t>（2）采用中华人民共和国法定计量单位。</w:t>
      </w:r>
    </w:p>
    <w:p w14:paraId="7DCA63A7">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013CAE47">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53C9F1E4">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8.2 保证</w:t>
      </w:r>
    </w:p>
    <w:p w14:paraId="3F3B4B0D">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08B011AE">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1F001B0">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53FE03D">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rPr>
        <w:t>5</w:t>
      </w:r>
      <w:r>
        <w:rPr>
          <w:rFonts w:hint="eastAsia" w:ascii="宋体" w:hAnsi="宋体"/>
          <w:color w:val="auto"/>
          <w:szCs w:val="21"/>
          <w:highlight w:val="none"/>
        </w:rPr>
        <w:t>.1条规定以书面形式</w:t>
      </w:r>
      <w:r>
        <w:rPr>
          <w:rFonts w:hint="eastAsia" w:ascii="宋体" w:hAnsi="宋体"/>
          <w:color w:val="auto"/>
          <w:szCs w:val="21"/>
          <w:highlight w:val="none"/>
        </w:rPr>
        <w:t>追究</w:t>
      </w:r>
      <w:r>
        <w:rPr>
          <w:rFonts w:hint="eastAsia" w:ascii="宋体" w:hAnsi="宋体"/>
          <w:color w:val="auto"/>
          <w:szCs w:val="21"/>
          <w:highlight w:val="none"/>
        </w:rPr>
        <w:t>乙方</w:t>
      </w:r>
      <w:r>
        <w:rPr>
          <w:rFonts w:hint="eastAsia" w:ascii="宋体" w:hAnsi="宋体"/>
          <w:color w:val="auto"/>
          <w:szCs w:val="21"/>
          <w:highlight w:val="none"/>
        </w:rPr>
        <w:t>的违约责任</w:t>
      </w:r>
      <w:r>
        <w:rPr>
          <w:rFonts w:hint="eastAsia" w:ascii="宋体" w:hAnsi="宋体"/>
          <w:color w:val="auto"/>
          <w:szCs w:val="21"/>
          <w:highlight w:val="none"/>
        </w:rPr>
        <w:t>。</w:t>
      </w:r>
    </w:p>
    <w:p w14:paraId="4FBCD52A">
      <w:pPr>
        <w:adjustRightInd w:val="0"/>
        <w:snapToGrid w:val="0"/>
        <w:spacing w:line="360" w:lineRule="auto"/>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381EB6A8">
      <w:pPr>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9</w:t>
      </w:r>
      <w:r>
        <w:rPr>
          <w:rFonts w:hint="eastAsia" w:ascii="宋体" w:hAnsi="宋体"/>
          <w:b/>
          <w:bCs/>
          <w:color w:val="auto"/>
          <w:sz w:val="24"/>
          <w:highlight w:val="none"/>
        </w:rPr>
        <w:t>.</w:t>
      </w:r>
      <w:r>
        <w:rPr>
          <w:rFonts w:hint="eastAsia" w:ascii="宋体" w:hAnsi="宋体"/>
          <w:b/>
          <w:bCs/>
          <w:color w:val="auto"/>
          <w:sz w:val="24"/>
          <w:highlight w:val="none"/>
        </w:rPr>
        <w:t xml:space="preserve"> </w:t>
      </w:r>
      <w:r>
        <w:rPr>
          <w:rFonts w:hint="eastAsia" w:ascii="宋体" w:hAnsi="宋体"/>
          <w:b/>
          <w:bCs/>
          <w:color w:val="auto"/>
          <w:sz w:val="24"/>
          <w:highlight w:val="none"/>
        </w:rPr>
        <w:t>权利瑕疵担保</w:t>
      </w:r>
    </w:p>
    <w:p w14:paraId="5AF7922E">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9.1 乙方保证对其出售的货物享有合法的权利。</w:t>
      </w:r>
    </w:p>
    <w:p w14:paraId="65F906D6">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2C3D1B86">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5C5BEF1A">
      <w:pPr>
        <w:autoSpaceDE w:val="0"/>
        <w:autoSpaceDN w:val="0"/>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10. 知识产权保护</w:t>
      </w:r>
    </w:p>
    <w:p w14:paraId="3560767C">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2"/>
      <w:r>
        <w:rPr>
          <w:rFonts w:hint="eastAsia" w:ascii="宋体" w:hAnsi="宋体"/>
          <w:color w:val="auto"/>
          <w:szCs w:val="21"/>
          <w:highlight w:val="none"/>
        </w:rPr>
        <w:t>。</w:t>
      </w:r>
    </w:p>
    <w:p w14:paraId="62A612E5">
      <w:pPr>
        <w:autoSpaceDE w:val="0"/>
        <w:autoSpaceDN w:val="0"/>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11. 保密义务</w:t>
      </w:r>
    </w:p>
    <w:p w14:paraId="54C1091E">
      <w:pPr>
        <w:autoSpaceDE w:val="0"/>
        <w:autoSpaceDN w:val="0"/>
        <w:adjustRightInd w:val="0"/>
        <w:snapToGrid w:val="0"/>
        <w:spacing w:line="360" w:lineRule="auto"/>
        <w:ind w:firstLine="420"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613DF010">
      <w:pPr>
        <w:autoSpaceDE w:val="0"/>
        <w:autoSpaceDN w:val="0"/>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12. 合同价款支付</w:t>
      </w:r>
    </w:p>
    <w:p w14:paraId="76D9ACDA">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45F08BB9">
      <w:pPr>
        <w:pStyle w:val="2"/>
        <w:spacing w:before="0" w:after="0" w:line="360" w:lineRule="auto"/>
        <w:ind w:firstLine="420" w:firstLineChars="200"/>
        <w:rPr>
          <w:rFonts w:eastAsia="宋体"/>
          <w:color w:val="auto"/>
          <w:highlight w:val="none"/>
        </w:rPr>
      </w:pPr>
      <w:r>
        <w:rPr>
          <w:rFonts w:hint="eastAsia" w:ascii="宋体" w:hAnsi="宋体"/>
          <w:b w:val="0"/>
          <w:bCs w:val="0"/>
          <w:color w:val="auto"/>
          <w:sz w:val="21"/>
          <w:szCs w:val="21"/>
          <w:highlight w:val="none"/>
        </w:rPr>
        <w:t xml:space="preserve">12.2 </w:t>
      </w:r>
      <w:r>
        <w:rPr>
          <w:rFonts w:hint="eastAsia" w:ascii="宋体" w:hAnsi="宋体" w:eastAsia="宋体"/>
          <w:b w:val="0"/>
          <w:bCs w:val="0"/>
          <w:color w:val="auto"/>
          <w:sz w:val="21"/>
          <w:szCs w:val="21"/>
          <w:highlight w:val="none"/>
        </w:rPr>
        <w:t>对于满足合同约定支付条件的，甲方原则上应当自收到发票后10个工作日内将资金支付到合同约定的</w:t>
      </w:r>
      <w:r>
        <w:rPr>
          <w:rFonts w:hint="eastAsia" w:ascii="宋体" w:hAnsi="宋体"/>
          <w:b w:val="0"/>
          <w:bCs w:val="0"/>
          <w:color w:val="auto"/>
          <w:sz w:val="21"/>
          <w:szCs w:val="21"/>
          <w:highlight w:val="none"/>
        </w:rPr>
        <w:t>乙方</w:t>
      </w:r>
      <w:r>
        <w:rPr>
          <w:rFonts w:hint="eastAsia" w:ascii="宋体" w:hAnsi="宋体" w:eastAsia="宋体"/>
          <w:b w:val="0"/>
          <w:bCs w:val="0"/>
          <w:color w:val="auto"/>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sz w:val="21"/>
          <w:szCs w:val="21"/>
          <w:highlight w:val="none"/>
        </w:rPr>
        <w:t>政府采购合同专用条款</w:t>
      </w:r>
      <w:r>
        <w:rPr>
          <w:rFonts w:hint="eastAsia" w:ascii="宋体" w:hAnsi="宋体" w:eastAsia="宋体"/>
          <w:b w:val="0"/>
          <w:bCs w:val="0"/>
          <w:color w:val="auto"/>
          <w:sz w:val="21"/>
          <w:szCs w:val="21"/>
          <w:highlight w:val="none"/>
        </w:rPr>
        <w:t>】中</w:t>
      </w:r>
      <w:r>
        <w:rPr>
          <w:rFonts w:hint="eastAsia" w:ascii="宋体" w:hAnsi="宋体"/>
          <w:b w:val="0"/>
          <w:bCs w:val="0"/>
          <w:color w:val="auto"/>
          <w:sz w:val="21"/>
          <w:szCs w:val="21"/>
          <w:highlight w:val="none"/>
        </w:rPr>
        <w:t>约</w:t>
      </w:r>
      <w:r>
        <w:rPr>
          <w:rFonts w:hint="eastAsia" w:ascii="宋体" w:hAnsi="宋体" w:eastAsia="宋体"/>
          <w:b w:val="0"/>
          <w:bCs w:val="0"/>
          <w:color w:val="auto"/>
          <w:sz w:val="21"/>
          <w:szCs w:val="21"/>
          <w:highlight w:val="none"/>
        </w:rPr>
        <w:t>定。</w:t>
      </w:r>
    </w:p>
    <w:p w14:paraId="57DEF090">
      <w:pPr>
        <w:pStyle w:val="7"/>
        <w:spacing w:after="0" w:line="360" w:lineRule="auto"/>
        <w:rPr>
          <w:rFonts w:hint="eastAsia" w:ascii="宋体" w:hAnsi="宋体"/>
          <w:b/>
          <w:bCs/>
          <w:color w:val="auto"/>
          <w:sz w:val="24"/>
          <w:highlight w:val="none"/>
        </w:rPr>
      </w:pPr>
      <w:r>
        <w:rPr>
          <w:rFonts w:hint="eastAsia" w:ascii="宋体" w:hAnsi="宋体"/>
          <w:b/>
          <w:bCs/>
          <w:color w:val="auto"/>
          <w:sz w:val="24"/>
          <w:highlight w:val="none"/>
        </w:rPr>
        <w:t>13. 履约保证金</w:t>
      </w:r>
    </w:p>
    <w:p w14:paraId="512486B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44B5F34A">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C7C0D20">
      <w:pPr>
        <w:spacing w:line="360" w:lineRule="auto"/>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61F3576">
      <w:pPr>
        <w:autoSpaceDE w:val="0"/>
        <w:autoSpaceDN w:val="0"/>
        <w:adjustRightInd w:val="0"/>
        <w:snapToGrid w:val="0"/>
        <w:spacing w:line="360" w:lineRule="auto"/>
        <w:jc w:val="left"/>
        <w:rPr>
          <w:rFonts w:hint="eastAsia"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24356807">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72868562">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92B2C18">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2B1C033">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27CDA4A1">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706CC21A">
      <w:pPr>
        <w:pStyle w:val="30"/>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6D87DE8F">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4526D405">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7E50C231">
      <w:pPr>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15. 违约责任</w:t>
      </w:r>
    </w:p>
    <w:p w14:paraId="5B4FD385">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15.1质量瑕疵的违约责任</w:t>
      </w:r>
    </w:p>
    <w:p w14:paraId="31A91902">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58D23694">
      <w:pPr>
        <w:autoSpaceDE w:val="0"/>
        <w:autoSpaceDN w:val="0"/>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15.2 迟延交货的违约责任</w:t>
      </w:r>
    </w:p>
    <w:p w14:paraId="0D496130">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6960EA7">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4AEA153B">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15.3 迟延支付的违约责任</w:t>
      </w:r>
    </w:p>
    <w:p w14:paraId="398FDA43">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59DAF7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64E7818">
      <w:pPr>
        <w:numPr>
          <w:ilvl w:val="0"/>
          <w:numId w:val="7"/>
        </w:numPr>
        <w:autoSpaceDE w:val="0"/>
        <w:autoSpaceDN w:val="0"/>
        <w:adjustRightInd w:val="0"/>
        <w:snapToGrid w:val="0"/>
        <w:spacing w:line="360" w:lineRule="auto"/>
        <w:jc w:val="left"/>
        <w:rPr>
          <w:rFonts w:hint="eastAsia" w:ascii="宋体" w:hAnsi="宋体"/>
          <w:b/>
          <w:color w:val="auto"/>
          <w:sz w:val="24"/>
          <w:highlight w:val="none"/>
        </w:rPr>
      </w:pPr>
      <w:r>
        <w:rPr>
          <w:rFonts w:hint="eastAsia" w:ascii="宋体" w:hAnsi="宋体"/>
          <w:b/>
          <w:color w:val="auto"/>
          <w:sz w:val="24"/>
          <w:highlight w:val="none"/>
        </w:rPr>
        <w:t>合同变更、中止与终止</w:t>
      </w:r>
    </w:p>
    <w:p w14:paraId="6BFCDF15">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16.1合同的变更</w:t>
      </w:r>
    </w:p>
    <w:p w14:paraId="380630EB">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6FE5AECE">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16.2合同的中止</w:t>
      </w:r>
    </w:p>
    <w:p w14:paraId="47C290A8">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519FCEF0">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E4B808A">
      <w:pPr>
        <w:pStyle w:val="30"/>
        <w:spacing w:line="360" w:lineRule="auto"/>
        <w:ind w:firstLine="420"/>
        <w:jc w:val="both"/>
        <w:rPr>
          <w:rFonts w:hint="eastAsia"/>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A47A5BE">
      <w:pPr>
        <w:snapToGrid w:val="0"/>
        <w:spacing w:line="360" w:lineRule="auto"/>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65190A42">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16.3合同的终止</w:t>
      </w:r>
    </w:p>
    <w:p w14:paraId="63CEF1DF">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（1）合同因有效期限届满而终止；</w:t>
      </w:r>
    </w:p>
    <w:p w14:paraId="75929483">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7F37D3C2">
      <w:pPr>
        <w:pStyle w:val="30"/>
        <w:spacing w:line="360" w:lineRule="auto"/>
        <w:rPr>
          <w:rFonts w:hint="eastAsia"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27B9CAFC">
      <w:pPr>
        <w:pStyle w:val="30"/>
        <w:spacing w:line="360" w:lineRule="auto"/>
        <w:ind w:firstLine="420"/>
        <w:jc w:val="both"/>
        <w:rPr>
          <w:rFonts w:hint="eastAsia"/>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69FD8AF6">
      <w:pPr>
        <w:autoSpaceDE w:val="0"/>
        <w:autoSpaceDN w:val="0"/>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17. 合同分包</w:t>
      </w:r>
    </w:p>
    <w:p w14:paraId="31B0CCC9">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000BBD22">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766B4CE4">
      <w:pPr>
        <w:autoSpaceDE w:val="0"/>
        <w:autoSpaceDN w:val="0"/>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18. 不可抗力</w:t>
      </w:r>
    </w:p>
    <w:p w14:paraId="34548A3E">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1C2D95B7">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6906AE8E">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6DD0781">
      <w:pPr>
        <w:autoSpaceDE w:val="0"/>
        <w:autoSpaceDN w:val="0"/>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19. 解决争议的方法</w:t>
      </w:r>
    </w:p>
    <w:p w14:paraId="13878288">
      <w:pPr>
        <w:pStyle w:val="30"/>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672C255">
      <w:pPr>
        <w:pStyle w:val="30"/>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50C83E79">
      <w:pPr>
        <w:pStyle w:val="30"/>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2F0267A0">
      <w:pPr>
        <w:autoSpaceDE w:val="0"/>
        <w:autoSpaceDN w:val="0"/>
        <w:adjustRightInd w:val="0"/>
        <w:snapToGrid w:val="0"/>
        <w:spacing w:line="360" w:lineRule="auto"/>
        <w:jc w:val="left"/>
        <w:rPr>
          <w:rFonts w:hint="eastAsia" w:ascii="宋体" w:hAnsi="宋体"/>
          <w:color w:val="auto"/>
          <w:sz w:val="24"/>
          <w:highlight w:val="none"/>
        </w:rPr>
      </w:pPr>
      <w:r>
        <w:rPr>
          <w:rFonts w:hint="eastAsia" w:ascii="宋体" w:hAnsi="宋体"/>
          <w:b/>
          <w:color w:val="auto"/>
          <w:sz w:val="24"/>
          <w:highlight w:val="none"/>
        </w:rPr>
        <w:t>20. 政府采购政策</w:t>
      </w:r>
    </w:p>
    <w:p w14:paraId="14E03BF2">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7548C3F1">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6563D51">
      <w:pPr>
        <w:pStyle w:val="7"/>
        <w:spacing w:after="0" w:line="360" w:lineRule="auto"/>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838F055">
      <w:pPr>
        <w:autoSpaceDE w:val="0"/>
        <w:autoSpaceDN w:val="0"/>
        <w:adjustRightInd w:val="0"/>
        <w:snapToGrid w:val="0"/>
        <w:spacing w:line="360" w:lineRule="auto"/>
        <w:jc w:val="left"/>
        <w:rPr>
          <w:rFonts w:hint="eastAsia" w:ascii="宋体" w:hAnsi="宋体"/>
          <w:b/>
          <w:color w:val="auto"/>
          <w:sz w:val="24"/>
          <w:highlight w:val="none"/>
        </w:rPr>
      </w:pPr>
      <w:r>
        <w:rPr>
          <w:rFonts w:hint="eastAsia" w:ascii="宋体" w:hAnsi="宋体"/>
          <w:b/>
          <w:color w:val="auto"/>
          <w:sz w:val="24"/>
          <w:highlight w:val="none"/>
        </w:rPr>
        <w:t>21. 法律适用</w:t>
      </w:r>
    </w:p>
    <w:p w14:paraId="09CC96BD">
      <w:pPr>
        <w:pStyle w:val="30"/>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4EF416ED">
      <w:pPr>
        <w:pStyle w:val="30"/>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4B450832">
      <w:pPr>
        <w:numPr>
          <w:ilvl w:val="255"/>
          <w:numId w:val="0"/>
        </w:numPr>
        <w:autoSpaceDE w:val="0"/>
        <w:autoSpaceDN w:val="0"/>
        <w:adjustRightInd w:val="0"/>
        <w:snapToGrid w:val="0"/>
        <w:spacing w:line="360" w:lineRule="auto"/>
        <w:jc w:val="left"/>
        <w:rPr>
          <w:rFonts w:hint="eastAsia" w:ascii="宋体" w:hAnsi="宋体"/>
          <w:b/>
          <w:color w:val="auto"/>
          <w:sz w:val="24"/>
          <w:highlight w:val="none"/>
        </w:rPr>
      </w:pPr>
      <w:r>
        <w:rPr>
          <w:rFonts w:hint="eastAsia" w:ascii="宋体" w:hAnsi="宋体"/>
          <w:b/>
          <w:color w:val="auto"/>
          <w:sz w:val="24"/>
          <w:highlight w:val="none"/>
        </w:rPr>
        <w:t>22. 通知</w:t>
      </w:r>
    </w:p>
    <w:p w14:paraId="707F34D6">
      <w:pPr>
        <w:pStyle w:val="30"/>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6B697331">
      <w:pPr>
        <w:pStyle w:val="30"/>
        <w:spacing w:line="360" w:lineRule="auto"/>
        <w:ind w:firstLine="0" w:firstLineChars="0"/>
        <w:jc w:val="both"/>
        <w:rPr>
          <w:rFonts w:hint="eastAsia"/>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4E4008F5">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4C393F8F">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73F9A049">
      <w:pPr>
        <w:numPr>
          <w:ilvl w:val="0"/>
          <w:numId w:val="8"/>
        </w:numPr>
        <w:adjustRightInd w:val="0"/>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合同未尽事项</w:t>
      </w:r>
    </w:p>
    <w:p w14:paraId="35041A2D">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ECA6DF8">
      <w:pPr>
        <w:adjustRightInd w:val="0"/>
        <w:snapToGrid w:val="0"/>
        <w:spacing w:line="360" w:lineRule="auto"/>
        <w:jc w:val="left"/>
        <w:rPr>
          <w:rFonts w:hint="eastAsia"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3" w:name="_Toc20313"/>
    </w:p>
    <w:p w14:paraId="151BF203">
      <w:pPr>
        <w:adjustRightInd w:val="0"/>
        <w:snapToGrid w:val="0"/>
        <w:spacing w:line="360" w:lineRule="auto"/>
        <w:jc w:val="center"/>
        <w:rPr>
          <w:rFonts w:hint="eastAsia"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498F7084">
      <w:pPr>
        <w:pStyle w:val="2"/>
        <w:adjustRightInd w:val="0"/>
        <w:snapToGrid w:val="0"/>
        <w:spacing w:before="0" w:after="0" w:line="360" w:lineRule="auto"/>
        <w:jc w:val="center"/>
        <w:rPr>
          <w:rFonts w:hint="eastAsia" w:ascii="黑体" w:hAnsi="华文中宋"/>
          <w:b w:val="0"/>
          <w:bCs w:val="0"/>
          <w:color w:val="auto"/>
          <w:sz w:val="28"/>
          <w:szCs w:val="28"/>
          <w:highlight w:val="none"/>
        </w:rPr>
      </w:pPr>
      <w:r>
        <w:rPr>
          <w:rFonts w:hint="eastAsia" w:ascii="黑体" w:hAnsi="华文中宋"/>
          <w:b w:val="0"/>
          <w:bCs w:val="0"/>
          <w:color w:val="auto"/>
          <w:sz w:val="28"/>
          <w:szCs w:val="28"/>
          <w:highlight w:val="none"/>
        </w:rPr>
        <w:t>第三节 政府采购合同专用条款</w:t>
      </w:r>
      <w:bookmarkEnd w:id="3"/>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84C3F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AEDE34">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4338183A">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13FDEF9F">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67DF9331">
            <w:pPr>
              <w:adjustRightInd w:val="0"/>
              <w:snapToGrid w:val="0"/>
              <w:spacing w:line="360" w:lineRule="auto"/>
              <w:jc w:val="left"/>
              <w:rPr>
                <w:rFonts w:hint="eastAsia" w:ascii="宋体" w:hAnsi="宋体"/>
                <w:color w:val="auto"/>
                <w:szCs w:val="21"/>
                <w:highlight w:val="none"/>
              </w:rPr>
            </w:pPr>
          </w:p>
        </w:tc>
      </w:tr>
      <w:tr w14:paraId="33DD93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7CEC5CE">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0027F799">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14:paraId="7E797322">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14:paraId="07C1466F">
            <w:pPr>
              <w:adjustRightInd w:val="0"/>
              <w:snapToGrid w:val="0"/>
              <w:spacing w:line="360" w:lineRule="auto"/>
              <w:jc w:val="left"/>
              <w:rPr>
                <w:rFonts w:hint="eastAsia" w:ascii="宋体" w:hAnsi="宋体"/>
                <w:color w:val="auto"/>
                <w:szCs w:val="21"/>
                <w:highlight w:val="none"/>
              </w:rPr>
            </w:pPr>
          </w:p>
        </w:tc>
      </w:tr>
      <w:tr w14:paraId="6D544C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7DEFA4">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529B431E">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第4.4款</w:t>
            </w:r>
          </w:p>
        </w:tc>
        <w:tc>
          <w:tcPr>
            <w:tcW w:w="1742" w:type="dxa"/>
            <w:vAlign w:val="center"/>
          </w:tcPr>
          <w:p w14:paraId="49AD55E2">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5440D91A">
            <w:pPr>
              <w:adjustRightInd w:val="0"/>
              <w:snapToGrid w:val="0"/>
              <w:spacing w:line="360" w:lineRule="auto"/>
              <w:jc w:val="left"/>
              <w:rPr>
                <w:rFonts w:hint="eastAsia" w:ascii="宋体" w:hAnsi="宋体"/>
                <w:color w:val="auto"/>
                <w:szCs w:val="21"/>
                <w:highlight w:val="none"/>
              </w:rPr>
            </w:pPr>
          </w:p>
        </w:tc>
      </w:tr>
      <w:tr w14:paraId="06AE28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520D2A">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1621EA71">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746396BF">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5518E8C6">
            <w:pPr>
              <w:adjustRightInd w:val="0"/>
              <w:snapToGrid w:val="0"/>
              <w:spacing w:line="360" w:lineRule="auto"/>
              <w:jc w:val="left"/>
              <w:rPr>
                <w:rFonts w:hint="eastAsia" w:ascii="宋体" w:hAnsi="宋体"/>
                <w:color w:val="auto"/>
                <w:szCs w:val="21"/>
                <w:highlight w:val="none"/>
              </w:rPr>
            </w:pPr>
          </w:p>
        </w:tc>
      </w:tr>
      <w:tr w14:paraId="4D5A13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F30E1D">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0EF7E72E">
            <w:pPr>
              <w:snapToGrid w:val="0"/>
              <w:spacing w:line="360" w:lineRule="auto"/>
              <w:jc w:val="center"/>
              <w:rPr>
                <w:color w:val="auto"/>
                <w:highlight w:val="none"/>
              </w:rPr>
            </w:pPr>
            <w:r>
              <w:rPr>
                <w:rFonts w:hint="eastAsia" w:ascii="宋体" w:hAnsi="宋体"/>
                <w:color w:val="auto"/>
                <w:szCs w:val="21"/>
                <w:highlight w:val="none"/>
              </w:rPr>
              <w:t>第5.4款</w:t>
            </w:r>
          </w:p>
        </w:tc>
        <w:tc>
          <w:tcPr>
            <w:tcW w:w="1742" w:type="dxa"/>
            <w:vAlign w:val="center"/>
          </w:tcPr>
          <w:p w14:paraId="448FCD23">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51F7FF74">
            <w:pPr>
              <w:adjustRightInd w:val="0"/>
              <w:snapToGrid w:val="0"/>
              <w:spacing w:line="360" w:lineRule="auto"/>
              <w:jc w:val="left"/>
              <w:rPr>
                <w:rFonts w:hint="eastAsia" w:ascii="宋体" w:hAnsi="宋体"/>
                <w:color w:val="auto"/>
                <w:szCs w:val="21"/>
                <w:highlight w:val="none"/>
              </w:rPr>
            </w:pPr>
          </w:p>
        </w:tc>
      </w:tr>
      <w:tr w14:paraId="7E18D7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DDB857">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47FAAEEE">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7D2E7F37">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304CBABA">
            <w:pPr>
              <w:adjustRightInd w:val="0"/>
              <w:snapToGrid w:val="0"/>
              <w:spacing w:line="360" w:lineRule="auto"/>
              <w:jc w:val="left"/>
              <w:rPr>
                <w:rFonts w:hint="eastAsia" w:ascii="宋体" w:hAnsi="宋体"/>
                <w:color w:val="auto"/>
                <w:szCs w:val="21"/>
                <w:highlight w:val="none"/>
              </w:rPr>
            </w:pPr>
          </w:p>
        </w:tc>
      </w:tr>
      <w:tr w14:paraId="3C9C3F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391A591">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799A00E8">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第7.1款</w:t>
            </w:r>
          </w:p>
        </w:tc>
        <w:tc>
          <w:tcPr>
            <w:tcW w:w="1742" w:type="dxa"/>
            <w:vAlign w:val="center"/>
          </w:tcPr>
          <w:p w14:paraId="4EF61358">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14:paraId="540E744D">
            <w:pPr>
              <w:spacing w:line="360" w:lineRule="auto"/>
              <w:rPr>
                <w:color w:val="auto"/>
                <w:highlight w:val="none"/>
              </w:rPr>
            </w:pPr>
          </w:p>
        </w:tc>
      </w:tr>
      <w:tr w14:paraId="78385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A4F1645">
            <w:pPr>
              <w:adjustRightInd w:val="0"/>
              <w:snapToGrid w:val="0"/>
              <w:spacing w:line="360" w:lineRule="auto"/>
              <w:jc w:val="center"/>
              <w:rPr>
                <w:rFonts w:hint="eastAsia" w:ascii="宋体" w:hAnsi="宋体"/>
                <w:color w:val="auto"/>
                <w:szCs w:val="21"/>
                <w:highlight w:val="none"/>
              </w:rPr>
            </w:pPr>
          </w:p>
        </w:tc>
        <w:tc>
          <w:tcPr>
            <w:tcW w:w="1742" w:type="dxa"/>
            <w:vAlign w:val="center"/>
          </w:tcPr>
          <w:p w14:paraId="5E953EBB">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14:paraId="3C8FDC10">
            <w:pPr>
              <w:spacing w:line="360" w:lineRule="auto"/>
              <w:rPr>
                <w:color w:val="auto"/>
                <w:highlight w:val="none"/>
              </w:rPr>
            </w:pPr>
          </w:p>
        </w:tc>
      </w:tr>
      <w:tr w14:paraId="4EB82F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1777471">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4D74939F">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第7.2款</w:t>
            </w:r>
          </w:p>
        </w:tc>
        <w:tc>
          <w:tcPr>
            <w:tcW w:w="1742" w:type="dxa"/>
            <w:vAlign w:val="center"/>
          </w:tcPr>
          <w:p w14:paraId="7D5F28DE">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14:paraId="25695DFA">
            <w:pPr>
              <w:spacing w:line="360" w:lineRule="auto"/>
              <w:rPr>
                <w:color w:val="auto"/>
                <w:highlight w:val="none"/>
              </w:rPr>
            </w:pPr>
          </w:p>
        </w:tc>
      </w:tr>
      <w:tr w14:paraId="358D07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C6E1B33">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21BCC602">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第7.3款</w:t>
            </w:r>
          </w:p>
        </w:tc>
        <w:tc>
          <w:tcPr>
            <w:tcW w:w="1742" w:type="dxa"/>
            <w:vAlign w:val="center"/>
          </w:tcPr>
          <w:p w14:paraId="20E330F1">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14:paraId="65AD3BDF">
            <w:pPr>
              <w:spacing w:line="360" w:lineRule="auto"/>
              <w:rPr>
                <w:color w:val="auto"/>
                <w:highlight w:val="none"/>
              </w:rPr>
            </w:pPr>
          </w:p>
        </w:tc>
      </w:tr>
      <w:tr w14:paraId="28027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DED64B">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096F2D78">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14:paraId="49FB8AFB">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05296911">
            <w:pPr>
              <w:autoSpaceDE w:val="0"/>
              <w:autoSpaceDN w:val="0"/>
              <w:adjustRightInd w:val="0"/>
              <w:snapToGrid w:val="0"/>
              <w:spacing w:line="360" w:lineRule="auto"/>
              <w:ind w:firstLine="420" w:firstLineChars="200"/>
              <w:jc w:val="left"/>
              <w:rPr>
                <w:rFonts w:hint="eastAsia" w:ascii="宋体" w:hAnsi="宋体"/>
                <w:color w:val="auto"/>
                <w:szCs w:val="21"/>
                <w:highlight w:val="none"/>
              </w:rPr>
            </w:pPr>
          </w:p>
        </w:tc>
      </w:tr>
      <w:tr w14:paraId="19BC77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C64F62">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4CE94DB1">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14:paraId="53B455C2">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货物质量缺陷</w:t>
            </w:r>
          </w:p>
          <w:p w14:paraId="130F5297">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04F573CB">
            <w:pPr>
              <w:adjustRightInd w:val="0"/>
              <w:snapToGrid w:val="0"/>
              <w:spacing w:line="360" w:lineRule="auto"/>
              <w:jc w:val="left"/>
              <w:rPr>
                <w:rFonts w:hint="eastAsia" w:ascii="宋体" w:hAnsi="宋体"/>
                <w:color w:val="auto"/>
                <w:szCs w:val="21"/>
                <w:highlight w:val="none"/>
              </w:rPr>
            </w:pPr>
          </w:p>
        </w:tc>
      </w:tr>
      <w:tr w14:paraId="0C931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874D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78986909">
            <w:pPr>
              <w:pStyle w:val="30"/>
              <w:spacing w:line="360" w:lineRule="auto"/>
              <w:ind w:firstLine="0" w:firstLineChars="0"/>
              <w:jc w:val="center"/>
              <w:rPr>
                <w:rFonts w:hint="eastAsia"/>
                <w:color w:val="auto"/>
                <w:highlight w:val="none"/>
              </w:rPr>
            </w:pPr>
            <w:r>
              <w:rPr>
                <w:rFonts w:hint="eastAsia" w:ascii="宋体" w:hAnsi="宋体" w:eastAsia="宋体" w:cs="宋体"/>
                <w:color w:val="auto"/>
                <w:highlight w:val="none"/>
              </w:rPr>
              <w:t>第11.1款</w:t>
            </w:r>
          </w:p>
        </w:tc>
        <w:tc>
          <w:tcPr>
            <w:tcW w:w="1742" w:type="dxa"/>
            <w:vAlign w:val="center"/>
          </w:tcPr>
          <w:p w14:paraId="4CE8F432">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1EE94DDF">
            <w:pPr>
              <w:adjustRightInd w:val="0"/>
              <w:snapToGrid w:val="0"/>
              <w:spacing w:line="360" w:lineRule="auto"/>
              <w:jc w:val="left"/>
              <w:rPr>
                <w:rFonts w:hint="eastAsia" w:ascii="宋体" w:hAnsi="宋体"/>
                <w:color w:val="auto"/>
                <w:szCs w:val="21"/>
                <w:highlight w:val="none"/>
              </w:rPr>
            </w:pPr>
          </w:p>
        </w:tc>
      </w:tr>
      <w:tr w14:paraId="40A65B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3643677">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4AB74557">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0A68DE61">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63DE3652">
            <w:pPr>
              <w:adjustRightInd w:val="0"/>
              <w:snapToGrid w:val="0"/>
              <w:spacing w:line="360" w:lineRule="auto"/>
              <w:jc w:val="left"/>
              <w:rPr>
                <w:rFonts w:hint="eastAsia" w:ascii="宋体" w:hAnsi="宋体"/>
                <w:color w:val="auto"/>
                <w:szCs w:val="21"/>
                <w:highlight w:val="none"/>
              </w:rPr>
            </w:pPr>
          </w:p>
        </w:tc>
      </w:tr>
      <w:tr w14:paraId="273FF4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13CE5E1">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2418B622">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14:paraId="3662E02A">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38C4CA1B">
            <w:pPr>
              <w:adjustRightInd w:val="0"/>
              <w:snapToGrid w:val="0"/>
              <w:spacing w:line="360" w:lineRule="auto"/>
              <w:jc w:val="left"/>
              <w:rPr>
                <w:rFonts w:hint="eastAsia" w:ascii="宋体" w:hAnsi="宋体"/>
                <w:color w:val="auto"/>
                <w:szCs w:val="21"/>
                <w:highlight w:val="none"/>
              </w:rPr>
            </w:pPr>
          </w:p>
        </w:tc>
      </w:tr>
      <w:tr w14:paraId="48B3E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EBE6A9">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01C5E061">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14:paraId="672C25A1">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727CC2A9">
            <w:pPr>
              <w:adjustRightInd w:val="0"/>
              <w:snapToGrid w:val="0"/>
              <w:spacing w:line="360" w:lineRule="auto"/>
              <w:jc w:val="left"/>
              <w:rPr>
                <w:rFonts w:hint="eastAsia" w:ascii="宋体" w:hAnsi="宋体"/>
                <w:color w:val="auto"/>
                <w:szCs w:val="21"/>
                <w:highlight w:val="none"/>
              </w:rPr>
            </w:pPr>
          </w:p>
        </w:tc>
      </w:tr>
      <w:tr w14:paraId="6C9FF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6E6EEEC">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197B4481">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14:paraId="64BD0262">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75E10982">
            <w:pPr>
              <w:adjustRightInd w:val="0"/>
              <w:snapToGrid w:val="0"/>
              <w:spacing w:line="360" w:lineRule="auto"/>
              <w:jc w:val="left"/>
              <w:rPr>
                <w:rFonts w:hint="eastAsia" w:ascii="宋体" w:hAnsi="宋体"/>
                <w:color w:val="auto"/>
                <w:szCs w:val="21"/>
                <w:highlight w:val="none"/>
              </w:rPr>
            </w:pPr>
          </w:p>
        </w:tc>
      </w:tr>
      <w:tr w14:paraId="71BFB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092FA68">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081F86C7">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14:paraId="38BDFF9A">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14:paraId="0F243BCA">
            <w:pPr>
              <w:adjustRightInd w:val="0"/>
              <w:snapToGrid w:val="0"/>
              <w:spacing w:line="360" w:lineRule="auto"/>
              <w:jc w:val="left"/>
              <w:rPr>
                <w:rFonts w:hint="eastAsia" w:ascii="宋体" w:hAnsi="宋体"/>
                <w:color w:val="auto"/>
                <w:szCs w:val="21"/>
                <w:highlight w:val="none"/>
              </w:rPr>
            </w:pPr>
          </w:p>
        </w:tc>
      </w:tr>
      <w:tr w14:paraId="6C574F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124EB6">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7CF52303">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14:paraId="56066DCB">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0717AF94">
            <w:pPr>
              <w:adjustRightInd w:val="0"/>
              <w:snapToGrid w:val="0"/>
              <w:spacing w:line="360" w:lineRule="auto"/>
              <w:jc w:val="left"/>
              <w:rPr>
                <w:rFonts w:hint="eastAsia" w:ascii="宋体" w:hAnsi="宋体"/>
                <w:color w:val="auto"/>
                <w:szCs w:val="21"/>
                <w:highlight w:val="none"/>
              </w:rPr>
            </w:pPr>
          </w:p>
        </w:tc>
      </w:tr>
      <w:tr w14:paraId="33853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170DA2">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45BD4355">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14:paraId="5E4CFDE4">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173C9C18">
            <w:pPr>
              <w:adjustRightInd w:val="0"/>
              <w:snapToGrid w:val="0"/>
              <w:spacing w:line="360" w:lineRule="auto"/>
              <w:jc w:val="left"/>
              <w:rPr>
                <w:rFonts w:hint="eastAsia" w:ascii="宋体" w:hAnsi="宋体"/>
                <w:color w:val="auto"/>
                <w:szCs w:val="21"/>
                <w:highlight w:val="none"/>
              </w:rPr>
            </w:pPr>
          </w:p>
        </w:tc>
      </w:tr>
      <w:tr w14:paraId="1FC38C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6BDC8F">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57738DE7">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14:paraId="070F6BFF">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612CA129">
            <w:pPr>
              <w:adjustRightInd w:val="0"/>
              <w:snapToGrid w:val="0"/>
              <w:spacing w:line="360" w:lineRule="auto"/>
              <w:jc w:val="left"/>
              <w:rPr>
                <w:rFonts w:hint="eastAsia" w:ascii="宋体" w:hAnsi="宋体"/>
                <w:color w:val="auto"/>
                <w:szCs w:val="21"/>
                <w:highlight w:val="none"/>
                <w:u w:val="single"/>
              </w:rPr>
            </w:pPr>
          </w:p>
        </w:tc>
      </w:tr>
      <w:tr w14:paraId="493832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24BA64">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721C40AC">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14:paraId="678C25CA">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471C11C5">
            <w:pPr>
              <w:adjustRightInd w:val="0"/>
              <w:snapToGrid w:val="0"/>
              <w:spacing w:line="360" w:lineRule="auto"/>
              <w:jc w:val="left"/>
              <w:rPr>
                <w:rFonts w:hint="eastAsia" w:ascii="宋体" w:hAnsi="宋体"/>
                <w:color w:val="auto"/>
                <w:szCs w:val="21"/>
                <w:highlight w:val="none"/>
                <w:u w:val="single"/>
              </w:rPr>
            </w:pPr>
          </w:p>
        </w:tc>
      </w:tr>
      <w:tr w14:paraId="6F59E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BE41166">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11694CA5">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40CA88FA">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2229DE44">
            <w:pPr>
              <w:adjustRightInd w:val="0"/>
              <w:snapToGrid w:val="0"/>
              <w:spacing w:line="360" w:lineRule="auto"/>
              <w:jc w:val="left"/>
              <w:rPr>
                <w:rFonts w:hint="eastAsia" w:ascii="宋体" w:hAnsi="宋体"/>
                <w:color w:val="auto"/>
                <w:szCs w:val="21"/>
                <w:highlight w:val="none"/>
                <w:u w:val="single"/>
              </w:rPr>
            </w:pPr>
          </w:p>
        </w:tc>
      </w:tr>
      <w:tr w14:paraId="0FD1CF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A0F116C">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146893EF">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14FB7538">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35C8F618">
            <w:pPr>
              <w:autoSpaceDE w:val="0"/>
              <w:autoSpaceDN w:val="0"/>
              <w:adjustRightInd w:val="0"/>
              <w:snapToGrid w:val="0"/>
              <w:spacing w:line="360" w:lineRule="auto"/>
              <w:jc w:val="lef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6D05FC3C">
            <w:pPr>
              <w:autoSpaceDE w:val="0"/>
              <w:autoSpaceDN w:val="0"/>
              <w:adjustRightInd w:val="0"/>
              <w:snapToGrid w:val="0"/>
              <w:spacing w:line="360" w:lineRule="auto"/>
              <w:jc w:val="lef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53F6B071">
            <w:pPr>
              <w:adjustRightInd w:val="0"/>
              <w:snapToGrid w:val="0"/>
              <w:spacing w:line="360" w:lineRule="auto"/>
              <w:jc w:val="left"/>
              <w:rPr>
                <w:rFonts w:hint="eastAsia"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7863D5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3C45181">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368141E3">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14:paraId="26E3AEC9">
            <w:pPr>
              <w:adjustRightInd w:val="0"/>
              <w:snapToGrid w:val="0"/>
              <w:spacing w:line="360" w:lineRule="auto"/>
              <w:jc w:val="left"/>
              <w:rPr>
                <w:rFonts w:hint="eastAsia"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21001C48">
            <w:pPr>
              <w:adjustRightInd w:val="0"/>
              <w:snapToGrid w:val="0"/>
              <w:spacing w:line="360" w:lineRule="auto"/>
              <w:jc w:val="left"/>
              <w:rPr>
                <w:rFonts w:hint="eastAsia" w:ascii="宋体" w:hAnsi="宋体"/>
                <w:color w:val="auto"/>
                <w:szCs w:val="21"/>
                <w:highlight w:val="none"/>
              </w:rPr>
            </w:pPr>
          </w:p>
        </w:tc>
      </w:tr>
    </w:tbl>
    <w:p w14:paraId="27876772">
      <w:pPr>
        <w:spacing w:line="360" w:lineRule="auto"/>
        <w:jc w:val="center"/>
        <w:outlineLvl w:val="0"/>
        <w:rPr>
          <w:rFonts w:hint="eastAsia" w:ascii="宋体" w:hAnsi="宋体" w:cs="宋体"/>
          <w:color w:val="auto"/>
          <w:sz w:val="24"/>
          <w:szCs w:val="24"/>
          <w:highlight w:val="none"/>
        </w:rPr>
      </w:pPr>
    </w:p>
    <w:p w14:paraId="39B69A1F">
      <w:pPr>
        <w:spacing w:line="360" w:lineRule="auto"/>
        <w:jc w:val="center"/>
        <w:outlineLvl w:val="0"/>
        <w:rPr>
          <w:rFonts w:hint="eastAsia" w:ascii="宋体" w:hAnsi="宋体" w:cs="宋体"/>
          <w:color w:val="auto"/>
          <w:sz w:val="24"/>
          <w:szCs w:val="24"/>
          <w:highlight w:val="none"/>
        </w:rPr>
      </w:pPr>
    </w:p>
    <w:p w14:paraId="3FB40882">
      <w:pPr>
        <w:spacing w:line="360" w:lineRule="auto"/>
        <w:jc w:val="center"/>
        <w:outlineLvl w:val="0"/>
        <w:rPr>
          <w:rFonts w:hint="eastAsia" w:ascii="宋体" w:hAnsi="宋体" w:cs="宋体"/>
          <w:color w:val="auto"/>
          <w:sz w:val="24"/>
          <w:szCs w:val="24"/>
          <w:highlight w:val="none"/>
        </w:rPr>
      </w:pPr>
    </w:p>
    <w:p w14:paraId="21DDDBCA">
      <w:pPr>
        <w:spacing w:line="360" w:lineRule="auto"/>
        <w:outlineLvl w:val="0"/>
        <w:rPr>
          <w:rFonts w:hint="eastAsia" w:ascii="宋体" w:hAnsi="宋体" w:cs="宋体"/>
          <w:color w:val="auto"/>
          <w:sz w:val="24"/>
          <w:szCs w:val="24"/>
          <w:highlight w:val="none"/>
        </w:rPr>
      </w:pPr>
    </w:p>
    <w:p w14:paraId="6ED37665">
      <w:pPr>
        <w:spacing w:line="360" w:lineRule="auto"/>
        <w:outlineLvl w:val="0"/>
        <w:rPr>
          <w:rFonts w:hint="eastAsia" w:ascii="宋体" w:hAnsi="宋体" w:cs="宋体"/>
          <w:color w:val="auto"/>
          <w:sz w:val="24"/>
          <w:szCs w:val="24"/>
          <w:highlight w:val="none"/>
        </w:rPr>
      </w:pPr>
    </w:p>
    <w:p w14:paraId="68725E80">
      <w:pPr>
        <w:spacing w:line="360" w:lineRule="auto"/>
        <w:jc w:val="center"/>
        <w:outlineLvl w:val="0"/>
        <w:rPr>
          <w:rFonts w:hint="eastAsia" w:ascii="宋体" w:hAnsi="宋体" w:cs="宋体"/>
          <w:color w:val="auto"/>
          <w:sz w:val="24"/>
          <w:szCs w:val="24"/>
          <w:highlight w:val="none"/>
        </w:rPr>
      </w:pPr>
    </w:p>
    <w:p w14:paraId="40AEA16E">
      <w:pPr>
        <w:spacing w:line="360" w:lineRule="auto"/>
        <w:jc w:val="center"/>
        <w:outlineLvl w:val="0"/>
        <w:rPr>
          <w:rFonts w:hint="eastAsia" w:ascii="宋体" w:hAnsi="宋体" w:cs="宋体"/>
          <w:color w:val="auto"/>
          <w:sz w:val="24"/>
          <w:szCs w:val="24"/>
          <w:highlight w:val="none"/>
        </w:rPr>
      </w:pPr>
    </w:p>
    <w:p w14:paraId="5570EE05">
      <w:pPr>
        <w:spacing w:line="360" w:lineRule="auto"/>
        <w:outlineLvl w:val="0"/>
        <w:rPr>
          <w:rFonts w:hint="eastAsia" w:ascii="宋体" w:hAnsi="宋体" w:cs="宋体"/>
          <w:b/>
          <w:bCs/>
          <w:color w:val="auto"/>
          <w:sz w:val="24"/>
          <w:szCs w:val="24"/>
          <w:highlight w:val="none"/>
        </w:rPr>
      </w:pPr>
    </w:p>
    <w:p w14:paraId="76479C1C">
      <w:pPr>
        <w:spacing w:line="360" w:lineRule="auto"/>
        <w:jc w:val="center"/>
        <w:outlineLvl w:val="0"/>
        <w:rPr>
          <w:rFonts w:hint="eastAsia" w:ascii="宋体" w:hAnsi="宋体" w:cs="宋体"/>
          <w:b/>
          <w:bCs/>
          <w:color w:val="auto"/>
          <w:sz w:val="24"/>
          <w:szCs w:val="24"/>
          <w:highlight w:val="none"/>
        </w:rPr>
      </w:pPr>
    </w:p>
    <w:p w14:paraId="22728727">
      <w:pPr>
        <w:spacing w:line="360" w:lineRule="auto"/>
        <w:outlineLvl w:val="0"/>
        <w:rPr>
          <w:rFonts w:hint="eastAsia" w:ascii="宋体" w:hAnsi="宋体" w:cs="宋体"/>
          <w:b/>
          <w:bCs/>
          <w:color w:val="auto"/>
          <w:sz w:val="24"/>
          <w:szCs w:val="24"/>
          <w:highlight w:val="none"/>
        </w:rPr>
      </w:pPr>
    </w:p>
    <w:p w14:paraId="1F9EE90A">
      <w:pPr>
        <w:spacing w:line="360" w:lineRule="auto"/>
        <w:jc w:val="center"/>
        <w:outlineLvl w:val="0"/>
        <w:rPr>
          <w:rFonts w:hint="eastAsia" w:ascii="宋体" w:hAnsi="宋体" w:cs="宋体"/>
          <w:b/>
          <w:bCs/>
          <w:color w:val="auto"/>
          <w:sz w:val="24"/>
          <w:szCs w:val="24"/>
          <w:highlight w:val="none"/>
        </w:rPr>
      </w:pPr>
    </w:p>
    <w:p w14:paraId="782FEBEB">
      <w:pPr>
        <w:spacing w:line="360" w:lineRule="auto"/>
        <w:jc w:val="center"/>
        <w:outlineLvl w:val="0"/>
        <w:rPr>
          <w:rFonts w:hint="eastAsia" w:ascii="宋体" w:hAnsi="宋体" w:cs="宋体"/>
          <w:b/>
          <w:bCs/>
          <w:color w:val="auto"/>
          <w:sz w:val="24"/>
          <w:szCs w:val="24"/>
          <w:highlight w:val="none"/>
        </w:rPr>
      </w:pPr>
      <w:r>
        <w:rPr>
          <w:rFonts w:hint="eastAsia" w:ascii="宋体" w:hAnsi="宋体" w:cs="宋体"/>
          <w:b/>
          <w:bCs/>
          <w:color w:val="auto"/>
          <w:sz w:val="32"/>
          <w:szCs w:val="32"/>
          <w:highlight w:val="none"/>
        </w:rPr>
        <w:t>第五章　报价文件格式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873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0A6D409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09B0D504">
            <w:pPr>
              <w:spacing w:line="360" w:lineRule="auto"/>
              <w:ind w:left="492" w:right="132"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《报价文件格式》是报价人的部分报价文件格式和签订合同时所需文件的格式。报价人应参照这些格式文件制作报价文件。</w:t>
            </w:r>
          </w:p>
        </w:tc>
      </w:tr>
    </w:tbl>
    <w:p w14:paraId="085107D5">
      <w:pPr>
        <w:spacing w:line="360" w:lineRule="auto"/>
        <w:rPr>
          <w:rFonts w:hint="eastAsia" w:ascii="宋体" w:hAnsi="宋体" w:cs="宋体"/>
          <w:b/>
          <w:color w:val="auto"/>
          <w:sz w:val="24"/>
          <w:szCs w:val="24"/>
          <w:highlight w:val="none"/>
        </w:rPr>
      </w:pPr>
    </w:p>
    <w:p w14:paraId="1CF52B0B">
      <w:pPr>
        <w:spacing w:line="360" w:lineRule="auto"/>
        <w:jc w:val="center"/>
        <w:rPr>
          <w:rFonts w:hint="eastAsia" w:ascii="宋体" w:hAnsi="宋体" w:cs="宋体"/>
          <w:b/>
          <w:color w:val="auto"/>
          <w:sz w:val="24"/>
          <w:szCs w:val="24"/>
          <w:highlight w:val="none"/>
        </w:rPr>
      </w:pPr>
    </w:p>
    <w:p w14:paraId="2E78D2B6">
      <w:pPr>
        <w:spacing w:line="360" w:lineRule="auto"/>
        <w:jc w:val="center"/>
        <w:rPr>
          <w:rFonts w:hint="eastAsia" w:ascii="宋体" w:hAnsi="宋体" w:cs="宋体"/>
          <w:b/>
          <w:color w:val="auto"/>
          <w:sz w:val="24"/>
          <w:szCs w:val="24"/>
          <w:highlight w:val="none"/>
        </w:rPr>
      </w:pPr>
    </w:p>
    <w:p w14:paraId="664F53EF">
      <w:pPr>
        <w:spacing w:line="360" w:lineRule="auto"/>
        <w:jc w:val="center"/>
        <w:rPr>
          <w:rFonts w:hint="eastAsia" w:ascii="宋体" w:hAnsi="宋体" w:cs="宋体"/>
          <w:b/>
          <w:color w:val="auto"/>
          <w:sz w:val="24"/>
          <w:szCs w:val="24"/>
          <w:highlight w:val="none"/>
        </w:rPr>
      </w:pPr>
    </w:p>
    <w:p w14:paraId="3E90B3D2">
      <w:pPr>
        <w:spacing w:line="360" w:lineRule="auto"/>
        <w:jc w:val="center"/>
        <w:rPr>
          <w:rFonts w:hint="eastAsia" w:ascii="宋体" w:hAnsi="宋体" w:cs="宋体"/>
          <w:b/>
          <w:color w:val="auto"/>
          <w:sz w:val="24"/>
          <w:szCs w:val="24"/>
          <w:highlight w:val="none"/>
        </w:rPr>
      </w:pPr>
    </w:p>
    <w:p w14:paraId="11D62E0F">
      <w:pPr>
        <w:spacing w:line="360" w:lineRule="auto"/>
        <w:jc w:val="center"/>
        <w:rPr>
          <w:rFonts w:hint="eastAsia" w:ascii="宋体" w:hAnsi="宋体" w:cs="宋体"/>
          <w:b/>
          <w:color w:val="auto"/>
          <w:sz w:val="24"/>
          <w:szCs w:val="24"/>
          <w:highlight w:val="none"/>
        </w:rPr>
      </w:pPr>
    </w:p>
    <w:p w14:paraId="5CEA839D">
      <w:pPr>
        <w:spacing w:line="360" w:lineRule="auto"/>
        <w:jc w:val="center"/>
        <w:rPr>
          <w:rFonts w:hint="eastAsia" w:ascii="宋体" w:hAnsi="宋体"/>
          <w:b/>
          <w:color w:val="auto"/>
          <w:sz w:val="72"/>
          <w:highlight w:val="none"/>
        </w:rPr>
      </w:pPr>
    </w:p>
    <w:p w14:paraId="414F1A02">
      <w:pPr>
        <w:spacing w:line="360" w:lineRule="auto"/>
        <w:jc w:val="center"/>
        <w:rPr>
          <w:rFonts w:hint="eastAsia" w:ascii="宋体" w:hAnsi="宋体"/>
          <w:b/>
          <w:color w:val="auto"/>
          <w:sz w:val="72"/>
          <w:highlight w:val="none"/>
        </w:rPr>
      </w:pPr>
    </w:p>
    <w:p w14:paraId="5EF1DFDD">
      <w:pPr>
        <w:spacing w:line="360" w:lineRule="auto"/>
        <w:jc w:val="center"/>
        <w:rPr>
          <w:rFonts w:hint="eastAsia" w:ascii="宋体" w:hAnsi="宋体"/>
          <w:b/>
          <w:color w:val="auto"/>
          <w:sz w:val="72"/>
          <w:highlight w:val="none"/>
        </w:rPr>
      </w:pPr>
    </w:p>
    <w:p w14:paraId="34D093C9">
      <w:pPr>
        <w:spacing w:line="360" w:lineRule="auto"/>
        <w:jc w:val="center"/>
        <w:rPr>
          <w:rFonts w:hint="eastAsia" w:ascii="宋体" w:hAnsi="宋体"/>
          <w:b/>
          <w:color w:val="auto"/>
          <w:sz w:val="72"/>
          <w:highlight w:val="none"/>
        </w:rPr>
      </w:pPr>
    </w:p>
    <w:p w14:paraId="21B2426A">
      <w:pPr>
        <w:spacing w:line="360" w:lineRule="auto"/>
        <w:jc w:val="center"/>
        <w:rPr>
          <w:rFonts w:hint="eastAsia" w:ascii="宋体" w:hAnsi="宋体"/>
          <w:b/>
          <w:color w:val="auto"/>
          <w:sz w:val="72"/>
          <w:highlight w:val="none"/>
        </w:rPr>
      </w:pPr>
    </w:p>
    <w:p w14:paraId="0838EB6F">
      <w:pPr>
        <w:spacing w:line="360" w:lineRule="auto"/>
        <w:jc w:val="center"/>
        <w:rPr>
          <w:rFonts w:hint="eastAsia" w:ascii="宋体" w:hAnsi="宋体"/>
          <w:b/>
          <w:color w:val="auto"/>
          <w:sz w:val="72"/>
          <w:highlight w:val="none"/>
        </w:rPr>
      </w:pPr>
    </w:p>
    <w:p w14:paraId="497F10D6">
      <w:pPr>
        <w:spacing w:line="360" w:lineRule="auto"/>
        <w:jc w:val="center"/>
        <w:rPr>
          <w:rFonts w:hint="eastAsia" w:ascii="宋体" w:hAnsi="宋体"/>
          <w:b/>
          <w:color w:val="auto"/>
          <w:sz w:val="72"/>
          <w:highlight w:val="none"/>
        </w:rPr>
      </w:pPr>
    </w:p>
    <w:p w14:paraId="58037D40">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政府采购项目</w:t>
      </w:r>
    </w:p>
    <w:p w14:paraId="690E35DF">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14:paraId="3D636B13">
      <w:pPr>
        <w:spacing w:line="360" w:lineRule="auto"/>
        <w:rPr>
          <w:rFonts w:hint="eastAsia" w:ascii="宋体" w:hAnsi="宋体"/>
          <w:b/>
          <w:color w:val="auto"/>
          <w:sz w:val="36"/>
          <w:highlight w:val="none"/>
        </w:rPr>
      </w:pPr>
    </w:p>
    <w:p w14:paraId="02542C15">
      <w:pPr>
        <w:spacing w:line="360" w:lineRule="auto"/>
        <w:jc w:val="center"/>
        <w:rPr>
          <w:rFonts w:hint="eastAsia" w:ascii="宋体" w:hAnsi="宋体"/>
          <w:b/>
          <w:color w:val="auto"/>
          <w:sz w:val="36"/>
          <w:highlight w:val="none"/>
        </w:rPr>
      </w:pPr>
    </w:p>
    <w:p w14:paraId="7644D35A">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23D47D3D">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4D9C8E9D">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14:paraId="6C0BD896">
      <w:pPr>
        <w:spacing w:line="360" w:lineRule="auto"/>
        <w:rPr>
          <w:rFonts w:hint="eastAsia" w:ascii="宋体" w:hAnsi="宋体"/>
          <w:b/>
          <w:color w:val="auto"/>
          <w:sz w:val="36"/>
          <w:highlight w:val="none"/>
        </w:rPr>
      </w:pPr>
    </w:p>
    <w:p w14:paraId="0F4732F3">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14:paraId="58285330">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6A4DD9B3">
      <w:pPr>
        <w:spacing w:line="360" w:lineRule="auto"/>
        <w:rPr>
          <w:rFonts w:hint="eastAsia" w:ascii="宋体" w:hAnsi="宋体"/>
          <w:b/>
          <w:color w:val="auto"/>
          <w:sz w:val="36"/>
          <w:highlight w:val="none"/>
        </w:rPr>
      </w:pPr>
    </w:p>
    <w:p w14:paraId="4EC8475E">
      <w:pPr>
        <w:spacing w:line="360" w:lineRule="auto"/>
        <w:rPr>
          <w:rFonts w:hint="eastAsia" w:ascii="宋体" w:hAnsi="宋体"/>
          <w:b/>
          <w:color w:val="auto"/>
          <w:sz w:val="36"/>
          <w:highlight w:val="none"/>
        </w:rPr>
      </w:pPr>
    </w:p>
    <w:p w14:paraId="0A6B8CDB">
      <w:pPr>
        <w:spacing w:line="360" w:lineRule="auto"/>
        <w:rPr>
          <w:rFonts w:hint="eastAsia" w:ascii="宋体" w:hAnsi="宋体"/>
          <w:b/>
          <w:color w:val="auto"/>
          <w:sz w:val="36"/>
          <w:highlight w:val="none"/>
        </w:rPr>
      </w:pPr>
    </w:p>
    <w:p w14:paraId="5CF3007A">
      <w:pPr>
        <w:spacing w:line="360" w:lineRule="auto"/>
        <w:rPr>
          <w:rFonts w:hint="eastAsia" w:ascii="宋体" w:hAnsi="宋体"/>
          <w:b/>
          <w:color w:val="auto"/>
          <w:sz w:val="36"/>
          <w:highlight w:val="none"/>
        </w:rPr>
      </w:pPr>
    </w:p>
    <w:p w14:paraId="405B3E23">
      <w:pPr>
        <w:spacing w:line="360" w:lineRule="auto"/>
        <w:rPr>
          <w:rFonts w:hint="eastAsia" w:ascii="宋体" w:hAnsi="宋体"/>
          <w:b/>
          <w:color w:val="auto"/>
          <w:sz w:val="36"/>
          <w:highlight w:val="none"/>
        </w:rPr>
      </w:pPr>
    </w:p>
    <w:p w14:paraId="173113F4">
      <w:pPr>
        <w:spacing w:line="360" w:lineRule="auto"/>
        <w:rPr>
          <w:rFonts w:hint="eastAsia" w:ascii="宋体" w:hAnsi="宋体"/>
          <w:b/>
          <w:color w:val="auto"/>
          <w:sz w:val="36"/>
          <w:highlight w:val="none"/>
        </w:rPr>
      </w:pPr>
    </w:p>
    <w:p w14:paraId="53CB7828">
      <w:pPr>
        <w:pStyle w:val="5"/>
        <w:snapToGrid w:val="0"/>
        <w:spacing w:line="360" w:lineRule="auto"/>
        <w:ind w:firstLine="0"/>
        <w:jc w:val="center"/>
        <w:rPr>
          <w:rFonts w:hint="eastAsia" w:cs="宋体"/>
          <w:b/>
          <w:bCs/>
          <w:color w:val="auto"/>
          <w:sz w:val="24"/>
          <w:szCs w:val="24"/>
          <w:highlight w:val="none"/>
        </w:rPr>
      </w:pPr>
      <w:r>
        <w:rPr>
          <w:rFonts w:hint="eastAsia" w:cs="宋体"/>
          <w:b/>
          <w:bCs/>
          <w:color w:val="auto"/>
          <w:sz w:val="32"/>
          <w:szCs w:val="32"/>
          <w:highlight w:val="none"/>
        </w:rPr>
        <w:t>目    录</w:t>
      </w:r>
    </w:p>
    <w:p w14:paraId="57EB2B1C">
      <w:pPr>
        <w:spacing w:line="360" w:lineRule="auto"/>
        <w:rPr>
          <w:rFonts w:hint="eastAsia" w:ascii="宋体" w:hAnsi="宋体" w:cs="宋体"/>
          <w:color w:val="auto"/>
          <w:sz w:val="24"/>
          <w:szCs w:val="24"/>
          <w:highlight w:val="none"/>
        </w:rPr>
      </w:pPr>
    </w:p>
    <w:p w14:paraId="552B139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磋商响应声明函</w:t>
      </w:r>
    </w:p>
    <w:p w14:paraId="51D5374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报价一览表</w:t>
      </w:r>
    </w:p>
    <w:p w14:paraId="3830669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磋商分项报价表</w:t>
      </w:r>
    </w:p>
    <w:p w14:paraId="3E717C9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 货物说明一览表</w:t>
      </w:r>
    </w:p>
    <w:p w14:paraId="041BE78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 供货范围清单 </w:t>
      </w:r>
    </w:p>
    <w:p w14:paraId="5E5A0B7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 技术规格和商务偏离表</w:t>
      </w:r>
    </w:p>
    <w:p w14:paraId="7427ABE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 报价人的资格证明文件</w:t>
      </w:r>
    </w:p>
    <w:p w14:paraId="2ECA1A8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关于资格的声明函</w:t>
      </w:r>
    </w:p>
    <w:p w14:paraId="0266DC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报价人的资格声明</w:t>
      </w:r>
    </w:p>
    <w:p w14:paraId="1293FC2F">
      <w:pPr>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单位授权书</w:t>
      </w:r>
    </w:p>
    <w:p w14:paraId="085C06CA">
      <w:pPr>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单位营业执照、税务登记证（或统一社会信用代码）</w:t>
      </w:r>
    </w:p>
    <w:p w14:paraId="55C7F368">
      <w:pPr>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8. 报价人</w:t>
      </w:r>
      <w:r>
        <w:rPr>
          <w:rFonts w:hint="eastAsia" w:ascii="宋体" w:hAnsi="宋体" w:cs="宋体"/>
          <w:bCs/>
          <w:color w:val="auto"/>
          <w:sz w:val="24"/>
          <w:szCs w:val="24"/>
          <w:highlight w:val="none"/>
        </w:rPr>
        <w:t>提</w:t>
      </w:r>
      <w:r>
        <w:rPr>
          <w:rFonts w:hint="eastAsia" w:ascii="宋体" w:hAnsi="宋体" w:cs="宋体"/>
          <w:color w:val="auto"/>
          <w:sz w:val="24"/>
          <w:szCs w:val="24"/>
          <w:highlight w:val="none"/>
        </w:rPr>
        <w:t>交的其他资料</w:t>
      </w:r>
    </w:p>
    <w:p w14:paraId="024031F2">
      <w:pPr>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9. 代理服务费承诺书</w:t>
      </w:r>
    </w:p>
    <w:p w14:paraId="209A244C">
      <w:pPr>
        <w:spacing w:line="360" w:lineRule="auto"/>
        <w:ind w:firstLine="2183" w:firstLineChars="906"/>
        <w:rPr>
          <w:rFonts w:hint="eastAsia" w:ascii="宋体" w:hAnsi="宋体" w:cs="宋体"/>
          <w:b/>
          <w:color w:val="auto"/>
          <w:sz w:val="24"/>
          <w:szCs w:val="24"/>
          <w:highlight w:val="none"/>
        </w:rPr>
      </w:pPr>
    </w:p>
    <w:p w14:paraId="5FD07D9A">
      <w:pPr>
        <w:spacing w:line="360" w:lineRule="auto"/>
        <w:ind w:firstLine="2183" w:firstLineChars="906"/>
        <w:rPr>
          <w:rFonts w:hint="eastAsia" w:ascii="宋体" w:hAnsi="宋体" w:cs="宋体"/>
          <w:b/>
          <w:color w:val="auto"/>
          <w:sz w:val="24"/>
          <w:szCs w:val="24"/>
          <w:highlight w:val="none"/>
        </w:rPr>
      </w:pPr>
    </w:p>
    <w:p w14:paraId="30914AF2">
      <w:pPr>
        <w:spacing w:line="360" w:lineRule="auto"/>
        <w:ind w:firstLine="2183" w:firstLineChars="906"/>
        <w:rPr>
          <w:rFonts w:hint="eastAsia" w:ascii="宋体" w:hAnsi="宋体" w:cs="宋体"/>
          <w:b/>
          <w:color w:val="auto"/>
          <w:sz w:val="24"/>
          <w:szCs w:val="24"/>
          <w:highlight w:val="none"/>
        </w:rPr>
      </w:pPr>
    </w:p>
    <w:p w14:paraId="072802E5">
      <w:pPr>
        <w:spacing w:line="360" w:lineRule="auto"/>
        <w:ind w:firstLine="2183" w:firstLineChars="906"/>
        <w:rPr>
          <w:rFonts w:hint="eastAsia" w:ascii="宋体" w:hAnsi="宋体" w:cs="宋体"/>
          <w:b/>
          <w:color w:val="auto"/>
          <w:sz w:val="24"/>
          <w:szCs w:val="24"/>
          <w:highlight w:val="none"/>
        </w:rPr>
      </w:pPr>
    </w:p>
    <w:p w14:paraId="6513069E">
      <w:pPr>
        <w:spacing w:line="360" w:lineRule="auto"/>
        <w:ind w:firstLine="2183" w:firstLineChars="906"/>
        <w:rPr>
          <w:rFonts w:hint="eastAsia" w:ascii="宋体" w:hAnsi="宋体" w:cs="宋体"/>
          <w:b/>
          <w:color w:val="auto"/>
          <w:sz w:val="24"/>
          <w:szCs w:val="24"/>
          <w:highlight w:val="none"/>
        </w:rPr>
      </w:pPr>
    </w:p>
    <w:p w14:paraId="6DB07A26">
      <w:pPr>
        <w:spacing w:line="360" w:lineRule="auto"/>
        <w:ind w:firstLine="2183" w:firstLineChars="906"/>
        <w:rPr>
          <w:rFonts w:hint="eastAsia" w:ascii="宋体" w:hAnsi="宋体" w:cs="宋体"/>
          <w:b/>
          <w:color w:val="auto"/>
          <w:sz w:val="24"/>
          <w:szCs w:val="24"/>
          <w:highlight w:val="none"/>
        </w:rPr>
      </w:pPr>
    </w:p>
    <w:p w14:paraId="6BAF79BD">
      <w:pPr>
        <w:spacing w:line="360" w:lineRule="auto"/>
        <w:ind w:firstLine="2183" w:firstLineChars="906"/>
        <w:rPr>
          <w:rFonts w:hint="eastAsia" w:ascii="宋体" w:hAnsi="宋体" w:cs="宋体"/>
          <w:b/>
          <w:color w:val="auto"/>
          <w:sz w:val="24"/>
          <w:szCs w:val="24"/>
          <w:highlight w:val="none"/>
        </w:rPr>
      </w:pPr>
    </w:p>
    <w:p w14:paraId="4AAFB46A">
      <w:pPr>
        <w:spacing w:line="360" w:lineRule="auto"/>
        <w:rPr>
          <w:rFonts w:hint="eastAsia" w:ascii="宋体" w:hAnsi="宋体" w:cs="宋体"/>
          <w:b/>
          <w:color w:val="auto"/>
          <w:sz w:val="24"/>
          <w:szCs w:val="24"/>
          <w:highlight w:val="none"/>
        </w:rPr>
      </w:pPr>
    </w:p>
    <w:p w14:paraId="25739957">
      <w:pPr>
        <w:spacing w:line="360" w:lineRule="auto"/>
        <w:ind w:firstLine="2911" w:firstLineChars="906"/>
        <w:rPr>
          <w:rFonts w:hint="eastAsia" w:ascii="宋体" w:hAnsi="宋体" w:cs="宋体"/>
          <w:b/>
          <w:color w:val="auto"/>
          <w:sz w:val="32"/>
          <w:szCs w:val="32"/>
          <w:highlight w:val="none"/>
        </w:rPr>
      </w:pPr>
    </w:p>
    <w:p w14:paraId="79E56313">
      <w:pPr>
        <w:spacing w:line="360" w:lineRule="auto"/>
        <w:ind w:firstLine="2911" w:firstLineChars="906"/>
        <w:rPr>
          <w:rFonts w:hint="eastAsia" w:ascii="宋体" w:hAnsi="宋体" w:cs="宋体"/>
          <w:b/>
          <w:color w:val="auto"/>
          <w:sz w:val="32"/>
          <w:szCs w:val="32"/>
          <w:highlight w:val="none"/>
        </w:rPr>
      </w:pPr>
    </w:p>
    <w:p w14:paraId="3C0E51C8">
      <w:pPr>
        <w:spacing w:line="360" w:lineRule="auto"/>
        <w:ind w:firstLine="2911" w:firstLineChars="906"/>
        <w:rPr>
          <w:rFonts w:hint="eastAsia" w:ascii="宋体" w:hAnsi="宋体" w:cs="宋体"/>
          <w:b/>
          <w:color w:val="auto"/>
          <w:sz w:val="32"/>
          <w:szCs w:val="32"/>
          <w:highlight w:val="none"/>
        </w:rPr>
      </w:pPr>
    </w:p>
    <w:p w14:paraId="587F8C36">
      <w:pPr>
        <w:spacing w:line="360" w:lineRule="auto"/>
        <w:ind w:firstLine="2911" w:firstLineChars="906"/>
        <w:rPr>
          <w:rFonts w:hint="eastAsia" w:ascii="宋体" w:hAnsi="宋体" w:cs="宋体"/>
          <w:b/>
          <w:color w:val="auto"/>
          <w:sz w:val="32"/>
          <w:szCs w:val="32"/>
          <w:highlight w:val="none"/>
        </w:rPr>
      </w:pPr>
    </w:p>
    <w:p w14:paraId="0606A87B">
      <w:pPr>
        <w:spacing w:line="360" w:lineRule="auto"/>
        <w:ind w:firstLine="2911" w:firstLineChars="906"/>
        <w:rPr>
          <w:rFonts w:hint="eastAsia" w:ascii="宋体" w:hAnsi="宋体" w:cs="宋体"/>
          <w:b/>
          <w:color w:val="auto"/>
          <w:sz w:val="32"/>
          <w:szCs w:val="32"/>
          <w:highlight w:val="none"/>
        </w:rPr>
      </w:pPr>
    </w:p>
    <w:p w14:paraId="75347F51">
      <w:pPr>
        <w:spacing w:line="360" w:lineRule="auto"/>
        <w:ind w:firstLine="2911" w:firstLineChars="906"/>
        <w:rPr>
          <w:rFonts w:hint="eastAsia" w:ascii="宋体" w:hAnsi="宋体" w:cs="宋体"/>
          <w:b/>
          <w:color w:val="auto"/>
          <w:sz w:val="24"/>
          <w:szCs w:val="24"/>
          <w:highlight w:val="none"/>
        </w:rPr>
      </w:pPr>
      <w:r>
        <w:rPr>
          <w:rFonts w:hint="eastAsia" w:ascii="宋体" w:hAnsi="宋体" w:cs="宋体"/>
          <w:b/>
          <w:color w:val="auto"/>
          <w:sz w:val="32"/>
          <w:szCs w:val="32"/>
          <w:highlight w:val="none"/>
        </w:rPr>
        <w:t>磋商响应声明函</w:t>
      </w:r>
    </w:p>
    <w:p w14:paraId="741C2757">
      <w:pPr>
        <w:spacing w:line="360" w:lineRule="auto"/>
        <w:rPr>
          <w:rFonts w:hint="eastAsia" w:ascii="宋体" w:hAnsi="宋体" w:cs="宋体"/>
          <w:color w:val="auto"/>
          <w:sz w:val="24"/>
          <w:szCs w:val="24"/>
          <w:highlight w:val="none"/>
        </w:rPr>
      </w:pPr>
    </w:p>
    <w:p w14:paraId="08FB057A">
      <w:pPr>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厦门万翔招标有限公司</w:t>
      </w:r>
      <w:r>
        <w:rPr>
          <w:rFonts w:hint="eastAsia" w:ascii="宋体" w:hAnsi="宋体" w:cs="宋体"/>
          <w:bCs/>
          <w:color w:val="auto"/>
          <w:sz w:val="24"/>
          <w:szCs w:val="24"/>
          <w:highlight w:val="none"/>
        </w:rPr>
        <w:t>：</w:t>
      </w:r>
    </w:p>
    <w:p w14:paraId="1CF79564">
      <w:pPr>
        <w:pStyle w:val="7"/>
        <w:spacing w:after="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根据贵方为</w:t>
      </w:r>
      <w:r>
        <w:rPr>
          <w:rFonts w:hint="eastAsia" w:ascii="宋体" w:hAnsi="宋体" w:cs="宋体"/>
          <w:bCs/>
          <w:color w:val="auto"/>
          <w:sz w:val="24"/>
          <w:highlight w:val="none"/>
          <w:u w:val="single"/>
        </w:rPr>
        <w:t>　　　　　　　　　</w:t>
      </w:r>
      <w:r>
        <w:rPr>
          <w:rFonts w:hint="eastAsia" w:ascii="宋体" w:hAnsi="宋体" w:cs="宋体"/>
          <w:bCs/>
          <w:color w:val="auto"/>
          <w:sz w:val="24"/>
          <w:highlight w:val="none"/>
        </w:rPr>
        <w:t>项目采购文件的磋商邀请，本签字代表</w:t>
      </w:r>
      <w:r>
        <w:rPr>
          <w:rFonts w:hint="eastAsia" w:ascii="宋体" w:hAnsi="宋体" w:cs="宋体"/>
          <w:bCs/>
          <w:color w:val="auto"/>
          <w:sz w:val="24"/>
          <w:highlight w:val="none"/>
          <w:u w:val="single"/>
        </w:rPr>
        <w:t>　　　　　（全名、职务）</w:t>
      </w:r>
      <w:r>
        <w:rPr>
          <w:rFonts w:hint="eastAsia" w:ascii="宋体" w:hAnsi="宋体" w:cs="宋体"/>
          <w:bCs/>
          <w:color w:val="auto"/>
          <w:sz w:val="24"/>
          <w:highlight w:val="none"/>
        </w:rPr>
        <w:t>经正式授权并代表报价人</w:t>
      </w:r>
      <w:r>
        <w:rPr>
          <w:rFonts w:hint="eastAsia" w:ascii="宋体" w:hAnsi="宋体" w:cs="宋体"/>
          <w:bCs/>
          <w:color w:val="auto"/>
          <w:sz w:val="24"/>
          <w:highlight w:val="none"/>
          <w:u w:val="single"/>
        </w:rPr>
        <w:t>　　　　　　　　　　（全称、地址）</w:t>
      </w:r>
      <w:r>
        <w:rPr>
          <w:rFonts w:hint="eastAsia" w:ascii="宋体" w:hAnsi="宋体" w:cs="宋体"/>
          <w:bCs/>
          <w:color w:val="auto"/>
          <w:sz w:val="24"/>
          <w:highlight w:val="none"/>
        </w:rPr>
        <w:t>提交下述文件正本一份和副本</w:t>
      </w:r>
      <w:r>
        <w:rPr>
          <w:rFonts w:hint="eastAsia" w:ascii="宋体" w:hAnsi="宋体" w:cs="宋体"/>
          <w:bCs/>
          <w:color w:val="auto"/>
          <w:sz w:val="24"/>
          <w:highlight w:val="none"/>
          <w:u w:val="single"/>
        </w:rPr>
        <w:t xml:space="preserve">  四 </w:t>
      </w:r>
      <w:r>
        <w:rPr>
          <w:rFonts w:hint="eastAsia" w:ascii="宋体" w:hAnsi="宋体" w:cs="宋体"/>
          <w:bCs/>
          <w:color w:val="auto"/>
          <w:sz w:val="24"/>
          <w:highlight w:val="none"/>
        </w:rPr>
        <w:t>份。</w:t>
      </w:r>
    </w:p>
    <w:p w14:paraId="18C81CAF">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1.报价一览表</w:t>
      </w:r>
    </w:p>
    <w:p w14:paraId="223844B2">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2.磋商分项报价表</w:t>
      </w:r>
    </w:p>
    <w:p w14:paraId="55376357">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3.说明货物一览表</w:t>
      </w:r>
    </w:p>
    <w:p w14:paraId="5E44B850">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4.供货范围清单</w:t>
      </w:r>
    </w:p>
    <w:p w14:paraId="2AF4D73C">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5.技术规格和商务偏离表</w:t>
      </w:r>
    </w:p>
    <w:p w14:paraId="6A3B44B1">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6.报价人资格证明文件</w:t>
      </w:r>
    </w:p>
    <w:p w14:paraId="6A565CBF">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7.报价人提交的其他资料</w:t>
      </w:r>
    </w:p>
    <w:p w14:paraId="4EBB9A4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 代理服务费承诺书</w:t>
      </w:r>
    </w:p>
    <w:p w14:paraId="796524E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9.以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方式提供的金额为人民币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元的磋商保证金。</w:t>
      </w:r>
    </w:p>
    <w:p w14:paraId="4765C0D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33375018">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 xml:space="preserve">所附详细报价表中规定的应提供和交付的服务报价总价为人民币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，即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（中文表述）。</w:t>
      </w:r>
    </w:p>
    <w:p w14:paraId="2FCED92E">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14:paraId="5717E50A">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（3）报价人将按采购文件的规定履行合同责任和义务，在被确定为</w:t>
      </w:r>
      <w:r>
        <w:rPr>
          <w:rFonts w:hint="eastAsia" w:ascii="宋体" w:hAnsi="宋体" w:cs="宋体"/>
          <w:color w:val="auto"/>
          <w:sz w:val="24"/>
          <w:szCs w:val="24"/>
          <w:highlight w:val="none"/>
        </w:rPr>
        <w:t>成交供应商</w:t>
      </w:r>
      <w:r>
        <w:rPr>
          <w:rFonts w:hint="eastAsia" w:ascii="宋体" w:hAnsi="宋体" w:cs="宋体"/>
          <w:bCs/>
          <w:color w:val="auto"/>
          <w:sz w:val="24"/>
          <w:szCs w:val="24"/>
          <w:highlight w:val="none"/>
        </w:rPr>
        <w:t>后即向贵司缴纳代理服务费，并以贵司发出的成交通知书上规定的时间内签订采购合同。</w:t>
      </w:r>
    </w:p>
    <w:p w14:paraId="6DC6C939">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r>
        <w:rPr>
          <w:rFonts w:hint="eastAsia" w:ascii="宋体" w:hAnsi="宋体" w:cs="宋体"/>
          <w:color w:val="auto"/>
          <w:sz w:val="24"/>
          <w:szCs w:val="24"/>
          <w:highlight w:val="none"/>
        </w:rPr>
        <w:t>报价人将按采购文件的规定履行合同责任和义务。</w:t>
      </w:r>
    </w:p>
    <w:p w14:paraId="036619A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（5）本报价文件报价有效期：在采购文件报价人须知前附表所规定的期限内保持有效。</w:t>
      </w:r>
    </w:p>
    <w:p w14:paraId="176179F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（6）如果发生采购文件第二章报价人须知第12条所述情况，则同意采购代理机构不予退还磋商保证金。</w:t>
      </w:r>
    </w:p>
    <w:p w14:paraId="033A6A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（7）报价人同意按照采购人要求提供与其磋商响应有关的一切数据或资料，完全理解贵方不一定要接受最低的报价或收到的任何磋商响应。</w:t>
      </w:r>
    </w:p>
    <w:p w14:paraId="71FAC6C3">
      <w:pPr>
        <w:spacing w:line="360" w:lineRule="auto"/>
        <w:ind w:firstLine="600" w:firstLineChars="250"/>
        <w:rPr>
          <w:rFonts w:hint="eastAsia" w:ascii="宋体" w:hAnsi="宋体" w:cs="宋体"/>
          <w:bCs/>
          <w:color w:val="auto"/>
          <w:sz w:val="24"/>
          <w:szCs w:val="24"/>
          <w:highlight w:val="none"/>
        </w:rPr>
      </w:pPr>
      <w:r>
        <w:rPr>
          <w:rFonts w:hint="eastAsia" w:ascii="宋体" w:hAnsi="宋体" w:cs="宋体"/>
          <w:color w:val="auto"/>
          <w:sz w:val="24"/>
          <w:szCs w:val="24"/>
          <w:highlight w:val="none"/>
        </w:rPr>
        <w:t>（8）与本磋商响应有关的一切正式往来通讯请寄：</w:t>
      </w:r>
    </w:p>
    <w:p w14:paraId="469F6C16">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地址：</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邮编：</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200A3742">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传真：</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624AA6F0">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电子信箱：</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1FF73A92">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报价人代表签字：</w:t>
      </w:r>
      <w:r>
        <w:rPr>
          <w:rFonts w:hint="eastAsia" w:ascii="宋体" w:hAnsi="宋体" w:cs="宋体"/>
          <w:bCs/>
          <w:color w:val="auto"/>
          <w:sz w:val="24"/>
          <w:szCs w:val="24"/>
          <w:highlight w:val="none"/>
          <w:u w:val="single"/>
        </w:rPr>
        <w:t>　　　　　　　　　　　　</w:t>
      </w:r>
    </w:p>
    <w:p w14:paraId="18073B26">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报价人名称（全称并加盖公章）：</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535B7DB3">
      <w:pPr>
        <w:spacing w:line="360" w:lineRule="auto"/>
        <w:jc w:val="right"/>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日      期：</w:t>
      </w:r>
      <w:r>
        <w:rPr>
          <w:rFonts w:hint="eastAsia" w:ascii="宋体" w:hAnsi="宋体" w:cs="宋体"/>
          <w:bCs/>
          <w:color w:val="auto"/>
          <w:sz w:val="24"/>
          <w:szCs w:val="24"/>
          <w:highlight w:val="none"/>
          <w:u w:val="single"/>
        </w:rPr>
        <w:t>　　年　　月　　日</w:t>
      </w:r>
    </w:p>
    <w:p w14:paraId="2D1AA379">
      <w:pPr>
        <w:spacing w:line="360" w:lineRule="auto"/>
        <w:rPr>
          <w:rFonts w:hint="eastAsia" w:ascii="宋体" w:hAnsi="宋体" w:cs="宋体"/>
          <w:bCs/>
          <w:color w:val="auto"/>
          <w:sz w:val="24"/>
          <w:szCs w:val="24"/>
          <w:highlight w:val="none"/>
          <w:u w:val="single"/>
        </w:rPr>
      </w:pPr>
    </w:p>
    <w:p w14:paraId="4697DA55">
      <w:pPr>
        <w:spacing w:line="360" w:lineRule="auto"/>
        <w:rPr>
          <w:rFonts w:hint="eastAsia" w:ascii="宋体" w:hAnsi="宋体" w:cs="宋体"/>
          <w:bCs/>
          <w:color w:val="auto"/>
          <w:sz w:val="24"/>
          <w:szCs w:val="24"/>
          <w:highlight w:val="none"/>
          <w:u w:val="single"/>
        </w:rPr>
      </w:pPr>
    </w:p>
    <w:p w14:paraId="32EE0E99">
      <w:pPr>
        <w:spacing w:line="360" w:lineRule="auto"/>
        <w:rPr>
          <w:rFonts w:hint="eastAsia" w:ascii="宋体" w:hAnsi="宋体" w:cs="宋体"/>
          <w:b/>
          <w:color w:val="auto"/>
          <w:sz w:val="24"/>
          <w:szCs w:val="24"/>
          <w:highlight w:val="none"/>
        </w:rPr>
      </w:pPr>
    </w:p>
    <w:p w14:paraId="080D650D">
      <w:pPr>
        <w:spacing w:line="360" w:lineRule="auto"/>
        <w:rPr>
          <w:rFonts w:hint="eastAsia" w:ascii="宋体" w:hAnsi="宋体" w:cs="宋体"/>
          <w:b/>
          <w:color w:val="auto"/>
          <w:sz w:val="24"/>
          <w:szCs w:val="24"/>
          <w:highlight w:val="none"/>
        </w:rPr>
      </w:pPr>
    </w:p>
    <w:p w14:paraId="3EF73438">
      <w:pPr>
        <w:spacing w:line="360" w:lineRule="auto"/>
        <w:rPr>
          <w:rFonts w:hint="eastAsia" w:ascii="宋体" w:hAnsi="宋体" w:cs="宋体"/>
          <w:b/>
          <w:color w:val="auto"/>
          <w:sz w:val="24"/>
          <w:szCs w:val="24"/>
          <w:highlight w:val="none"/>
        </w:rPr>
      </w:pPr>
    </w:p>
    <w:p w14:paraId="1C59159F">
      <w:pPr>
        <w:spacing w:line="360" w:lineRule="auto"/>
        <w:rPr>
          <w:rFonts w:hint="eastAsia" w:ascii="宋体" w:hAnsi="宋体" w:cs="宋体"/>
          <w:b/>
          <w:color w:val="auto"/>
          <w:sz w:val="24"/>
          <w:szCs w:val="24"/>
          <w:highlight w:val="none"/>
        </w:rPr>
      </w:pPr>
    </w:p>
    <w:p w14:paraId="7827A2C0">
      <w:pPr>
        <w:spacing w:line="360" w:lineRule="auto"/>
        <w:rPr>
          <w:rFonts w:hint="eastAsia" w:ascii="宋体" w:hAnsi="宋体" w:cs="宋体"/>
          <w:b/>
          <w:color w:val="auto"/>
          <w:sz w:val="24"/>
          <w:szCs w:val="24"/>
          <w:highlight w:val="none"/>
        </w:rPr>
      </w:pPr>
    </w:p>
    <w:p w14:paraId="55B23173">
      <w:pPr>
        <w:pStyle w:val="58"/>
        <w:spacing w:line="360" w:lineRule="auto"/>
        <w:jc w:val="left"/>
        <w:rPr>
          <w:rFonts w:hint="eastAsia" w:hAnsi="宋体" w:cs="宋体"/>
          <w:color w:val="auto"/>
          <w:sz w:val="24"/>
          <w:szCs w:val="24"/>
          <w:highlight w:val="none"/>
        </w:rPr>
        <w:sectPr>
          <w:headerReference r:id="rId4" w:type="default"/>
          <w:footerReference r:id="rId5" w:type="default"/>
          <w:pgSz w:w="11906" w:h="16838"/>
          <w:pgMar w:top="1440" w:right="1797" w:bottom="1440" w:left="1797" w:header="851" w:footer="992" w:gutter="0"/>
          <w:cols w:space="720" w:num="1"/>
          <w:docGrid w:linePitch="312" w:charSpace="0"/>
        </w:sectPr>
      </w:pPr>
    </w:p>
    <w:p w14:paraId="3827582A">
      <w:pPr>
        <w:pStyle w:val="58"/>
        <w:spacing w:line="360" w:lineRule="auto"/>
        <w:jc w:val="center"/>
        <w:rPr>
          <w:rFonts w:hint="eastAsia" w:hAnsi="宋体" w:cs="宋体"/>
          <w:b/>
          <w:color w:val="auto"/>
          <w:sz w:val="24"/>
          <w:szCs w:val="24"/>
          <w:highlight w:val="none"/>
        </w:rPr>
      </w:pPr>
      <w:r>
        <w:rPr>
          <w:rFonts w:hint="eastAsia" w:hAnsi="宋体" w:cs="宋体"/>
          <w:b/>
          <w:color w:val="auto"/>
          <w:sz w:val="32"/>
          <w:szCs w:val="32"/>
          <w:highlight w:val="none"/>
        </w:rPr>
        <w:t>报价一览表</w:t>
      </w:r>
    </w:p>
    <w:p w14:paraId="11DD95D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报价人（全称并加盖公章）：                  采购项目编号∶                   货币单位：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606"/>
        <w:gridCol w:w="850"/>
        <w:gridCol w:w="1843"/>
        <w:gridCol w:w="2994"/>
        <w:gridCol w:w="1542"/>
        <w:gridCol w:w="1134"/>
        <w:gridCol w:w="1418"/>
      </w:tblGrid>
      <w:tr w14:paraId="7389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06498BC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合同包</w:t>
            </w:r>
          </w:p>
        </w:tc>
        <w:tc>
          <w:tcPr>
            <w:tcW w:w="2606" w:type="dxa"/>
            <w:tcBorders>
              <w:top w:val="single" w:color="auto" w:sz="4" w:space="0"/>
              <w:left w:val="single" w:color="auto" w:sz="4" w:space="0"/>
              <w:bottom w:val="single" w:color="auto" w:sz="4" w:space="0"/>
              <w:right w:val="single" w:color="auto" w:sz="4" w:space="0"/>
            </w:tcBorders>
            <w:vAlign w:val="center"/>
          </w:tcPr>
          <w:p w14:paraId="464C6E0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货物名称规格</w:t>
            </w:r>
          </w:p>
        </w:tc>
        <w:tc>
          <w:tcPr>
            <w:tcW w:w="850" w:type="dxa"/>
            <w:tcBorders>
              <w:top w:val="single" w:color="auto" w:sz="4" w:space="0"/>
              <w:left w:val="single" w:color="auto" w:sz="4" w:space="0"/>
              <w:bottom w:val="single" w:color="auto" w:sz="4" w:space="0"/>
              <w:right w:val="single" w:color="auto" w:sz="4" w:space="0"/>
            </w:tcBorders>
            <w:vAlign w:val="center"/>
          </w:tcPr>
          <w:p w14:paraId="2F2268C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1843" w:type="dxa"/>
            <w:tcBorders>
              <w:top w:val="single" w:color="auto" w:sz="4" w:space="0"/>
              <w:left w:val="single" w:color="auto" w:sz="4" w:space="0"/>
              <w:bottom w:val="single" w:color="auto" w:sz="4" w:space="0"/>
              <w:right w:val="single" w:color="auto" w:sz="4" w:space="0"/>
            </w:tcBorders>
            <w:vAlign w:val="center"/>
          </w:tcPr>
          <w:p w14:paraId="650607F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制造商</w:t>
            </w:r>
          </w:p>
        </w:tc>
        <w:tc>
          <w:tcPr>
            <w:tcW w:w="2994" w:type="dxa"/>
            <w:tcBorders>
              <w:top w:val="single" w:color="auto" w:sz="4" w:space="0"/>
              <w:left w:val="single" w:color="auto" w:sz="4" w:space="0"/>
              <w:bottom w:val="single" w:color="auto" w:sz="4" w:space="0"/>
              <w:right w:val="single" w:color="auto" w:sz="4" w:space="0"/>
            </w:tcBorders>
            <w:vAlign w:val="center"/>
          </w:tcPr>
          <w:p w14:paraId="52C5FBC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报价(现场交货价)</w:t>
            </w:r>
          </w:p>
        </w:tc>
        <w:tc>
          <w:tcPr>
            <w:tcW w:w="1542" w:type="dxa"/>
            <w:tcBorders>
              <w:top w:val="single" w:color="auto" w:sz="4" w:space="0"/>
              <w:left w:val="single" w:color="auto" w:sz="4" w:space="0"/>
              <w:bottom w:val="single" w:color="auto" w:sz="4" w:space="0"/>
              <w:right w:val="single" w:color="auto" w:sz="4" w:space="0"/>
            </w:tcBorders>
            <w:vAlign w:val="center"/>
          </w:tcPr>
          <w:p w14:paraId="348E937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交付使用期</w:t>
            </w:r>
          </w:p>
        </w:tc>
        <w:tc>
          <w:tcPr>
            <w:tcW w:w="1134" w:type="dxa"/>
            <w:tcBorders>
              <w:top w:val="single" w:color="auto" w:sz="4" w:space="0"/>
              <w:left w:val="single" w:color="auto" w:sz="4" w:space="0"/>
              <w:bottom w:val="single" w:color="auto" w:sz="4" w:space="0"/>
              <w:right w:val="single" w:color="auto" w:sz="4" w:space="0"/>
            </w:tcBorders>
            <w:vAlign w:val="center"/>
          </w:tcPr>
          <w:p w14:paraId="2282FEE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w:t>
            </w:r>
          </w:p>
        </w:tc>
        <w:tc>
          <w:tcPr>
            <w:tcW w:w="1418" w:type="dxa"/>
            <w:tcBorders>
              <w:top w:val="single" w:color="auto" w:sz="4" w:space="0"/>
              <w:left w:val="single" w:color="auto" w:sz="4" w:space="0"/>
              <w:bottom w:val="single" w:color="auto" w:sz="4" w:space="0"/>
              <w:right w:val="single" w:color="auto" w:sz="4" w:space="0"/>
            </w:tcBorders>
            <w:vAlign w:val="center"/>
          </w:tcPr>
          <w:p w14:paraId="0A8C666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23A2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19DD4194">
            <w:pPr>
              <w:spacing w:line="360" w:lineRule="auto"/>
              <w:rPr>
                <w:rFonts w:hint="eastAsia" w:ascii="宋体" w:hAnsi="宋体" w:cs="宋体"/>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55D66271">
            <w:pPr>
              <w:spacing w:line="360" w:lineRule="auto"/>
              <w:rPr>
                <w:rFonts w:hint="eastAsia"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60216C6">
            <w:pPr>
              <w:spacing w:line="360" w:lineRule="auto"/>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ADDB6F3">
            <w:pPr>
              <w:spacing w:line="360" w:lineRule="auto"/>
              <w:rPr>
                <w:rFonts w:hint="eastAsia" w:ascii="宋体" w:hAnsi="宋体" w:cs="宋体"/>
                <w:color w:val="auto"/>
                <w:sz w:val="24"/>
                <w:szCs w:val="24"/>
                <w:highlight w:val="none"/>
              </w:rPr>
            </w:pPr>
          </w:p>
        </w:tc>
        <w:tc>
          <w:tcPr>
            <w:tcW w:w="2994" w:type="dxa"/>
            <w:tcBorders>
              <w:top w:val="single" w:color="auto" w:sz="4" w:space="0"/>
              <w:left w:val="single" w:color="auto" w:sz="4" w:space="0"/>
              <w:bottom w:val="single" w:color="auto" w:sz="4" w:space="0"/>
              <w:right w:val="single" w:color="auto" w:sz="4" w:space="0"/>
            </w:tcBorders>
            <w:vAlign w:val="center"/>
          </w:tcPr>
          <w:p w14:paraId="21976E02">
            <w:pPr>
              <w:spacing w:line="360" w:lineRule="auto"/>
              <w:rPr>
                <w:rFonts w:hint="eastAsia" w:ascii="宋体" w:hAnsi="宋体" w:cs="宋体"/>
                <w:color w:val="auto"/>
                <w:sz w:val="24"/>
                <w:szCs w:val="24"/>
                <w:highlight w:val="none"/>
              </w:rPr>
            </w:pPr>
          </w:p>
        </w:tc>
        <w:tc>
          <w:tcPr>
            <w:tcW w:w="1542" w:type="dxa"/>
            <w:tcBorders>
              <w:top w:val="single" w:color="auto" w:sz="4" w:space="0"/>
              <w:left w:val="single" w:color="auto" w:sz="4" w:space="0"/>
              <w:bottom w:val="single" w:color="auto" w:sz="4" w:space="0"/>
              <w:right w:val="single" w:color="auto" w:sz="4" w:space="0"/>
            </w:tcBorders>
            <w:vAlign w:val="center"/>
          </w:tcPr>
          <w:p w14:paraId="070BC70E">
            <w:pPr>
              <w:spacing w:line="360" w:lineRule="auto"/>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F4CAC2D">
            <w:pPr>
              <w:spacing w:line="360" w:lineRule="auto"/>
              <w:rPr>
                <w:rFonts w:hint="eastAsia"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E132839">
            <w:pPr>
              <w:spacing w:line="360" w:lineRule="auto"/>
              <w:rPr>
                <w:rFonts w:hint="eastAsia" w:ascii="宋体" w:hAnsi="宋体" w:cs="宋体"/>
                <w:color w:val="auto"/>
                <w:sz w:val="24"/>
                <w:szCs w:val="24"/>
                <w:highlight w:val="none"/>
              </w:rPr>
            </w:pPr>
          </w:p>
        </w:tc>
      </w:tr>
      <w:tr w14:paraId="23BC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AF03B88">
            <w:pPr>
              <w:spacing w:line="360" w:lineRule="auto"/>
              <w:rPr>
                <w:rFonts w:hint="eastAsia" w:ascii="宋体" w:hAnsi="宋体" w:cs="宋体"/>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24B6B663">
            <w:pPr>
              <w:spacing w:line="360" w:lineRule="auto"/>
              <w:rPr>
                <w:rFonts w:hint="eastAsia"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651FC9D">
            <w:pPr>
              <w:spacing w:line="360" w:lineRule="auto"/>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8617794">
            <w:pPr>
              <w:spacing w:line="360" w:lineRule="auto"/>
              <w:rPr>
                <w:rFonts w:hint="eastAsia" w:ascii="宋体" w:hAnsi="宋体" w:cs="宋体"/>
                <w:color w:val="auto"/>
                <w:sz w:val="24"/>
                <w:szCs w:val="24"/>
                <w:highlight w:val="none"/>
              </w:rPr>
            </w:pPr>
          </w:p>
        </w:tc>
        <w:tc>
          <w:tcPr>
            <w:tcW w:w="2994" w:type="dxa"/>
            <w:tcBorders>
              <w:top w:val="single" w:color="auto" w:sz="4" w:space="0"/>
              <w:left w:val="single" w:color="auto" w:sz="4" w:space="0"/>
              <w:bottom w:val="single" w:color="auto" w:sz="4" w:space="0"/>
              <w:right w:val="single" w:color="auto" w:sz="4" w:space="0"/>
            </w:tcBorders>
            <w:vAlign w:val="center"/>
          </w:tcPr>
          <w:p w14:paraId="0AC1F68B">
            <w:pPr>
              <w:spacing w:line="360" w:lineRule="auto"/>
              <w:rPr>
                <w:rFonts w:hint="eastAsia" w:ascii="宋体" w:hAnsi="宋体" w:cs="宋体"/>
                <w:color w:val="auto"/>
                <w:sz w:val="24"/>
                <w:szCs w:val="24"/>
                <w:highlight w:val="none"/>
              </w:rPr>
            </w:pPr>
          </w:p>
        </w:tc>
        <w:tc>
          <w:tcPr>
            <w:tcW w:w="1542" w:type="dxa"/>
            <w:tcBorders>
              <w:top w:val="single" w:color="auto" w:sz="4" w:space="0"/>
              <w:left w:val="single" w:color="auto" w:sz="4" w:space="0"/>
              <w:bottom w:val="single" w:color="auto" w:sz="4" w:space="0"/>
              <w:right w:val="single" w:color="auto" w:sz="4" w:space="0"/>
            </w:tcBorders>
            <w:vAlign w:val="center"/>
          </w:tcPr>
          <w:p w14:paraId="2CA7780C">
            <w:pPr>
              <w:spacing w:line="360" w:lineRule="auto"/>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E00F676">
            <w:pPr>
              <w:spacing w:line="360" w:lineRule="auto"/>
              <w:rPr>
                <w:rFonts w:hint="eastAsia"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F29E882">
            <w:pPr>
              <w:spacing w:line="360" w:lineRule="auto"/>
              <w:rPr>
                <w:rFonts w:hint="eastAsia" w:ascii="宋体" w:hAnsi="宋体" w:cs="宋体"/>
                <w:color w:val="auto"/>
                <w:sz w:val="24"/>
                <w:szCs w:val="24"/>
                <w:highlight w:val="none"/>
              </w:rPr>
            </w:pPr>
          </w:p>
        </w:tc>
      </w:tr>
      <w:tr w14:paraId="4768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E3A97DF">
            <w:pPr>
              <w:spacing w:line="360" w:lineRule="auto"/>
              <w:rPr>
                <w:rFonts w:hint="eastAsia" w:ascii="宋体" w:hAnsi="宋体" w:cs="宋体"/>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0FC617CC">
            <w:pPr>
              <w:spacing w:line="360" w:lineRule="auto"/>
              <w:rPr>
                <w:rFonts w:hint="eastAsia"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C980908">
            <w:pPr>
              <w:spacing w:line="360" w:lineRule="auto"/>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C8F2F29">
            <w:pPr>
              <w:spacing w:line="360" w:lineRule="auto"/>
              <w:rPr>
                <w:rFonts w:hint="eastAsia" w:ascii="宋体" w:hAnsi="宋体" w:cs="宋体"/>
                <w:color w:val="auto"/>
                <w:sz w:val="24"/>
                <w:szCs w:val="24"/>
                <w:highlight w:val="none"/>
              </w:rPr>
            </w:pPr>
          </w:p>
        </w:tc>
        <w:tc>
          <w:tcPr>
            <w:tcW w:w="2994" w:type="dxa"/>
            <w:tcBorders>
              <w:top w:val="single" w:color="auto" w:sz="4" w:space="0"/>
              <w:left w:val="single" w:color="auto" w:sz="4" w:space="0"/>
              <w:bottom w:val="single" w:color="auto" w:sz="4" w:space="0"/>
              <w:right w:val="single" w:color="auto" w:sz="4" w:space="0"/>
            </w:tcBorders>
            <w:vAlign w:val="center"/>
          </w:tcPr>
          <w:p w14:paraId="3649C3BF">
            <w:pPr>
              <w:spacing w:line="360" w:lineRule="auto"/>
              <w:rPr>
                <w:rFonts w:hint="eastAsia" w:ascii="宋体" w:hAnsi="宋体" w:cs="宋体"/>
                <w:color w:val="auto"/>
                <w:sz w:val="24"/>
                <w:szCs w:val="24"/>
                <w:highlight w:val="none"/>
              </w:rPr>
            </w:pPr>
          </w:p>
        </w:tc>
        <w:tc>
          <w:tcPr>
            <w:tcW w:w="1542" w:type="dxa"/>
            <w:tcBorders>
              <w:top w:val="single" w:color="auto" w:sz="4" w:space="0"/>
              <w:left w:val="single" w:color="auto" w:sz="4" w:space="0"/>
              <w:bottom w:val="single" w:color="auto" w:sz="4" w:space="0"/>
              <w:right w:val="single" w:color="auto" w:sz="4" w:space="0"/>
            </w:tcBorders>
            <w:vAlign w:val="center"/>
          </w:tcPr>
          <w:p w14:paraId="6893C185">
            <w:pPr>
              <w:spacing w:line="360" w:lineRule="auto"/>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4EBF07D">
            <w:pPr>
              <w:spacing w:line="360" w:lineRule="auto"/>
              <w:rPr>
                <w:rFonts w:hint="eastAsia"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62C5286">
            <w:pPr>
              <w:spacing w:line="360" w:lineRule="auto"/>
              <w:rPr>
                <w:rFonts w:hint="eastAsia" w:ascii="宋体" w:hAnsi="宋体" w:cs="宋体"/>
                <w:color w:val="auto"/>
                <w:sz w:val="24"/>
                <w:szCs w:val="24"/>
                <w:highlight w:val="none"/>
              </w:rPr>
            </w:pPr>
          </w:p>
        </w:tc>
      </w:tr>
      <w:tr w14:paraId="7E16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2C874686">
            <w:pPr>
              <w:spacing w:line="360" w:lineRule="auto"/>
              <w:rPr>
                <w:rFonts w:hint="eastAsia" w:ascii="宋体" w:hAnsi="宋体" w:cs="宋体"/>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3DB13CEA">
            <w:pPr>
              <w:spacing w:line="360" w:lineRule="auto"/>
              <w:rPr>
                <w:rFonts w:hint="eastAsia" w:ascii="宋体" w:hAnsi="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C123618">
            <w:pPr>
              <w:spacing w:line="360" w:lineRule="auto"/>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220AA28">
            <w:pPr>
              <w:spacing w:line="360" w:lineRule="auto"/>
              <w:rPr>
                <w:rFonts w:hint="eastAsia" w:ascii="宋体" w:hAnsi="宋体" w:cs="宋体"/>
                <w:color w:val="auto"/>
                <w:sz w:val="24"/>
                <w:szCs w:val="24"/>
                <w:highlight w:val="none"/>
              </w:rPr>
            </w:pPr>
          </w:p>
        </w:tc>
        <w:tc>
          <w:tcPr>
            <w:tcW w:w="2994" w:type="dxa"/>
            <w:tcBorders>
              <w:top w:val="single" w:color="auto" w:sz="4" w:space="0"/>
              <w:left w:val="single" w:color="auto" w:sz="4" w:space="0"/>
              <w:bottom w:val="single" w:color="auto" w:sz="4" w:space="0"/>
              <w:right w:val="single" w:color="auto" w:sz="4" w:space="0"/>
            </w:tcBorders>
            <w:vAlign w:val="center"/>
          </w:tcPr>
          <w:p w14:paraId="048F0D1B">
            <w:pPr>
              <w:spacing w:line="360" w:lineRule="auto"/>
              <w:rPr>
                <w:rFonts w:hint="eastAsia" w:ascii="宋体" w:hAnsi="宋体" w:cs="宋体"/>
                <w:color w:val="auto"/>
                <w:sz w:val="24"/>
                <w:szCs w:val="24"/>
                <w:highlight w:val="none"/>
              </w:rPr>
            </w:pPr>
          </w:p>
        </w:tc>
        <w:tc>
          <w:tcPr>
            <w:tcW w:w="1542" w:type="dxa"/>
            <w:tcBorders>
              <w:top w:val="single" w:color="auto" w:sz="4" w:space="0"/>
              <w:left w:val="single" w:color="auto" w:sz="4" w:space="0"/>
              <w:bottom w:val="single" w:color="auto" w:sz="4" w:space="0"/>
              <w:right w:val="single" w:color="auto" w:sz="4" w:space="0"/>
            </w:tcBorders>
            <w:vAlign w:val="center"/>
          </w:tcPr>
          <w:p w14:paraId="63CA8660">
            <w:pPr>
              <w:spacing w:line="360" w:lineRule="auto"/>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EE4BEF4">
            <w:pPr>
              <w:spacing w:line="360" w:lineRule="auto"/>
              <w:rPr>
                <w:rFonts w:hint="eastAsia"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9555E7F">
            <w:pPr>
              <w:spacing w:line="360" w:lineRule="auto"/>
              <w:rPr>
                <w:rFonts w:hint="eastAsia" w:ascii="宋体" w:hAnsi="宋体" w:cs="宋体"/>
                <w:color w:val="auto"/>
                <w:sz w:val="24"/>
                <w:szCs w:val="24"/>
                <w:highlight w:val="none"/>
              </w:rPr>
            </w:pPr>
          </w:p>
        </w:tc>
      </w:tr>
      <w:tr w14:paraId="51F1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14:paraId="7FF84D8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总价</w:t>
            </w:r>
          </w:p>
        </w:tc>
        <w:tc>
          <w:tcPr>
            <w:tcW w:w="9781" w:type="dxa"/>
            <w:gridSpan w:val="6"/>
            <w:tcBorders>
              <w:top w:val="single" w:color="auto" w:sz="4" w:space="0"/>
              <w:left w:val="single" w:color="auto" w:sz="4" w:space="0"/>
              <w:bottom w:val="single" w:color="auto" w:sz="4" w:space="0"/>
              <w:right w:val="single" w:color="auto" w:sz="4" w:space="0"/>
            </w:tcBorders>
          </w:tcPr>
          <w:p w14:paraId="73D75F97">
            <w:pPr>
              <w:spacing w:line="360" w:lineRule="auto"/>
              <w:rPr>
                <w:rFonts w:hint="eastAsia" w:ascii="宋体" w:hAnsi="宋体" w:cs="宋体"/>
                <w:color w:val="auto"/>
                <w:sz w:val="24"/>
                <w:szCs w:val="24"/>
                <w:highlight w:val="none"/>
              </w:rPr>
            </w:pPr>
          </w:p>
        </w:tc>
      </w:tr>
    </w:tbl>
    <w:p w14:paraId="04E2E248">
      <w:pPr>
        <w:tabs>
          <w:tab w:val="left" w:pos="13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注：1.此表正本与报价文件正本和磋商保证金凭证复印件一同装在一单独的信封内密封。</w:t>
      </w:r>
    </w:p>
    <w:p w14:paraId="1BFA1DF3">
      <w:pPr>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2.详细报价清单应另纸详列，且标明所报各种货物的数量和金额。       </w:t>
      </w:r>
    </w:p>
    <w:p w14:paraId="5829EE0B">
      <w:pPr>
        <w:spacing w:line="360" w:lineRule="auto"/>
        <w:ind w:firstLine="465"/>
        <w:rPr>
          <w:rFonts w:hint="eastAsia" w:ascii="宋体" w:hAnsi="宋体" w:cs="宋体"/>
          <w:b/>
          <w:color w:val="auto"/>
          <w:sz w:val="24"/>
          <w:szCs w:val="24"/>
          <w:highlight w:val="none"/>
        </w:rPr>
        <w:sectPr>
          <w:footerReference r:id="rId6" w:type="default"/>
          <w:pgSz w:w="16838" w:h="11906" w:orient="landscape"/>
          <w:pgMar w:top="1797" w:right="1440" w:bottom="1797" w:left="1440" w:header="851" w:footer="992" w:gutter="0"/>
          <w:cols w:space="720" w:num="1"/>
          <w:docGrid w:linePitch="312" w:charSpace="0"/>
        </w:sectPr>
      </w:pPr>
      <w:r>
        <w:rPr>
          <w:rFonts w:hint="eastAsia" w:ascii="宋体" w:hAnsi="宋体" w:cs="宋体"/>
          <w:color w:val="auto"/>
          <w:sz w:val="24"/>
          <w:szCs w:val="24"/>
          <w:highlight w:val="none"/>
        </w:rPr>
        <w:t>3.当一个合同包有多个品目号时，报价人应计算出该合同包的合计价。      报价人代表签字</w:t>
      </w:r>
      <w:r>
        <w:rPr>
          <w:rFonts w:hint="eastAsia" w:ascii="宋体" w:hAnsi="宋体" w:cs="宋体"/>
          <w:color w:val="auto"/>
          <w:sz w:val="24"/>
          <w:szCs w:val="24"/>
          <w:highlight w:val="none"/>
          <w:u w:val="single"/>
        </w:rPr>
        <w:t xml:space="preserve">：              </w:t>
      </w:r>
    </w:p>
    <w:p w14:paraId="527FB34E">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b/>
          <w:color w:val="auto"/>
          <w:sz w:val="32"/>
          <w:szCs w:val="32"/>
          <w:highlight w:val="none"/>
        </w:rPr>
        <w:t>磋商分项报价表（格式）</w:t>
      </w:r>
    </w:p>
    <w:p w14:paraId="6654A27B">
      <w:pPr>
        <w:pStyle w:val="9"/>
        <w:spacing w:line="360" w:lineRule="auto"/>
        <w:jc w:val="left"/>
        <w:rPr>
          <w:rFonts w:hint="eastAsia" w:hAnsi="宋体" w:cs="宋体"/>
          <w:color w:val="auto"/>
          <w:sz w:val="24"/>
          <w:szCs w:val="24"/>
          <w:highlight w:val="none"/>
        </w:rPr>
      </w:pPr>
    </w:p>
    <w:p w14:paraId="6B734D11">
      <w:pPr>
        <w:pStyle w:val="9"/>
        <w:spacing w:line="360" w:lineRule="auto"/>
        <w:jc w:val="left"/>
        <w:rPr>
          <w:rFonts w:hint="eastAsia" w:hAnsi="宋体" w:cs="宋体"/>
          <w:bCs/>
          <w:color w:val="auto"/>
          <w:sz w:val="24"/>
          <w:szCs w:val="24"/>
          <w:highlight w:val="none"/>
        </w:rPr>
      </w:pPr>
      <w:r>
        <w:rPr>
          <w:rFonts w:hint="eastAsia" w:hAnsi="宋体" w:cs="宋体"/>
          <w:bCs/>
          <w:color w:val="auto"/>
          <w:sz w:val="24"/>
          <w:szCs w:val="24"/>
          <w:highlight w:val="none"/>
        </w:rPr>
        <w:t>报价人名称：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项目编号：</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货币单位：</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14:paraId="7F5B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tcPr>
          <w:p w14:paraId="1C793D3B">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1902" w:type="dxa"/>
          </w:tcPr>
          <w:p w14:paraId="376907A2">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货物合同包</w:t>
            </w:r>
          </w:p>
        </w:tc>
        <w:tc>
          <w:tcPr>
            <w:tcW w:w="2076" w:type="dxa"/>
          </w:tcPr>
          <w:p w14:paraId="135A8470">
            <w:pPr>
              <w:spacing w:line="360" w:lineRule="auto"/>
              <w:rPr>
                <w:rFonts w:hint="eastAsia" w:ascii="宋体" w:hAnsi="宋体" w:cs="宋体"/>
                <w:bCs/>
                <w:color w:val="auto"/>
                <w:sz w:val="24"/>
                <w:szCs w:val="24"/>
                <w:highlight w:val="none"/>
              </w:rPr>
            </w:pPr>
          </w:p>
        </w:tc>
        <w:tc>
          <w:tcPr>
            <w:tcW w:w="1561" w:type="dxa"/>
          </w:tcPr>
          <w:p w14:paraId="09AC9C6B">
            <w:pPr>
              <w:spacing w:line="360" w:lineRule="auto"/>
              <w:rPr>
                <w:rFonts w:hint="eastAsia" w:ascii="宋体" w:hAnsi="宋体" w:cs="宋体"/>
                <w:bCs/>
                <w:color w:val="auto"/>
                <w:sz w:val="24"/>
                <w:szCs w:val="24"/>
                <w:highlight w:val="none"/>
              </w:rPr>
            </w:pPr>
          </w:p>
        </w:tc>
        <w:tc>
          <w:tcPr>
            <w:tcW w:w="1560" w:type="dxa"/>
          </w:tcPr>
          <w:p w14:paraId="630CA0EC">
            <w:pPr>
              <w:spacing w:line="360" w:lineRule="auto"/>
              <w:rPr>
                <w:rFonts w:hint="eastAsia" w:ascii="宋体" w:hAnsi="宋体" w:cs="宋体"/>
                <w:bCs/>
                <w:color w:val="auto"/>
                <w:sz w:val="24"/>
                <w:szCs w:val="24"/>
                <w:highlight w:val="none"/>
              </w:rPr>
            </w:pPr>
          </w:p>
        </w:tc>
        <w:tc>
          <w:tcPr>
            <w:tcW w:w="1463" w:type="dxa"/>
          </w:tcPr>
          <w:p w14:paraId="6A606080">
            <w:pPr>
              <w:spacing w:line="360" w:lineRule="auto"/>
              <w:rPr>
                <w:rFonts w:hint="eastAsia" w:ascii="宋体" w:hAnsi="宋体" w:cs="宋体"/>
                <w:bCs/>
                <w:color w:val="auto"/>
                <w:sz w:val="24"/>
                <w:szCs w:val="24"/>
                <w:highlight w:val="none"/>
              </w:rPr>
            </w:pPr>
          </w:p>
        </w:tc>
      </w:tr>
      <w:tr w14:paraId="1CB1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tcPr>
          <w:p w14:paraId="44EB9B87">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1902" w:type="dxa"/>
          </w:tcPr>
          <w:p w14:paraId="54C449C9">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货物名称</w:t>
            </w:r>
          </w:p>
          <w:p w14:paraId="0CDE5064">
            <w:pPr>
              <w:spacing w:line="360" w:lineRule="auto"/>
              <w:rPr>
                <w:rFonts w:hint="eastAsia" w:ascii="宋体" w:hAnsi="宋体" w:cs="宋体"/>
                <w:bCs/>
                <w:color w:val="auto"/>
                <w:sz w:val="24"/>
                <w:szCs w:val="24"/>
                <w:highlight w:val="none"/>
              </w:rPr>
            </w:pPr>
          </w:p>
        </w:tc>
        <w:tc>
          <w:tcPr>
            <w:tcW w:w="2076" w:type="dxa"/>
          </w:tcPr>
          <w:p w14:paraId="55F0A6AB">
            <w:pPr>
              <w:spacing w:line="360" w:lineRule="auto"/>
              <w:rPr>
                <w:rFonts w:hint="eastAsia" w:ascii="宋体" w:hAnsi="宋体" w:cs="宋体"/>
                <w:bCs/>
                <w:color w:val="auto"/>
                <w:sz w:val="24"/>
                <w:szCs w:val="24"/>
                <w:highlight w:val="none"/>
              </w:rPr>
            </w:pPr>
          </w:p>
        </w:tc>
        <w:tc>
          <w:tcPr>
            <w:tcW w:w="1561" w:type="dxa"/>
          </w:tcPr>
          <w:p w14:paraId="045AE0A3">
            <w:pPr>
              <w:spacing w:line="360" w:lineRule="auto"/>
              <w:rPr>
                <w:rFonts w:hint="eastAsia" w:ascii="宋体" w:hAnsi="宋体" w:cs="宋体"/>
                <w:bCs/>
                <w:color w:val="auto"/>
                <w:sz w:val="24"/>
                <w:szCs w:val="24"/>
                <w:highlight w:val="none"/>
              </w:rPr>
            </w:pPr>
          </w:p>
        </w:tc>
        <w:tc>
          <w:tcPr>
            <w:tcW w:w="1560" w:type="dxa"/>
          </w:tcPr>
          <w:p w14:paraId="71D01462">
            <w:pPr>
              <w:spacing w:line="360" w:lineRule="auto"/>
              <w:rPr>
                <w:rFonts w:hint="eastAsia" w:ascii="宋体" w:hAnsi="宋体" w:cs="宋体"/>
                <w:bCs/>
                <w:color w:val="auto"/>
                <w:sz w:val="24"/>
                <w:szCs w:val="24"/>
                <w:highlight w:val="none"/>
              </w:rPr>
            </w:pPr>
          </w:p>
        </w:tc>
        <w:tc>
          <w:tcPr>
            <w:tcW w:w="1463" w:type="dxa"/>
          </w:tcPr>
          <w:p w14:paraId="0F719BCD">
            <w:pPr>
              <w:spacing w:line="360" w:lineRule="auto"/>
              <w:rPr>
                <w:rFonts w:hint="eastAsia" w:ascii="宋体" w:hAnsi="宋体" w:cs="宋体"/>
                <w:bCs/>
                <w:color w:val="auto"/>
                <w:sz w:val="24"/>
                <w:szCs w:val="24"/>
                <w:highlight w:val="none"/>
              </w:rPr>
            </w:pPr>
          </w:p>
        </w:tc>
      </w:tr>
      <w:tr w14:paraId="78BC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362953DF">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1902" w:type="dxa"/>
          </w:tcPr>
          <w:p w14:paraId="6CB8F1BA">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原产地/制造商(全称)</w:t>
            </w:r>
          </w:p>
        </w:tc>
        <w:tc>
          <w:tcPr>
            <w:tcW w:w="2076" w:type="dxa"/>
          </w:tcPr>
          <w:p w14:paraId="71DF3FEF">
            <w:pPr>
              <w:spacing w:line="360" w:lineRule="auto"/>
              <w:rPr>
                <w:rFonts w:hint="eastAsia" w:ascii="宋体" w:hAnsi="宋体" w:cs="宋体"/>
                <w:bCs/>
                <w:color w:val="auto"/>
                <w:sz w:val="24"/>
                <w:szCs w:val="24"/>
                <w:highlight w:val="none"/>
              </w:rPr>
            </w:pPr>
          </w:p>
        </w:tc>
        <w:tc>
          <w:tcPr>
            <w:tcW w:w="1561" w:type="dxa"/>
          </w:tcPr>
          <w:p w14:paraId="752FFC9C">
            <w:pPr>
              <w:spacing w:line="360" w:lineRule="auto"/>
              <w:rPr>
                <w:rFonts w:hint="eastAsia" w:ascii="宋体" w:hAnsi="宋体" w:cs="宋体"/>
                <w:bCs/>
                <w:color w:val="auto"/>
                <w:sz w:val="24"/>
                <w:szCs w:val="24"/>
                <w:highlight w:val="none"/>
              </w:rPr>
            </w:pPr>
          </w:p>
        </w:tc>
        <w:tc>
          <w:tcPr>
            <w:tcW w:w="1560" w:type="dxa"/>
          </w:tcPr>
          <w:p w14:paraId="080E3EAD">
            <w:pPr>
              <w:spacing w:line="360" w:lineRule="auto"/>
              <w:rPr>
                <w:rFonts w:hint="eastAsia" w:ascii="宋体" w:hAnsi="宋体" w:cs="宋体"/>
                <w:bCs/>
                <w:color w:val="auto"/>
                <w:sz w:val="24"/>
                <w:szCs w:val="24"/>
                <w:highlight w:val="none"/>
              </w:rPr>
            </w:pPr>
          </w:p>
        </w:tc>
        <w:tc>
          <w:tcPr>
            <w:tcW w:w="1463" w:type="dxa"/>
          </w:tcPr>
          <w:p w14:paraId="0B929023">
            <w:pPr>
              <w:spacing w:line="360" w:lineRule="auto"/>
              <w:rPr>
                <w:rFonts w:hint="eastAsia" w:ascii="宋体" w:hAnsi="宋体" w:cs="宋体"/>
                <w:bCs/>
                <w:color w:val="auto"/>
                <w:sz w:val="24"/>
                <w:szCs w:val="24"/>
                <w:highlight w:val="none"/>
              </w:rPr>
            </w:pPr>
          </w:p>
        </w:tc>
      </w:tr>
      <w:tr w14:paraId="47B7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11193920">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1902" w:type="dxa"/>
          </w:tcPr>
          <w:p w14:paraId="5D5A7EBE">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数量、型号、规格</w:t>
            </w:r>
          </w:p>
        </w:tc>
        <w:tc>
          <w:tcPr>
            <w:tcW w:w="2076" w:type="dxa"/>
          </w:tcPr>
          <w:p w14:paraId="0AF140A7">
            <w:pPr>
              <w:spacing w:line="360" w:lineRule="auto"/>
              <w:rPr>
                <w:rFonts w:hint="eastAsia" w:ascii="宋体" w:hAnsi="宋体" w:cs="宋体"/>
                <w:bCs/>
                <w:color w:val="auto"/>
                <w:sz w:val="24"/>
                <w:szCs w:val="24"/>
                <w:highlight w:val="none"/>
              </w:rPr>
            </w:pPr>
          </w:p>
        </w:tc>
        <w:tc>
          <w:tcPr>
            <w:tcW w:w="1561" w:type="dxa"/>
          </w:tcPr>
          <w:p w14:paraId="02ACA453">
            <w:pPr>
              <w:spacing w:line="360" w:lineRule="auto"/>
              <w:rPr>
                <w:rFonts w:hint="eastAsia" w:ascii="宋体" w:hAnsi="宋体" w:cs="宋体"/>
                <w:bCs/>
                <w:color w:val="auto"/>
                <w:sz w:val="24"/>
                <w:szCs w:val="24"/>
                <w:highlight w:val="none"/>
              </w:rPr>
            </w:pPr>
          </w:p>
        </w:tc>
        <w:tc>
          <w:tcPr>
            <w:tcW w:w="1560" w:type="dxa"/>
          </w:tcPr>
          <w:p w14:paraId="1971C20D">
            <w:pPr>
              <w:spacing w:line="360" w:lineRule="auto"/>
              <w:rPr>
                <w:rFonts w:hint="eastAsia" w:ascii="宋体" w:hAnsi="宋体" w:cs="宋体"/>
                <w:bCs/>
                <w:color w:val="auto"/>
                <w:sz w:val="24"/>
                <w:szCs w:val="24"/>
                <w:highlight w:val="none"/>
              </w:rPr>
            </w:pPr>
          </w:p>
        </w:tc>
        <w:tc>
          <w:tcPr>
            <w:tcW w:w="1463" w:type="dxa"/>
          </w:tcPr>
          <w:p w14:paraId="37E2B5DC">
            <w:pPr>
              <w:spacing w:line="360" w:lineRule="auto"/>
              <w:rPr>
                <w:rFonts w:hint="eastAsia" w:ascii="宋体" w:hAnsi="宋体" w:cs="宋体"/>
                <w:bCs/>
                <w:color w:val="auto"/>
                <w:sz w:val="24"/>
                <w:szCs w:val="24"/>
                <w:highlight w:val="none"/>
              </w:rPr>
            </w:pPr>
          </w:p>
        </w:tc>
      </w:tr>
      <w:tr w14:paraId="0A2B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2A4E8914">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1902" w:type="dxa"/>
          </w:tcPr>
          <w:p w14:paraId="67891C75">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主机和标准附件单价</w:t>
            </w:r>
          </w:p>
        </w:tc>
        <w:tc>
          <w:tcPr>
            <w:tcW w:w="2076" w:type="dxa"/>
          </w:tcPr>
          <w:p w14:paraId="65F53288">
            <w:pPr>
              <w:spacing w:line="360" w:lineRule="auto"/>
              <w:rPr>
                <w:rFonts w:hint="eastAsia" w:ascii="宋体" w:hAnsi="宋体" w:cs="宋体"/>
                <w:bCs/>
                <w:color w:val="auto"/>
                <w:sz w:val="24"/>
                <w:szCs w:val="24"/>
                <w:highlight w:val="none"/>
              </w:rPr>
            </w:pPr>
          </w:p>
        </w:tc>
        <w:tc>
          <w:tcPr>
            <w:tcW w:w="1561" w:type="dxa"/>
          </w:tcPr>
          <w:p w14:paraId="7BA0AC5F">
            <w:pPr>
              <w:spacing w:line="360" w:lineRule="auto"/>
              <w:rPr>
                <w:rFonts w:hint="eastAsia" w:ascii="宋体" w:hAnsi="宋体" w:cs="宋体"/>
                <w:bCs/>
                <w:color w:val="auto"/>
                <w:sz w:val="24"/>
                <w:szCs w:val="24"/>
                <w:highlight w:val="none"/>
              </w:rPr>
            </w:pPr>
          </w:p>
        </w:tc>
        <w:tc>
          <w:tcPr>
            <w:tcW w:w="1560" w:type="dxa"/>
          </w:tcPr>
          <w:p w14:paraId="1BE0919C">
            <w:pPr>
              <w:spacing w:line="360" w:lineRule="auto"/>
              <w:rPr>
                <w:rFonts w:hint="eastAsia" w:ascii="宋体" w:hAnsi="宋体" w:cs="宋体"/>
                <w:bCs/>
                <w:color w:val="auto"/>
                <w:sz w:val="24"/>
                <w:szCs w:val="24"/>
                <w:highlight w:val="none"/>
              </w:rPr>
            </w:pPr>
          </w:p>
        </w:tc>
        <w:tc>
          <w:tcPr>
            <w:tcW w:w="1463" w:type="dxa"/>
          </w:tcPr>
          <w:p w14:paraId="4CC07F1F">
            <w:pPr>
              <w:spacing w:line="360" w:lineRule="auto"/>
              <w:rPr>
                <w:rFonts w:hint="eastAsia" w:ascii="宋体" w:hAnsi="宋体" w:cs="宋体"/>
                <w:bCs/>
                <w:color w:val="auto"/>
                <w:sz w:val="24"/>
                <w:szCs w:val="24"/>
                <w:highlight w:val="none"/>
              </w:rPr>
            </w:pPr>
          </w:p>
        </w:tc>
      </w:tr>
      <w:tr w14:paraId="2E48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70E20789">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1902" w:type="dxa"/>
          </w:tcPr>
          <w:p w14:paraId="2BAFE953">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备品备件价</w:t>
            </w:r>
          </w:p>
        </w:tc>
        <w:tc>
          <w:tcPr>
            <w:tcW w:w="2076" w:type="dxa"/>
          </w:tcPr>
          <w:p w14:paraId="05FB3174">
            <w:pPr>
              <w:spacing w:line="360" w:lineRule="auto"/>
              <w:rPr>
                <w:rFonts w:hint="eastAsia" w:ascii="宋体" w:hAnsi="宋体" w:cs="宋体"/>
                <w:bCs/>
                <w:color w:val="auto"/>
                <w:sz w:val="24"/>
                <w:szCs w:val="24"/>
                <w:highlight w:val="none"/>
              </w:rPr>
            </w:pPr>
          </w:p>
        </w:tc>
        <w:tc>
          <w:tcPr>
            <w:tcW w:w="1561" w:type="dxa"/>
          </w:tcPr>
          <w:p w14:paraId="6738C449">
            <w:pPr>
              <w:spacing w:line="360" w:lineRule="auto"/>
              <w:rPr>
                <w:rFonts w:hint="eastAsia" w:ascii="宋体" w:hAnsi="宋体" w:cs="宋体"/>
                <w:bCs/>
                <w:color w:val="auto"/>
                <w:sz w:val="24"/>
                <w:szCs w:val="24"/>
                <w:highlight w:val="none"/>
              </w:rPr>
            </w:pPr>
          </w:p>
        </w:tc>
        <w:tc>
          <w:tcPr>
            <w:tcW w:w="1560" w:type="dxa"/>
          </w:tcPr>
          <w:p w14:paraId="447F9EAF">
            <w:pPr>
              <w:spacing w:line="360" w:lineRule="auto"/>
              <w:rPr>
                <w:rFonts w:hint="eastAsia" w:ascii="宋体" w:hAnsi="宋体" w:cs="宋体"/>
                <w:bCs/>
                <w:color w:val="auto"/>
                <w:sz w:val="24"/>
                <w:szCs w:val="24"/>
                <w:highlight w:val="none"/>
              </w:rPr>
            </w:pPr>
          </w:p>
        </w:tc>
        <w:tc>
          <w:tcPr>
            <w:tcW w:w="1463" w:type="dxa"/>
          </w:tcPr>
          <w:p w14:paraId="2730531F">
            <w:pPr>
              <w:spacing w:line="360" w:lineRule="auto"/>
              <w:rPr>
                <w:rFonts w:hint="eastAsia" w:ascii="宋体" w:hAnsi="宋体" w:cs="宋体"/>
                <w:bCs/>
                <w:color w:val="auto"/>
                <w:sz w:val="24"/>
                <w:szCs w:val="24"/>
                <w:highlight w:val="none"/>
              </w:rPr>
            </w:pPr>
          </w:p>
        </w:tc>
      </w:tr>
      <w:tr w14:paraId="406F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20D0B784">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7</w:t>
            </w:r>
          </w:p>
        </w:tc>
        <w:tc>
          <w:tcPr>
            <w:tcW w:w="1902" w:type="dxa"/>
          </w:tcPr>
          <w:p w14:paraId="62B922BF">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易损件价</w:t>
            </w:r>
          </w:p>
        </w:tc>
        <w:tc>
          <w:tcPr>
            <w:tcW w:w="2076" w:type="dxa"/>
          </w:tcPr>
          <w:p w14:paraId="09840F02">
            <w:pPr>
              <w:spacing w:line="360" w:lineRule="auto"/>
              <w:rPr>
                <w:rFonts w:hint="eastAsia" w:ascii="宋体" w:hAnsi="宋体" w:cs="宋体"/>
                <w:bCs/>
                <w:color w:val="auto"/>
                <w:sz w:val="24"/>
                <w:szCs w:val="24"/>
                <w:highlight w:val="none"/>
              </w:rPr>
            </w:pPr>
          </w:p>
        </w:tc>
        <w:tc>
          <w:tcPr>
            <w:tcW w:w="1561" w:type="dxa"/>
          </w:tcPr>
          <w:p w14:paraId="0CC6DE29">
            <w:pPr>
              <w:spacing w:line="360" w:lineRule="auto"/>
              <w:rPr>
                <w:rFonts w:hint="eastAsia" w:ascii="宋体" w:hAnsi="宋体" w:cs="宋体"/>
                <w:bCs/>
                <w:color w:val="auto"/>
                <w:sz w:val="24"/>
                <w:szCs w:val="24"/>
                <w:highlight w:val="none"/>
              </w:rPr>
            </w:pPr>
          </w:p>
        </w:tc>
        <w:tc>
          <w:tcPr>
            <w:tcW w:w="1560" w:type="dxa"/>
          </w:tcPr>
          <w:p w14:paraId="2C93F1C6">
            <w:pPr>
              <w:spacing w:line="360" w:lineRule="auto"/>
              <w:rPr>
                <w:rFonts w:hint="eastAsia" w:ascii="宋体" w:hAnsi="宋体" w:cs="宋体"/>
                <w:bCs/>
                <w:color w:val="auto"/>
                <w:sz w:val="24"/>
                <w:szCs w:val="24"/>
                <w:highlight w:val="none"/>
              </w:rPr>
            </w:pPr>
          </w:p>
        </w:tc>
        <w:tc>
          <w:tcPr>
            <w:tcW w:w="1463" w:type="dxa"/>
          </w:tcPr>
          <w:p w14:paraId="327F8175">
            <w:pPr>
              <w:spacing w:line="360" w:lineRule="auto"/>
              <w:rPr>
                <w:rFonts w:hint="eastAsia" w:ascii="宋体" w:hAnsi="宋体" w:cs="宋体"/>
                <w:bCs/>
                <w:color w:val="auto"/>
                <w:sz w:val="24"/>
                <w:szCs w:val="24"/>
                <w:highlight w:val="none"/>
              </w:rPr>
            </w:pPr>
          </w:p>
        </w:tc>
      </w:tr>
      <w:tr w14:paraId="6573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2E1916B6">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8</w:t>
            </w:r>
          </w:p>
        </w:tc>
        <w:tc>
          <w:tcPr>
            <w:tcW w:w="1902" w:type="dxa"/>
          </w:tcPr>
          <w:p w14:paraId="2725A6C1">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专用工具价</w:t>
            </w:r>
          </w:p>
        </w:tc>
        <w:tc>
          <w:tcPr>
            <w:tcW w:w="2076" w:type="dxa"/>
          </w:tcPr>
          <w:p w14:paraId="3FA4E590">
            <w:pPr>
              <w:spacing w:line="360" w:lineRule="auto"/>
              <w:rPr>
                <w:rFonts w:hint="eastAsia" w:ascii="宋体" w:hAnsi="宋体" w:cs="宋体"/>
                <w:bCs/>
                <w:color w:val="auto"/>
                <w:sz w:val="24"/>
                <w:szCs w:val="24"/>
                <w:highlight w:val="none"/>
              </w:rPr>
            </w:pPr>
          </w:p>
        </w:tc>
        <w:tc>
          <w:tcPr>
            <w:tcW w:w="1561" w:type="dxa"/>
          </w:tcPr>
          <w:p w14:paraId="293210AA">
            <w:pPr>
              <w:spacing w:line="360" w:lineRule="auto"/>
              <w:rPr>
                <w:rFonts w:hint="eastAsia" w:ascii="宋体" w:hAnsi="宋体" w:cs="宋体"/>
                <w:bCs/>
                <w:color w:val="auto"/>
                <w:sz w:val="24"/>
                <w:szCs w:val="24"/>
                <w:highlight w:val="none"/>
              </w:rPr>
            </w:pPr>
          </w:p>
        </w:tc>
        <w:tc>
          <w:tcPr>
            <w:tcW w:w="1560" w:type="dxa"/>
          </w:tcPr>
          <w:p w14:paraId="7676973A">
            <w:pPr>
              <w:spacing w:line="360" w:lineRule="auto"/>
              <w:rPr>
                <w:rFonts w:hint="eastAsia" w:ascii="宋体" w:hAnsi="宋体" w:cs="宋体"/>
                <w:bCs/>
                <w:color w:val="auto"/>
                <w:sz w:val="24"/>
                <w:szCs w:val="24"/>
                <w:highlight w:val="none"/>
              </w:rPr>
            </w:pPr>
          </w:p>
        </w:tc>
        <w:tc>
          <w:tcPr>
            <w:tcW w:w="1463" w:type="dxa"/>
          </w:tcPr>
          <w:p w14:paraId="09909055">
            <w:pPr>
              <w:spacing w:line="360" w:lineRule="auto"/>
              <w:rPr>
                <w:rFonts w:hint="eastAsia" w:ascii="宋体" w:hAnsi="宋体" w:cs="宋体"/>
                <w:bCs/>
                <w:color w:val="auto"/>
                <w:sz w:val="24"/>
                <w:szCs w:val="24"/>
                <w:highlight w:val="none"/>
              </w:rPr>
            </w:pPr>
          </w:p>
        </w:tc>
      </w:tr>
      <w:tr w14:paraId="7752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1FBAE3EC">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9</w:t>
            </w:r>
          </w:p>
        </w:tc>
        <w:tc>
          <w:tcPr>
            <w:tcW w:w="1902" w:type="dxa"/>
          </w:tcPr>
          <w:p w14:paraId="5452426C">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技术服务费</w:t>
            </w:r>
          </w:p>
        </w:tc>
        <w:tc>
          <w:tcPr>
            <w:tcW w:w="2076" w:type="dxa"/>
          </w:tcPr>
          <w:p w14:paraId="7C854715">
            <w:pPr>
              <w:spacing w:line="360" w:lineRule="auto"/>
              <w:rPr>
                <w:rFonts w:hint="eastAsia" w:ascii="宋体" w:hAnsi="宋体" w:cs="宋体"/>
                <w:bCs/>
                <w:color w:val="auto"/>
                <w:sz w:val="24"/>
                <w:szCs w:val="24"/>
                <w:highlight w:val="none"/>
              </w:rPr>
            </w:pPr>
          </w:p>
        </w:tc>
        <w:tc>
          <w:tcPr>
            <w:tcW w:w="1561" w:type="dxa"/>
          </w:tcPr>
          <w:p w14:paraId="19D4DAA5">
            <w:pPr>
              <w:spacing w:line="360" w:lineRule="auto"/>
              <w:rPr>
                <w:rFonts w:hint="eastAsia" w:ascii="宋体" w:hAnsi="宋体" w:cs="宋体"/>
                <w:bCs/>
                <w:color w:val="auto"/>
                <w:sz w:val="24"/>
                <w:szCs w:val="24"/>
                <w:highlight w:val="none"/>
              </w:rPr>
            </w:pPr>
          </w:p>
        </w:tc>
        <w:tc>
          <w:tcPr>
            <w:tcW w:w="1560" w:type="dxa"/>
          </w:tcPr>
          <w:p w14:paraId="2199AD99">
            <w:pPr>
              <w:spacing w:line="360" w:lineRule="auto"/>
              <w:rPr>
                <w:rFonts w:hint="eastAsia" w:ascii="宋体" w:hAnsi="宋体" w:cs="宋体"/>
                <w:bCs/>
                <w:color w:val="auto"/>
                <w:sz w:val="24"/>
                <w:szCs w:val="24"/>
                <w:highlight w:val="none"/>
              </w:rPr>
            </w:pPr>
          </w:p>
        </w:tc>
        <w:tc>
          <w:tcPr>
            <w:tcW w:w="1463" w:type="dxa"/>
          </w:tcPr>
          <w:p w14:paraId="5D955471">
            <w:pPr>
              <w:spacing w:line="360" w:lineRule="auto"/>
              <w:rPr>
                <w:rFonts w:hint="eastAsia" w:ascii="宋体" w:hAnsi="宋体" w:cs="宋体"/>
                <w:bCs/>
                <w:color w:val="auto"/>
                <w:sz w:val="24"/>
                <w:szCs w:val="24"/>
                <w:highlight w:val="none"/>
              </w:rPr>
            </w:pPr>
          </w:p>
        </w:tc>
      </w:tr>
      <w:tr w14:paraId="7953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2FF2A86D">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10</w:t>
            </w:r>
          </w:p>
        </w:tc>
        <w:tc>
          <w:tcPr>
            <w:tcW w:w="1902" w:type="dxa"/>
          </w:tcPr>
          <w:p w14:paraId="64140C7D">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安装调试费</w:t>
            </w:r>
          </w:p>
        </w:tc>
        <w:tc>
          <w:tcPr>
            <w:tcW w:w="2076" w:type="dxa"/>
          </w:tcPr>
          <w:p w14:paraId="10B68DD5">
            <w:pPr>
              <w:spacing w:line="360" w:lineRule="auto"/>
              <w:rPr>
                <w:rFonts w:hint="eastAsia" w:ascii="宋体" w:hAnsi="宋体" w:cs="宋体"/>
                <w:bCs/>
                <w:color w:val="auto"/>
                <w:sz w:val="24"/>
                <w:szCs w:val="24"/>
                <w:highlight w:val="none"/>
              </w:rPr>
            </w:pPr>
          </w:p>
        </w:tc>
        <w:tc>
          <w:tcPr>
            <w:tcW w:w="1561" w:type="dxa"/>
          </w:tcPr>
          <w:p w14:paraId="6ED54A89">
            <w:pPr>
              <w:spacing w:line="360" w:lineRule="auto"/>
              <w:rPr>
                <w:rFonts w:hint="eastAsia" w:ascii="宋体" w:hAnsi="宋体" w:cs="宋体"/>
                <w:bCs/>
                <w:color w:val="auto"/>
                <w:sz w:val="24"/>
                <w:szCs w:val="24"/>
                <w:highlight w:val="none"/>
              </w:rPr>
            </w:pPr>
          </w:p>
        </w:tc>
        <w:tc>
          <w:tcPr>
            <w:tcW w:w="1560" w:type="dxa"/>
          </w:tcPr>
          <w:p w14:paraId="060731FA">
            <w:pPr>
              <w:spacing w:line="360" w:lineRule="auto"/>
              <w:rPr>
                <w:rFonts w:hint="eastAsia" w:ascii="宋体" w:hAnsi="宋体" w:cs="宋体"/>
                <w:bCs/>
                <w:color w:val="auto"/>
                <w:sz w:val="24"/>
                <w:szCs w:val="24"/>
                <w:highlight w:val="none"/>
              </w:rPr>
            </w:pPr>
          </w:p>
        </w:tc>
        <w:tc>
          <w:tcPr>
            <w:tcW w:w="1463" w:type="dxa"/>
          </w:tcPr>
          <w:p w14:paraId="41C20207">
            <w:pPr>
              <w:spacing w:line="360" w:lineRule="auto"/>
              <w:rPr>
                <w:rFonts w:hint="eastAsia" w:ascii="宋体" w:hAnsi="宋体" w:cs="宋体"/>
                <w:bCs/>
                <w:color w:val="auto"/>
                <w:sz w:val="24"/>
                <w:szCs w:val="24"/>
                <w:highlight w:val="none"/>
              </w:rPr>
            </w:pPr>
          </w:p>
        </w:tc>
      </w:tr>
      <w:tr w14:paraId="2B00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1FE812D4">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11</w:t>
            </w:r>
          </w:p>
        </w:tc>
        <w:tc>
          <w:tcPr>
            <w:tcW w:w="1902" w:type="dxa"/>
          </w:tcPr>
          <w:p w14:paraId="4F0AFE91">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检验培训费</w:t>
            </w:r>
          </w:p>
        </w:tc>
        <w:tc>
          <w:tcPr>
            <w:tcW w:w="2076" w:type="dxa"/>
          </w:tcPr>
          <w:p w14:paraId="730DC3B2">
            <w:pPr>
              <w:spacing w:line="360" w:lineRule="auto"/>
              <w:rPr>
                <w:rFonts w:hint="eastAsia" w:ascii="宋体" w:hAnsi="宋体" w:cs="宋体"/>
                <w:bCs/>
                <w:color w:val="auto"/>
                <w:sz w:val="24"/>
                <w:szCs w:val="24"/>
                <w:highlight w:val="none"/>
              </w:rPr>
            </w:pPr>
          </w:p>
        </w:tc>
        <w:tc>
          <w:tcPr>
            <w:tcW w:w="1561" w:type="dxa"/>
          </w:tcPr>
          <w:p w14:paraId="6F48A599">
            <w:pPr>
              <w:spacing w:line="360" w:lineRule="auto"/>
              <w:rPr>
                <w:rFonts w:hint="eastAsia" w:ascii="宋体" w:hAnsi="宋体" w:cs="宋体"/>
                <w:bCs/>
                <w:color w:val="auto"/>
                <w:sz w:val="24"/>
                <w:szCs w:val="24"/>
                <w:highlight w:val="none"/>
              </w:rPr>
            </w:pPr>
          </w:p>
        </w:tc>
        <w:tc>
          <w:tcPr>
            <w:tcW w:w="1560" w:type="dxa"/>
          </w:tcPr>
          <w:p w14:paraId="3A8BE727">
            <w:pPr>
              <w:spacing w:line="360" w:lineRule="auto"/>
              <w:rPr>
                <w:rFonts w:hint="eastAsia" w:ascii="宋体" w:hAnsi="宋体" w:cs="宋体"/>
                <w:bCs/>
                <w:color w:val="auto"/>
                <w:sz w:val="24"/>
                <w:szCs w:val="24"/>
                <w:highlight w:val="none"/>
              </w:rPr>
            </w:pPr>
          </w:p>
        </w:tc>
        <w:tc>
          <w:tcPr>
            <w:tcW w:w="1463" w:type="dxa"/>
          </w:tcPr>
          <w:p w14:paraId="616A4BD9">
            <w:pPr>
              <w:spacing w:line="360" w:lineRule="auto"/>
              <w:rPr>
                <w:rFonts w:hint="eastAsia" w:ascii="宋体" w:hAnsi="宋体" w:cs="宋体"/>
                <w:bCs/>
                <w:color w:val="auto"/>
                <w:sz w:val="24"/>
                <w:szCs w:val="24"/>
                <w:highlight w:val="none"/>
              </w:rPr>
            </w:pPr>
          </w:p>
        </w:tc>
      </w:tr>
      <w:tr w14:paraId="5C23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79E6DADD">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12</w:t>
            </w:r>
          </w:p>
        </w:tc>
        <w:tc>
          <w:tcPr>
            <w:tcW w:w="1902" w:type="dxa"/>
          </w:tcPr>
          <w:p w14:paraId="7A503E66">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运输（至目的港或目的地）</w:t>
            </w:r>
          </w:p>
        </w:tc>
        <w:tc>
          <w:tcPr>
            <w:tcW w:w="2076" w:type="dxa"/>
          </w:tcPr>
          <w:p w14:paraId="2EF5F36A">
            <w:pPr>
              <w:spacing w:line="360" w:lineRule="auto"/>
              <w:rPr>
                <w:rFonts w:hint="eastAsia" w:ascii="宋体" w:hAnsi="宋体" w:cs="宋体"/>
                <w:bCs/>
                <w:color w:val="auto"/>
                <w:sz w:val="24"/>
                <w:szCs w:val="24"/>
                <w:highlight w:val="none"/>
              </w:rPr>
            </w:pPr>
          </w:p>
        </w:tc>
        <w:tc>
          <w:tcPr>
            <w:tcW w:w="1561" w:type="dxa"/>
          </w:tcPr>
          <w:p w14:paraId="3B29E147">
            <w:pPr>
              <w:spacing w:line="360" w:lineRule="auto"/>
              <w:rPr>
                <w:rFonts w:hint="eastAsia" w:ascii="宋体" w:hAnsi="宋体" w:cs="宋体"/>
                <w:bCs/>
                <w:color w:val="auto"/>
                <w:sz w:val="24"/>
                <w:szCs w:val="24"/>
                <w:highlight w:val="none"/>
              </w:rPr>
            </w:pPr>
          </w:p>
        </w:tc>
        <w:tc>
          <w:tcPr>
            <w:tcW w:w="1560" w:type="dxa"/>
          </w:tcPr>
          <w:p w14:paraId="1F71664F">
            <w:pPr>
              <w:spacing w:line="360" w:lineRule="auto"/>
              <w:rPr>
                <w:rFonts w:hint="eastAsia" w:ascii="宋体" w:hAnsi="宋体" w:cs="宋体"/>
                <w:bCs/>
                <w:color w:val="auto"/>
                <w:sz w:val="24"/>
                <w:szCs w:val="24"/>
                <w:highlight w:val="none"/>
              </w:rPr>
            </w:pPr>
          </w:p>
        </w:tc>
        <w:tc>
          <w:tcPr>
            <w:tcW w:w="1463" w:type="dxa"/>
          </w:tcPr>
          <w:p w14:paraId="49395BFC">
            <w:pPr>
              <w:spacing w:line="360" w:lineRule="auto"/>
              <w:rPr>
                <w:rFonts w:hint="eastAsia" w:ascii="宋体" w:hAnsi="宋体" w:cs="宋体"/>
                <w:bCs/>
                <w:color w:val="auto"/>
                <w:sz w:val="24"/>
                <w:szCs w:val="24"/>
                <w:highlight w:val="none"/>
              </w:rPr>
            </w:pPr>
          </w:p>
        </w:tc>
      </w:tr>
      <w:tr w14:paraId="7B17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500ECB29">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13</w:t>
            </w:r>
          </w:p>
        </w:tc>
        <w:tc>
          <w:tcPr>
            <w:tcW w:w="1902" w:type="dxa"/>
          </w:tcPr>
          <w:p w14:paraId="0AA64245">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保险</w:t>
            </w:r>
          </w:p>
        </w:tc>
        <w:tc>
          <w:tcPr>
            <w:tcW w:w="2076" w:type="dxa"/>
          </w:tcPr>
          <w:p w14:paraId="4FBF20CC">
            <w:pPr>
              <w:spacing w:line="360" w:lineRule="auto"/>
              <w:rPr>
                <w:rFonts w:hint="eastAsia" w:ascii="宋体" w:hAnsi="宋体" w:cs="宋体"/>
                <w:bCs/>
                <w:color w:val="auto"/>
                <w:sz w:val="24"/>
                <w:szCs w:val="24"/>
                <w:highlight w:val="none"/>
              </w:rPr>
            </w:pPr>
          </w:p>
        </w:tc>
        <w:tc>
          <w:tcPr>
            <w:tcW w:w="1561" w:type="dxa"/>
          </w:tcPr>
          <w:p w14:paraId="355EEEDB">
            <w:pPr>
              <w:spacing w:line="360" w:lineRule="auto"/>
              <w:rPr>
                <w:rFonts w:hint="eastAsia" w:ascii="宋体" w:hAnsi="宋体" w:cs="宋体"/>
                <w:bCs/>
                <w:color w:val="auto"/>
                <w:sz w:val="24"/>
                <w:szCs w:val="24"/>
                <w:highlight w:val="none"/>
              </w:rPr>
            </w:pPr>
          </w:p>
        </w:tc>
        <w:tc>
          <w:tcPr>
            <w:tcW w:w="1560" w:type="dxa"/>
          </w:tcPr>
          <w:p w14:paraId="25540B82">
            <w:pPr>
              <w:spacing w:line="360" w:lineRule="auto"/>
              <w:rPr>
                <w:rFonts w:hint="eastAsia" w:ascii="宋体" w:hAnsi="宋体" w:cs="宋体"/>
                <w:bCs/>
                <w:color w:val="auto"/>
                <w:sz w:val="24"/>
                <w:szCs w:val="24"/>
                <w:highlight w:val="none"/>
              </w:rPr>
            </w:pPr>
          </w:p>
        </w:tc>
        <w:tc>
          <w:tcPr>
            <w:tcW w:w="1463" w:type="dxa"/>
          </w:tcPr>
          <w:p w14:paraId="39E8031B">
            <w:pPr>
              <w:spacing w:line="360" w:lineRule="auto"/>
              <w:rPr>
                <w:rFonts w:hint="eastAsia" w:ascii="宋体" w:hAnsi="宋体" w:cs="宋体"/>
                <w:bCs/>
                <w:color w:val="auto"/>
                <w:sz w:val="24"/>
                <w:szCs w:val="24"/>
                <w:highlight w:val="none"/>
              </w:rPr>
            </w:pPr>
          </w:p>
        </w:tc>
      </w:tr>
      <w:tr w14:paraId="302C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0EF9BE73">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14</w:t>
            </w:r>
          </w:p>
        </w:tc>
        <w:tc>
          <w:tcPr>
            <w:tcW w:w="1902" w:type="dxa"/>
          </w:tcPr>
          <w:p w14:paraId="5D97E2B7">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其它</w:t>
            </w:r>
          </w:p>
        </w:tc>
        <w:tc>
          <w:tcPr>
            <w:tcW w:w="2076" w:type="dxa"/>
          </w:tcPr>
          <w:p w14:paraId="65F702B2">
            <w:pPr>
              <w:spacing w:line="360" w:lineRule="auto"/>
              <w:rPr>
                <w:rFonts w:hint="eastAsia" w:ascii="宋体" w:hAnsi="宋体" w:cs="宋体"/>
                <w:bCs/>
                <w:color w:val="auto"/>
                <w:sz w:val="24"/>
                <w:szCs w:val="24"/>
                <w:highlight w:val="none"/>
              </w:rPr>
            </w:pPr>
          </w:p>
        </w:tc>
        <w:tc>
          <w:tcPr>
            <w:tcW w:w="1561" w:type="dxa"/>
          </w:tcPr>
          <w:p w14:paraId="62150F4D">
            <w:pPr>
              <w:spacing w:line="360" w:lineRule="auto"/>
              <w:rPr>
                <w:rFonts w:hint="eastAsia" w:ascii="宋体" w:hAnsi="宋体" w:cs="宋体"/>
                <w:bCs/>
                <w:color w:val="auto"/>
                <w:sz w:val="24"/>
                <w:szCs w:val="24"/>
                <w:highlight w:val="none"/>
              </w:rPr>
            </w:pPr>
          </w:p>
        </w:tc>
        <w:tc>
          <w:tcPr>
            <w:tcW w:w="1560" w:type="dxa"/>
          </w:tcPr>
          <w:p w14:paraId="4F891578">
            <w:pPr>
              <w:spacing w:line="360" w:lineRule="auto"/>
              <w:rPr>
                <w:rFonts w:hint="eastAsia" w:ascii="宋体" w:hAnsi="宋体" w:cs="宋体"/>
                <w:bCs/>
                <w:color w:val="auto"/>
                <w:sz w:val="24"/>
                <w:szCs w:val="24"/>
                <w:highlight w:val="none"/>
              </w:rPr>
            </w:pPr>
          </w:p>
        </w:tc>
        <w:tc>
          <w:tcPr>
            <w:tcW w:w="1463" w:type="dxa"/>
          </w:tcPr>
          <w:p w14:paraId="16EFE062">
            <w:pPr>
              <w:spacing w:line="360" w:lineRule="auto"/>
              <w:rPr>
                <w:rFonts w:hint="eastAsia" w:ascii="宋体" w:hAnsi="宋体" w:cs="宋体"/>
                <w:bCs/>
                <w:color w:val="auto"/>
                <w:sz w:val="24"/>
                <w:szCs w:val="24"/>
                <w:highlight w:val="none"/>
              </w:rPr>
            </w:pPr>
          </w:p>
        </w:tc>
      </w:tr>
      <w:tr w14:paraId="5975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14:paraId="6259B1C8">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15</w:t>
            </w:r>
          </w:p>
        </w:tc>
        <w:tc>
          <w:tcPr>
            <w:tcW w:w="1902" w:type="dxa"/>
            <w:vAlign w:val="center"/>
          </w:tcPr>
          <w:p w14:paraId="22226038">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报价总价</w:t>
            </w:r>
          </w:p>
        </w:tc>
        <w:tc>
          <w:tcPr>
            <w:tcW w:w="2076" w:type="dxa"/>
            <w:vAlign w:val="center"/>
          </w:tcPr>
          <w:p w14:paraId="7B0C330C">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到达目的地价</w:t>
            </w:r>
          </w:p>
        </w:tc>
        <w:tc>
          <w:tcPr>
            <w:tcW w:w="1561" w:type="dxa"/>
            <w:vAlign w:val="center"/>
          </w:tcPr>
          <w:p w14:paraId="3DDBE680">
            <w:pPr>
              <w:spacing w:line="360" w:lineRule="auto"/>
              <w:rPr>
                <w:rFonts w:hint="eastAsia" w:ascii="宋体" w:hAnsi="宋体" w:cs="宋体"/>
                <w:bCs/>
                <w:color w:val="auto"/>
                <w:sz w:val="24"/>
                <w:szCs w:val="24"/>
                <w:highlight w:val="none"/>
              </w:rPr>
            </w:pPr>
          </w:p>
        </w:tc>
        <w:tc>
          <w:tcPr>
            <w:tcW w:w="1560" w:type="dxa"/>
            <w:vAlign w:val="center"/>
          </w:tcPr>
          <w:p w14:paraId="5ECB2AE5">
            <w:pPr>
              <w:spacing w:line="360" w:lineRule="auto"/>
              <w:rPr>
                <w:rFonts w:hint="eastAsia" w:ascii="宋体" w:hAnsi="宋体" w:cs="宋体"/>
                <w:bCs/>
                <w:color w:val="auto"/>
                <w:sz w:val="24"/>
                <w:szCs w:val="24"/>
                <w:highlight w:val="none"/>
              </w:rPr>
            </w:pPr>
          </w:p>
        </w:tc>
        <w:tc>
          <w:tcPr>
            <w:tcW w:w="1463" w:type="dxa"/>
            <w:vAlign w:val="center"/>
          </w:tcPr>
          <w:p w14:paraId="7E57B917">
            <w:pPr>
              <w:spacing w:line="360" w:lineRule="auto"/>
              <w:rPr>
                <w:rFonts w:hint="eastAsia" w:ascii="宋体" w:hAnsi="宋体" w:cs="宋体"/>
                <w:bCs/>
                <w:color w:val="auto"/>
                <w:sz w:val="24"/>
                <w:szCs w:val="24"/>
                <w:highlight w:val="none"/>
              </w:rPr>
            </w:pPr>
          </w:p>
        </w:tc>
      </w:tr>
      <w:tr w14:paraId="76DD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tcBorders>
              <w:bottom w:val="single" w:color="auto" w:sz="4" w:space="0"/>
            </w:tcBorders>
            <w:vAlign w:val="center"/>
          </w:tcPr>
          <w:p w14:paraId="6A557DA6">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16</w:t>
            </w:r>
          </w:p>
        </w:tc>
        <w:tc>
          <w:tcPr>
            <w:tcW w:w="1902" w:type="dxa"/>
            <w:tcBorders>
              <w:bottom w:val="single" w:color="auto" w:sz="4" w:space="0"/>
            </w:tcBorders>
            <w:vAlign w:val="center"/>
          </w:tcPr>
          <w:p w14:paraId="23A3B83F">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交付使用期</w:t>
            </w:r>
          </w:p>
        </w:tc>
        <w:tc>
          <w:tcPr>
            <w:tcW w:w="6660" w:type="dxa"/>
            <w:gridSpan w:val="4"/>
            <w:tcBorders>
              <w:bottom w:val="single" w:color="auto" w:sz="4" w:space="0"/>
            </w:tcBorders>
            <w:vAlign w:val="center"/>
          </w:tcPr>
          <w:p w14:paraId="359B90AC">
            <w:pPr>
              <w:spacing w:line="360" w:lineRule="auto"/>
              <w:rPr>
                <w:rFonts w:hint="eastAsia" w:ascii="宋体" w:hAnsi="宋体" w:cs="宋体"/>
                <w:bCs/>
                <w:color w:val="auto"/>
                <w:sz w:val="24"/>
                <w:szCs w:val="24"/>
                <w:highlight w:val="none"/>
              </w:rPr>
            </w:pPr>
          </w:p>
        </w:tc>
      </w:tr>
    </w:tbl>
    <w:p w14:paraId="70AAB2DE">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注：1.第1栏货物合同包/品目号号系指“采购货物一览表”中该货物的合同包/品目号。</w:t>
      </w:r>
    </w:p>
    <w:p w14:paraId="47AAEAEB">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2.报价总价＝（栏目5+6+7+8）X数量+栏9至14的各项费用。</w:t>
      </w:r>
    </w:p>
    <w:p w14:paraId="5A6B6F3A">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3.选购件价不包括在本报价表内，应另附纸分项单报。</w:t>
      </w:r>
    </w:p>
    <w:p w14:paraId="66C80050">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4.此表第15项报价总价若与报价一览表有出入，以报价一览表报价价格为准。</w:t>
      </w:r>
    </w:p>
    <w:p w14:paraId="5FAFA8DB">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5.若未详细分项报价将被视为没有实质性响应采购文件。</w:t>
      </w:r>
    </w:p>
    <w:p w14:paraId="5A4A516B">
      <w:pPr>
        <w:pStyle w:val="58"/>
        <w:spacing w:line="360" w:lineRule="auto"/>
        <w:outlineLvl w:val="9"/>
        <w:rPr>
          <w:rFonts w:hint="eastAsia" w:hAnsi="宋体" w:cs="宋体"/>
          <w:bCs/>
          <w:color w:val="auto"/>
          <w:sz w:val="24"/>
          <w:szCs w:val="24"/>
          <w:highlight w:val="none"/>
          <w:u w:val="single"/>
        </w:rPr>
      </w:pPr>
      <w:r>
        <w:rPr>
          <w:rFonts w:hint="eastAsia" w:hAnsi="宋体" w:cs="宋体"/>
          <w:bCs/>
          <w:color w:val="auto"/>
          <w:sz w:val="24"/>
          <w:szCs w:val="24"/>
          <w:highlight w:val="none"/>
        </w:rPr>
        <w:t>报价人代表签名：</w:t>
      </w:r>
      <w:r>
        <w:rPr>
          <w:rFonts w:hint="eastAsia" w:hAnsi="宋体" w:cs="宋体"/>
          <w:bCs/>
          <w:color w:val="auto"/>
          <w:sz w:val="24"/>
          <w:szCs w:val="24"/>
          <w:highlight w:val="none"/>
          <w:u w:val="single"/>
        </w:rPr>
        <w:t xml:space="preserve">                      </w:t>
      </w:r>
    </w:p>
    <w:p w14:paraId="1918202F">
      <w:pPr>
        <w:spacing w:line="360" w:lineRule="auto"/>
        <w:jc w:val="center"/>
        <w:rPr>
          <w:rFonts w:hint="eastAsia" w:ascii="宋体" w:hAnsi="宋体" w:cs="宋体"/>
          <w:bCs/>
          <w:color w:val="auto"/>
          <w:sz w:val="24"/>
          <w:szCs w:val="24"/>
          <w:highlight w:val="none"/>
        </w:rPr>
        <w:sectPr>
          <w:footerReference r:id="rId7" w:type="default"/>
          <w:pgSz w:w="11906" w:h="16838"/>
          <w:pgMar w:top="1440" w:right="1797" w:bottom="1440" w:left="1797" w:header="851" w:footer="992" w:gutter="0"/>
          <w:cols w:space="720" w:num="1"/>
          <w:docGrid w:linePitch="312" w:charSpace="0"/>
        </w:sectPr>
      </w:pPr>
    </w:p>
    <w:p w14:paraId="4CE3CD8E">
      <w:pPr>
        <w:spacing w:line="360" w:lineRule="auto"/>
        <w:jc w:val="center"/>
        <w:rPr>
          <w:rFonts w:hint="eastAsia" w:ascii="宋体" w:hAnsi="宋体" w:cs="宋体"/>
          <w:color w:val="auto"/>
          <w:sz w:val="24"/>
          <w:szCs w:val="24"/>
          <w:highlight w:val="none"/>
        </w:rPr>
      </w:pPr>
      <w:r>
        <w:rPr>
          <w:rFonts w:hint="eastAsia" w:ascii="宋体" w:hAnsi="宋体" w:cs="宋体"/>
          <w:b/>
          <w:color w:val="auto"/>
          <w:sz w:val="32"/>
          <w:szCs w:val="32"/>
          <w:highlight w:val="none"/>
        </w:rPr>
        <w:t>货物说明一览表</w:t>
      </w:r>
    </w:p>
    <w:p w14:paraId="7A03C7B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（按货物合同包下品目号类别分别填写）</w:t>
      </w:r>
    </w:p>
    <w:p w14:paraId="16FD2FD7">
      <w:pPr>
        <w:spacing w:line="360" w:lineRule="auto"/>
        <w:rPr>
          <w:rFonts w:hint="eastAsia" w:ascii="宋体" w:hAnsi="宋体" w:cs="宋体"/>
          <w:color w:val="auto"/>
          <w:sz w:val="24"/>
          <w:szCs w:val="24"/>
          <w:highlight w:val="none"/>
        </w:rPr>
      </w:pPr>
    </w:p>
    <w:p w14:paraId="78AB894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报价人名称:                                    采购项目编号∶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3994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14:paraId="3B58CE2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vAlign w:val="center"/>
          </w:tcPr>
          <w:p w14:paraId="203E6112">
            <w:pPr>
              <w:spacing w:line="360" w:lineRule="auto"/>
              <w:rPr>
                <w:rFonts w:hint="eastAsia" w:ascii="宋体" w:hAnsi="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67728B9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货物名称</w:t>
            </w:r>
          </w:p>
        </w:tc>
        <w:tc>
          <w:tcPr>
            <w:tcW w:w="4017" w:type="dxa"/>
            <w:tcBorders>
              <w:top w:val="single" w:color="auto" w:sz="4" w:space="0"/>
              <w:left w:val="single" w:color="auto" w:sz="4" w:space="0"/>
              <w:bottom w:val="single" w:color="auto" w:sz="4" w:space="0"/>
              <w:right w:val="single" w:color="auto" w:sz="4" w:space="0"/>
            </w:tcBorders>
            <w:vAlign w:val="center"/>
          </w:tcPr>
          <w:p w14:paraId="1F038DC7">
            <w:pPr>
              <w:spacing w:line="360" w:lineRule="auto"/>
              <w:rPr>
                <w:rFonts w:hint="eastAsia" w:ascii="宋体" w:hAnsi="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14:paraId="6D2BE83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制造商（型号）</w:t>
            </w:r>
          </w:p>
        </w:tc>
        <w:tc>
          <w:tcPr>
            <w:tcW w:w="2678" w:type="dxa"/>
            <w:tcBorders>
              <w:top w:val="single" w:color="auto" w:sz="4" w:space="0"/>
              <w:left w:val="single" w:color="auto" w:sz="4" w:space="0"/>
              <w:bottom w:val="single" w:color="auto" w:sz="4" w:space="0"/>
              <w:right w:val="single" w:color="auto" w:sz="4" w:space="0"/>
            </w:tcBorders>
            <w:vAlign w:val="center"/>
          </w:tcPr>
          <w:p w14:paraId="41ED4C78">
            <w:pPr>
              <w:spacing w:line="360" w:lineRule="auto"/>
              <w:rPr>
                <w:rFonts w:hint="eastAsia" w:ascii="宋体" w:hAnsi="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vAlign w:val="center"/>
          </w:tcPr>
          <w:p w14:paraId="38CDFB1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tcPr>
          <w:p w14:paraId="6538A764">
            <w:pPr>
              <w:spacing w:line="360" w:lineRule="auto"/>
              <w:rPr>
                <w:rFonts w:hint="eastAsia" w:ascii="宋体" w:hAnsi="宋体" w:cs="宋体"/>
                <w:color w:val="auto"/>
                <w:sz w:val="24"/>
                <w:szCs w:val="24"/>
                <w:highlight w:val="none"/>
              </w:rPr>
            </w:pPr>
          </w:p>
        </w:tc>
      </w:tr>
      <w:tr w14:paraId="74EB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14:paraId="6BAFE97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详细性能说明</w:t>
            </w:r>
          </w:p>
        </w:tc>
      </w:tr>
    </w:tbl>
    <w:p w14:paraId="42D54EF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00E25E00">
      <w:pPr>
        <w:spacing w:line="360" w:lineRule="auto"/>
        <w:rPr>
          <w:rFonts w:hint="eastAsia" w:ascii="宋体" w:hAnsi="宋体" w:cs="宋体"/>
          <w:color w:val="auto"/>
          <w:sz w:val="24"/>
          <w:szCs w:val="24"/>
          <w:highlight w:val="none"/>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cols w:space="720" w:num="1"/>
          <w:docGrid w:linePitch="312" w:charSpace="0"/>
        </w:sectPr>
      </w:pPr>
    </w:p>
    <w:p w14:paraId="77059B08">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供货范围清单</w:t>
      </w:r>
    </w:p>
    <w:p w14:paraId="1B6B886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p w14:paraId="6874E5F8">
      <w:pPr>
        <w:spacing w:line="360" w:lineRule="auto"/>
        <w:ind w:firstLine="660"/>
        <w:rPr>
          <w:rFonts w:hint="eastAsia" w:ascii="宋体" w:hAnsi="宋体" w:cs="宋体"/>
          <w:color w:val="auto"/>
          <w:sz w:val="24"/>
          <w:szCs w:val="24"/>
          <w:highlight w:val="none"/>
        </w:rPr>
      </w:pPr>
      <w:r>
        <w:rPr>
          <w:rFonts w:hint="eastAsia" w:ascii="宋体" w:hAnsi="宋体" w:cs="宋体"/>
          <w:color w:val="auto"/>
          <w:sz w:val="24"/>
          <w:szCs w:val="24"/>
          <w:highlight w:val="none"/>
        </w:rPr>
        <w:t>本清单应列明组成货物的主要件和关键件的名称、数量、原产地及单价；</w:t>
      </w:r>
    </w:p>
    <w:p w14:paraId="78D001EA">
      <w:pPr>
        <w:spacing w:line="360" w:lineRule="auto"/>
        <w:ind w:firstLine="660"/>
        <w:rPr>
          <w:rFonts w:hint="eastAsia" w:ascii="宋体" w:hAnsi="宋体" w:cs="宋体"/>
          <w:color w:val="auto"/>
          <w:sz w:val="24"/>
          <w:szCs w:val="24"/>
          <w:highlight w:val="none"/>
        </w:rPr>
      </w:pPr>
      <w:r>
        <w:rPr>
          <w:rFonts w:hint="eastAsia" w:ascii="宋体" w:hAnsi="宋体" w:cs="宋体"/>
          <w:color w:val="auto"/>
          <w:sz w:val="24"/>
          <w:szCs w:val="24"/>
          <w:highlight w:val="none"/>
        </w:rPr>
        <w:t>本清单应列明专用工具的名称、数量、原产地及单价（如果有的话）；</w:t>
      </w:r>
    </w:p>
    <w:p w14:paraId="206FB4A7">
      <w:pPr>
        <w:spacing w:line="360" w:lineRule="auto"/>
        <w:ind w:firstLine="660"/>
        <w:rPr>
          <w:rFonts w:hint="eastAsia" w:ascii="宋体" w:hAnsi="宋体" w:cs="宋体"/>
          <w:color w:val="auto"/>
          <w:sz w:val="24"/>
          <w:szCs w:val="24"/>
          <w:highlight w:val="none"/>
        </w:rPr>
      </w:pPr>
      <w:r>
        <w:rPr>
          <w:rFonts w:hint="eastAsia" w:ascii="宋体" w:hAnsi="宋体" w:cs="宋体"/>
          <w:color w:val="auto"/>
          <w:sz w:val="24"/>
          <w:szCs w:val="24"/>
          <w:highlight w:val="none"/>
        </w:rPr>
        <w:t>本清单应列明备用品备件的名称、数量、原产地及单价（如果有的话）。</w:t>
      </w:r>
    </w:p>
    <w:p w14:paraId="35F377BF">
      <w:pPr>
        <w:spacing w:line="360" w:lineRule="auto"/>
        <w:ind w:firstLine="660"/>
        <w:rPr>
          <w:rFonts w:hint="eastAsia" w:ascii="宋体" w:hAnsi="宋体" w:cs="宋体"/>
          <w:b/>
          <w:color w:val="auto"/>
          <w:sz w:val="24"/>
          <w:szCs w:val="24"/>
          <w:highlight w:val="none"/>
        </w:rPr>
      </w:pPr>
    </w:p>
    <w:p w14:paraId="73284FE6">
      <w:pPr>
        <w:spacing w:line="360" w:lineRule="auto"/>
        <w:jc w:val="center"/>
        <w:rPr>
          <w:rFonts w:hint="eastAsia" w:ascii="宋体" w:hAnsi="宋体" w:cs="宋体"/>
          <w:b/>
          <w:color w:val="auto"/>
          <w:sz w:val="24"/>
          <w:szCs w:val="24"/>
          <w:highlight w:val="none"/>
        </w:rPr>
      </w:pPr>
    </w:p>
    <w:p w14:paraId="42B4661A">
      <w:pPr>
        <w:spacing w:line="360" w:lineRule="auto"/>
        <w:ind w:right="480" w:firstLine="120" w:firstLineChars="50"/>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5B835F01">
      <w:pPr>
        <w:spacing w:line="360" w:lineRule="auto"/>
        <w:rPr>
          <w:rFonts w:hint="eastAsia" w:ascii="宋体" w:hAnsi="宋体" w:cs="宋体"/>
          <w:b/>
          <w:color w:val="auto"/>
          <w:sz w:val="24"/>
          <w:szCs w:val="24"/>
          <w:highlight w:val="none"/>
        </w:rPr>
      </w:pPr>
    </w:p>
    <w:p w14:paraId="64651BE5">
      <w:pPr>
        <w:spacing w:line="360" w:lineRule="auto"/>
        <w:rPr>
          <w:rFonts w:hint="eastAsia" w:ascii="宋体" w:hAnsi="宋体" w:cs="宋体"/>
          <w:b/>
          <w:color w:val="auto"/>
          <w:sz w:val="24"/>
          <w:szCs w:val="24"/>
          <w:highlight w:val="none"/>
        </w:rPr>
      </w:pPr>
    </w:p>
    <w:p w14:paraId="4DA47E2D">
      <w:pPr>
        <w:spacing w:line="360" w:lineRule="auto"/>
        <w:jc w:val="center"/>
        <w:rPr>
          <w:rFonts w:hint="eastAsia" w:ascii="宋体" w:hAnsi="宋体" w:cs="宋体"/>
          <w:b/>
          <w:color w:val="auto"/>
          <w:sz w:val="24"/>
          <w:szCs w:val="24"/>
          <w:highlight w:val="none"/>
        </w:rPr>
        <w:sectPr>
          <w:footerReference r:id="rId14" w:type="default"/>
          <w:pgSz w:w="11906" w:h="16838"/>
          <w:pgMar w:top="1440" w:right="1797" w:bottom="1440" w:left="1797" w:header="851" w:footer="992" w:gutter="0"/>
          <w:cols w:space="720" w:num="1"/>
          <w:docGrid w:linePitch="312" w:charSpace="0"/>
        </w:sectPr>
      </w:pPr>
    </w:p>
    <w:p w14:paraId="59AEAAA3">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技术规格和商务偏离表</w:t>
      </w:r>
    </w:p>
    <w:p w14:paraId="315DE869">
      <w:pPr>
        <w:spacing w:line="360"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报价人名称（全称并加盖公章）：</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项目编号：</w:t>
      </w:r>
      <w:r>
        <w:rPr>
          <w:rFonts w:hint="eastAsia" w:ascii="宋体" w:hAnsi="宋体" w:cs="宋体"/>
          <w:bCs/>
          <w:color w:val="auto"/>
          <w:sz w:val="24"/>
          <w:szCs w:val="24"/>
          <w:highlight w:val="none"/>
          <w:u w:val="single"/>
        </w:rPr>
        <w:t xml:space="preserve">      </w:t>
      </w:r>
    </w:p>
    <w:tbl>
      <w:tblPr>
        <w:tblStyle w:val="22"/>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36"/>
        <w:gridCol w:w="1985"/>
        <w:gridCol w:w="992"/>
        <w:gridCol w:w="1656"/>
        <w:gridCol w:w="1512"/>
        <w:gridCol w:w="708"/>
      </w:tblGrid>
      <w:tr w14:paraId="49C4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113" w:type="dxa"/>
            <w:gridSpan w:val="4"/>
            <w:tcBorders>
              <w:top w:val="single" w:color="auto" w:sz="4" w:space="0"/>
              <w:left w:val="single" w:color="auto" w:sz="4" w:space="0"/>
              <w:bottom w:val="single" w:color="auto" w:sz="4" w:space="0"/>
              <w:right w:val="single" w:color="auto" w:sz="4" w:space="0"/>
            </w:tcBorders>
            <w:vAlign w:val="center"/>
          </w:tcPr>
          <w:p w14:paraId="14073AC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采购文件要求</w:t>
            </w:r>
          </w:p>
        </w:tc>
        <w:tc>
          <w:tcPr>
            <w:tcW w:w="3876" w:type="dxa"/>
            <w:gridSpan w:val="3"/>
            <w:tcBorders>
              <w:top w:val="single" w:color="auto" w:sz="4" w:space="0"/>
              <w:left w:val="single" w:color="auto" w:sz="4" w:space="0"/>
              <w:bottom w:val="single" w:color="auto" w:sz="4" w:space="0"/>
              <w:right w:val="single" w:color="auto" w:sz="4" w:space="0"/>
            </w:tcBorders>
            <w:vAlign w:val="center"/>
          </w:tcPr>
          <w:p w14:paraId="22B16B2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w:t>
            </w:r>
          </w:p>
        </w:tc>
      </w:tr>
      <w:tr w14:paraId="2112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14:paraId="3DA6184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合同包/品目号</w:t>
            </w:r>
          </w:p>
        </w:tc>
        <w:tc>
          <w:tcPr>
            <w:tcW w:w="1236" w:type="dxa"/>
            <w:tcBorders>
              <w:top w:val="single" w:color="auto" w:sz="4" w:space="0"/>
              <w:left w:val="single" w:color="auto" w:sz="4" w:space="0"/>
              <w:bottom w:val="single" w:color="auto" w:sz="4" w:space="0"/>
              <w:right w:val="single" w:color="auto" w:sz="4" w:space="0"/>
            </w:tcBorders>
            <w:vAlign w:val="center"/>
          </w:tcPr>
          <w:p w14:paraId="43DF05A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货物名称</w:t>
            </w:r>
          </w:p>
        </w:tc>
        <w:tc>
          <w:tcPr>
            <w:tcW w:w="1985" w:type="dxa"/>
            <w:tcBorders>
              <w:top w:val="single" w:color="auto" w:sz="4" w:space="0"/>
              <w:left w:val="single" w:color="auto" w:sz="4" w:space="0"/>
              <w:bottom w:val="single" w:color="auto" w:sz="4" w:space="0"/>
              <w:right w:val="single" w:color="auto" w:sz="4" w:space="0"/>
            </w:tcBorders>
            <w:vAlign w:val="center"/>
          </w:tcPr>
          <w:p w14:paraId="41905E2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规格条目号</w:t>
            </w:r>
          </w:p>
        </w:tc>
        <w:tc>
          <w:tcPr>
            <w:tcW w:w="992" w:type="dxa"/>
            <w:tcBorders>
              <w:top w:val="single" w:color="auto" w:sz="4" w:space="0"/>
              <w:left w:val="single" w:color="auto" w:sz="4" w:space="0"/>
              <w:bottom w:val="single" w:color="auto" w:sz="4" w:space="0"/>
              <w:right w:val="single" w:color="auto" w:sz="4" w:space="0"/>
            </w:tcBorders>
            <w:vAlign w:val="center"/>
          </w:tcPr>
          <w:p w14:paraId="08FC833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采购文件要求</w:t>
            </w:r>
          </w:p>
        </w:tc>
        <w:tc>
          <w:tcPr>
            <w:tcW w:w="1656" w:type="dxa"/>
            <w:tcBorders>
              <w:top w:val="single" w:color="auto" w:sz="4" w:space="0"/>
              <w:left w:val="single" w:color="auto" w:sz="4" w:space="0"/>
              <w:bottom w:val="single" w:color="auto" w:sz="4" w:space="0"/>
              <w:right w:val="single" w:color="auto" w:sz="4" w:space="0"/>
            </w:tcBorders>
            <w:vAlign w:val="center"/>
          </w:tcPr>
          <w:p w14:paraId="7CA1B3C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磋商响应情况</w:t>
            </w:r>
          </w:p>
        </w:tc>
        <w:tc>
          <w:tcPr>
            <w:tcW w:w="1512" w:type="dxa"/>
            <w:tcBorders>
              <w:top w:val="single" w:color="auto" w:sz="4" w:space="0"/>
              <w:left w:val="single" w:color="auto" w:sz="4" w:space="0"/>
              <w:bottom w:val="single" w:color="auto" w:sz="4" w:space="0"/>
              <w:right w:val="single" w:color="auto" w:sz="4" w:space="0"/>
            </w:tcBorders>
            <w:vAlign w:val="center"/>
          </w:tcPr>
          <w:p w14:paraId="25E7C52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磋商响应对应的页码</w:t>
            </w:r>
          </w:p>
        </w:tc>
        <w:tc>
          <w:tcPr>
            <w:tcW w:w="708" w:type="dxa"/>
            <w:tcBorders>
              <w:top w:val="single" w:color="auto" w:sz="4" w:space="0"/>
              <w:left w:val="single" w:color="auto" w:sz="4" w:space="0"/>
              <w:bottom w:val="single" w:color="auto" w:sz="4" w:space="0"/>
              <w:right w:val="single" w:color="auto" w:sz="4" w:space="0"/>
            </w:tcBorders>
            <w:vAlign w:val="center"/>
          </w:tcPr>
          <w:p w14:paraId="251F86D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2874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5783AD85">
            <w:pPr>
              <w:spacing w:line="360" w:lineRule="auto"/>
              <w:rPr>
                <w:rFonts w:hint="eastAsia" w:ascii="宋体" w:hAnsi="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147FBCFA">
            <w:pPr>
              <w:spacing w:line="360" w:lineRule="auto"/>
              <w:rPr>
                <w:rFonts w:hint="eastAsia" w:ascii="宋体" w:hAnsi="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tcPr>
          <w:p w14:paraId="08E9A766">
            <w:pPr>
              <w:spacing w:line="360" w:lineRule="auto"/>
              <w:rPr>
                <w:rFonts w:hint="eastAsia"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36A00A7E">
            <w:pPr>
              <w:spacing w:line="360" w:lineRule="auto"/>
              <w:rPr>
                <w:rFonts w:hint="eastAsia" w:ascii="宋体" w:hAnsi="宋体" w:cs="宋体"/>
                <w:color w:val="auto"/>
                <w:sz w:val="24"/>
                <w:szCs w:val="24"/>
                <w:highlight w:val="none"/>
              </w:rPr>
            </w:pPr>
          </w:p>
        </w:tc>
        <w:tc>
          <w:tcPr>
            <w:tcW w:w="1656" w:type="dxa"/>
            <w:tcBorders>
              <w:top w:val="single" w:color="auto" w:sz="4" w:space="0"/>
              <w:left w:val="single" w:color="auto" w:sz="4" w:space="0"/>
              <w:bottom w:val="single" w:color="auto" w:sz="4" w:space="0"/>
              <w:right w:val="single" w:color="auto" w:sz="4" w:space="0"/>
            </w:tcBorders>
          </w:tcPr>
          <w:p w14:paraId="6C594502">
            <w:pPr>
              <w:spacing w:line="360" w:lineRule="auto"/>
              <w:rPr>
                <w:rFonts w:hint="eastAsia" w:ascii="宋体" w:hAnsi="宋体" w:cs="宋体"/>
                <w:color w:val="auto"/>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tcPr>
          <w:p w14:paraId="79328AA6">
            <w:pPr>
              <w:spacing w:line="360" w:lineRule="auto"/>
              <w:rPr>
                <w:rFonts w:hint="eastAsia" w:ascii="宋体" w:hAnsi="宋体" w:cs="宋体"/>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0F004E45">
            <w:pPr>
              <w:spacing w:line="360" w:lineRule="auto"/>
              <w:rPr>
                <w:rFonts w:hint="eastAsia" w:ascii="宋体" w:hAnsi="宋体" w:cs="宋体"/>
                <w:color w:val="auto"/>
                <w:sz w:val="24"/>
                <w:szCs w:val="24"/>
                <w:highlight w:val="none"/>
              </w:rPr>
            </w:pPr>
          </w:p>
        </w:tc>
      </w:tr>
      <w:tr w14:paraId="5D7D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0AC83CC2">
            <w:pPr>
              <w:spacing w:line="360" w:lineRule="auto"/>
              <w:rPr>
                <w:rFonts w:hint="eastAsia" w:ascii="宋体" w:hAnsi="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32BBCA45">
            <w:pPr>
              <w:spacing w:line="360" w:lineRule="auto"/>
              <w:rPr>
                <w:rFonts w:hint="eastAsia" w:ascii="宋体" w:hAnsi="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tcPr>
          <w:p w14:paraId="2A1041D7">
            <w:pPr>
              <w:spacing w:line="360" w:lineRule="auto"/>
              <w:rPr>
                <w:rFonts w:hint="eastAsia"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783FB517">
            <w:pPr>
              <w:spacing w:line="360" w:lineRule="auto"/>
              <w:rPr>
                <w:rFonts w:hint="eastAsia" w:ascii="宋体" w:hAnsi="宋体" w:cs="宋体"/>
                <w:color w:val="auto"/>
                <w:sz w:val="24"/>
                <w:szCs w:val="24"/>
                <w:highlight w:val="none"/>
              </w:rPr>
            </w:pPr>
          </w:p>
        </w:tc>
        <w:tc>
          <w:tcPr>
            <w:tcW w:w="1656" w:type="dxa"/>
            <w:tcBorders>
              <w:top w:val="single" w:color="auto" w:sz="4" w:space="0"/>
              <w:left w:val="single" w:color="auto" w:sz="4" w:space="0"/>
              <w:bottom w:val="single" w:color="auto" w:sz="4" w:space="0"/>
              <w:right w:val="single" w:color="auto" w:sz="4" w:space="0"/>
            </w:tcBorders>
          </w:tcPr>
          <w:p w14:paraId="726EA441">
            <w:pPr>
              <w:spacing w:line="360" w:lineRule="auto"/>
              <w:rPr>
                <w:rFonts w:hint="eastAsia" w:ascii="宋体" w:hAnsi="宋体" w:cs="宋体"/>
                <w:color w:val="auto"/>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tcPr>
          <w:p w14:paraId="268BD341">
            <w:pPr>
              <w:spacing w:line="360" w:lineRule="auto"/>
              <w:rPr>
                <w:rFonts w:hint="eastAsia" w:ascii="宋体" w:hAnsi="宋体" w:cs="宋体"/>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57BD7651">
            <w:pPr>
              <w:spacing w:line="360" w:lineRule="auto"/>
              <w:rPr>
                <w:rFonts w:hint="eastAsia" w:ascii="宋体" w:hAnsi="宋体" w:cs="宋体"/>
                <w:color w:val="auto"/>
                <w:sz w:val="24"/>
                <w:szCs w:val="24"/>
                <w:highlight w:val="none"/>
              </w:rPr>
            </w:pPr>
          </w:p>
        </w:tc>
      </w:tr>
      <w:tr w14:paraId="574C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6DE56E7A">
            <w:pPr>
              <w:spacing w:line="360" w:lineRule="auto"/>
              <w:rPr>
                <w:rFonts w:hint="eastAsia" w:ascii="宋体" w:hAnsi="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7B2E2BC7">
            <w:pPr>
              <w:spacing w:line="360" w:lineRule="auto"/>
              <w:rPr>
                <w:rFonts w:hint="eastAsia" w:ascii="宋体" w:hAnsi="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tcPr>
          <w:p w14:paraId="0570C35E">
            <w:pPr>
              <w:spacing w:line="360" w:lineRule="auto"/>
              <w:rPr>
                <w:rFonts w:hint="eastAsia"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7212702C">
            <w:pPr>
              <w:spacing w:line="360" w:lineRule="auto"/>
              <w:rPr>
                <w:rFonts w:hint="eastAsia" w:ascii="宋体" w:hAnsi="宋体" w:cs="宋体"/>
                <w:color w:val="auto"/>
                <w:sz w:val="24"/>
                <w:szCs w:val="24"/>
                <w:highlight w:val="none"/>
              </w:rPr>
            </w:pPr>
          </w:p>
        </w:tc>
        <w:tc>
          <w:tcPr>
            <w:tcW w:w="1656" w:type="dxa"/>
            <w:tcBorders>
              <w:top w:val="single" w:color="auto" w:sz="4" w:space="0"/>
              <w:left w:val="single" w:color="auto" w:sz="4" w:space="0"/>
              <w:bottom w:val="single" w:color="auto" w:sz="4" w:space="0"/>
              <w:right w:val="single" w:color="auto" w:sz="4" w:space="0"/>
            </w:tcBorders>
          </w:tcPr>
          <w:p w14:paraId="52A3C1E1">
            <w:pPr>
              <w:spacing w:line="360" w:lineRule="auto"/>
              <w:rPr>
                <w:rFonts w:hint="eastAsia" w:ascii="宋体" w:hAnsi="宋体" w:cs="宋体"/>
                <w:color w:val="auto"/>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tcPr>
          <w:p w14:paraId="41066ED4">
            <w:pPr>
              <w:spacing w:line="360" w:lineRule="auto"/>
              <w:rPr>
                <w:rFonts w:hint="eastAsia" w:ascii="宋体" w:hAnsi="宋体" w:cs="宋体"/>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21DE3E9C">
            <w:pPr>
              <w:spacing w:line="360" w:lineRule="auto"/>
              <w:rPr>
                <w:rFonts w:hint="eastAsia" w:ascii="宋体" w:hAnsi="宋体" w:cs="宋体"/>
                <w:color w:val="auto"/>
                <w:sz w:val="24"/>
                <w:szCs w:val="24"/>
                <w:highlight w:val="none"/>
              </w:rPr>
            </w:pPr>
          </w:p>
        </w:tc>
      </w:tr>
    </w:tbl>
    <w:p w14:paraId="3C37B81D">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注：1.报价人根据采购要求逐条说明磋商响应情况。</w:t>
      </w:r>
    </w:p>
    <w:p w14:paraId="39A695EA">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 xml:space="preserve"> 报价</w:t>
      </w:r>
      <w:r>
        <w:rPr>
          <w:rFonts w:hint="eastAsia" w:ascii="宋体" w:hAnsi="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cs="宋体"/>
          <w:color w:val="auto"/>
          <w:sz w:val="24"/>
          <w:szCs w:val="24"/>
          <w:highlight w:val="none"/>
        </w:rPr>
        <w:t>。</w:t>
      </w:r>
      <w:r>
        <w:rPr>
          <w:rFonts w:hint="eastAsia" w:ascii="宋体" w:hAnsi="宋体" w:cs="宋体"/>
          <w:bCs/>
          <w:color w:val="auto"/>
          <w:sz w:val="24"/>
          <w:szCs w:val="24"/>
          <w:highlight w:val="none"/>
        </w:rPr>
        <w:t>。报价人存在弄虚作假行为的，将依法承担相应的法律责任。</w:t>
      </w:r>
    </w:p>
    <w:p w14:paraId="544B094E">
      <w:pPr>
        <w:spacing w:line="360" w:lineRule="auto"/>
        <w:jc w:val="center"/>
        <w:rPr>
          <w:rFonts w:hint="eastAsia" w:ascii="宋体" w:hAnsi="宋体" w:cs="宋体"/>
          <w:bCs/>
          <w:color w:val="auto"/>
          <w:sz w:val="24"/>
          <w:szCs w:val="24"/>
          <w:highlight w:val="none"/>
        </w:rPr>
      </w:pPr>
    </w:p>
    <w:p w14:paraId="11809507">
      <w:pPr>
        <w:spacing w:line="360" w:lineRule="auto"/>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 报价人代表签字：</w:t>
      </w:r>
      <w:r>
        <w:rPr>
          <w:rFonts w:hint="eastAsia" w:ascii="宋体" w:hAnsi="宋体" w:cs="宋体"/>
          <w:bCs/>
          <w:color w:val="auto"/>
          <w:sz w:val="24"/>
          <w:szCs w:val="24"/>
          <w:highlight w:val="none"/>
          <w:u w:val="single"/>
        </w:rPr>
        <w:t xml:space="preserve">           </w:t>
      </w:r>
    </w:p>
    <w:p w14:paraId="5132B4D9">
      <w:pPr>
        <w:spacing w:line="360" w:lineRule="auto"/>
        <w:ind w:right="-122" w:rightChars="-58"/>
        <w:rPr>
          <w:rFonts w:hint="eastAsia" w:ascii="宋体" w:hAnsi="宋体" w:cs="宋体"/>
          <w:color w:val="auto"/>
          <w:sz w:val="24"/>
          <w:szCs w:val="24"/>
          <w:highlight w:val="none"/>
        </w:rPr>
      </w:pPr>
    </w:p>
    <w:p w14:paraId="57B878A7">
      <w:pPr>
        <w:spacing w:line="360" w:lineRule="auto"/>
        <w:ind w:right="-122" w:rightChars="-58"/>
        <w:rPr>
          <w:rFonts w:hint="eastAsia" w:ascii="宋体" w:hAnsi="宋体" w:cs="宋体"/>
          <w:color w:val="auto"/>
          <w:sz w:val="24"/>
          <w:szCs w:val="24"/>
          <w:highlight w:val="none"/>
        </w:rPr>
      </w:pPr>
    </w:p>
    <w:p w14:paraId="069C808F">
      <w:pPr>
        <w:spacing w:line="360" w:lineRule="auto"/>
        <w:ind w:right="-122" w:rightChars="-58"/>
        <w:rPr>
          <w:rFonts w:hint="eastAsia" w:ascii="宋体" w:hAnsi="宋体" w:cs="宋体"/>
          <w:color w:val="auto"/>
          <w:sz w:val="24"/>
          <w:szCs w:val="24"/>
          <w:highlight w:val="none"/>
        </w:rPr>
      </w:pPr>
    </w:p>
    <w:p w14:paraId="554ADA10">
      <w:pPr>
        <w:spacing w:line="360" w:lineRule="auto"/>
        <w:ind w:right="-122" w:rightChars="-58"/>
        <w:rPr>
          <w:rFonts w:hint="eastAsia" w:ascii="宋体" w:hAnsi="宋体" w:cs="宋体"/>
          <w:color w:val="auto"/>
          <w:sz w:val="24"/>
          <w:szCs w:val="24"/>
          <w:highlight w:val="none"/>
        </w:rPr>
      </w:pPr>
    </w:p>
    <w:p w14:paraId="499BAA34">
      <w:pPr>
        <w:spacing w:line="360" w:lineRule="auto"/>
        <w:ind w:right="-122" w:rightChars="-58"/>
        <w:rPr>
          <w:rFonts w:hint="eastAsia" w:ascii="宋体" w:hAnsi="宋体" w:cs="宋体"/>
          <w:color w:val="auto"/>
          <w:sz w:val="24"/>
          <w:szCs w:val="24"/>
          <w:highlight w:val="none"/>
        </w:rPr>
      </w:pPr>
    </w:p>
    <w:p w14:paraId="62587ABE">
      <w:pPr>
        <w:spacing w:line="360" w:lineRule="auto"/>
        <w:rPr>
          <w:rFonts w:hint="eastAsia" w:ascii="宋体" w:hAnsi="宋体" w:cs="宋体"/>
          <w:bCs/>
          <w:color w:val="auto"/>
          <w:sz w:val="24"/>
          <w:szCs w:val="24"/>
          <w:highlight w:val="none"/>
        </w:rPr>
      </w:pPr>
    </w:p>
    <w:p w14:paraId="1A5E4715">
      <w:pPr>
        <w:spacing w:line="360" w:lineRule="auto"/>
        <w:jc w:val="center"/>
        <w:rPr>
          <w:rFonts w:hint="eastAsia" w:ascii="宋体" w:hAnsi="宋体" w:cs="宋体"/>
          <w:bCs/>
          <w:color w:val="auto"/>
          <w:sz w:val="32"/>
          <w:szCs w:val="32"/>
          <w:highlight w:val="none"/>
        </w:rPr>
      </w:pPr>
    </w:p>
    <w:p w14:paraId="1CAE1116">
      <w:pPr>
        <w:spacing w:line="360" w:lineRule="auto"/>
        <w:jc w:val="center"/>
        <w:rPr>
          <w:rFonts w:hint="eastAsia" w:ascii="宋体" w:hAnsi="宋体" w:cs="宋体"/>
          <w:bCs/>
          <w:color w:val="auto"/>
          <w:sz w:val="32"/>
          <w:szCs w:val="32"/>
          <w:highlight w:val="none"/>
        </w:rPr>
      </w:pPr>
    </w:p>
    <w:p w14:paraId="15A8C4EA">
      <w:pPr>
        <w:spacing w:line="360" w:lineRule="auto"/>
        <w:jc w:val="center"/>
        <w:rPr>
          <w:rFonts w:hint="eastAsia" w:ascii="宋体" w:hAnsi="宋体" w:cs="宋体"/>
          <w:bCs/>
          <w:color w:val="auto"/>
          <w:sz w:val="32"/>
          <w:szCs w:val="32"/>
          <w:highlight w:val="none"/>
        </w:rPr>
      </w:pPr>
    </w:p>
    <w:p w14:paraId="2B415E12">
      <w:pPr>
        <w:spacing w:line="360" w:lineRule="auto"/>
        <w:jc w:val="center"/>
        <w:rPr>
          <w:rFonts w:hint="eastAsia" w:ascii="宋体" w:hAnsi="宋体" w:cs="宋体"/>
          <w:bCs/>
          <w:color w:val="auto"/>
          <w:sz w:val="32"/>
          <w:szCs w:val="32"/>
          <w:highlight w:val="none"/>
        </w:rPr>
      </w:pPr>
    </w:p>
    <w:p w14:paraId="3A7FC473">
      <w:pPr>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报价人的资格证明文件</w:t>
      </w:r>
    </w:p>
    <w:p w14:paraId="21904EB2">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32"/>
          <w:szCs w:val="32"/>
          <w:highlight w:val="none"/>
        </w:rPr>
        <w:t>关于资格的声明函</w:t>
      </w:r>
    </w:p>
    <w:p w14:paraId="69D30EF3">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p>
    <w:p w14:paraId="30E18E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关于贵方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（项目编号）政府采购磋商邀请，本签字人愿意参加磋商，提供采购文件“采购货物及要求”中规定的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（合同包/品目号）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（货物名称），并证明提交的下列文件和说明是准确的和真实的。</w:t>
      </w:r>
    </w:p>
    <w:p w14:paraId="7204ADED">
      <w:pPr>
        <w:spacing w:line="360" w:lineRule="auto"/>
        <w:ind w:firstLine="480" w:firstLineChars="200"/>
        <w:rPr>
          <w:rFonts w:hint="eastAsia" w:ascii="宋体" w:hAnsi="宋体" w:cs="宋体"/>
          <w:color w:val="auto"/>
          <w:sz w:val="24"/>
          <w:szCs w:val="24"/>
          <w:highlight w:val="none"/>
        </w:rPr>
      </w:pPr>
    </w:p>
    <w:p w14:paraId="6DC215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1．本签字人确认资格文件中的说明以及报价文件中所有提交的文件和材料是真实的、准确的。</w:t>
      </w:r>
    </w:p>
    <w:p w14:paraId="1E4FEA5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2．我方的资格声明正本一份，副本</w:t>
      </w:r>
      <w:r>
        <w:rPr>
          <w:rFonts w:hint="eastAsia" w:ascii="宋体" w:hAnsi="宋体" w:cs="宋体"/>
          <w:color w:val="auto"/>
          <w:sz w:val="24"/>
          <w:szCs w:val="24"/>
          <w:highlight w:val="none"/>
          <w:u w:val="single"/>
        </w:rPr>
        <w:t xml:space="preserve"> 四 </w:t>
      </w:r>
      <w:r>
        <w:rPr>
          <w:rFonts w:hint="eastAsia" w:ascii="宋体" w:hAnsi="宋体" w:cs="宋体"/>
          <w:color w:val="auto"/>
          <w:sz w:val="24"/>
          <w:szCs w:val="24"/>
          <w:highlight w:val="none"/>
        </w:rPr>
        <w:t>份，随报价文件一同递交。</w:t>
      </w:r>
    </w:p>
    <w:p w14:paraId="41556BD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ACA171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CF8D66A">
      <w:pPr>
        <w:spacing w:line="360" w:lineRule="auto"/>
        <w:rPr>
          <w:rFonts w:hint="eastAsia" w:ascii="宋体" w:hAnsi="宋体" w:cs="宋体"/>
          <w:color w:val="auto"/>
          <w:sz w:val="24"/>
          <w:szCs w:val="24"/>
          <w:highlight w:val="none"/>
        </w:rPr>
      </w:pPr>
    </w:p>
    <w:p w14:paraId="769F0B9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报价人（全称并加盖公章）：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4E7E0CD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3CE8471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     编：</w:t>
      </w:r>
      <w:r>
        <w:rPr>
          <w:rFonts w:hint="eastAsia" w:ascii="宋体" w:hAnsi="宋体" w:cs="宋体"/>
          <w:color w:val="auto"/>
          <w:sz w:val="24"/>
          <w:szCs w:val="24"/>
          <w:highlight w:val="none"/>
          <w:u w:val="single"/>
        </w:rPr>
        <w:t xml:space="preserve">                         </w:t>
      </w:r>
    </w:p>
    <w:p w14:paraId="05484CD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 话/传 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49F2ECEA">
      <w:pPr>
        <w:spacing w:line="360" w:lineRule="auto"/>
        <w:rPr>
          <w:rFonts w:hint="eastAsia" w:ascii="宋体" w:hAnsi="宋体" w:cs="宋体"/>
          <w:b/>
          <w:bCs/>
          <w:color w:val="auto"/>
          <w:sz w:val="24"/>
          <w:szCs w:val="24"/>
          <w:highlight w:val="none"/>
          <w:u w:val="single"/>
        </w:rPr>
      </w:pPr>
      <w:r>
        <w:rPr>
          <w:rFonts w:hint="eastAsia" w:ascii="宋体" w:hAnsi="宋体" w:cs="宋体"/>
          <w:color w:val="auto"/>
          <w:sz w:val="24"/>
          <w:szCs w:val="24"/>
          <w:highlight w:val="none"/>
        </w:rPr>
        <w:t xml:space="preserve">报价人代表签字：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4F542D09">
      <w:pPr>
        <w:spacing w:line="360" w:lineRule="auto"/>
        <w:rPr>
          <w:rFonts w:hint="eastAsia" w:ascii="宋体" w:hAnsi="宋体" w:cs="宋体"/>
          <w:bCs/>
          <w:color w:val="auto"/>
          <w:sz w:val="24"/>
          <w:szCs w:val="24"/>
          <w:highlight w:val="none"/>
        </w:rPr>
      </w:pPr>
    </w:p>
    <w:p w14:paraId="7BE6567E">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p>
    <w:p w14:paraId="17B9D475">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报价人的资格声明</w:t>
      </w:r>
    </w:p>
    <w:p w14:paraId="6D9CEF6C">
      <w:pPr>
        <w:spacing w:line="360" w:lineRule="auto"/>
        <w:jc w:val="center"/>
        <w:rPr>
          <w:rFonts w:hint="eastAsia" w:ascii="宋体" w:hAnsi="宋体" w:cs="宋体"/>
          <w:color w:val="auto"/>
          <w:sz w:val="24"/>
          <w:szCs w:val="24"/>
          <w:highlight w:val="none"/>
        </w:rPr>
      </w:pPr>
    </w:p>
    <w:p w14:paraId="696D0BC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1.报价人概况：                                   </w:t>
      </w:r>
    </w:p>
    <w:p w14:paraId="4DE346B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Ａ．报价人名称：</w:t>
      </w:r>
      <w:r>
        <w:rPr>
          <w:rFonts w:hint="eastAsia" w:ascii="宋体" w:hAnsi="宋体" w:cs="宋体"/>
          <w:color w:val="auto"/>
          <w:sz w:val="24"/>
          <w:szCs w:val="24"/>
          <w:highlight w:val="none"/>
          <w:u w:val="single"/>
        </w:rPr>
        <w:t xml:space="preserve">                               </w:t>
      </w:r>
    </w:p>
    <w:p w14:paraId="600C4E3F">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Ｂ．注册地址：</w:t>
      </w:r>
      <w:r>
        <w:rPr>
          <w:rFonts w:hint="eastAsia" w:ascii="宋体" w:hAnsi="宋体" w:cs="宋体"/>
          <w:color w:val="auto"/>
          <w:sz w:val="24"/>
          <w:szCs w:val="24"/>
          <w:highlight w:val="none"/>
          <w:u w:val="single"/>
        </w:rPr>
        <w:t xml:space="preserve">                                 </w:t>
      </w:r>
    </w:p>
    <w:p w14:paraId="4946931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传真：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邮编：</w:t>
      </w:r>
      <w:r>
        <w:rPr>
          <w:rFonts w:hint="eastAsia" w:ascii="宋体" w:hAnsi="宋体" w:cs="宋体"/>
          <w:color w:val="auto"/>
          <w:sz w:val="24"/>
          <w:szCs w:val="24"/>
          <w:highlight w:val="none"/>
          <w:u w:val="single"/>
        </w:rPr>
        <w:t xml:space="preserve">         </w:t>
      </w:r>
    </w:p>
    <w:p w14:paraId="73142015">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Ｃ．成立或注册日期：</w:t>
      </w:r>
      <w:r>
        <w:rPr>
          <w:rFonts w:hint="eastAsia" w:ascii="宋体" w:hAnsi="宋体" w:cs="宋体"/>
          <w:color w:val="auto"/>
          <w:sz w:val="24"/>
          <w:szCs w:val="24"/>
          <w:highlight w:val="none"/>
          <w:u w:val="single"/>
        </w:rPr>
        <w:t xml:space="preserve">                      </w:t>
      </w:r>
    </w:p>
    <w:p w14:paraId="53CC5A7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Ｄ．法定代表人：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（姓名、职务）</w:t>
      </w:r>
    </w:p>
    <w:p w14:paraId="59950649">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实收资本：</w:t>
      </w:r>
      <w:r>
        <w:rPr>
          <w:rFonts w:hint="eastAsia" w:ascii="宋体" w:hAnsi="宋体" w:cs="宋体"/>
          <w:color w:val="auto"/>
          <w:sz w:val="24"/>
          <w:szCs w:val="24"/>
          <w:highlight w:val="none"/>
          <w:u w:val="single"/>
        </w:rPr>
        <w:t xml:space="preserve">                    </w:t>
      </w:r>
    </w:p>
    <w:p w14:paraId="1490084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其中 国家资本：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法人资本：</w:t>
      </w:r>
      <w:r>
        <w:rPr>
          <w:rFonts w:hint="eastAsia" w:ascii="宋体" w:hAnsi="宋体" w:cs="宋体"/>
          <w:color w:val="auto"/>
          <w:sz w:val="24"/>
          <w:szCs w:val="24"/>
          <w:highlight w:val="none"/>
          <w:u w:val="single"/>
        </w:rPr>
        <w:t xml:space="preserve">           </w:t>
      </w:r>
    </w:p>
    <w:p w14:paraId="5FC60AD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个人资本：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外商资本：</w:t>
      </w:r>
      <w:r>
        <w:rPr>
          <w:rFonts w:hint="eastAsia" w:ascii="宋体" w:hAnsi="宋体" w:cs="宋体"/>
          <w:color w:val="auto"/>
          <w:sz w:val="24"/>
          <w:szCs w:val="24"/>
          <w:highlight w:val="none"/>
          <w:u w:val="single"/>
        </w:rPr>
        <w:t xml:space="preserve">           </w:t>
      </w:r>
    </w:p>
    <w:p w14:paraId="370688C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Ｅ．最近资产负债表（到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日为止）。</w:t>
      </w:r>
    </w:p>
    <w:p w14:paraId="03C35EE0">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(1)固定资产合计:</w:t>
      </w:r>
      <w:r>
        <w:rPr>
          <w:rFonts w:hint="eastAsia" w:ascii="宋体" w:hAnsi="宋体" w:cs="宋体"/>
          <w:color w:val="auto"/>
          <w:sz w:val="24"/>
          <w:szCs w:val="24"/>
          <w:highlight w:val="none"/>
          <w:u w:val="single"/>
        </w:rPr>
        <w:t xml:space="preserve">                   </w:t>
      </w:r>
    </w:p>
    <w:p w14:paraId="46CBD55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(2)流动资产合计:</w:t>
      </w:r>
      <w:r>
        <w:rPr>
          <w:rFonts w:hint="eastAsia" w:ascii="宋体" w:hAnsi="宋体" w:cs="宋体"/>
          <w:color w:val="auto"/>
          <w:sz w:val="24"/>
          <w:szCs w:val="24"/>
          <w:highlight w:val="none"/>
          <w:u w:val="single"/>
        </w:rPr>
        <w:t xml:space="preserve">                   </w:t>
      </w:r>
    </w:p>
    <w:p w14:paraId="40B271B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(3)长期负债合计:</w:t>
      </w:r>
      <w:r>
        <w:rPr>
          <w:rFonts w:hint="eastAsia" w:ascii="宋体" w:hAnsi="宋体" w:cs="宋体"/>
          <w:color w:val="auto"/>
          <w:sz w:val="24"/>
          <w:szCs w:val="24"/>
          <w:highlight w:val="none"/>
          <w:u w:val="single"/>
        </w:rPr>
        <w:t xml:space="preserve">                   </w:t>
      </w:r>
    </w:p>
    <w:p w14:paraId="0D7704D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(4)流动负债合计:</w:t>
      </w:r>
      <w:r>
        <w:rPr>
          <w:rFonts w:hint="eastAsia" w:ascii="宋体" w:hAnsi="宋体" w:cs="宋体"/>
          <w:color w:val="auto"/>
          <w:sz w:val="24"/>
          <w:szCs w:val="24"/>
          <w:highlight w:val="none"/>
          <w:u w:val="single"/>
        </w:rPr>
        <w:t xml:space="preserve">                   </w:t>
      </w:r>
    </w:p>
    <w:p w14:paraId="21BB3FA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Ｆ．最近损益表（到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日为止）。</w:t>
      </w:r>
    </w:p>
    <w:p w14:paraId="0CAACD86">
      <w:pPr>
        <w:spacing w:line="360" w:lineRule="auto"/>
        <w:ind w:firstLine="840" w:firstLineChars="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(1)本年（期）利润总额累计：</w:t>
      </w:r>
      <w:r>
        <w:rPr>
          <w:rFonts w:hint="eastAsia" w:ascii="宋体" w:hAnsi="宋体" w:cs="宋体"/>
          <w:color w:val="auto"/>
          <w:sz w:val="24"/>
          <w:szCs w:val="24"/>
          <w:highlight w:val="none"/>
          <w:u w:val="single"/>
        </w:rPr>
        <w:t xml:space="preserve">            </w:t>
      </w:r>
    </w:p>
    <w:p w14:paraId="12DD3FB7">
      <w:pPr>
        <w:spacing w:line="360" w:lineRule="auto"/>
        <w:ind w:firstLine="840" w:firstLineChars="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(2)本年（期）净利润累计： </w:t>
      </w:r>
      <w:r>
        <w:rPr>
          <w:rFonts w:hint="eastAsia" w:ascii="宋体" w:hAnsi="宋体" w:cs="宋体"/>
          <w:color w:val="auto"/>
          <w:sz w:val="24"/>
          <w:szCs w:val="24"/>
          <w:highlight w:val="none"/>
          <w:u w:val="single"/>
        </w:rPr>
        <w:t xml:space="preserve">             </w:t>
      </w:r>
    </w:p>
    <w:p w14:paraId="2055FB05">
      <w:pPr>
        <w:spacing w:line="360" w:lineRule="auto"/>
        <w:ind w:firstLine="840" w:firstLineChars="350"/>
        <w:rPr>
          <w:rFonts w:hint="eastAsia" w:ascii="宋体" w:hAnsi="宋体" w:cs="宋体"/>
          <w:color w:val="auto"/>
          <w:sz w:val="24"/>
          <w:szCs w:val="24"/>
          <w:highlight w:val="none"/>
        </w:rPr>
      </w:pPr>
    </w:p>
    <w:p w14:paraId="39E449F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2.我方在此声明，我方具备并满足下列各项条款的规定。本声明如有虚假或不实之处，我方将失去合格报价人资格且我方的磋商保证金将不予退还。</w:t>
      </w:r>
    </w:p>
    <w:p w14:paraId="5B0092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（1）具有独立承担民事责任的能力； </w:t>
      </w:r>
    </w:p>
    <w:p w14:paraId="44183B4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（2）具有良好的商业信誉和健全的财务会计制度； </w:t>
      </w:r>
    </w:p>
    <w:p w14:paraId="5E07FAB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（3）具有履行合同所必需的设备和专业技术能力； </w:t>
      </w:r>
    </w:p>
    <w:p w14:paraId="3C0C9AF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（4）有依法缴纳税收和社会保障资金的良好记录； </w:t>
      </w:r>
    </w:p>
    <w:p w14:paraId="3EB94A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（5）近三年内，在经营活动中没有重大违法记录。</w:t>
      </w:r>
    </w:p>
    <w:p w14:paraId="5D59DF33">
      <w:pPr>
        <w:spacing w:line="360" w:lineRule="auto"/>
        <w:ind w:firstLine="480" w:firstLineChars="200"/>
        <w:rPr>
          <w:rFonts w:hint="eastAsia" w:ascii="宋体" w:hAnsi="宋体" w:cs="宋体"/>
          <w:color w:val="auto"/>
          <w:sz w:val="24"/>
          <w:szCs w:val="24"/>
          <w:highlight w:val="none"/>
        </w:rPr>
      </w:pPr>
    </w:p>
    <w:p w14:paraId="6384AD51">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094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12018CC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tcPr>
          <w:p w14:paraId="244C732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销售货物名称、规格</w:t>
            </w:r>
          </w:p>
        </w:tc>
        <w:tc>
          <w:tcPr>
            <w:tcW w:w="1045" w:type="dxa"/>
            <w:tcBorders>
              <w:top w:val="single" w:color="auto" w:sz="4" w:space="0"/>
              <w:left w:val="single" w:color="auto" w:sz="4" w:space="0"/>
              <w:bottom w:val="single" w:color="auto" w:sz="4" w:space="0"/>
              <w:right w:val="single" w:color="auto" w:sz="4" w:space="0"/>
            </w:tcBorders>
          </w:tcPr>
          <w:p w14:paraId="051CE2B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tcPr>
          <w:p w14:paraId="5A85055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交货日期</w:t>
            </w:r>
          </w:p>
        </w:tc>
        <w:tc>
          <w:tcPr>
            <w:tcW w:w="1404" w:type="dxa"/>
            <w:tcBorders>
              <w:top w:val="single" w:color="auto" w:sz="4" w:space="0"/>
              <w:left w:val="single" w:color="auto" w:sz="4" w:space="0"/>
              <w:bottom w:val="single" w:color="auto" w:sz="4" w:space="0"/>
              <w:right w:val="single" w:color="auto" w:sz="4" w:space="0"/>
            </w:tcBorders>
          </w:tcPr>
          <w:p w14:paraId="290B87D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运行状况</w:t>
            </w:r>
          </w:p>
        </w:tc>
      </w:tr>
      <w:tr w14:paraId="4DC2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3EE4D4A0">
            <w:pPr>
              <w:spacing w:line="360" w:lineRule="auto"/>
              <w:rPr>
                <w:rFonts w:hint="eastAsia"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76F5CF41">
            <w:pPr>
              <w:spacing w:line="360" w:lineRule="auto"/>
              <w:rPr>
                <w:rFonts w:hint="eastAsia"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359A3F46">
            <w:pPr>
              <w:spacing w:line="360" w:lineRule="auto"/>
              <w:rPr>
                <w:rFonts w:hint="eastAsia"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102D311F">
            <w:pPr>
              <w:spacing w:line="360" w:lineRule="auto"/>
              <w:rPr>
                <w:rFonts w:hint="eastAsia"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244B414E">
            <w:pPr>
              <w:spacing w:line="360" w:lineRule="auto"/>
              <w:rPr>
                <w:rFonts w:hint="eastAsia" w:ascii="宋体" w:hAnsi="宋体" w:cs="宋体"/>
                <w:color w:val="auto"/>
                <w:sz w:val="24"/>
                <w:szCs w:val="24"/>
                <w:highlight w:val="none"/>
              </w:rPr>
            </w:pPr>
          </w:p>
        </w:tc>
      </w:tr>
      <w:tr w14:paraId="18D7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363C3513">
            <w:pPr>
              <w:spacing w:line="360" w:lineRule="auto"/>
              <w:rPr>
                <w:rFonts w:hint="eastAsia"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17FDE6A9">
            <w:pPr>
              <w:spacing w:line="360" w:lineRule="auto"/>
              <w:rPr>
                <w:rFonts w:hint="eastAsia"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1AD6F95F">
            <w:pPr>
              <w:spacing w:line="360" w:lineRule="auto"/>
              <w:rPr>
                <w:rFonts w:hint="eastAsia"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79A37698">
            <w:pPr>
              <w:spacing w:line="360" w:lineRule="auto"/>
              <w:rPr>
                <w:rFonts w:hint="eastAsia"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34910385">
            <w:pPr>
              <w:spacing w:line="360" w:lineRule="auto"/>
              <w:rPr>
                <w:rFonts w:hint="eastAsia" w:ascii="宋体" w:hAnsi="宋体" w:cs="宋体"/>
                <w:color w:val="auto"/>
                <w:sz w:val="24"/>
                <w:szCs w:val="24"/>
                <w:highlight w:val="none"/>
              </w:rPr>
            </w:pPr>
          </w:p>
        </w:tc>
      </w:tr>
      <w:tr w14:paraId="2816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20DF4D80">
            <w:pPr>
              <w:spacing w:line="360" w:lineRule="auto"/>
              <w:rPr>
                <w:rFonts w:hint="eastAsia"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55ED5D96">
            <w:pPr>
              <w:spacing w:line="360" w:lineRule="auto"/>
              <w:rPr>
                <w:rFonts w:hint="eastAsia"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563253CB">
            <w:pPr>
              <w:spacing w:line="360" w:lineRule="auto"/>
              <w:rPr>
                <w:rFonts w:hint="eastAsia"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0ABDB6DD">
            <w:pPr>
              <w:spacing w:line="360" w:lineRule="auto"/>
              <w:rPr>
                <w:rFonts w:hint="eastAsia"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456D773E">
            <w:pPr>
              <w:spacing w:line="360" w:lineRule="auto"/>
              <w:rPr>
                <w:rFonts w:hint="eastAsia" w:ascii="宋体" w:hAnsi="宋体" w:cs="宋体"/>
                <w:color w:val="auto"/>
                <w:sz w:val="24"/>
                <w:szCs w:val="24"/>
                <w:highlight w:val="none"/>
              </w:rPr>
            </w:pPr>
          </w:p>
        </w:tc>
      </w:tr>
      <w:tr w14:paraId="6637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3303AF5D">
            <w:pPr>
              <w:spacing w:line="360" w:lineRule="auto"/>
              <w:rPr>
                <w:rFonts w:hint="eastAsia"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4CE69F7B">
            <w:pPr>
              <w:spacing w:line="360" w:lineRule="auto"/>
              <w:rPr>
                <w:rFonts w:hint="eastAsia"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1E4B459A">
            <w:pPr>
              <w:spacing w:line="360" w:lineRule="auto"/>
              <w:rPr>
                <w:rFonts w:hint="eastAsia"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4EF0F56F">
            <w:pPr>
              <w:spacing w:line="360" w:lineRule="auto"/>
              <w:rPr>
                <w:rFonts w:hint="eastAsia"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58CD56B0">
            <w:pPr>
              <w:spacing w:line="360" w:lineRule="auto"/>
              <w:rPr>
                <w:rFonts w:hint="eastAsia" w:ascii="宋体" w:hAnsi="宋体" w:cs="宋体"/>
                <w:color w:val="auto"/>
                <w:sz w:val="24"/>
                <w:szCs w:val="24"/>
                <w:highlight w:val="none"/>
              </w:rPr>
            </w:pPr>
          </w:p>
        </w:tc>
      </w:tr>
    </w:tbl>
    <w:p w14:paraId="297D4D5A">
      <w:pPr>
        <w:spacing w:line="360" w:lineRule="auto"/>
        <w:rPr>
          <w:rFonts w:hint="eastAsia" w:ascii="宋体" w:hAnsi="宋体" w:cs="宋体"/>
          <w:bCs/>
          <w:color w:val="auto"/>
          <w:sz w:val="24"/>
          <w:szCs w:val="24"/>
          <w:highlight w:val="none"/>
        </w:rPr>
      </w:pPr>
    </w:p>
    <w:p w14:paraId="685FB1FB">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4.单位营业执照、税务登记证见附件</w:t>
      </w:r>
    </w:p>
    <w:p w14:paraId="568923B1">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w:t>
      </w:r>
      <w:r>
        <w:rPr>
          <w:rFonts w:hint="eastAsia" w:ascii="宋体" w:hAnsi="宋体" w:cs="宋体"/>
          <w:color w:val="auto"/>
          <w:sz w:val="24"/>
          <w:szCs w:val="24"/>
          <w:highlight w:val="none"/>
        </w:rPr>
        <w:t>营业执照有加载统一社会信用代码的，无需提供税务登记证、组织机构代码证)</w:t>
      </w:r>
    </w:p>
    <w:p w14:paraId="7E580BDB">
      <w:pPr>
        <w:spacing w:line="360" w:lineRule="auto"/>
        <w:rPr>
          <w:rFonts w:hint="eastAsia" w:ascii="宋体" w:hAnsi="宋体" w:cs="宋体"/>
          <w:bCs/>
          <w:color w:val="auto"/>
          <w:sz w:val="24"/>
          <w:szCs w:val="24"/>
          <w:highlight w:val="none"/>
        </w:rPr>
      </w:pPr>
    </w:p>
    <w:p w14:paraId="3FB4AA9B">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就我方全部所知，兹证明上诉声明是真实、正确的，并已提供了全部现有资料和数据，我方同意根据贵方要求出示文件予以证实。</w:t>
      </w:r>
    </w:p>
    <w:p w14:paraId="5DE2F315">
      <w:pPr>
        <w:spacing w:line="360" w:lineRule="auto"/>
        <w:rPr>
          <w:rFonts w:hint="eastAsia" w:ascii="宋体" w:hAnsi="宋体" w:cs="宋体"/>
          <w:bCs/>
          <w:color w:val="auto"/>
          <w:sz w:val="24"/>
          <w:szCs w:val="24"/>
          <w:highlight w:val="none"/>
        </w:rPr>
      </w:pPr>
    </w:p>
    <w:p w14:paraId="647456AD">
      <w:pPr>
        <w:spacing w:line="360" w:lineRule="auto"/>
        <w:rPr>
          <w:rFonts w:hint="eastAsia" w:ascii="宋体" w:hAnsi="宋体" w:cs="宋体"/>
          <w:b/>
          <w:bCs/>
          <w:color w:val="auto"/>
          <w:sz w:val="24"/>
          <w:szCs w:val="24"/>
          <w:highlight w:val="none"/>
        </w:rPr>
      </w:pPr>
    </w:p>
    <w:p w14:paraId="3DEE554B">
      <w:pPr>
        <w:spacing w:line="360" w:lineRule="auto"/>
        <w:ind w:firstLine="120" w:firstLineChars="50"/>
        <w:rPr>
          <w:rFonts w:hint="eastAsia" w:ascii="宋体" w:hAnsi="宋体" w:cs="宋体"/>
          <w:b/>
          <w:bCs/>
          <w:color w:val="auto"/>
          <w:sz w:val="24"/>
          <w:szCs w:val="24"/>
          <w:highlight w:val="none"/>
        </w:rPr>
      </w:pPr>
      <w:r>
        <w:rPr>
          <w:rFonts w:hint="eastAsia" w:ascii="宋体" w:hAnsi="宋体" w:cs="宋体"/>
          <w:bCs/>
          <w:color w:val="auto"/>
          <w:sz w:val="24"/>
          <w:szCs w:val="24"/>
          <w:highlight w:val="none"/>
        </w:rPr>
        <w:t>报价人（全称并加盖公章）：</w:t>
      </w:r>
      <w:r>
        <w:rPr>
          <w:rFonts w:hint="eastAsia" w:ascii="宋体" w:hAnsi="宋体" w:cs="宋体"/>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14:paraId="6AE4A37C">
      <w:pPr>
        <w:spacing w:line="360"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 报价人代表签字：</w:t>
      </w:r>
      <w:r>
        <w:rPr>
          <w:rFonts w:hint="eastAsia" w:ascii="宋体" w:hAnsi="宋体" w:cs="宋体"/>
          <w:bCs/>
          <w:color w:val="auto"/>
          <w:sz w:val="24"/>
          <w:szCs w:val="24"/>
          <w:highlight w:val="none"/>
          <w:u w:val="single"/>
        </w:rPr>
        <w:t xml:space="preserve">                        </w:t>
      </w:r>
    </w:p>
    <w:p w14:paraId="63C1FF0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0392D60F">
      <w:pPr>
        <w:spacing w:line="360" w:lineRule="auto"/>
        <w:ind w:firstLine="240" w:firstLineChars="1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      传：</w:t>
      </w:r>
      <w:r>
        <w:rPr>
          <w:rFonts w:hint="eastAsia" w:ascii="宋体" w:hAnsi="宋体" w:cs="宋体"/>
          <w:color w:val="auto"/>
          <w:sz w:val="24"/>
          <w:szCs w:val="24"/>
          <w:highlight w:val="none"/>
          <w:u w:val="single"/>
        </w:rPr>
        <w:t xml:space="preserve">                </w:t>
      </w:r>
    </w:p>
    <w:p w14:paraId="5AA7989D">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 xml:space="preserve">                </w:t>
      </w:r>
    </w:p>
    <w:p w14:paraId="4F919843">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14:paraId="306D896B">
      <w:pPr>
        <w:spacing w:line="360" w:lineRule="auto"/>
        <w:rPr>
          <w:rFonts w:hint="eastAsia" w:ascii="宋体" w:hAnsi="宋体" w:cs="宋体"/>
          <w:color w:val="auto"/>
          <w:sz w:val="24"/>
          <w:szCs w:val="24"/>
          <w:highlight w:val="none"/>
        </w:rPr>
      </w:pPr>
    </w:p>
    <w:p w14:paraId="05F7249A">
      <w:pPr>
        <w:spacing w:line="360" w:lineRule="auto"/>
        <w:rPr>
          <w:rFonts w:hint="eastAsia" w:ascii="宋体" w:hAnsi="宋体" w:cs="宋体"/>
          <w:b/>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
          <w:bCs/>
          <w:color w:val="auto"/>
          <w:sz w:val="24"/>
          <w:szCs w:val="24"/>
          <w:highlight w:val="none"/>
        </w:rPr>
        <w:t xml:space="preserve">  </w:t>
      </w:r>
    </w:p>
    <w:p w14:paraId="5BD9F01A">
      <w:pPr>
        <w:spacing w:line="360" w:lineRule="auto"/>
        <w:rPr>
          <w:rFonts w:hint="eastAsia" w:ascii="宋体" w:hAnsi="宋体" w:cs="宋体"/>
          <w:b/>
          <w:bCs/>
          <w:color w:val="auto"/>
          <w:sz w:val="24"/>
          <w:szCs w:val="24"/>
          <w:highlight w:val="none"/>
        </w:rPr>
      </w:pPr>
    </w:p>
    <w:p w14:paraId="78FBAF46">
      <w:pPr>
        <w:spacing w:line="360" w:lineRule="auto"/>
        <w:rPr>
          <w:rFonts w:hint="eastAsia" w:ascii="宋体" w:hAnsi="宋体" w:cs="宋体"/>
          <w:b/>
          <w:bCs/>
          <w:color w:val="auto"/>
          <w:sz w:val="24"/>
          <w:szCs w:val="24"/>
          <w:highlight w:val="none"/>
        </w:rPr>
      </w:pPr>
    </w:p>
    <w:p w14:paraId="687E1DE3">
      <w:pPr>
        <w:spacing w:line="360" w:lineRule="auto"/>
        <w:rPr>
          <w:rFonts w:hint="eastAsia" w:ascii="宋体" w:hAnsi="宋体" w:cs="宋体"/>
          <w:b/>
          <w:bCs/>
          <w:color w:val="auto"/>
          <w:sz w:val="24"/>
          <w:szCs w:val="24"/>
          <w:highlight w:val="none"/>
        </w:rPr>
      </w:pPr>
    </w:p>
    <w:p w14:paraId="5F21D08E">
      <w:pPr>
        <w:spacing w:line="360" w:lineRule="auto"/>
        <w:rPr>
          <w:rFonts w:hint="eastAsia" w:ascii="宋体" w:hAnsi="宋体" w:cs="宋体"/>
          <w:b/>
          <w:bCs/>
          <w:color w:val="auto"/>
          <w:sz w:val="24"/>
          <w:szCs w:val="24"/>
          <w:highlight w:val="none"/>
        </w:rPr>
      </w:pPr>
    </w:p>
    <w:p w14:paraId="2B0E6BF9">
      <w:pPr>
        <w:spacing w:line="360" w:lineRule="auto"/>
        <w:rPr>
          <w:rFonts w:hint="eastAsia" w:ascii="宋体" w:hAnsi="宋体" w:cs="宋体"/>
          <w:b/>
          <w:bCs/>
          <w:color w:val="auto"/>
          <w:sz w:val="24"/>
          <w:szCs w:val="24"/>
          <w:highlight w:val="none"/>
        </w:rPr>
      </w:pPr>
    </w:p>
    <w:p w14:paraId="1F878ED5">
      <w:pPr>
        <w:spacing w:line="360" w:lineRule="auto"/>
        <w:rPr>
          <w:rFonts w:hint="eastAsia" w:ascii="宋体" w:hAnsi="宋体" w:cs="宋体"/>
          <w:b/>
          <w:bCs/>
          <w:color w:val="auto"/>
          <w:sz w:val="24"/>
          <w:szCs w:val="24"/>
          <w:highlight w:val="none"/>
        </w:rPr>
      </w:pPr>
    </w:p>
    <w:p w14:paraId="1D4533AB">
      <w:pPr>
        <w:spacing w:line="360" w:lineRule="auto"/>
        <w:rPr>
          <w:rFonts w:hint="eastAsia" w:ascii="宋体" w:hAnsi="宋体" w:cs="宋体"/>
          <w:b/>
          <w:bCs/>
          <w:color w:val="auto"/>
          <w:sz w:val="24"/>
          <w:szCs w:val="24"/>
          <w:highlight w:val="none"/>
        </w:rPr>
      </w:pPr>
    </w:p>
    <w:p w14:paraId="0E645D9E">
      <w:pPr>
        <w:spacing w:line="360" w:lineRule="auto"/>
        <w:rPr>
          <w:rFonts w:hint="eastAsia" w:ascii="宋体" w:hAnsi="宋体" w:cs="宋体"/>
          <w:b/>
          <w:bCs/>
          <w:color w:val="auto"/>
          <w:sz w:val="24"/>
          <w:szCs w:val="24"/>
          <w:highlight w:val="none"/>
        </w:rPr>
      </w:pPr>
    </w:p>
    <w:p w14:paraId="719BC6F7">
      <w:pPr>
        <w:spacing w:line="360" w:lineRule="auto"/>
        <w:rPr>
          <w:rFonts w:hint="eastAsia" w:ascii="宋体" w:hAnsi="宋体" w:cs="宋体"/>
          <w:b/>
          <w:bCs/>
          <w:color w:val="auto"/>
          <w:sz w:val="24"/>
          <w:szCs w:val="24"/>
          <w:highlight w:val="none"/>
        </w:rPr>
      </w:pPr>
    </w:p>
    <w:p w14:paraId="59FF3FD8">
      <w:pPr>
        <w:spacing w:line="360" w:lineRule="auto"/>
        <w:rPr>
          <w:rFonts w:hint="eastAsia" w:ascii="宋体" w:hAnsi="宋体" w:cs="宋体"/>
          <w:b/>
          <w:bCs/>
          <w:color w:val="auto"/>
          <w:sz w:val="24"/>
          <w:szCs w:val="24"/>
          <w:highlight w:val="none"/>
        </w:rPr>
      </w:pPr>
    </w:p>
    <w:p w14:paraId="2A488A6F">
      <w:pPr>
        <w:spacing w:line="360" w:lineRule="auto"/>
        <w:rPr>
          <w:rFonts w:hint="eastAsia" w:ascii="宋体" w:hAnsi="宋体" w:cs="宋体"/>
          <w:b/>
          <w:bCs/>
          <w:color w:val="auto"/>
          <w:sz w:val="24"/>
          <w:szCs w:val="24"/>
          <w:highlight w:val="none"/>
        </w:rPr>
      </w:pPr>
    </w:p>
    <w:p w14:paraId="1463D15C">
      <w:pPr>
        <w:spacing w:line="360" w:lineRule="auto"/>
        <w:rPr>
          <w:rFonts w:hint="eastAsia" w:ascii="宋体" w:hAnsi="宋体" w:cs="宋体"/>
          <w:b/>
          <w:bCs/>
          <w:color w:val="auto"/>
          <w:sz w:val="24"/>
          <w:szCs w:val="24"/>
          <w:highlight w:val="none"/>
        </w:rPr>
      </w:pPr>
    </w:p>
    <w:p w14:paraId="3EDE20F7">
      <w:pPr>
        <w:spacing w:line="360" w:lineRule="auto"/>
        <w:rPr>
          <w:rFonts w:hint="eastAsia" w:ascii="宋体" w:hAnsi="宋体" w:cs="宋体"/>
          <w:b/>
          <w:bCs/>
          <w:color w:val="auto"/>
          <w:sz w:val="24"/>
          <w:szCs w:val="24"/>
          <w:highlight w:val="none"/>
        </w:rPr>
      </w:pPr>
    </w:p>
    <w:p w14:paraId="7CC3FE43">
      <w:pPr>
        <w:spacing w:line="360" w:lineRule="auto"/>
        <w:jc w:val="center"/>
        <w:rPr>
          <w:rFonts w:hint="eastAsia" w:ascii="宋体" w:hAnsi="宋体" w:cs="宋体"/>
          <w:b/>
          <w:bCs/>
          <w:color w:val="auto"/>
          <w:sz w:val="32"/>
          <w:szCs w:val="32"/>
          <w:highlight w:val="none"/>
        </w:rPr>
      </w:pPr>
    </w:p>
    <w:p w14:paraId="0BF1F459">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32"/>
          <w:szCs w:val="32"/>
          <w:highlight w:val="none"/>
        </w:rPr>
        <w:t>单位授权书</w:t>
      </w:r>
    </w:p>
    <w:p w14:paraId="2A3E9137">
      <w:pPr>
        <w:spacing w:line="360" w:lineRule="auto"/>
        <w:jc w:val="center"/>
        <w:rPr>
          <w:rFonts w:hint="eastAsia" w:ascii="宋体" w:hAnsi="宋体" w:cs="宋体"/>
          <w:bCs/>
          <w:color w:val="auto"/>
          <w:sz w:val="24"/>
          <w:szCs w:val="24"/>
          <w:highlight w:val="none"/>
        </w:rPr>
      </w:pPr>
    </w:p>
    <w:p w14:paraId="6D07AC4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厦门万翔招标有限公司：</w:t>
      </w:r>
    </w:p>
    <w:p w14:paraId="3074E762">
      <w:pPr>
        <w:pStyle w:val="9"/>
        <w:snapToGrid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u w:val="single"/>
        </w:rPr>
        <w:t xml:space="preserve">（报价人全称）        </w:t>
      </w:r>
      <w:r>
        <w:rPr>
          <w:rFonts w:hint="eastAsia" w:hAnsi="宋体" w:cs="宋体"/>
          <w:color w:val="auto"/>
          <w:sz w:val="24"/>
          <w:szCs w:val="24"/>
          <w:highlight w:val="none"/>
        </w:rPr>
        <w:t xml:space="preserve"> 授权</w:t>
      </w:r>
      <w:r>
        <w:rPr>
          <w:rFonts w:hint="eastAsia" w:hAnsi="宋体" w:cs="宋体"/>
          <w:color w:val="auto"/>
          <w:sz w:val="24"/>
          <w:szCs w:val="24"/>
          <w:highlight w:val="none"/>
          <w:u w:val="single"/>
        </w:rPr>
        <w:t xml:space="preserve">  （报价人代表姓名）</w:t>
      </w:r>
      <w:r>
        <w:rPr>
          <w:rFonts w:hint="eastAsia" w:hAnsi="宋体" w:cs="宋体"/>
          <w:color w:val="auto"/>
          <w:sz w:val="24"/>
          <w:szCs w:val="24"/>
          <w:highlight w:val="none"/>
        </w:rPr>
        <w:t>为报价人代表，代表本公司参加贵司组织的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14:paraId="67CB99BE">
      <w:pPr>
        <w:pStyle w:val="9"/>
        <w:snapToGrid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本授权书自出具之日起生效。</w:t>
      </w:r>
    </w:p>
    <w:p w14:paraId="1D9F532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报价人代表：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p>
    <w:p w14:paraId="77B4D73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部门：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w:t>
      </w:r>
      <w:r>
        <w:rPr>
          <w:rFonts w:hint="eastAsia" w:ascii="宋体" w:hAnsi="宋体" w:cs="宋体"/>
          <w:color w:val="auto"/>
          <w:sz w:val="24"/>
          <w:szCs w:val="24"/>
          <w:highlight w:val="none"/>
          <w:u w:val="single"/>
        </w:rPr>
        <w:t xml:space="preserve">                  </w:t>
      </w:r>
    </w:p>
    <w:p w14:paraId="0EA1510F">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详细通讯地址：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电话：</w:t>
      </w:r>
      <w:r>
        <w:rPr>
          <w:rFonts w:hint="eastAsia" w:ascii="宋体" w:hAnsi="宋体" w:cs="宋体"/>
          <w:color w:val="auto"/>
          <w:sz w:val="24"/>
          <w:szCs w:val="24"/>
          <w:highlight w:val="none"/>
          <w:u w:val="single"/>
        </w:rPr>
        <w:t xml:space="preserve">              </w:t>
      </w:r>
    </w:p>
    <w:p w14:paraId="5504E91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p>
    <w:p w14:paraId="727656E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附：被授权人身份证件</w:t>
      </w:r>
    </w:p>
    <w:p w14:paraId="322CC613">
      <w:pPr>
        <w:spacing w:line="360" w:lineRule="auto"/>
        <w:ind w:firstLine="4080" w:firstLineChars="1700"/>
        <w:rPr>
          <w:rFonts w:hint="eastAsia" w:ascii="宋体" w:hAnsi="宋体" w:cs="宋体"/>
          <w:color w:val="auto"/>
          <w:sz w:val="24"/>
          <w:szCs w:val="24"/>
          <w:highlight w:val="none"/>
        </w:rPr>
      </w:pPr>
      <w:r>
        <w:rPr>
          <w:rFonts w:hint="eastAsia" w:ascii="宋体" w:hAnsi="宋体" w:cs="宋体"/>
          <w:color w:val="auto"/>
          <w:sz w:val="24"/>
          <w:szCs w:val="24"/>
          <w:highlight w:val="none"/>
        </w:rPr>
        <w:t>授权方</w:t>
      </w:r>
    </w:p>
    <w:p w14:paraId="205E7F2B">
      <w:pPr>
        <w:spacing w:line="360" w:lineRule="auto"/>
        <w:ind w:firstLine="3960" w:firstLineChars="1650"/>
        <w:rPr>
          <w:rFonts w:hint="eastAsia" w:ascii="宋体" w:hAnsi="宋体" w:cs="宋体"/>
          <w:color w:val="auto"/>
          <w:sz w:val="24"/>
          <w:szCs w:val="24"/>
          <w:highlight w:val="none"/>
        </w:rPr>
      </w:pPr>
      <w:r>
        <w:rPr>
          <w:rFonts w:hint="eastAsia" w:ascii="宋体" w:hAnsi="宋体" w:cs="宋体"/>
          <w:color w:val="auto"/>
          <w:sz w:val="24"/>
          <w:szCs w:val="24"/>
          <w:highlight w:val="none"/>
        </w:rPr>
        <w:t>报价人（全称并加盖公章）：</w:t>
      </w:r>
      <w:r>
        <w:rPr>
          <w:rFonts w:hint="eastAsia" w:ascii="宋体" w:hAnsi="宋体" w:cs="宋体"/>
          <w:color w:val="auto"/>
          <w:sz w:val="24"/>
          <w:szCs w:val="24"/>
          <w:highlight w:val="none"/>
          <w:u w:val="single"/>
        </w:rPr>
        <w:t xml:space="preserve">                    </w:t>
      </w:r>
    </w:p>
    <w:p w14:paraId="72F77F31">
      <w:pPr>
        <w:spacing w:line="360" w:lineRule="auto"/>
        <w:ind w:firstLine="4800" w:firstLineChars="20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5DC8335E">
      <w:pPr>
        <w:spacing w:line="360" w:lineRule="auto"/>
        <w:ind w:firstLine="4080" w:firstLineChars="1700"/>
        <w:rPr>
          <w:rFonts w:hint="eastAsia" w:ascii="宋体" w:hAnsi="宋体" w:cs="宋体"/>
          <w:color w:val="auto"/>
          <w:sz w:val="24"/>
          <w:szCs w:val="24"/>
          <w:highlight w:val="none"/>
        </w:rPr>
      </w:pPr>
      <w:r>
        <w:rPr>
          <w:rFonts w:hint="eastAsia" w:ascii="宋体" w:hAnsi="宋体" w:cs="宋体"/>
          <w:color w:val="auto"/>
          <w:sz w:val="24"/>
          <w:szCs w:val="24"/>
          <w:highlight w:val="none"/>
        </w:rPr>
        <w:t>接受授权方</w:t>
      </w:r>
    </w:p>
    <w:p w14:paraId="52D4C3A4">
      <w:pPr>
        <w:spacing w:line="360" w:lineRule="auto"/>
        <w:ind w:firstLine="4800" w:firstLineChars="2000"/>
        <w:rPr>
          <w:rFonts w:hint="eastAsia" w:ascii="宋体" w:hAnsi="宋体" w:cs="宋体"/>
          <w:color w:val="auto"/>
          <w:sz w:val="24"/>
          <w:szCs w:val="24"/>
          <w:highlight w:val="non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7BDB5DB7">
      <w:pPr>
        <w:spacing w:line="360" w:lineRule="auto"/>
        <w:ind w:firstLine="4800" w:firstLineChars="20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1198C6A6">
      <w:pPr>
        <w:pStyle w:val="58"/>
        <w:spacing w:line="360" w:lineRule="auto"/>
        <w:jc w:val="center"/>
        <w:rPr>
          <w:rFonts w:hint="eastAsia" w:hAnsi="宋体" w:cs="宋体"/>
          <w:b/>
          <w:color w:val="auto"/>
          <w:sz w:val="32"/>
          <w:szCs w:val="32"/>
          <w:highlight w:val="none"/>
        </w:rPr>
      </w:pPr>
    </w:p>
    <w:p w14:paraId="55AA15CA">
      <w:pPr>
        <w:pStyle w:val="58"/>
        <w:spacing w:line="360" w:lineRule="auto"/>
        <w:jc w:val="center"/>
        <w:rPr>
          <w:rFonts w:hint="eastAsia" w:hAnsi="宋体" w:cs="宋体"/>
          <w:b/>
          <w:color w:val="auto"/>
          <w:sz w:val="32"/>
          <w:szCs w:val="32"/>
          <w:highlight w:val="none"/>
        </w:rPr>
      </w:pPr>
    </w:p>
    <w:p w14:paraId="2582815A">
      <w:pPr>
        <w:pStyle w:val="58"/>
        <w:spacing w:line="360" w:lineRule="auto"/>
        <w:jc w:val="center"/>
        <w:rPr>
          <w:rFonts w:hint="eastAsia" w:hAnsi="宋体" w:cs="宋体"/>
          <w:b/>
          <w:color w:val="auto"/>
          <w:sz w:val="32"/>
          <w:szCs w:val="32"/>
          <w:highlight w:val="none"/>
        </w:rPr>
      </w:pPr>
    </w:p>
    <w:p w14:paraId="6734E04B">
      <w:pPr>
        <w:pStyle w:val="58"/>
        <w:spacing w:line="360" w:lineRule="auto"/>
        <w:jc w:val="center"/>
        <w:rPr>
          <w:rFonts w:hint="eastAsia" w:hAnsi="宋体" w:cs="宋体"/>
          <w:b/>
          <w:color w:val="auto"/>
          <w:sz w:val="32"/>
          <w:szCs w:val="32"/>
          <w:highlight w:val="none"/>
        </w:rPr>
      </w:pPr>
    </w:p>
    <w:p w14:paraId="0FDE0CDE">
      <w:pPr>
        <w:pStyle w:val="58"/>
        <w:spacing w:line="360" w:lineRule="auto"/>
        <w:jc w:val="center"/>
        <w:rPr>
          <w:rFonts w:hint="eastAsia" w:hAnsi="宋体" w:cs="宋体"/>
          <w:b/>
          <w:color w:val="auto"/>
          <w:sz w:val="32"/>
          <w:szCs w:val="32"/>
          <w:highlight w:val="none"/>
        </w:rPr>
      </w:pPr>
    </w:p>
    <w:p w14:paraId="02BEF7D5">
      <w:pPr>
        <w:pStyle w:val="58"/>
        <w:spacing w:line="360" w:lineRule="auto"/>
        <w:jc w:val="center"/>
        <w:rPr>
          <w:rFonts w:hint="eastAsia" w:hAnsi="宋体" w:cs="宋体"/>
          <w:b/>
          <w:color w:val="auto"/>
          <w:sz w:val="32"/>
          <w:szCs w:val="32"/>
          <w:highlight w:val="none"/>
        </w:rPr>
      </w:pPr>
    </w:p>
    <w:p w14:paraId="303FB708">
      <w:pPr>
        <w:pStyle w:val="58"/>
        <w:spacing w:line="360" w:lineRule="auto"/>
        <w:jc w:val="center"/>
        <w:rPr>
          <w:rFonts w:hint="eastAsia" w:hAnsi="宋体" w:cs="宋体"/>
          <w:color w:val="auto"/>
          <w:sz w:val="24"/>
          <w:szCs w:val="24"/>
          <w:highlight w:val="none"/>
        </w:rPr>
      </w:pPr>
      <w:r>
        <w:rPr>
          <w:rFonts w:hint="eastAsia" w:hAnsi="宋体" w:cs="宋体"/>
          <w:b/>
          <w:color w:val="auto"/>
          <w:sz w:val="32"/>
          <w:szCs w:val="32"/>
          <w:highlight w:val="none"/>
        </w:rPr>
        <w:t>单位营业执照、税务登记证</w:t>
      </w:r>
    </w:p>
    <w:p w14:paraId="6B9CC45C">
      <w:pPr>
        <w:spacing w:line="360" w:lineRule="auto"/>
        <w:rPr>
          <w:rFonts w:hint="eastAsia" w:ascii="宋体" w:hAnsi="宋体" w:cs="宋体"/>
          <w:color w:val="auto"/>
          <w:sz w:val="24"/>
          <w:szCs w:val="24"/>
          <w:highlight w:val="none"/>
        </w:rPr>
      </w:pPr>
    </w:p>
    <w:p w14:paraId="058E2FBE">
      <w:pPr>
        <w:spacing w:line="360" w:lineRule="auto"/>
        <w:rPr>
          <w:rFonts w:hint="eastAsia" w:ascii="宋体" w:hAnsi="宋体" w:cs="宋体"/>
          <w:color w:val="auto"/>
          <w:sz w:val="24"/>
          <w:szCs w:val="24"/>
          <w:highlight w:val="none"/>
        </w:rPr>
      </w:pPr>
    </w:p>
    <w:p w14:paraId="4B3C7489">
      <w:pPr>
        <w:spacing w:line="360" w:lineRule="auto"/>
        <w:rPr>
          <w:rFonts w:hint="eastAsia" w:ascii="宋体" w:hAnsi="宋体" w:cs="宋体"/>
          <w:color w:val="auto"/>
          <w:sz w:val="24"/>
          <w:szCs w:val="24"/>
          <w:highlight w:val="none"/>
        </w:rPr>
      </w:pPr>
    </w:p>
    <w:p w14:paraId="10B6CE1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厦门万翔招标有限公司：</w:t>
      </w:r>
    </w:p>
    <w:p w14:paraId="32A271B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现附上由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（签发机关名称）签发的我方单位营业执照副本复印件，该执照业，真实有效。</w:t>
      </w:r>
    </w:p>
    <w:p w14:paraId="4AF50F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现附上由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（签发机关名称）签发的我方税务登记证副本复印件，该证件真实有效。</w:t>
      </w:r>
    </w:p>
    <w:p w14:paraId="7A28CCD5">
      <w:pPr>
        <w:spacing w:line="360" w:lineRule="auto"/>
        <w:rPr>
          <w:rFonts w:hint="eastAsia" w:ascii="宋体" w:hAnsi="宋体" w:cs="宋体"/>
          <w:color w:val="auto"/>
          <w:sz w:val="24"/>
          <w:szCs w:val="24"/>
          <w:highlight w:val="none"/>
        </w:rPr>
      </w:pPr>
    </w:p>
    <w:p w14:paraId="65448FF7">
      <w:pPr>
        <w:pStyle w:val="7"/>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注：单位营业执照、税务登记证提供复印件，由企业加盖公章并注明复印件与原件一致。或提供含统一社会信用代码证照。</w:t>
      </w:r>
    </w:p>
    <w:p w14:paraId="1029D62E">
      <w:pPr>
        <w:spacing w:line="360" w:lineRule="auto"/>
        <w:rPr>
          <w:rFonts w:hint="eastAsia" w:ascii="宋体" w:hAnsi="宋体" w:cs="宋体"/>
          <w:color w:val="auto"/>
          <w:sz w:val="24"/>
          <w:szCs w:val="24"/>
          <w:highlight w:val="none"/>
        </w:rPr>
      </w:pPr>
    </w:p>
    <w:p w14:paraId="50036AC9">
      <w:pPr>
        <w:spacing w:line="360" w:lineRule="auto"/>
        <w:rPr>
          <w:rFonts w:hint="eastAsia" w:ascii="宋体" w:hAnsi="宋体" w:cs="宋体"/>
          <w:color w:val="auto"/>
          <w:sz w:val="24"/>
          <w:szCs w:val="24"/>
          <w:highlight w:val="none"/>
        </w:rPr>
      </w:pPr>
    </w:p>
    <w:p w14:paraId="14E52A1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报价人（全称并加盖公章）：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9CA725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r>
        <w:rPr>
          <w:rFonts w:hint="eastAsia" w:ascii="宋体" w:hAnsi="宋体" w:cs="宋体"/>
          <w:color w:val="auto"/>
          <w:sz w:val="24"/>
          <w:szCs w:val="24"/>
          <w:highlight w:val="none"/>
          <w:u w:val="single"/>
        </w:rPr>
        <w:t xml:space="preserve">                         </w:t>
      </w:r>
    </w:p>
    <w:p w14:paraId="10BF428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p>
    <w:p w14:paraId="50E55D89">
      <w:pPr>
        <w:spacing w:line="360" w:lineRule="auto"/>
        <w:rPr>
          <w:rFonts w:hint="eastAsia" w:ascii="宋体" w:hAnsi="宋体" w:cs="宋体"/>
          <w:color w:val="auto"/>
          <w:sz w:val="24"/>
          <w:szCs w:val="24"/>
          <w:highlight w:val="none"/>
        </w:rPr>
      </w:pPr>
    </w:p>
    <w:p w14:paraId="4B2E8C65">
      <w:pPr>
        <w:spacing w:line="360" w:lineRule="auto"/>
        <w:rPr>
          <w:rFonts w:hint="eastAsia" w:ascii="宋体" w:hAnsi="宋体" w:cs="宋体"/>
          <w:color w:val="auto"/>
          <w:sz w:val="24"/>
          <w:szCs w:val="24"/>
          <w:highlight w:val="none"/>
        </w:rPr>
      </w:pPr>
    </w:p>
    <w:p w14:paraId="75EF6B7A">
      <w:pPr>
        <w:spacing w:line="360" w:lineRule="auto"/>
        <w:rPr>
          <w:rFonts w:hint="eastAsia" w:ascii="宋体" w:hAnsi="宋体" w:cs="宋体"/>
          <w:b/>
          <w:bCs/>
          <w:color w:val="auto"/>
          <w:sz w:val="24"/>
          <w:szCs w:val="24"/>
          <w:highlight w:val="none"/>
        </w:rPr>
      </w:pPr>
    </w:p>
    <w:p w14:paraId="6CD9565E">
      <w:pPr>
        <w:spacing w:line="360" w:lineRule="auto"/>
        <w:rPr>
          <w:rFonts w:hint="eastAsia" w:ascii="宋体" w:hAnsi="宋体" w:cs="宋体"/>
          <w:b/>
          <w:bCs/>
          <w:color w:val="auto"/>
          <w:sz w:val="24"/>
          <w:szCs w:val="24"/>
          <w:highlight w:val="none"/>
        </w:rPr>
      </w:pPr>
    </w:p>
    <w:p w14:paraId="7E9E81E2">
      <w:pPr>
        <w:spacing w:line="360" w:lineRule="auto"/>
        <w:rPr>
          <w:rFonts w:hint="eastAsia" w:ascii="宋体" w:hAnsi="宋体" w:cs="宋体"/>
          <w:b/>
          <w:bCs/>
          <w:color w:val="auto"/>
          <w:sz w:val="24"/>
          <w:szCs w:val="24"/>
          <w:highlight w:val="none"/>
        </w:rPr>
      </w:pPr>
    </w:p>
    <w:p w14:paraId="4FEEE4DD">
      <w:pPr>
        <w:tabs>
          <w:tab w:val="left" w:pos="2100"/>
          <w:tab w:val="center" w:pos="4201"/>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p>
    <w:p w14:paraId="46CB04B7">
      <w:pPr>
        <w:tabs>
          <w:tab w:val="left" w:pos="2100"/>
          <w:tab w:val="center" w:pos="4201"/>
        </w:tabs>
        <w:spacing w:line="360" w:lineRule="auto"/>
        <w:jc w:val="left"/>
        <w:rPr>
          <w:rFonts w:hint="eastAsia" w:ascii="宋体" w:hAnsi="宋体" w:cs="宋体"/>
          <w:color w:val="auto"/>
          <w:sz w:val="24"/>
          <w:szCs w:val="24"/>
          <w:highlight w:val="none"/>
        </w:rPr>
      </w:pPr>
    </w:p>
    <w:p w14:paraId="082269AE">
      <w:pPr>
        <w:tabs>
          <w:tab w:val="left" w:pos="2100"/>
          <w:tab w:val="center" w:pos="4201"/>
        </w:tabs>
        <w:spacing w:line="360" w:lineRule="auto"/>
        <w:jc w:val="left"/>
        <w:rPr>
          <w:rFonts w:hint="eastAsia" w:ascii="宋体" w:hAnsi="宋体" w:cs="宋体"/>
          <w:color w:val="auto"/>
          <w:sz w:val="24"/>
          <w:szCs w:val="24"/>
          <w:highlight w:val="none"/>
        </w:rPr>
      </w:pPr>
    </w:p>
    <w:p w14:paraId="56E5E2D5">
      <w:pPr>
        <w:tabs>
          <w:tab w:val="left" w:pos="2100"/>
          <w:tab w:val="center" w:pos="4201"/>
        </w:tabs>
        <w:spacing w:line="360" w:lineRule="auto"/>
        <w:jc w:val="left"/>
        <w:rPr>
          <w:rFonts w:hint="eastAsia" w:ascii="宋体" w:hAnsi="宋体" w:cs="宋体"/>
          <w:color w:val="auto"/>
          <w:sz w:val="24"/>
          <w:szCs w:val="24"/>
          <w:highlight w:val="none"/>
        </w:rPr>
      </w:pPr>
    </w:p>
    <w:p w14:paraId="7E93C795">
      <w:pPr>
        <w:tabs>
          <w:tab w:val="left" w:pos="2100"/>
          <w:tab w:val="center" w:pos="4201"/>
        </w:tabs>
        <w:spacing w:line="360" w:lineRule="auto"/>
        <w:jc w:val="left"/>
        <w:rPr>
          <w:rFonts w:hint="eastAsia" w:ascii="宋体" w:hAnsi="宋体" w:cs="宋体"/>
          <w:color w:val="auto"/>
          <w:sz w:val="24"/>
          <w:szCs w:val="24"/>
          <w:highlight w:val="none"/>
        </w:rPr>
      </w:pPr>
    </w:p>
    <w:p w14:paraId="65DAD8A3">
      <w:pPr>
        <w:tabs>
          <w:tab w:val="left" w:pos="2100"/>
          <w:tab w:val="center" w:pos="4201"/>
        </w:tabs>
        <w:spacing w:line="360" w:lineRule="auto"/>
        <w:jc w:val="left"/>
        <w:rPr>
          <w:rFonts w:hint="eastAsia" w:ascii="宋体" w:hAnsi="宋体" w:cs="宋体"/>
          <w:color w:val="auto"/>
          <w:sz w:val="24"/>
          <w:szCs w:val="24"/>
          <w:highlight w:val="none"/>
        </w:rPr>
      </w:pPr>
    </w:p>
    <w:p w14:paraId="4F059BE7">
      <w:pPr>
        <w:tabs>
          <w:tab w:val="left" w:pos="2100"/>
          <w:tab w:val="center" w:pos="4201"/>
        </w:tabs>
        <w:spacing w:line="360" w:lineRule="auto"/>
        <w:ind w:firstLine="2570" w:firstLineChars="800"/>
        <w:jc w:val="left"/>
        <w:rPr>
          <w:rFonts w:hint="eastAsia" w:ascii="宋体" w:hAnsi="宋体" w:cs="宋体"/>
          <w:b/>
          <w:color w:val="auto"/>
          <w:sz w:val="24"/>
          <w:szCs w:val="24"/>
          <w:highlight w:val="none"/>
        </w:rPr>
      </w:pPr>
      <w:r>
        <w:rPr>
          <w:rFonts w:hint="eastAsia" w:ascii="宋体" w:hAnsi="宋体" w:cs="宋体"/>
          <w:b/>
          <w:color w:val="auto"/>
          <w:sz w:val="32"/>
          <w:szCs w:val="32"/>
          <w:highlight w:val="none"/>
        </w:rPr>
        <w:t>报价人提交的其他资料</w:t>
      </w:r>
    </w:p>
    <w:p w14:paraId="547CED8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参加政府采购活动前3年内在经营活动中没有重大违法记录的书面声明；报价人自行对其有无行贿犯罪情形进行书面说明或书面承诺。</w:t>
      </w:r>
    </w:p>
    <w:p w14:paraId="487B2935">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报价人认为应提交的其他材料, 可在此附件中提交。</w:t>
      </w:r>
    </w:p>
    <w:p w14:paraId="411A526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F2FE715">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2118CAC">
      <w:pPr>
        <w:spacing w:line="360" w:lineRule="auto"/>
        <w:ind w:left="69"/>
        <w:rPr>
          <w:rFonts w:hint="eastAsia" w:ascii="宋体" w:hAnsi="宋体" w:cs="宋体"/>
          <w:color w:val="auto"/>
          <w:sz w:val="24"/>
          <w:szCs w:val="24"/>
          <w:highlight w:val="none"/>
        </w:rPr>
      </w:pPr>
    </w:p>
    <w:p w14:paraId="30D87A80">
      <w:pPr>
        <w:spacing w:line="360" w:lineRule="auto"/>
        <w:ind w:left="69"/>
        <w:rPr>
          <w:rFonts w:hint="eastAsia" w:ascii="宋体" w:hAnsi="宋体" w:cs="宋体"/>
          <w:color w:val="auto"/>
          <w:sz w:val="24"/>
          <w:szCs w:val="24"/>
          <w:highlight w:val="none"/>
        </w:rPr>
      </w:pPr>
    </w:p>
    <w:p w14:paraId="0C06780C">
      <w:pPr>
        <w:spacing w:line="360" w:lineRule="auto"/>
        <w:ind w:left="69"/>
        <w:rPr>
          <w:rFonts w:hint="eastAsia" w:ascii="宋体" w:hAnsi="宋体" w:cs="宋体"/>
          <w:color w:val="auto"/>
          <w:sz w:val="24"/>
          <w:szCs w:val="24"/>
          <w:highlight w:val="none"/>
        </w:rPr>
      </w:pPr>
    </w:p>
    <w:p w14:paraId="0EC6629F">
      <w:pPr>
        <w:spacing w:line="360" w:lineRule="auto"/>
        <w:ind w:left="69"/>
        <w:rPr>
          <w:rFonts w:hint="eastAsia" w:ascii="宋体" w:hAnsi="宋体" w:cs="宋体"/>
          <w:color w:val="auto"/>
          <w:sz w:val="24"/>
          <w:szCs w:val="24"/>
          <w:highlight w:val="none"/>
        </w:rPr>
      </w:pPr>
    </w:p>
    <w:p w14:paraId="0AFDC511">
      <w:pPr>
        <w:spacing w:line="360" w:lineRule="auto"/>
        <w:ind w:left="69"/>
        <w:rPr>
          <w:rFonts w:hint="eastAsia" w:ascii="宋体" w:hAnsi="宋体" w:cs="宋体"/>
          <w:color w:val="auto"/>
          <w:sz w:val="24"/>
          <w:szCs w:val="24"/>
          <w:highlight w:val="none"/>
        </w:rPr>
      </w:pPr>
    </w:p>
    <w:p w14:paraId="5410809F">
      <w:pPr>
        <w:spacing w:line="360" w:lineRule="auto"/>
        <w:ind w:left="69"/>
        <w:rPr>
          <w:rFonts w:hint="eastAsia" w:ascii="宋体" w:hAnsi="宋体" w:cs="宋体"/>
          <w:color w:val="auto"/>
          <w:sz w:val="24"/>
          <w:szCs w:val="24"/>
          <w:highlight w:val="none"/>
        </w:rPr>
      </w:pPr>
    </w:p>
    <w:p w14:paraId="38800F63">
      <w:pPr>
        <w:spacing w:line="360" w:lineRule="auto"/>
        <w:ind w:left="69"/>
        <w:rPr>
          <w:rFonts w:hint="eastAsia" w:ascii="宋体" w:hAnsi="宋体" w:cs="宋体"/>
          <w:color w:val="auto"/>
          <w:sz w:val="24"/>
          <w:szCs w:val="24"/>
          <w:highlight w:val="none"/>
        </w:rPr>
      </w:pPr>
    </w:p>
    <w:p w14:paraId="4A89D590">
      <w:pPr>
        <w:spacing w:line="360" w:lineRule="auto"/>
        <w:ind w:left="69"/>
        <w:rPr>
          <w:rFonts w:hint="eastAsia" w:ascii="宋体" w:hAnsi="宋体" w:cs="宋体"/>
          <w:color w:val="auto"/>
          <w:sz w:val="24"/>
          <w:szCs w:val="24"/>
          <w:highlight w:val="none"/>
        </w:rPr>
      </w:pPr>
    </w:p>
    <w:p w14:paraId="36A8EEE0">
      <w:pPr>
        <w:spacing w:line="360" w:lineRule="auto"/>
        <w:ind w:left="69"/>
        <w:rPr>
          <w:rFonts w:hint="eastAsia" w:ascii="宋体" w:hAnsi="宋体" w:cs="宋体"/>
          <w:color w:val="auto"/>
          <w:sz w:val="24"/>
          <w:szCs w:val="24"/>
          <w:highlight w:val="none"/>
        </w:rPr>
      </w:pPr>
    </w:p>
    <w:p w14:paraId="07661876">
      <w:pPr>
        <w:spacing w:line="360" w:lineRule="auto"/>
        <w:ind w:left="69"/>
        <w:rPr>
          <w:rFonts w:hint="eastAsia" w:ascii="宋体" w:hAnsi="宋体" w:cs="宋体"/>
          <w:color w:val="auto"/>
          <w:sz w:val="24"/>
          <w:szCs w:val="24"/>
          <w:highlight w:val="none"/>
        </w:rPr>
      </w:pPr>
    </w:p>
    <w:p w14:paraId="58D428DB">
      <w:pPr>
        <w:spacing w:line="360" w:lineRule="auto"/>
        <w:ind w:left="69"/>
        <w:rPr>
          <w:rFonts w:hint="eastAsia" w:ascii="宋体" w:hAnsi="宋体" w:cs="宋体"/>
          <w:color w:val="auto"/>
          <w:sz w:val="24"/>
          <w:szCs w:val="24"/>
          <w:highlight w:val="none"/>
        </w:rPr>
      </w:pPr>
    </w:p>
    <w:p w14:paraId="20F9A29C">
      <w:pPr>
        <w:spacing w:line="360" w:lineRule="auto"/>
        <w:ind w:left="69"/>
        <w:rPr>
          <w:rFonts w:hint="eastAsia" w:ascii="宋体" w:hAnsi="宋体" w:cs="宋体"/>
          <w:color w:val="auto"/>
          <w:sz w:val="24"/>
          <w:szCs w:val="24"/>
          <w:highlight w:val="none"/>
        </w:rPr>
      </w:pPr>
    </w:p>
    <w:p w14:paraId="59379FB1">
      <w:pPr>
        <w:spacing w:line="360" w:lineRule="auto"/>
        <w:ind w:left="69"/>
        <w:rPr>
          <w:rFonts w:hint="eastAsia" w:ascii="宋体" w:hAnsi="宋体" w:cs="宋体"/>
          <w:color w:val="auto"/>
          <w:sz w:val="24"/>
          <w:szCs w:val="24"/>
          <w:highlight w:val="none"/>
        </w:rPr>
      </w:pPr>
    </w:p>
    <w:p w14:paraId="587BE42D">
      <w:pPr>
        <w:spacing w:line="360" w:lineRule="auto"/>
        <w:ind w:left="69"/>
        <w:rPr>
          <w:rFonts w:hint="eastAsia" w:ascii="宋体" w:hAnsi="宋体" w:cs="宋体"/>
          <w:color w:val="auto"/>
          <w:sz w:val="24"/>
          <w:szCs w:val="24"/>
          <w:highlight w:val="none"/>
        </w:rPr>
      </w:pPr>
    </w:p>
    <w:p w14:paraId="18263FAB">
      <w:pPr>
        <w:spacing w:line="360" w:lineRule="auto"/>
        <w:ind w:left="69"/>
        <w:rPr>
          <w:rFonts w:hint="eastAsia" w:ascii="宋体" w:hAnsi="宋体" w:cs="宋体"/>
          <w:color w:val="auto"/>
          <w:sz w:val="24"/>
          <w:szCs w:val="24"/>
          <w:highlight w:val="none"/>
        </w:rPr>
      </w:pPr>
    </w:p>
    <w:p w14:paraId="239A09A6">
      <w:pPr>
        <w:spacing w:line="360" w:lineRule="auto"/>
        <w:ind w:left="69"/>
        <w:rPr>
          <w:rFonts w:hint="eastAsia" w:ascii="宋体" w:hAnsi="宋体" w:cs="宋体"/>
          <w:color w:val="auto"/>
          <w:sz w:val="24"/>
          <w:szCs w:val="24"/>
          <w:highlight w:val="none"/>
        </w:rPr>
      </w:pPr>
    </w:p>
    <w:p w14:paraId="26188102">
      <w:pPr>
        <w:spacing w:line="360" w:lineRule="auto"/>
        <w:ind w:left="69"/>
        <w:rPr>
          <w:rFonts w:hint="eastAsia" w:ascii="宋体" w:hAnsi="宋体" w:cs="宋体"/>
          <w:color w:val="auto"/>
          <w:sz w:val="24"/>
          <w:szCs w:val="24"/>
          <w:highlight w:val="none"/>
        </w:rPr>
      </w:pPr>
    </w:p>
    <w:p w14:paraId="551C5766">
      <w:pPr>
        <w:spacing w:line="360" w:lineRule="auto"/>
        <w:rPr>
          <w:rFonts w:hint="eastAsia" w:ascii="宋体" w:hAnsi="宋体" w:cs="宋体"/>
          <w:b/>
          <w:bCs/>
          <w:color w:val="auto"/>
          <w:sz w:val="24"/>
          <w:szCs w:val="24"/>
          <w:highlight w:val="none"/>
        </w:rPr>
      </w:pPr>
    </w:p>
    <w:p w14:paraId="190640C6">
      <w:pPr>
        <w:spacing w:line="360" w:lineRule="auto"/>
        <w:rPr>
          <w:rFonts w:hint="eastAsia" w:ascii="宋体" w:hAnsi="宋体" w:cs="宋体"/>
          <w:b/>
          <w:bCs/>
          <w:color w:val="auto"/>
          <w:sz w:val="24"/>
          <w:szCs w:val="24"/>
          <w:highlight w:val="none"/>
        </w:rPr>
      </w:pPr>
    </w:p>
    <w:p w14:paraId="5B7BD85F">
      <w:pPr>
        <w:spacing w:line="360" w:lineRule="auto"/>
        <w:rPr>
          <w:rFonts w:hint="eastAsia" w:ascii="宋体" w:hAnsi="宋体" w:cs="宋体"/>
          <w:b/>
          <w:bCs/>
          <w:color w:val="auto"/>
          <w:sz w:val="24"/>
          <w:szCs w:val="24"/>
          <w:highlight w:val="none"/>
        </w:rPr>
      </w:pPr>
    </w:p>
    <w:p w14:paraId="25C81C5F">
      <w:pPr>
        <w:spacing w:line="360" w:lineRule="auto"/>
        <w:jc w:val="center"/>
        <w:rPr>
          <w:rFonts w:hint="eastAsia" w:ascii="宋体" w:hAnsi="宋体" w:cs="宋体"/>
          <w:b/>
          <w:bCs/>
          <w:color w:val="auto"/>
          <w:sz w:val="32"/>
          <w:szCs w:val="32"/>
          <w:highlight w:val="none"/>
        </w:rPr>
      </w:pPr>
    </w:p>
    <w:p w14:paraId="576BEA31">
      <w:pPr>
        <w:spacing w:line="360" w:lineRule="auto"/>
        <w:jc w:val="center"/>
        <w:rPr>
          <w:rFonts w:hint="eastAsia" w:ascii="宋体" w:hAnsi="宋体" w:cs="宋体"/>
          <w:b/>
          <w:bCs/>
          <w:color w:val="auto"/>
          <w:sz w:val="32"/>
          <w:szCs w:val="32"/>
          <w:highlight w:val="none"/>
        </w:rPr>
      </w:pPr>
    </w:p>
    <w:p w14:paraId="5D3BB97D">
      <w:pPr>
        <w:spacing w:line="360"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t>代理服务费承诺书</w:t>
      </w:r>
    </w:p>
    <w:p w14:paraId="2D6A6049">
      <w:pPr>
        <w:pStyle w:val="58"/>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cr/>
      </w:r>
      <w:r>
        <w:rPr>
          <w:rFonts w:hint="eastAsia" w:hAnsi="宋体" w:cs="宋体"/>
          <w:color w:val="auto"/>
          <w:sz w:val="24"/>
          <w:szCs w:val="24"/>
          <w:highlight w:val="none"/>
        </w:rPr>
        <w:t xml:space="preserve">                                </w:t>
      </w:r>
    </w:p>
    <w:p w14:paraId="6EAE2DE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致：厦门万翔招标有限公司</w:t>
      </w:r>
    </w:p>
    <w:p w14:paraId="64DDD9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我司在贵司组织的</w:t>
      </w:r>
      <w:r>
        <w:rPr>
          <w:rFonts w:hint="eastAsia" w:ascii="宋体" w:hAnsi="宋体" w:cs="宋体"/>
          <w:color w:val="auto"/>
          <w:sz w:val="24"/>
          <w:szCs w:val="24"/>
          <w:highlight w:val="none"/>
          <w:u w:val="single"/>
        </w:rPr>
        <w:t xml:space="preserve">         政府采购磋商</w:t>
      </w:r>
      <w:r>
        <w:rPr>
          <w:rFonts w:hint="eastAsia" w:ascii="宋体" w:hAnsi="宋体" w:cs="宋体"/>
          <w:color w:val="auto"/>
          <w:sz w:val="24"/>
          <w:szCs w:val="24"/>
          <w:highlight w:val="none"/>
        </w:rPr>
        <w:t>项目中报价（项目编号：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），如获成交，我们保证按采购文件的规定，以支票、汇票、电汇、现金或经贵公司认可的其他付款方式向贵司缴交代理服务费。</w:t>
      </w:r>
    </w:p>
    <w:p w14:paraId="317B70A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司一旦成交，承诺凭成交通知书原件按采购文件的规定签订合同，并最迟应于合同签订前缴交代理服务费，否则，我司同意贵司在厦门招投标网上对我司“不按规定缴交代理服务费的行为”进行公示。若自公示之日起3个工作日内，我司仍未缴交代理服务费的，我司同意按每日1%计取违约金。</w:t>
      </w:r>
    </w:p>
    <w:p w14:paraId="4AF41A4F">
      <w:pPr>
        <w:spacing w:line="360" w:lineRule="auto"/>
        <w:rPr>
          <w:rFonts w:hint="eastAsia" w:ascii="宋体" w:hAnsi="宋体" w:cs="宋体"/>
          <w:color w:val="auto"/>
          <w:sz w:val="24"/>
          <w:szCs w:val="24"/>
          <w:highlight w:val="none"/>
        </w:rPr>
      </w:pPr>
    </w:p>
    <w:p w14:paraId="2B50539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61F5BED">
      <w:pPr>
        <w:spacing w:line="360" w:lineRule="auto"/>
        <w:rPr>
          <w:rFonts w:hint="eastAsia" w:ascii="宋体" w:hAnsi="宋体" w:cs="宋体"/>
          <w:color w:val="auto"/>
          <w:sz w:val="24"/>
          <w:szCs w:val="24"/>
          <w:highlight w:val="none"/>
        </w:rPr>
      </w:pPr>
    </w:p>
    <w:p w14:paraId="200F9546">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报价人（全称并加盖公章）： </w:t>
      </w:r>
      <w:r>
        <w:rPr>
          <w:rFonts w:hint="eastAsia" w:ascii="宋体" w:hAnsi="宋体" w:cs="宋体"/>
          <w:color w:val="auto"/>
          <w:sz w:val="24"/>
          <w:szCs w:val="24"/>
          <w:highlight w:val="none"/>
          <w:u w:val="single"/>
        </w:rPr>
        <w:t xml:space="preserve">                          </w:t>
      </w:r>
    </w:p>
    <w:p w14:paraId="0FEDEA9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r>
        <w:rPr>
          <w:rFonts w:hint="eastAsia" w:ascii="宋体" w:hAnsi="宋体" w:cs="宋体"/>
          <w:color w:val="auto"/>
          <w:sz w:val="24"/>
          <w:szCs w:val="24"/>
          <w:highlight w:val="none"/>
          <w:u w:val="single"/>
        </w:rPr>
        <w:t xml:space="preserve">                         </w:t>
      </w:r>
    </w:p>
    <w:p w14:paraId="40227A6E">
      <w:pPr>
        <w:spacing w:line="360" w:lineRule="auto"/>
        <w:ind w:firstLine="3360" w:firstLineChars="1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 编：</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14:paraId="2C8FAFE3">
      <w:pPr>
        <w:spacing w:line="360" w:lineRule="auto"/>
        <w:ind w:firstLine="4320" w:firstLineChars="1800"/>
        <w:rPr>
          <w:rFonts w:hint="eastAsia" w:ascii="宋体" w:hAnsi="宋体" w:cs="宋体"/>
          <w:color w:val="auto"/>
          <w:sz w:val="24"/>
          <w:szCs w:val="24"/>
          <w:highlight w:val="none"/>
        </w:rPr>
      </w:pPr>
      <w:r>
        <w:rPr>
          <w:rFonts w:hint="eastAsia" w:ascii="宋体" w:hAnsi="宋体" w:cs="宋体"/>
          <w:color w:val="auto"/>
          <w:sz w:val="24"/>
          <w:szCs w:val="24"/>
          <w:highlight w:val="none"/>
        </w:rPr>
        <w:t>传 真：           日 期：</w:t>
      </w:r>
    </w:p>
    <w:p w14:paraId="24339700">
      <w:pPr>
        <w:spacing w:line="360" w:lineRule="auto"/>
        <w:rPr>
          <w:rFonts w:hint="eastAsia" w:ascii="宋体" w:hAnsi="宋体" w:cs="宋体"/>
          <w:b/>
          <w:color w:val="auto"/>
          <w:sz w:val="24"/>
          <w:szCs w:val="24"/>
          <w:highlight w:val="none"/>
        </w:rPr>
      </w:pPr>
    </w:p>
    <w:p w14:paraId="7FC29C8D">
      <w:pPr>
        <w:spacing w:line="360" w:lineRule="auto"/>
        <w:ind w:left="68"/>
        <w:rPr>
          <w:rFonts w:hint="eastAsia" w:ascii="宋体" w:hAnsi="宋体" w:cs="宋体"/>
          <w:bCs/>
          <w:color w:val="auto"/>
          <w:sz w:val="24"/>
          <w:szCs w:val="24"/>
          <w:highlight w:val="none"/>
        </w:rPr>
      </w:pPr>
    </w:p>
    <w:p w14:paraId="5ED4EFC9">
      <w:pPr>
        <w:spacing w:line="360" w:lineRule="auto"/>
        <w:ind w:left="68"/>
        <w:rPr>
          <w:rFonts w:hint="eastAsia" w:ascii="宋体" w:hAnsi="宋体" w:cs="宋体"/>
          <w:bCs/>
          <w:color w:val="auto"/>
          <w:sz w:val="24"/>
          <w:szCs w:val="24"/>
          <w:highlight w:val="none"/>
        </w:rPr>
      </w:pPr>
    </w:p>
    <w:p w14:paraId="44751C92">
      <w:pPr>
        <w:spacing w:line="360" w:lineRule="auto"/>
        <w:ind w:left="68"/>
        <w:rPr>
          <w:rFonts w:hint="eastAsia" w:ascii="宋体" w:hAnsi="宋体" w:cs="宋体"/>
          <w:bCs/>
          <w:color w:val="auto"/>
          <w:sz w:val="24"/>
          <w:szCs w:val="24"/>
          <w:highlight w:val="none"/>
        </w:rPr>
      </w:pPr>
    </w:p>
    <w:p w14:paraId="7F4A2BCD">
      <w:pPr>
        <w:spacing w:line="360" w:lineRule="auto"/>
        <w:ind w:left="68"/>
        <w:rPr>
          <w:rFonts w:hint="eastAsia" w:ascii="宋体" w:hAnsi="宋体" w:cs="宋体"/>
          <w:bCs/>
          <w:color w:val="auto"/>
          <w:sz w:val="24"/>
          <w:szCs w:val="24"/>
          <w:highlight w:val="none"/>
        </w:rPr>
      </w:pPr>
    </w:p>
    <w:p w14:paraId="301BE2F6">
      <w:pPr>
        <w:spacing w:line="360" w:lineRule="auto"/>
        <w:ind w:left="68"/>
        <w:rPr>
          <w:rFonts w:hint="eastAsia" w:ascii="宋体" w:hAnsi="宋体" w:cs="宋体"/>
          <w:bCs/>
          <w:color w:val="auto"/>
          <w:sz w:val="24"/>
          <w:szCs w:val="24"/>
          <w:highlight w:val="none"/>
        </w:rPr>
      </w:pPr>
    </w:p>
    <w:p w14:paraId="2AC6E1D6">
      <w:pPr>
        <w:spacing w:line="360" w:lineRule="auto"/>
        <w:ind w:left="68"/>
        <w:rPr>
          <w:rFonts w:hint="eastAsia" w:ascii="宋体" w:hAnsi="宋体" w:cs="宋体"/>
          <w:bCs/>
          <w:color w:val="auto"/>
          <w:sz w:val="24"/>
          <w:szCs w:val="24"/>
          <w:highlight w:val="none"/>
        </w:rPr>
      </w:pPr>
    </w:p>
    <w:p w14:paraId="0AECC32F">
      <w:pPr>
        <w:spacing w:line="360" w:lineRule="auto"/>
        <w:ind w:left="68"/>
        <w:rPr>
          <w:rFonts w:hint="eastAsia" w:ascii="宋体" w:hAnsi="宋体" w:cs="宋体"/>
          <w:bCs/>
          <w:color w:val="auto"/>
          <w:sz w:val="24"/>
          <w:szCs w:val="24"/>
          <w:highlight w:val="none"/>
        </w:rPr>
      </w:pPr>
    </w:p>
    <w:p w14:paraId="56657168">
      <w:pPr>
        <w:spacing w:line="360" w:lineRule="auto"/>
        <w:ind w:left="68"/>
        <w:rPr>
          <w:rFonts w:hint="eastAsia" w:ascii="宋体" w:hAnsi="宋体" w:cs="宋体"/>
          <w:bCs/>
          <w:color w:val="auto"/>
          <w:sz w:val="24"/>
          <w:szCs w:val="24"/>
          <w:highlight w:val="none"/>
        </w:rPr>
      </w:pPr>
    </w:p>
    <w:p w14:paraId="652C4D3B">
      <w:pPr>
        <w:spacing w:line="360" w:lineRule="auto"/>
        <w:ind w:left="68"/>
        <w:rPr>
          <w:rFonts w:hint="eastAsia" w:ascii="宋体" w:hAnsi="宋体" w:cs="宋体"/>
          <w:bCs/>
          <w:color w:val="auto"/>
          <w:sz w:val="24"/>
          <w:szCs w:val="24"/>
          <w:highlight w:val="none"/>
        </w:rPr>
      </w:pPr>
    </w:p>
    <w:p w14:paraId="42592AD0">
      <w:pPr>
        <w:spacing w:line="360" w:lineRule="auto"/>
        <w:ind w:left="68"/>
        <w:rPr>
          <w:rFonts w:hint="eastAsia" w:ascii="宋体" w:hAnsi="宋体" w:cs="宋体"/>
          <w:bCs/>
          <w:color w:val="auto"/>
          <w:sz w:val="24"/>
          <w:szCs w:val="24"/>
          <w:highlight w:val="none"/>
        </w:rPr>
      </w:pPr>
    </w:p>
    <w:p w14:paraId="0A8F40A0">
      <w:pPr>
        <w:spacing w:line="360" w:lineRule="auto"/>
        <w:ind w:left="68"/>
        <w:rPr>
          <w:rFonts w:hint="eastAsia" w:ascii="宋体" w:hAnsi="宋体" w:cs="宋体"/>
          <w:bCs/>
          <w:color w:val="auto"/>
          <w:sz w:val="24"/>
          <w:szCs w:val="24"/>
          <w:highlight w:val="none"/>
        </w:rPr>
      </w:pPr>
      <w:r>
        <w:rPr>
          <w:rFonts w:hint="eastAsia" w:ascii="宋体" w:hAnsi="宋体" w:cs="宋体"/>
          <w:bCs/>
          <w:color w:val="auto"/>
          <w:sz w:val="24"/>
          <w:szCs w:val="24"/>
          <w:highlight w:val="none"/>
        </w:rPr>
        <w:t>附：廉洁承诺书</w:t>
      </w:r>
    </w:p>
    <w:p w14:paraId="392FA55B">
      <w:pPr>
        <w:widowControl/>
        <w:spacing w:line="360" w:lineRule="auto"/>
        <w:ind w:left="68"/>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廉洁承诺书</w:t>
      </w:r>
    </w:p>
    <w:p w14:paraId="14038052">
      <w:pPr>
        <w:widowControl/>
        <w:spacing w:line="360" w:lineRule="auto"/>
        <w:ind w:left="68"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55BD25B7">
      <w:pPr>
        <w:widowControl/>
        <w:spacing w:line="360" w:lineRule="auto"/>
        <w:ind w:left="68" w:firstLine="482" w:firstLineChars="201"/>
        <w:rPr>
          <w:rFonts w:hint="eastAsia" w:ascii="宋体" w:hAnsi="宋体" w:cs="宋体"/>
          <w:color w:val="auto"/>
          <w:sz w:val="24"/>
          <w:szCs w:val="24"/>
          <w:highlight w:val="none"/>
        </w:rPr>
      </w:pPr>
      <w:r>
        <w:rPr>
          <w:rFonts w:hint="eastAsia" w:ascii="宋体" w:hAnsi="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2A0BA64E">
      <w:pPr>
        <w:widowControl/>
        <w:spacing w:line="360" w:lineRule="auto"/>
        <w:ind w:left="68" w:firstLine="482" w:firstLineChars="201"/>
        <w:rPr>
          <w:rFonts w:hint="eastAsia" w:ascii="宋体" w:hAnsi="宋体" w:cs="宋体"/>
          <w:color w:val="auto"/>
          <w:sz w:val="24"/>
          <w:szCs w:val="24"/>
          <w:highlight w:val="none"/>
        </w:rPr>
      </w:pPr>
      <w:r>
        <w:rPr>
          <w:rFonts w:hint="eastAsia" w:ascii="宋体" w:hAnsi="宋体" w:cs="宋体"/>
          <w:color w:val="auto"/>
          <w:sz w:val="24"/>
          <w:szCs w:val="24"/>
          <w:highlight w:val="none"/>
        </w:rPr>
        <w:t>二、不向厦门万翔招标有限公司的工作人员及其亲属馈赠礼金、礼品</w:t>
      </w:r>
      <w:r>
        <w:rPr>
          <w:rFonts w:hint="eastAsia" w:ascii="宋体" w:hAnsi="宋体" w:cs="宋体"/>
          <w:color w:val="auto"/>
          <w:sz w:val="24"/>
          <w:szCs w:val="24"/>
          <w:highlight w:val="none"/>
        </w:rPr>
        <w:t>（含有价证券）</w:t>
      </w:r>
      <w:r>
        <w:rPr>
          <w:rFonts w:hint="eastAsia" w:ascii="宋体" w:hAnsi="宋体" w:cs="宋体"/>
          <w:color w:val="auto"/>
          <w:sz w:val="24"/>
          <w:szCs w:val="24"/>
          <w:highlight w:val="none"/>
        </w:rPr>
        <w:t>；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3ADEC1E5">
      <w:pPr>
        <w:widowControl/>
        <w:spacing w:line="360" w:lineRule="auto"/>
        <w:ind w:left="68" w:firstLine="482" w:firstLineChars="201"/>
        <w:rPr>
          <w:rFonts w:hint="eastAsia" w:ascii="宋体" w:hAnsi="宋体" w:cs="宋体"/>
          <w:color w:val="auto"/>
          <w:sz w:val="24"/>
          <w:szCs w:val="24"/>
          <w:highlight w:val="none"/>
        </w:rPr>
      </w:pPr>
      <w:r>
        <w:rPr>
          <w:rFonts w:hint="eastAsia" w:ascii="宋体" w:hAnsi="宋体" w:cs="宋体"/>
          <w:color w:val="auto"/>
          <w:sz w:val="24"/>
          <w:szCs w:val="24"/>
          <w:highlight w:val="none"/>
        </w:rPr>
        <w:t>三、不与其他经营者串通报价，不排挤其他经营者的公平竞争，损害其他经营者的合法权益；不在工程建设的预决算编制工作中弄虚作假、高估冒算。</w:t>
      </w:r>
    </w:p>
    <w:p w14:paraId="29074E53">
      <w:pPr>
        <w:spacing w:line="360" w:lineRule="auto"/>
        <w:ind w:left="68"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四、发现厦门万翔招标有限公司的工作人员有受贿行为或索贿要求、徇私舞弊、滥用职权时，将予以举报</w:t>
      </w:r>
      <w:r>
        <w:rPr>
          <w:rFonts w:hint="eastAsia" w:ascii="宋体" w:hAnsi="宋体" w:cs="宋体"/>
          <w:color w:val="auto"/>
          <w:sz w:val="24"/>
          <w:szCs w:val="24"/>
          <w:highlight w:val="none"/>
        </w:rPr>
        <w:t>并提供证据</w:t>
      </w:r>
      <w:r>
        <w:rPr>
          <w:rFonts w:hint="eastAsia" w:ascii="宋体" w:hAnsi="宋体" w:cs="宋体"/>
          <w:color w:val="auto"/>
          <w:sz w:val="24"/>
          <w:szCs w:val="24"/>
          <w:highlight w:val="none"/>
        </w:rPr>
        <w:t>。</w:t>
      </w:r>
      <w:r>
        <w:rPr>
          <w:rFonts w:hint="eastAsia" w:ascii="宋体" w:hAnsi="宋体" w:cs="宋体"/>
          <w:color w:val="auto"/>
          <w:sz w:val="24"/>
          <w:szCs w:val="24"/>
          <w:highlight w:val="none"/>
        </w:rPr>
        <w:t>举报电话：5705656或5701606；举报邮箱：</w:t>
      </w:r>
      <w:r>
        <w:rPr>
          <w:color w:val="auto"/>
          <w:highlight w:val="none"/>
        </w:rPr>
        <w:fldChar w:fldCharType="begin"/>
      </w:r>
      <w:r>
        <w:rPr>
          <w:color w:val="auto"/>
          <w:highlight w:val="none"/>
        </w:rPr>
        <w:instrText xml:space="preserve"> HYPERLINK "mailto:zpk@iport.com.cn" </w:instrText>
      </w:r>
      <w:r>
        <w:rPr>
          <w:color w:val="auto"/>
          <w:highlight w:val="none"/>
        </w:rPr>
        <w:fldChar w:fldCharType="separate"/>
      </w:r>
      <w:r>
        <w:rPr>
          <w:rStyle w:val="28"/>
          <w:rFonts w:hint="eastAsia" w:ascii="宋体" w:hAnsi="宋体" w:cs="宋体"/>
          <w:color w:val="auto"/>
          <w:sz w:val="24"/>
          <w:szCs w:val="24"/>
          <w:highlight w:val="none"/>
        </w:rPr>
        <w:t>zpk@iport.com.cn</w:t>
      </w:r>
      <w:r>
        <w:rPr>
          <w:rStyle w:val="28"/>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；举报信件：厦门市湖里区机场北路476号四楼厦门万翔招标有限公司 ，总经理收。</w:t>
      </w:r>
    </w:p>
    <w:p w14:paraId="26D9A6FF">
      <w:pPr>
        <w:spacing w:line="360" w:lineRule="auto"/>
        <w:ind w:left="68"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cs="宋体"/>
          <w:color w:val="auto"/>
          <w:sz w:val="24"/>
          <w:szCs w:val="24"/>
          <w:highlight w:val="none"/>
          <w:u w:val="single"/>
        </w:rPr>
        <w:t xml:space="preserve">  5  </w:t>
      </w:r>
      <w:r>
        <w:rPr>
          <w:rFonts w:hint="eastAsia" w:ascii="宋体" w:hAnsi="宋体" w:cs="宋体"/>
          <w:color w:val="auto"/>
          <w:sz w:val="24"/>
          <w:szCs w:val="24"/>
          <w:highlight w:val="none"/>
        </w:rPr>
        <w:t>万元人民币违约金。</w:t>
      </w:r>
    </w:p>
    <w:p w14:paraId="2460279E">
      <w:pPr>
        <w:spacing w:line="360" w:lineRule="auto"/>
        <w:ind w:left="68"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5364C600">
      <w:pPr>
        <w:spacing w:line="360" w:lineRule="auto"/>
        <w:ind w:left="68"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报价人名称（盖章）：</w:t>
      </w:r>
    </w:p>
    <w:p w14:paraId="52741446">
      <w:pPr>
        <w:spacing w:line="360" w:lineRule="auto"/>
        <w:ind w:left="68"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rPr>
        <w:t>（或授权代表）</w:t>
      </w:r>
      <w:r>
        <w:rPr>
          <w:rFonts w:hint="eastAsia" w:ascii="宋体" w:hAnsi="宋体" w:cs="宋体"/>
          <w:color w:val="auto"/>
          <w:sz w:val="24"/>
          <w:szCs w:val="24"/>
          <w:highlight w:val="none"/>
        </w:rPr>
        <w:t>：</w:t>
      </w:r>
    </w:p>
    <w:p w14:paraId="296598F1">
      <w:pPr>
        <w:spacing w:line="360" w:lineRule="auto"/>
        <w:ind w:left="68"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p w14:paraId="6775741F">
      <w:pPr>
        <w:spacing w:line="360" w:lineRule="auto"/>
        <w:ind w:left="68" w:firstLine="460" w:firstLineChars="192"/>
        <w:rPr>
          <w:rFonts w:hint="eastAsia" w:ascii="宋体" w:hAnsi="宋体" w:cs="宋体"/>
          <w:b/>
          <w:color w:val="auto"/>
          <w:sz w:val="24"/>
          <w:szCs w:val="24"/>
          <w:highlight w:val="none"/>
        </w:rPr>
      </w:pPr>
      <w:r>
        <w:rPr>
          <w:rFonts w:hint="eastAsia" w:ascii="宋体" w:hAnsi="宋体" w:cs="宋体"/>
          <w:color w:val="auto"/>
          <w:sz w:val="24"/>
          <w:szCs w:val="24"/>
          <w:highlight w:val="none"/>
        </w:rPr>
        <w:t>日期：</w:t>
      </w:r>
    </w:p>
    <w:p w14:paraId="75B8A7F2">
      <w:pPr>
        <w:spacing w:line="360" w:lineRule="auto"/>
        <w:rPr>
          <w:rFonts w:hint="eastAsia" w:ascii="宋体" w:hAnsi="宋体" w:cs="宋体"/>
          <w:color w:val="auto"/>
          <w:sz w:val="24"/>
          <w:szCs w:val="24"/>
          <w:highlight w:val="none"/>
        </w:rPr>
      </w:pPr>
    </w:p>
    <w:p w14:paraId="2F1C881A">
      <w:pPr>
        <w:spacing w:line="360" w:lineRule="auto"/>
        <w:rPr>
          <w:rFonts w:hint="eastAsia" w:ascii="宋体" w:hAnsi="宋体" w:cs="宋体"/>
          <w:color w:val="auto"/>
          <w:sz w:val="24"/>
          <w:szCs w:val="24"/>
          <w:highlight w:val="none"/>
        </w:rPr>
      </w:pPr>
    </w:p>
    <w:p w14:paraId="0917DAFF">
      <w:pPr>
        <w:spacing w:line="360" w:lineRule="auto"/>
        <w:rPr>
          <w:rFonts w:hint="eastAsia" w:ascii="宋体" w:hAnsi="宋体" w:cs="宋体"/>
          <w:color w:val="auto"/>
          <w:sz w:val="24"/>
          <w:szCs w:val="24"/>
          <w:highlight w:val="none"/>
        </w:rPr>
      </w:pPr>
    </w:p>
    <w:p w14:paraId="12ADA063">
      <w:pPr>
        <w:spacing w:line="360" w:lineRule="auto"/>
        <w:rPr>
          <w:rFonts w:hint="eastAsia" w:ascii="宋体" w:hAnsi="宋体" w:cs="宋体"/>
          <w:color w:val="auto"/>
          <w:sz w:val="24"/>
          <w:szCs w:val="24"/>
          <w:highlight w:val="none"/>
        </w:rPr>
      </w:pPr>
    </w:p>
    <w:p w14:paraId="44E45785">
      <w:pPr>
        <w:spacing w:line="360" w:lineRule="auto"/>
        <w:rPr>
          <w:rFonts w:hint="eastAsia" w:ascii="宋体" w:hAnsi="宋体" w:cs="宋体"/>
          <w:color w:val="auto"/>
          <w:sz w:val="24"/>
          <w:szCs w:val="24"/>
          <w:highlight w:val="none"/>
        </w:rPr>
      </w:pPr>
    </w:p>
    <w:p w14:paraId="7AED4015">
      <w:pPr>
        <w:spacing w:line="360" w:lineRule="auto"/>
        <w:rPr>
          <w:rFonts w:hint="eastAsia" w:ascii="宋体" w:hAnsi="宋体" w:cs="宋体"/>
          <w:color w:val="auto"/>
          <w:sz w:val="24"/>
          <w:szCs w:val="24"/>
          <w:highlight w:val="none"/>
        </w:rPr>
      </w:pPr>
    </w:p>
    <w:p w14:paraId="34C01C67">
      <w:pPr>
        <w:spacing w:line="360" w:lineRule="auto"/>
        <w:rPr>
          <w:rFonts w:hint="eastAsia" w:ascii="宋体" w:hAnsi="宋体" w:cs="宋体"/>
          <w:color w:val="auto"/>
          <w:sz w:val="24"/>
          <w:szCs w:val="24"/>
          <w:highlight w:val="none"/>
        </w:rPr>
      </w:pPr>
    </w:p>
    <w:p w14:paraId="05F85F6D">
      <w:pPr>
        <w:spacing w:line="360" w:lineRule="auto"/>
        <w:rPr>
          <w:rFonts w:hint="eastAsia" w:ascii="宋体" w:hAnsi="宋体" w:cs="宋体"/>
          <w:color w:val="auto"/>
          <w:sz w:val="24"/>
          <w:szCs w:val="24"/>
          <w:highlight w:val="none"/>
        </w:rPr>
      </w:pPr>
    </w:p>
    <w:p w14:paraId="11EB4998">
      <w:pPr>
        <w:spacing w:line="360" w:lineRule="auto"/>
        <w:rPr>
          <w:rFonts w:hint="eastAsia" w:ascii="宋体" w:hAnsi="宋体" w:cs="宋体"/>
          <w:color w:val="auto"/>
          <w:sz w:val="24"/>
          <w:szCs w:val="24"/>
          <w:highlight w:val="none"/>
        </w:rPr>
      </w:pPr>
    </w:p>
    <w:p w14:paraId="7C1BD29B">
      <w:pPr>
        <w:spacing w:line="360" w:lineRule="auto"/>
        <w:rPr>
          <w:rFonts w:hint="eastAsia" w:ascii="宋体" w:hAnsi="宋体" w:cs="宋体"/>
          <w:color w:val="auto"/>
          <w:sz w:val="24"/>
          <w:szCs w:val="24"/>
          <w:highlight w:val="none"/>
        </w:rPr>
      </w:pPr>
    </w:p>
    <w:p w14:paraId="620D26FA">
      <w:pPr>
        <w:spacing w:line="360" w:lineRule="auto"/>
        <w:rPr>
          <w:rFonts w:hint="eastAsia" w:ascii="宋体" w:hAnsi="宋体" w:cs="宋体"/>
          <w:color w:val="auto"/>
          <w:sz w:val="24"/>
          <w:szCs w:val="24"/>
          <w:highlight w:val="none"/>
        </w:rPr>
      </w:pPr>
    </w:p>
    <w:p w14:paraId="5B5D71C1">
      <w:pPr>
        <w:spacing w:line="360" w:lineRule="auto"/>
        <w:rPr>
          <w:rFonts w:hint="eastAsia" w:ascii="宋体" w:hAnsi="宋体" w:cs="宋体"/>
          <w:color w:val="auto"/>
          <w:sz w:val="24"/>
          <w:szCs w:val="24"/>
          <w:highlight w:val="none"/>
        </w:rPr>
      </w:pPr>
    </w:p>
    <w:p w14:paraId="10F56B86">
      <w:pPr>
        <w:spacing w:line="360" w:lineRule="auto"/>
        <w:rPr>
          <w:rFonts w:hint="eastAsia" w:ascii="宋体" w:hAnsi="宋体" w:cs="宋体"/>
          <w:color w:val="auto"/>
          <w:sz w:val="24"/>
          <w:szCs w:val="24"/>
          <w:highlight w:val="none"/>
        </w:rPr>
      </w:pPr>
    </w:p>
    <w:p w14:paraId="7CFF3F34">
      <w:pPr>
        <w:spacing w:line="360" w:lineRule="auto"/>
        <w:rPr>
          <w:rFonts w:hint="eastAsia" w:ascii="宋体" w:hAnsi="宋体" w:cs="宋体"/>
          <w:color w:val="auto"/>
          <w:sz w:val="24"/>
          <w:szCs w:val="24"/>
          <w:highlight w:val="none"/>
        </w:rPr>
      </w:pPr>
    </w:p>
    <w:p w14:paraId="4D46C88A">
      <w:pPr>
        <w:spacing w:line="360" w:lineRule="auto"/>
        <w:rPr>
          <w:rFonts w:hint="eastAsia" w:ascii="宋体" w:hAnsi="宋体" w:cs="宋体"/>
          <w:color w:val="auto"/>
          <w:sz w:val="24"/>
          <w:szCs w:val="24"/>
          <w:highlight w:val="none"/>
        </w:rPr>
      </w:pPr>
    </w:p>
    <w:p w14:paraId="49DDE62B">
      <w:pPr>
        <w:spacing w:line="360" w:lineRule="auto"/>
        <w:rPr>
          <w:rFonts w:hint="eastAsia" w:ascii="宋体" w:hAnsi="宋体" w:cs="宋体"/>
          <w:color w:val="auto"/>
          <w:sz w:val="24"/>
          <w:szCs w:val="24"/>
          <w:highlight w:val="none"/>
        </w:rPr>
      </w:pPr>
    </w:p>
    <w:p w14:paraId="6E086556">
      <w:pPr>
        <w:spacing w:line="360" w:lineRule="auto"/>
        <w:rPr>
          <w:rFonts w:hint="eastAsia" w:ascii="宋体" w:hAnsi="宋体" w:cs="宋体"/>
          <w:color w:val="auto"/>
          <w:sz w:val="24"/>
          <w:szCs w:val="24"/>
          <w:highlight w:val="none"/>
        </w:rPr>
      </w:pPr>
    </w:p>
    <w:p w14:paraId="4419513B">
      <w:pPr>
        <w:spacing w:line="360" w:lineRule="auto"/>
        <w:rPr>
          <w:rFonts w:hint="eastAsia" w:ascii="宋体" w:hAnsi="宋体" w:cs="宋体"/>
          <w:color w:val="auto"/>
          <w:sz w:val="24"/>
          <w:szCs w:val="24"/>
          <w:highlight w:val="none"/>
        </w:rPr>
      </w:pPr>
    </w:p>
    <w:p w14:paraId="6921309B">
      <w:pPr>
        <w:spacing w:line="360" w:lineRule="auto"/>
        <w:rPr>
          <w:rFonts w:hint="eastAsia" w:ascii="宋体" w:hAnsi="宋体" w:cs="宋体"/>
          <w:color w:val="auto"/>
          <w:sz w:val="24"/>
          <w:szCs w:val="24"/>
          <w:highlight w:val="none"/>
        </w:rPr>
      </w:pPr>
    </w:p>
    <w:p w14:paraId="4264EA98">
      <w:pPr>
        <w:spacing w:line="360" w:lineRule="auto"/>
        <w:rPr>
          <w:rFonts w:hint="eastAsia" w:ascii="宋体" w:hAnsi="宋体" w:cs="宋体"/>
          <w:color w:val="auto"/>
          <w:sz w:val="24"/>
          <w:szCs w:val="24"/>
          <w:highlight w:val="none"/>
        </w:rPr>
      </w:pPr>
    </w:p>
    <w:p w14:paraId="1C8C4D33">
      <w:pPr>
        <w:spacing w:line="360" w:lineRule="auto"/>
        <w:rPr>
          <w:rFonts w:hint="eastAsia" w:ascii="宋体" w:hAnsi="宋体" w:cs="宋体"/>
          <w:color w:val="auto"/>
          <w:sz w:val="24"/>
          <w:szCs w:val="24"/>
          <w:highlight w:val="none"/>
        </w:rPr>
      </w:pPr>
    </w:p>
    <w:p w14:paraId="2F927F7F">
      <w:pPr>
        <w:spacing w:line="360" w:lineRule="auto"/>
        <w:rPr>
          <w:rFonts w:hint="eastAsia" w:ascii="宋体" w:hAnsi="宋体" w:cs="宋体"/>
          <w:color w:val="auto"/>
          <w:sz w:val="24"/>
          <w:szCs w:val="24"/>
          <w:highlight w:val="none"/>
        </w:rPr>
      </w:pPr>
    </w:p>
    <w:p w14:paraId="560197C4">
      <w:pPr>
        <w:spacing w:line="360" w:lineRule="auto"/>
        <w:rPr>
          <w:rFonts w:hint="eastAsia" w:ascii="宋体" w:hAnsi="宋体" w:cs="宋体"/>
          <w:color w:val="auto"/>
          <w:sz w:val="24"/>
          <w:szCs w:val="24"/>
          <w:highlight w:val="none"/>
        </w:rPr>
      </w:pPr>
    </w:p>
    <w:p w14:paraId="6229CA66">
      <w:pPr>
        <w:spacing w:line="360" w:lineRule="auto"/>
        <w:rPr>
          <w:rFonts w:hint="eastAsia" w:ascii="宋体" w:hAnsi="宋体" w:cs="宋体"/>
          <w:color w:val="auto"/>
          <w:sz w:val="24"/>
          <w:szCs w:val="24"/>
          <w:highlight w:val="none"/>
        </w:rPr>
      </w:pPr>
    </w:p>
    <w:p w14:paraId="14683AC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附件</w:t>
      </w:r>
    </w:p>
    <w:p w14:paraId="75A0F65C">
      <w:pPr>
        <w:spacing w:line="360" w:lineRule="auto"/>
        <w:jc w:val="center"/>
        <w:rPr>
          <w:rFonts w:hint="eastAsia" w:ascii="宋体" w:hAnsi="宋体" w:cs="宋体"/>
          <w:color w:val="auto"/>
          <w:sz w:val="24"/>
          <w:szCs w:val="24"/>
          <w:highlight w:val="none"/>
        </w:rPr>
      </w:pPr>
      <w:r>
        <w:rPr>
          <w:rFonts w:hint="eastAsia" w:ascii="宋体" w:hAnsi="宋体" w:cs="宋体"/>
          <w:color w:val="auto"/>
          <w:sz w:val="32"/>
          <w:szCs w:val="32"/>
          <w:highlight w:val="none"/>
        </w:rPr>
        <w:t>资格承诺函</w:t>
      </w:r>
    </w:p>
    <w:p w14:paraId="77801AAC">
      <w:pPr>
        <w:spacing w:line="360" w:lineRule="auto"/>
        <w:rPr>
          <w:rFonts w:hint="eastAsia" w:ascii="宋体" w:hAnsi="宋体" w:cs="宋体"/>
          <w:color w:val="auto"/>
          <w:sz w:val="24"/>
          <w:szCs w:val="24"/>
          <w:highlight w:val="none"/>
        </w:rPr>
      </w:pPr>
    </w:p>
    <w:p w14:paraId="2E8D77A0">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i/>
          <w:color w:val="auto"/>
          <w:sz w:val="24"/>
          <w:szCs w:val="24"/>
          <w:highlight w:val="none"/>
          <w:u w:val="single"/>
        </w:rPr>
        <w:t>（采购人、采购代理机构）</w:t>
      </w:r>
      <w:r>
        <w:rPr>
          <w:rFonts w:hint="eastAsia" w:ascii="宋体" w:hAnsi="宋体" w:cs="宋体"/>
          <w:color w:val="auto"/>
          <w:sz w:val="24"/>
          <w:szCs w:val="24"/>
          <w:highlight w:val="none"/>
          <w:u w:val="single"/>
        </w:rPr>
        <w:t xml:space="preserve">    </w:t>
      </w:r>
    </w:p>
    <w:p w14:paraId="3F7BD71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我单位参与</w:t>
      </w:r>
      <w:r>
        <w:rPr>
          <w:rFonts w:hint="eastAsia" w:ascii="宋体" w:hAnsi="宋体" w:cs="宋体"/>
          <w:color w:val="auto"/>
          <w:sz w:val="24"/>
          <w:szCs w:val="24"/>
          <w:highlight w:val="none"/>
          <w:u w:val="single"/>
        </w:rPr>
        <w:t xml:space="preserve">  （</w:t>
      </w:r>
      <w:r>
        <w:rPr>
          <w:rFonts w:hint="eastAsia" w:ascii="宋体" w:hAnsi="宋体" w:cs="宋体"/>
          <w:i/>
          <w:color w:val="auto"/>
          <w:sz w:val="24"/>
          <w:szCs w:val="24"/>
          <w:highlight w:val="none"/>
          <w:u w:val="single"/>
        </w:rPr>
        <w:t>项目名称</w:t>
      </w:r>
      <w:r>
        <w:rPr>
          <w:rFonts w:hint="eastAsia" w:ascii="宋体" w:hAnsi="宋体" w:cs="宋体"/>
          <w:color w:val="auto"/>
          <w:sz w:val="24"/>
          <w:szCs w:val="24"/>
          <w:highlight w:val="none"/>
          <w:u w:val="single"/>
        </w:rPr>
        <w:t>）  （项目编号：    ）</w:t>
      </w:r>
      <w:r>
        <w:rPr>
          <w:rFonts w:hint="eastAsia" w:ascii="宋体" w:hAnsi="宋体" w:cs="宋体"/>
          <w:color w:val="auto"/>
          <w:sz w:val="24"/>
          <w:szCs w:val="24"/>
          <w:highlight w:val="none"/>
        </w:rPr>
        <w:t>项目的政府采购活动，现承诺如下：</w:t>
      </w:r>
    </w:p>
    <w:p w14:paraId="6413AA1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1.我单位具有符合采购文件资格要求的财务状况报告。</w:t>
      </w:r>
    </w:p>
    <w:p w14:paraId="38F7E60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2.我单位具有符合采购文件资格要求的依法缴纳税收的相关证明材料。</w:t>
      </w:r>
    </w:p>
    <w:p w14:paraId="793A10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3.我单位具有符合采购文件资格要求的依法缴纳社会保障资金的相关证明材料。</w:t>
      </w:r>
    </w:p>
    <w:p w14:paraId="13BDD3E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若我单位承诺不实，自愿承担提供虚假材料谋取中标、成交的法律责任。</w:t>
      </w:r>
    </w:p>
    <w:p w14:paraId="095FDC12">
      <w:pPr>
        <w:spacing w:line="360" w:lineRule="auto"/>
        <w:ind w:firstLine="480" w:firstLineChars="200"/>
        <w:rPr>
          <w:rFonts w:hint="eastAsia" w:ascii="宋体" w:hAnsi="宋体" w:cs="宋体"/>
          <w:color w:val="auto"/>
          <w:sz w:val="24"/>
          <w:szCs w:val="24"/>
          <w:highlight w:val="none"/>
        </w:rPr>
      </w:pPr>
    </w:p>
    <w:p w14:paraId="4B97E1D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承诺报价人（全称并加盖公章）：</w:t>
      </w:r>
      <w:r>
        <w:rPr>
          <w:rFonts w:hint="eastAsia" w:ascii="宋体" w:hAnsi="宋体" w:cs="宋体"/>
          <w:color w:val="auto"/>
          <w:sz w:val="24"/>
          <w:szCs w:val="24"/>
          <w:highlight w:val="none"/>
          <w:u w:val="single"/>
        </w:rPr>
        <w:t xml:space="preserve">              </w:t>
      </w:r>
    </w:p>
    <w:p w14:paraId="79E4A98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单位负责人或授权代表（签字）：</w:t>
      </w:r>
      <w:r>
        <w:rPr>
          <w:rFonts w:hint="eastAsia" w:ascii="宋体" w:hAnsi="宋体" w:cs="宋体"/>
          <w:color w:val="auto"/>
          <w:sz w:val="24"/>
          <w:szCs w:val="24"/>
          <w:highlight w:val="none"/>
          <w:u w:val="single"/>
        </w:rPr>
        <w:t xml:space="preserve">              </w:t>
      </w:r>
    </w:p>
    <w:p w14:paraId="08FBD324">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p>
    <w:p w14:paraId="054C42C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3C01251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说明：1. 报价人可自行选择是否提供本承诺函，若不提供本承诺函的，应按采购文件要求提供相应的证明材料。</w:t>
      </w:r>
    </w:p>
    <w:p w14:paraId="2E7A537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报价人可删减承诺事项，如删去承诺第1项的，则应按采购文件要求提供财务状况报告。</w:t>
      </w:r>
    </w:p>
    <w:p w14:paraId="0614F7F7">
      <w:pPr>
        <w:spacing w:line="360" w:lineRule="auto"/>
        <w:rPr>
          <w:rFonts w:hint="eastAsia" w:ascii="宋体" w:hAnsi="宋体" w:cs="宋体"/>
          <w:color w:val="auto"/>
          <w:sz w:val="24"/>
          <w:szCs w:val="24"/>
          <w:highlight w:val="none"/>
        </w:rPr>
      </w:pPr>
    </w:p>
    <w:p w14:paraId="63CD2691">
      <w:pPr>
        <w:spacing w:line="360" w:lineRule="auto"/>
        <w:rPr>
          <w:rFonts w:hint="eastAsia" w:ascii="宋体" w:hAnsi="宋体" w:cs="宋体"/>
          <w:color w:val="auto"/>
          <w:sz w:val="24"/>
          <w:szCs w:val="24"/>
          <w:highlight w:val="none"/>
        </w:rPr>
      </w:pPr>
    </w:p>
    <w:p w14:paraId="133A4DB4">
      <w:pPr>
        <w:spacing w:line="360" w:lineRule="auto"/>
        <w:rPr>
          <w:rFonts w:hint="eastAsia" w:ascii="宋体" w:hAnsi="宋体" w:cs="宋体"/>
          <w:color w:val="auto"/>
          <w:sz w:val="24"/>
          <w:szCs w:val="24"/>
          <w:highlight w:val="none"/>
        </w:rPr>
      </w:pPr>
    </w:p>
    <w:p w14:paraId="3675750D">
      <w:pPr>
        <w:spacing w:line="360" w:lineRule="auto"/>
        <w:ind w:left="69"/>
        <w:jc w:val="center"/>
        <w:rPr>
          <w:rFonts w:hint="eastAsia" w:ascii="宋体" w:hAnsi="宋体" w:cs="宋体"/>
          <w:color w:val="auto"/>
          <w:sz w:val="32"/>
          <w:szCs w:val="32"/>
          <w:highlight w:val="none"/>
        </w:rPr>
      </w:pPr>
    </w:p>
    <w:p w14:paraId="4F4B3C71">
      <w:pPr>
        <w:spacing w:line="360" w:lineRule="auto"/>
        <w:ind w:left="69"/>
        <w:jc w:val="center"/>
        <w:rPr>
          <w:rFonts w:hint="eastAsia" w:ascii="宋体" w:hAnsi="宋体" w:cs="宋体"/>
          <w:color w:val="auto"/>
          <w:sz w:val="32"/>
          <w:szCs w:val="32"/>
          <w:highlight w:val="none"/>
        </w:rPr>
      </w:pPr>
    </w:p>
    <w:p w14:paraId="65574EEB">
      <w:pPr>
        <w:spacing w:line="360" w:lineRule="auto"/>
        <w:ind w:left="69"/>
        <w:jc w:val="center"/>
        <w:rPr>
          <w:rFonts w:hint="eastAsia" w:ascii="宋体" w:hAnsi="宋体" w:cs="宋体"/>
          <w:color w:val="auto"/>
          <w:sz w:val="32"/>
          <w:szCs w:val="32"/>
          <w:highlight w:val="none"/>
        </w:rPr>
      </w:pPr>
    </w:p>
    <w:p w14:paraId="1239487C">
      <w:pPr>
        <w:spacing w:line="360" w:lineRule="auto"/>
        <w:ind w:left="69"/>
        <w:jc w:val="center"/>
        <w:rPr>
          <w:rFonts w:hint="eastAsia" w:ascii="宋体" w:hAnsi="宋体" w:cs="宋体"/>
          <w:color w:val="auto"/>
          <w:sz w:val="32"/>
          <w:szCs w:val="32"/>
          <w:highlight w:val="none"/>
        </w:rPr>
      </w:pPr>
    </w:p>
    <w:p w14:paraId="61A39538">
      <w:pPr>
        <w:spacing w:line="360" w:lineRule="auto"/>
        <w:ind w:left="69"/>
        <w:jc w:val="center"/>
        <w:rPr>
          <w:rFonts w:hint="eastAsia" w:ascii="宋体" w:hAnsi="宋体" w:cs="宋体"/>
          <w:color w:val="auto"/>
          <w:sz w:val="32"/>
          <w:szCs w:val="32"/>
          <w:highlight w:val="none"/>
        </w:rPr>
      </w:pPr>
    </w:p>
    <w:p w14:paraId="2DAFA882">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32"/>
          <w:szCs w:val="32"/>
          <w:highlight w:val="none"/>
        </w:rPr>
        <w:t>退还磋商保证金申请表</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691"/>
      </w:tblGrid>
      <w:tr w14:paraId="75356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21C697BD">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报价人名称</w:t>
            </w:r>
          </w:p>
        </w:tc>
        <w:tc>
          <w:tcPr>
            <w:tcW w:w="4691" w:type="dxa"/>
          </w:tcPr>
          <w:p w14:paraId="53B84A94">
            <w:pPr>
              <w:keepNext/>
              <w:keepLines/>
              <w:spacing w:line="360" w:lineRule="auto"/>
              <w:ind w:left="69"/>
              <w:rPr>
                <w:rFonts w:hint="eastAsia" w:ascii="宋体" w:hAnsi="宋体" w:cs="宋体"/>
                <w:color w:val="auto"/>
                <w:sz w:val="24"/>
                <w:szCs w:val="24"/>
                <w:highlight w:val="none"/>
              </w:rPr>
            </w:pPr>
          </w:p>
        </w:tc>
      </w:tr>
      <w:tr w14:paraId="76DEE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41A15E4">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组织机构代码证</w:t>
            </w:r>
          </w:p>
        </w:tc>
        <w:tc>
          <w:tcPr>
            <w:tcW w:w="4691" w:type="dxa"/>
          </w:tcPr>
          <w:p w14:paraId="69402FBB">
            <w:pPr>
              <w:keepNext/>
              <w:keepLines/>
              <w:spacing w:line="360" w:lineRule="auto"/>
              <w:ind w:left="69"/>
              <w:rPr>
                <w:rFonts w:hint="eastAsia" w:ascii="宋体" w:hAnsi="宋体" w:cs="宋体"/>
                <w:color w:val="auto"/>
                <w:sz w:val="24"/>
                <w:szCs w:val="24"/>
                <w:highlight w:val="none"/>
              </w:rPr>
            </w:pPr>
          </w:p>
        </w:tc>
      </w:tr>
      <w:tr w14:paraId="6F97A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6796D246">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4691" w:type="dxa"/>
          </w:tcPr>
          <w:p w14:paraId="2546886F">
            <w:pPr>
              <w:keepNext/>
              <w:keepLines/>
              <w:spacing w:line="360" w:lineRule="auto"/>
              <w:ind w:left="69"/>
              <w:rPr>
                <w:rFonts w:hint="eastAsia" w:ascii="宋体" w:hAnsi="宋体" w:cs="宋体"/>
                <w:color w:val="auto"/>
                <w:sz w:val="24"/>
                <w:szCs w:val="24"/>
                <w:highlight w:val="none"/>
              </w:rPr>
            </w:pPr>
          </w:p>
        </w:tc>
      </w:tr>
      <w:tr w14:paraId="7D55E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6A188A04">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4691" w:type="dxa"/>
          </w:tcPr>
          <w:p w14:paraId="2575812B">
            <w:pPr>
              <w:keepNext/>
              <w:keepLines/>
              <w:spacing w:line="360" w:lineRule="auto"/>
              <w:ind w:left="69"/>
              <w:rPr>
                <w:rFonts w:hint="eastAsia" w:ascii="宋体" w:hAnsi="宋体" w:cs="宋体"/>
                <w:color w:val="auto"/>
                <w:sz w:val="24"/>
                <w:szCs w:val="24"/>
                <w:highlight w:val="none"/>
              </w:rPr>
            </w:pPr>
          </w:p>
        </w:tc>
      </w:tr>
      <w:tr w14:paraId="01F3F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06305A00">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磋商保证金金额</w:t>
            </w:r>
          </w:p>
        </w:tc>
        <w:tc>
          <w:tcPr>
            <w:tcW w:w="4691" w:type="dxa"/>
          </w:tcPr>
          <w:p w14:paraId="1BF5A6C9">
            <w:pPr>
              <w:keepNext/>
              <w:keepLines/>
              <w:spacing w:line="360" w:lineRule="auto"/>
              <w:ind w:left="69"/>
              <w:rPr>
                <w:rFonts w:hint="eastAsia" w:ascii="宋体" w:hAnsi="宋体" w:cs="宋体"/>
                <w:color w:val="auto"/>
                <w:sz w:val="24"/>
                <w:szCs w:val="24"/>
                <w:highlight w:val="none"/>
              </w:rPr>
            </w:pPr>
          </w:p>
        </w:tc>
      </w:tr>
      <w:tr w14:paraId="02AC0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8DB9B0F">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收款单位名称</w:t>
            </w:r>
          </w:p>
        </w:tc>
        <w:tc>
          <w:tcPr>
            <w:tcW w:w="4691" w:type="dxa"/>
          </w:tcPr>
          <w:p w14:paraId="7422BEB7">
            <w:pPr>
              <w:keepNext/>
              <w:keepLines/>
              <w:spacing w:line="360" w:lineRule="auto"/>
              <w:ind w:left="69"/>
              <w:rPr>
                <w:rFonts w:hint="eastAsia" w:ascii="宋体" w:hAnsi="宋体" w:cs="宋体"/>
                <w:color w:val="auto"/>
                <w:sz w:val="24"/>
                <w:szCs w:val="24"/>
                <w:highlight w:val="none"/>
              </w:rPr>
            </w:pPr>
          </w:p>
        </w:tc>
      </w:tr>
      <w:tr w14:paraId="2051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3459282">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开户银行（需填写完整）</w:t>
            </w:r>
          </w:p>
        </w:tc>
        <w:tc>
          <w:tcPr>
            <w:tcW w:w="4691" w:type="dxa"/>
          </w:tcPr>
          <w:p w14:paraId="7E61F558">
            <w:pPr>
              <w:keepNext/>
              <w:keepLines/>
              <w:spacing w:line="360" w:lineRule="auto"/>
              <w:ind w:left="69"/>
              <w:rPr>
                <w:rFonts w:hint="eastAsia" w:ascii="宋体" w:hAnsi="宋体" w:cs="宋体"/>
                <w:color w:val="auto"/>
                <w:sz w:val="24"/>
                <w:szCs w:val="24"/>
                <w:highlight w:val="none"/>
              </w:rPr>
            </w:pPr>
          </w:p>
        </w:tc>
      </w:tr>
      <w:tr w14:paraId="5E959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37BC3B3B">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开户行账号（原来转磋商保证金账号）</w:t>
            </w:r>
          </w:p>
        </w:tc>
        <w:tc>
          <w:tcPr>
            <w:tcW w:w="4691" w:type="dxa"/>
          </w:tcPr>
          <w:p w14:paraId="79160157">
            <w:pPr>
              <w:keepNext/>
              <w:keepLines/>
              <w:spacing w:line="360" w:lineRule="auto"/>
              <w:ind w:left="69"/>
              <w:rPr>
                <w:rFonts w:hint="eastAsia" w:ascii="宋体" w:hAnsi="宋体" w:cs="宋体"/>
                <w:color w:val="auto"/>
                <w:sz w:val="24"/>
                <w:szCs w:val="24"/>
                <w:highlight w:val="none"/>
              </w:rPr>
            </w:pPr>
          </w:p>
        </w:tc>
      </w:tr>
      <w:tr w14:paraId="2EE02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A17B4AC">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4691" w:type="dxa"/>
          </w:tcPr>
          <w:p w14:paraId="762EA1CA">
            <w:pPr>
              <w:keepNext/>
              <w:keepLines/>
              <w:spacing w:line="360" w:lineRule="auto"/>
              <w:ind w:left="69"/>
              <w:rPr>
                <w:rFonts w:hint="eastAsia" w:ascii="宋体" w:hAnsi="宋体" w:cs="宋体"/>
                <w:color w:val="auto"/>
                <w:sz w:val="24"/>
                <w:szCs w:val="24"/>
                <w:highlight w:val="none"/>
              </w:rPr>
            </w:pPr>
          </w:p>
        </w:tc>
      </w:tr>
      <w:tr w14:paraId="31B5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2989A906">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4691" w:type="dxa"/>
          </w:tcPr>
          <w:p w14:paraId="248923B2">
            <w:pPr>
              <w:keepNext/>
              <w:keepLines/>
              <w:spacing w:line="360" w:lineRule="auto"/>
              <w:ind w:left="69"/>
              <w:rPr>
                <w:rFonts w:hint="eastAsia" w:ascii="宋体" w:hAnsi="宋体" w:cs="宋体"/>
                <w:color w:val="auto"/>
                <w:sz w:val="24"/>
                <w:szCs w:val="24"/>
                <w:highlight w:val="none"/>
              </w:rPr>
            </w:pPr>
          </w:p>
        </w:tc>
      </w:tr>
    </w:tbl>
    <w:p w14:paraId="3ED37CEE">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备注：成交供应商在接到厦门万翔招标有限公司 发出的成交结果通知书后，需尽快缴交完代理服务费并签订合同，再将合同复印件传真至厦门万翔招标有限公司 （邮箱：wxwcn1@iport.com.cn；联系人及电话陈小姐0592-5703367），厦门万翔招标有限公司 再依据上述申请表信息安排退磋商保证金。由于以上信息错误导致磋商保证金无法及时退还的责任由报价人自行负责。</w:t>
      </w:r>
    </w:p>
    <w:p w14:paraId="0C47BCD7">
      <w:pPr>
        <w:spacing w:line="360" w:lineRule="auto"/>
        <w:ind w:left="69"/>
        <w:rPr>
          <w:rFonts w:hint="eastAsia" w:ascii="宋体" w:hAnsi="宋体" w:cs="宋体"/>
          <w:color w:val="auto"/>
          <w:sz w:val="24"/>
          <w:szCs w:val="24"/>
          <w:highlight w:val="none"/>
        </w:rPr>
      </w:pPr>
    </w:p>
    <w:p w14:paraId="3BBFE8F2">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（报价人名称，加盖公章）</w:t>
      </w:r>
    </w:p>
    <w:p w14:paraId="5807043C">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63BD0CE4">
      <w:pPr>
        <w:spacing w:line="360" w:lineRule="auto"/>
        <w:rPr>
          <w:rFonts w:hint="eastAsia" w:ascii="宋体" w:hAnsi="宋体" w:cs="宋体"/>
          <w:color w:val="auto"/>
          <w:sz w:val="24"/>
          <w:szCs w:val="24"/>
          <w:highlight w:val="none"/>
        </w:rPr>
      </w:pPr>
    </w:p>
    <w:p w14:paraId="5B344F79">
      <w:pPr>
        <w:spacing w:line="360" w:lineRule="auto"/>
        <w:rPr>
          <w:rFonts w:hint="eastAsia" w:ascii="宋体" w:hAnsi="宋体" w:cs="宋体"/>
          <w:color w:val="auto"/>
          <w:sz w:val="24"/>
          <w:szCs w:val="24"/>
          <w:highlight w:val="none"/>
        </w:rPr>
        <w:sectPr>
          <w:footerReference r:id="rId15" w:type="default"/>
          <w:pgSz w:w="11906" w:h="16838"/>
          <w:pgMar w:top="1440" w:right="1800" w:bottom="1440" w:left="1800" w:header="851" w:footer="992" w:gutter="0"/>
          <w:cols w:space="720" w:num="1"/>
          <w:docGrid w:type="lines" w:linePitch="312" w:charSpace="0"/>
        </w:sectPr>
      </w:pPr>
    </w:p>
    <w:p w14:paraId="67D43E35">
      <w:pPr>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附件：格式四表一注及资信证明</w:t>
      </w:r>
    </w:p>
    <w:p w14:paraId="2C53E93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附件1财务审计(会计)报告中的四表一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14:paraId="3443321F">
      <w:pPr>
        <w:spacing w:line="360" w:lineRule="auto"/>
        <w:ind w:left="1321"/>
        <w:rPr>
          <w:rFonts w:hint="eastAsia" w:ascii="宋体" w:hAnsi="宋体" w:cs="宋体"/>
          <w:color w:val="auto"/>
          <w:sz w:val="24"/>
          <w:szCs w:val="24"/>
          <w:highlight w:val="none"/>
        </w:rPr>
      </w:pPr>
    </w:p>
    <w:tbl>
      <w:tblPr>
        <w:tblStyle w:val="22"/>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14:paraId="2433CAD0">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3D3BB644">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资 产 负 债 表</w:t>
            </w:r>
          </w:p>
        </w:tc>
      </w:tr>
      <w:tr w14:paraId="38FD1BD2">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6D53B5D2">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年12月31日</w:t>
            </w:r>
          </w:p>
        </w:tc>
      </w:tr>
      <w:tr w14:paraId="5742B64B">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14:paraId="4EA1875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编制单位：</w:t>
            </w:r>
          </w:p>
        </w:tc>
        <w:tc>
          <w:tcPr>
            <w:tcW w:w="1134" w:type="dxa"/>
            <w:tcBorders>
              <w:top w:val="nil"/>
              <w:left w:val="nil"/>
              <w:bottom w:val="single" w:color="auto" w:sz="4" w:space="0"/>
              <w:right w:val="single" w:color="auto" w:sz="4" w:space="0"/>
            </w:tcBorders>
            <w:noWrap/>
            <w:vAlign w:val="center"/>
          </w:tcPr>
          <w:p w14:paraId="197A198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DA6F16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88C46B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1E9016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BF4F2D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7B7C15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22E81C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金额单位：元</w:t>
            </w:r>
          </w:p>
        </w:tc>
      </w:tr>
      <w:tr w14:paraId="48E960FB">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14:paraId="2CAB4E0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            目</w:t>
            </w:r>
          </w:p>
        </w:tc>
        <w:tc>
          <w:tcPr>
            <w:tcW w:w="1134" w:type="dxa"/>
            <w:tcBorders>
              <w:top w:val="nil"/>
              <w:left w:val="nil"/>
              <w:bottom w:val="single" w:color="auto" w:sz="4" w:space="0"/>
              <w:right w:val="single" w:color="auto" w:sz="4" w:space="0"/>
            </w:tcBorders>
            <w:noWrap/>
            <w:vAlign w:val="center"/>
          </w:tcPr>
          <w:p w14:paraId="038B7F1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附注</w:t>
            </w:r>
          </w:p>
        </w:tc>
        <w:tc>
          <w:tcPr>
            <w:tcW w:w="1418" w:type="dxa"/>
            <w:tcBorders>
              <w:top w:val="nil"/>
              <w:left w:val="nil"/>
              <w:bottom w:val="single" w:color="auto" w:sz="4" w:space="0"/>
              <w:right w:val="single" w:color="auto" w:sz="4" w:space="0"/>
            </w:tcBorders>
            <w:noWrap/>
            <w:vAlign w:val="center"/>
          </w:tcPr>
          <w:p w14:paraId="4D7A3A0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年末余额</w:t>
            </w:r>
          </w:p>
        </w:tc>
        <w:tc>
          <w:tcPr>
            <w:tcW w:w="1134" w:type="dxa"/>
            <w:tcBorders>
              <w:top w:val="nil"/>
              <w:left w:val="nil"/>
              <w:bottom w:val="single" w:color="auto" w:sz="4" w:space="0"/>
              <w:right w:val="single" w:color="auto" w:sz="4" w:space="0"/>
            </w:tcBorders>
            <w:noWrap/>
            <w:vAlign w:val="center"/>
          </w:tcPr>
          <w:p w14:paraId="2F09906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年初余额</w:t>
            </w:r>
          </w:p>
        </w:tc>
        <w:tc>
          <w:tcPr>
            <w:tcW w:w="3118" w:type="dxa"/>
            <w:tcBorders>
              <w:top w:val="nil"/>
              <w:left w:val="nil"/>
              <w:bottom w:val="single" w:color="auto" w:sz="4" w:space="0"/>
              <w:right w:val="single" w:color="auto" w:sz="4" w:space="0"/>
            </w:tcBorders>
            <w:noWrap/>
            <w:vAlign w:val="center"/>
          </w:tcPr>
          <w:p w14:paraId="561E82F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            目</w:t>
            </w:r>
          </w:p>
        </w:tc>
        <w:tc>
          <w:tcPr>
            <w:tcW w:w="1418" w:type="dxa"/>
            <w:tcBorders>
              <w:top w:val="nil"/>
              <w:left w:val="nil"/>
              <w:bottom w:val="single" w:color="auto" w:sz="4" w:space="0"/>
              <w:right w:val="single" w:color="auto" w:sz="4" w:space="0"/>
            </w:tcBorders>
            <w:noWrap/>
            <w:vAlign w:val="center"/>
          </w:tcPr>
          <w:p w14:paraId="7377CEE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附注</w:t>
            </w:r>
          </w:p>
        </w:tc>
        <w:tc>
          <w:tcPr>
            <w:tcW w:w="1134" w:type="dxa"/>
            <w:tcBorders>
              <w:top w:val="nil"/>
              <w:left w:val="nil"/>
              <w:bottom w:val="single" w:color="auto" w:sz="4" w:space="0"/>
              <w:right w:val="single" w:color="auto" w:sz="4" w:space="0"/>
            </w:tcBorders>
            <w:noWrap/>
            <w:vAlign w:val="center"/>
          </w:tcPr>
          <w:p w14:paraId="0F12BCF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年末余额</w:t>
            </w:r>
          </w:p>
        </w:tc>
        <w:tc>
          <w:tcPr>
            <w:tcW w:w="1417" w:type="dxa"/>
            <w:tcBorders>
              <w:top w:val="nil"/>
              <w:left w:val="nil"/>
              <w:bottom w:val="single" w:color="auto" w:sz="4" w:space="0"/>
              <w:right w:val="single" w:color="auto" w:sz="4" w:space="0"/>
            </w:tcBorders>
            <w:noWrap/>
            <w:vAlign w:val="center"/>
          </w:tcPr>
          <w:p w14:paraId="31B47C8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年初余额</w:t>
            </w:r>
          </w:p>
        </w:tc>
      </w:tr>
      <w:tr w14:paraId="79DC7D1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9533E6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流动资产：</w:t>
            </w:r>
          </w:p>
        </w:tc>
        <w:tc>
          <w:tcPr>
            <w:tcW w:w="1134" w:type="dxa"/>
            <w:tcBorders>
              <w:top w:val="nil"/>
              <w:left w:val="nil"/>
              <w:bottom w:val="single" w:color="auto" w:sz="4" w:space="0"/>
              <w:right w:val="single" w:color="auto" w:sz="4" w:space="0"/>
            </w:tcBorders>
            <w:noWrap/>
            <w:vAlign w:val="center"/>
          </w:tcPr>
          <w:p w14:paraId="5B843C09">
            <w:pPr>
              <w:widowControl/>
              <w:tabs>
                <w:tab w:val="left" w:pos="261"/>
              </w:tab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7BC08E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03D2EA8">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3069AB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流动负债：</w:t>
            </w:r>
          </w:p>
        </w:tc>
        <w:tc>
          <w:tcPr>
            <w:tcW w:w="1418" w:type="dxa"/>
            <w:tcBorders>
              <w:top w:val="nil"/>
              <w:left w:val="nil"/>
              <w:bottom w:val="single" w:color="auto" w:sz="4" w:space="0"/>
              <w:right w:val="single" w:color="auto" w:sz="4" w:space="0"/>
            </w:tcBorders>
            <w:noWrap/>
            <w:vAlign w:val="center"/>
          </w:tcPr>
          <w:p w14:paraId="3DBB2128">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4A6C87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B28827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3B1FA2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14:paraId="27D2BC9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14:paraId="6FB2F7C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w:t>
            </w:r>
          </w:p>
        </w:tc>
        <w:tc>
          <w:tcPr>
            <w:tcW w:w="1418" w:type="dxa"/>
            <w:tcBorders>
              <w:top w:val="nil"/>
              <w:left w:val="nil"/>
              <w:bottom w:val="single" w:color="auto" w:sz="4" w:space="0"/>
              <w:right w:val="single" w:color="auto" w:sz="4" w:space="0"/>
            </w:tcBorders>
            <w:shd w:val="clear" w:color="auto" w:fill="auto"/>
            <w:noWrap/>
            <w:vAlign w:val="center"/>
          </w:tcPr>
          <w:p w14:paraId="1B2DD70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14:paraId="6BAE9CA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shd w:val="clear" w:color="000000" w:fill="FFFFFF"/>
            <w:noWrap/>
            <w:vAlign w:val="center"/>
          </w:tcPr>
          <w:p w14:paraId="58757E3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短期借款</w:t>
            </w:r>
          </w:p>
        </w:tc>
        <w:tc>
          <w:tcPr>
            <w:tcW w:w="1418" w:type="dxa"/>
            <w:tcBorders>
              <w:top w:val="nil"/>
              <w:left w:val="nil"/>
              <w:bottom w:val="single" w:color="auto" w:sz="4" w:space="0"/>
              <w:right w:val="single" w:color="auto" w:sz="4" w:space="0"/>
            </w:tcBorders>
            <w:noWrap/>
            <w:vAlign w:val="center"/>
          </w:tcPr>
          <w:p w14:paraId="1794CE5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94E389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9E60F0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90364D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vAlign w:val="center"/>
          </w:tcPr>
          <w:p w14:paraId="41D881A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14:paraId="4A221ED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5896B0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1D2F22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vAlign w:val="center"/>
          </w:tcPr>
          <w:p w14:paraId="35291F3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14:paraId="3E7EF58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5BA415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018A4C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3E0A3DC">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14:paraId="62FAD65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衍生金融资产</w:t>
            </w:r>
          </w:p>
        </w:tc>
        <w:tc>
          <w:tcPr>
            <w:tcW w:w="1134" w:type="dxa"/>
            <w:tcBorders>
              <w:top w:val="nil"/>
              <w:left w:val="nil"/>
              <w:bottom w:val="single" w:color="auto" w:sz="4" w:space="0"/>
              <w:right w:val="single" w:color="auto" w:sz="4" w:space="0"/>
            </w:tcBorders>
            <w:noWrap/>
            <w:vAlign w:val="center"/>
          </w:tcPr>
          <w:p w14:paraId="145CEB9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9FF596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2FE143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D6AA01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衍生金融负债</w:t>
            </w:r>
          </w:p>
        </w:tc>
        <w:tc>
          <w:tcPr>
            <w:tcW w:w="1418" w:type="dxa"/>
            <w:tcBorders>
              <w:top w:val="nil"/>
              <w:left w:val="nil"/>
              <w:bottom w:val="single" w:color="auto" w:sz="4" w:space="0"/>
              <w:right w:val="single" w:color="auto" w:sz="4" w:space="0"/>
            </w:tcBorders>
            <w:noWrap/>
            <w:vAlign w:val="center"/>
          </w:tcPr>
          <w:p w14:paraId="52DC284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BC59AE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CF5DA5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F47334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4A2407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应收票据</w:t>
            </w:r>
          </w:p>
        </w:tc>
        <w:tc>
          <w:tcPr>
            <w:tcW w:w="1134" w:type="dxa"/>
            <w:tcBorders>
              <w:top w:val="nil"/>
              <w:left w:val="nil"/>
              <w:bottom w:val="single" w:color="auto" w:sz="4" w:space="0"/>
              <w:right w:val="single" w:color="auto" w:sz="4" w:space="0"/>
            </w:tcBorders>
            <w:noWrap/>
            <w:vAlign w:val="center"/>
          </w:tcPr>
          <w:p w14:paraId="6072374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02E24A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D786CF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B120E0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应付票据</w:t>
            </w:r>
          </w:p>
        </w:tc>
        <w:tc>
          <w:tcPr>
            <w:tcW w:w="1418" w:type="dxa"/>
            <w:tcBorders>
              <w:top w:val="nil"/>
              <w:left w:val="nil"/>
              <w:bottom w:val="single" w:color="auto" w:sz="4" w:space="0"/>
              <w:right w:val="single" w:color="auto" w:sz="4" w:space="0"/>
            </w:tcBorders>
            <w:noWrap/>
            <w:vAlign w:val="center"/>
          </w:tcPr>
          <w:p w14:paraId="1D3A69C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5C6453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D8C785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3AB170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9BF147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应收账款</w:t>
            </w:r>
          </w:p>
        </w:tc>
        <w:tc>
          <w:tcPr>
            <w:tcW w:w="1134" w:type="dxa"/>
            <w:tcBorders>
              <w:top w:val="nil"/>
              <w:left w:val="nil"/>
              <w:bottom w:val="single" w:color="auto" w:sz="4" w:space="0"/>
              <w:right w:val="single" w:color="auto" w:sz="4" w:space="0"/>
            </w:tcBorders>
            <w:noWrap/>
            <w:vAlign w:val="center"/>
          </w:tcPr>
          <w:p w14:paraId="03E2C4E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七、2</w:t>
            </w:r>
          </w:p>
        </w:tc>
        <w:tc>
          <w:tcPr>
            <w:tcW w:w="1418" w:type="dxa"/>
            <w:tcBorders>
              <w:top w:val="nil"/>
              <w:left w:val="nil"/>
              <w:bottom w:val="single" w:color="auto" w:sz="4" w:space="0"/>
              <w:right w:val="single" w:color="auto" w:sz="4" w:space="0"/>
            </w:tcBorders>
            <w:noWrap/>
            <w:vAlign w:val="center"/>
          </w:tcPr>
          <w:p w14:paraId="4F232D3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22E714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499EAD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应付账款</w:t>
            </w:r>
          </w:p>
        </w:tc>
        <w:tc>
          <w:tcPr>
            <w:tcW w:w="1418" w:type="dxa"/>
            <w:tcBorders>
              <w:top w:val="nil"/>
              <w:left w:val="nil"/>
              <w:bottom w:val="single" w:color="auto" w:sz="4" w:space="0"/>
              <w:right w:val="single" w:color="auto" w:sz="4" w:space="0"/>
            </w:tcBorders>
            <w:noWrap/>
            <w:vAlign w:val="center"/>
          </w:tcPr>
          <w:p w14:paraId="120568E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七、10</w:t>
            </w:r>
          </w:p>
        </w:tc>
        <w:tc>
          <w:tcPr>
            <w:tcW w:w="1134" w:type="dxa"/>
            <w:tcBorders>
              <w:top w:val="nil"/>
              <w:left w:val="nil"/>
              <w:bottom w:val="single" w:color="auto" w:sz="4" w:space="0"/>
              <w:right w:val="single" w:color="auto" w:sz="4" w:space="0"/>
            </w:tcBorders>
            <w:noWrap/>
            <w:vAlign w:val="center"/>
          </w:tcPr>
          <w:p w14:paraId="62C1160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574ACC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B43D79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045186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预付款项</w:t>
            </w:r>
          </w:p>
        </w:tc>
        <w:tc>
          <w:tcPr>
            <w:tcW w:w="1134" w:type="dxa"/>
            <w:tcBorders>
              <w:top w:val="nil"/>
              <w:left w:val="nil"/>
              <w:bottom w:val="single" w:color="auto" w:sz="4" w:space="0"/>
              <w:right w:val="single" w:color="auto" w:sz="4" w:space="0"/>
            </w:tcBorders>
            <w:noWrap/>
            <w:vAlign w:val="center"/>
          </w:tcPr>
          <w:p w14:paraId="43C3B4E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七、3</w:t>
            </w:r>
          </w:p>
        </w:tc>
        <w:tc>
          <w:tcPr>
            <w:tcW w:w="1418" w:type="dxa"/>
            <w:tcBorders>
              <w:top w:val="nil"/>
              <w:left w:val="nil"/>
              <w:bottom w:val="single" w:color="auto" w:sz="4" w:space="0"/>
              <w:right w:val="single" w:color="auto" w:sz="4" w:space="0"/>
            </w:tcBorders>
            <w:noWrap/>
            <w:vAlign w:val="center"/>
          </w:tcPr>
          <w:p w14:paraId="2E7852D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6DB799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67A53D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预收款项</w:t>
            </w:r>
          </w:p>
        </w:tc>
        <w:tc>
          <w:tcPr>
            <w:tcW w:w="1418" w:type="dxa"/>
            <w:tcBorders>
              <w:top w:val="nil"/>
              <w:left w:val="nil"/>
              <w:bottom w:val="single" w:color="auto" w:sz="4" w:space="0"/>
              <w:right w:val="single" w:color="auto" w:sz="4" w:space="0"/>
            </w:tcBorders>
            <w:noWrap/>
            <w:vAlign w:val="center"/>
          </w:tcPr>
          <w:p w14:paraId="5682A2C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七、11</w:t>
            </w:r>
          </w:p>
        </w:tc>
        <w:tc>
          <w:tcPr>
            <w:tcW w:w="1134" w:type="dxa"/>
            <w:tcBorders>
              <w:top w:val="nil"/>
              <w:left w:val="nil"/>
              <w:bottom w:val="single" w:color="auto" w:sz="4" w:space="0"/>
              <w:right w:val="single" w:color="auto" w:sz="4" w:space="0"/>
            </w:tcBorders>
            <w:noWrap/>
            <w:vAlign w:val="center"/>
          </w:tcPr>
          <w:p w14:paraId="07E13DC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8A8257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4A651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17E844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应收利息</w:t>
            </w:r>
          </w:p>
        </w:tc>
        <w:tc>
          <w:tcPr>
            <w:tcW w:w="1134" w:type="dxa"/>
            <w:tcBorders>
              <w:top w:val="nil"/>
              <w:left w:val="nil"/>
              <w:bottom w:val="single" w:color="auto" w:sz="4" w:space="0"/>
              <w:right w:val="single" w:color="auto" w:sz="4" w:space="0"/>
            </w:tcBorders>
            <w:noWrap/>
            <w:vAlign w:val="center"/>
          </w:tcPr>
          <w:p w14:paraId="519B6C3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B10077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F9A000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2A451A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应付职工薪酬</w:t>
            </w:r>
          </w:p>
        </w:tc>
        <w:tc>
          <w:tcPr>
            <w:tcW w:w="1418" w:type="dxa"/>
            <w:tcBorders>
              <w:top w:val="nil"/>
              <w:left w:val="nil"/>
              <w:bottom w:val="single" w:color="auto" w:sz="4" w:space="0"/>
              <w:right w:val="single" w:color="auto" w:sz="4" w:space="0"/>
            </w:tcBorders>
            <w:noWrap/>
            <w:vAlign w:val="center"/>
          </w:tcPr>
          <w:p w14:paraId="6250758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14:paraId="451B63C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1AB111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2CEED9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504F82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应收股利</w:t>
            </w:r>
          </w:p>
        </w:tc>
        <w:tc>
          <w:tcPr>
            <w:tcW w:w="1134" w:type="dxa"/>
            <w:tcBorders>
              <w:top w:val="nil"/>
              <w:left w:val="nil"/>
              <w:bottom w:val="single" w:color="auto" w:sz="4" w:space="0"/>
              <w:right w:val="single" w:color="auto" w:sz="4" w:space="0"/>
            </w:tcBorders>
            <w:noWrap/>
            <w:vAlign w:val="center"/>
          </w:tcPr>
          <w:p w14:paraId="0FBF197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A62951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D9C2F1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8961DB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其中：应付工资</w:t>
            </w:r>
          </w:p>
        </w:tc>
        <w:tc>
          <w:tcPr>
            <w:tcW w:w="1418" w:type="dxa"/>
            <w:tcBorders>
              <w:top w:val="nil"/>
              <w:left w:val="nil"/>
              <w:bottom w:val="single" w:color="auto" w:sz="4" w:space="0"/>
              <w:right w:val="single" w:color="auto" w:sz="4" w:space="0"/>
            </w:tcBorders>
            <w:noWrap/>
            <w:vAlign w:val="center"/>
          </w:tcPr>
          <w:p w14:paraId="4A624F4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14:paraId="385424D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8F1133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FF77D7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1F8BF5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其他应收款</w:t>
            </w:r>
          </w:p>
        </w:tc>
        <w:tc>
          <w:tcPr>
            <w:tcW w:w="1134" w:type="dxa"/>
            <w:tcBorders>
              <w:top w:val="nil"/>
              <w:left w:val="nil"/>
              <w:bottom w:val="single" w:color="auto" w:sz="4" w:space="0"/>
              <w:right w:val="single" w:color="auto" w:sz="4" w:space="0"/>
            </w:tcBorders>
            <w:noWrap/>
            <w:vAlign w:val="center"/>
          </w:tcPr>
          <w:p w14:paraId="3BC91E3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七、4</w:t>
            </w:r>
          </w:p>
        </w:tc>
        <w:tc>
          <w:tcPr>
            <w:tcW w:w="1418" w:type="dxa"/>
            <w:tcBorders>
              <w:top w:val="nil"/>
              <w:left w:val="nil"/>
              <w:bottom w:val="single" w:color="auto" w:sz="4" w:space="0"/>
              <w:right w:val="single" w:color="auto" w:sz="4" w:space="0"/>
            </w:tcBorders>
            <w:noWrap/>
            <w:vAlign w:val="center"/>
          </w:tcPr>
          <w:p w14:paraId="3B444AA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225C98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271B81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应付福利费</w:t>
            </w:r>
          </w:p>
        </w:tc>
        <w:tc>
          <w:tcPr>
            <w:tcW w:w="1418" w:type="dxa"/>
            <w:tcBorders>
              <w:top w:val="nil"/>
              <w:left w:val="nil"/>
              <w:bottom w:val="single" w:color="auto" w:sz="4" w:space="0"/>
              <w:right w:val="single" w:color="auto" w:sz="4" w:space="0"/>
            </w:tcBorders>
            <w:noWrap/>
            <w:vAlign w:val="center"/>
          </w:tcPr>
          <w:p w14:paraId="4229C148">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A390FC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E75CFB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F41476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AA2398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存货</w:t>
            </w:r>
          </w:p>
        </w:tc>
        <w:tc>
          <w:tcPr>
            <w:tcW w:w="1134" w:type="dxa"/>
            <w:tcBorders>
              <w:top w:val="nil"/>
              <w:left w:val="nil"/>
              <w:bottom w:val="single" w:color="auto" w:sz="4" w:space="0"/>
              <w:right w:val="single" w:color="auto" w:sz="4" w:space="0"/>
            </w:tcBorders>
            <w:noWrap/>
            <w:vAlign w:val="center"/>
          </w:tcPr>
          <w:p w14:paraId="3B7FD0A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七、5</w:t>
            </w:r>
          </w:p>
        </w:tc>
        <w:tc>
          <w:tcPr>
            <w:tcW w:w="1418" w:type="dxa"/>
            <w:tcBorders>
              <w:top w:val="nil"/>
              <w:left w:val="nil"/>
              <w:bottom w:val="single" w:color="auto" w:sz="4" w:space="0"/>
              <w:right w:val="single" w:color="auto" w:sz="4" w:space="0"/>
            </w:tcBorders>
            <w:noWrap/>
            <w:vAlign w:val="center"/>
          </w:tcPr>
          <w:p w14:paraId="64AB2FB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B62CD2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1539B3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应交税费</w:t>
            </w:r>
          </w:p>
        </w:tc>
        <w:tc>
          <w:tcPr>
            <w:tcW w:w="1418" w:type="dxa"/>
            <w:tcBorders>
              <w:top w:val="nil"/>
              <w:left w:val="nil"/>
              <w:bottom w:val="single" w:color="auto" w:sz="4" w:space="0"/>
              <w:right w:val="single" w:color="auto" w:sz="4" w:space="0"/>
            </w:tcBorders>
            <w:noWrap/>
            <w:vAlign w:val="center"/>
          </w:tcPr>
          <w:p w14:paraId="60C6B43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14:paraId="7013E77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814AE8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57F1E7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B56D8F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其中：原材料</w:t>
            </w:r>
          </w:p>
        </w:tc>
        <w:tc>
          <w:tcPr>
            <w:tcW w:w="1134" w:type="dxa"/>
            <w:tcBorders>
              <w:top w:val="nil"/>
              <w:left w:val="nil"/>
              <w:bottom w:val="single" w:color="auto" w:sz="4" w:space="0"/>
              <w:right w:val="single" w:color="auto" w:sz="4" w:space="0"/>
            </w:tcBorders>
            <w:noWrap/>
            <w:vAlign w:val="center"/>
          </w:tcPr>
          <w:p w14:paraId="5B86746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CD8740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87A411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BD6DAB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其中：应交税金</w:t>
            </w:r>
          </w:p>
        </w:tc>
        <w:tc>
          <w:tcPr>
            <w:tcW w:w="1418" w:type="dxa"/>
            <w:tcBorders>
              <w:top w:val="nil"/>
              <w:left w:val="nil"/>
              <w:bottom w:val="single" w:color="auto" w:sz="4" w:space="0"/>
              <w:right w:val="single" w:color="auto" w:sz="4" w:space="0"/>
            </w:tcBorders>
            <w:noWrap/>
            <w:vAlign w:val="center"/>
          </w:tcPr>
          <w:p w14:paraId="1C6B0C9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14:paraId="67CFDBD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0B4F04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19A794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C06651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库存商品（产成品）</w:t>
            </w:r>
          </w:p>
        </w:tc>
        <w:tc>
          <w:tcPr>
            <w:tcW w:w="1134" w:type="dxa"/>
            <w:tcBorders>
              <w:top w:val="nil"/>
              <w:left w:val="nil"/>
              <w:bottom w:val="single" w:color="auto" w:sz="4" w:space="0"/>
              <w:right w:val="single" w:color="auto" w:sz="4" w:space="0"/>
            </w:tcBorders>
            <w:noWrap/>
            <w:vAlign w:val="center"/>
          </w:tcPr>
          <w:p w14:paraId="436D89F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2515EE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A62350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BBCC65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应付利息</w:t>
            </w:r>
          </w:p>
        </w:tc>
        <w:tc>
          <w:tcPr>
            <w:tcW w:w="1418" w:type="dxa"/>
            <w:tcBorders>
              <w:top w:val="nil"/>
              <w:left w:val="nil"/>
              <w:bottom w:val="single" w:color="auto" w:sz="4" w:space="0"/>
              <w:right w:val="single" w:color="auto" w:sz="4" w:space="0"/>
            </w:tcBorders>
            <w:noWrap/>
            <w:vAlign w:val="center"/>
          </w:tcPr>
          <w:p w14:paraId="393E8B2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06EA3B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7A496E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BA9411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1E361A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划分为持有待售的资产</w:t>
            </w:r>
          </w:p>
        </w:tc>
        <w:tc>
          <w:tcPr>
            <w:tcW w:w="1134" w:type="dxa"/>
            <w:tcBorders>
              <w:top w:val="nil"/>
              <w:left w:val="nil"/>
              <w:bottom w:val="single" w:color="auto" w:sz="4" w:space="0"/>
              <w:right w:val="single" w:color="auto" w:sz="4" w:space="0"/>
            </w:tcBorders>
            <w:noWrap/>
            <w:vAlign w:val="center"/>
          </w:tcPr>
          <w:p w14:paraId="1C41DF0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A62C06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D037AE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AE9884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应付股利</w:t>
            </w:r>
          </w:p>
        </w:tc>
        <w:tc>
          <w:tcPr>
            <w:tcW w:w="1418" w:type="dxa"/>
            <w:tcBorders>
              <w:top w:val="nil"/>
              <w:left w:val="nil"/>
              <w:bottom w:val="single" w:color="auto" w:sz="4" w:space="0"/>
              <w:right w:val="single" w:color="auto" w:sz="4" w:space="0"/>
            </w:tcBorders>
            <w:noWrap/>
            <w:vAlign w:val="center"/>
          </w:tcPr>
          <w:p w14:paraId="3D1042B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七、14</w:t>
            </w:r>
          </w:p>
        </w:tc>
        <w:tc>
          <w:tcPr>
            <w:tcW w:w="1134" w:type="dxa"/>
            <w:tcBorders>
              <w:top w:val="nil"/>
              <w:left w:val="nil"/>
              <w:bottom w:val="single" w:color="auto" w:sz="4" w:space="0"/>
              <w:right w:val="single" w:color="auto" w:sz="4" w:space="0"/>
            </w:tcBorders>
            <w:noWrap/>
            <w:vAlign w:val="center"/>
          </w:tcPr>
          <w:p w14:paraId="12BE6C3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F4DA3A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9F985C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7082FB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一年内到期的非流动资产</w:t>
            </w:r>
          </w:p>
        </w:tc>
        <w:tc>
          <w:tcPr>
            <w:tcW w:w="1134" w:type="dxa"/>
            <w:tcBorders>
              <w:top w:val="nil"/>
              <w:left w:val="nil"/>
              <w:bottom w:val="single" w:color="auto" w:sz="4" w:space="0"/>
              <w:right w:val="single" w:color="auto" w:sz="4" w:space="0"/>
            </w:tcBorders>
            <w:noWrap/>
            <w:vAlign w:val="center"/>
          </w:tcPr>
          <w:p w14:paraId="260EF29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E3DA79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46C015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9F86DB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其他应付款</w:t>
            </w:r>
          </w:p>
        </w:tc>
        <w:tc>
          <w:tcPr>
            <w:tcW w:w="1418" w:type="dxa"/>
            <w:tcBorders>
              <w:top w:val="nil"/>
              <w:left w:val="nil"/>
              <w:bottom w:val="single" w:color="auto" w:sz="4" w:space="0"/>
              <w:right w:val="single" w:color="auto" w:sz="4" w:space="0"/>
            </w:tcBorders>
            <w:noWrap/>
            <w:vAlign w:val="center"/>
          </w:tcPr>
          <w:p w14:paraId="26F9EE5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七、15</w:t>
            </w:r>
          </w:p>
        </w:tc>
        <w:tc>
          <w:tcPr>
            <w:tcW w:w="1134" w:type="dxa"/>
            <w:tcBorders>
              <w:top w:val="nil"/>
              <w:left w:val="nil"/>
              <w:bottom w:val="single" w:color="auto" w:sz="4" w:space="0"/>
              <w:right w:val="single" w:color="auto" w:sz="4" w:space="0"/>
            </w:tcBorders>
            <w:noWrap/>
            <w:vAlign w:val="center"/>
          </w:tcPr>
          <w:p w14:paraId="42EE257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E47CC0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BC468B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BC2FC4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其他流动资产</w:t>
            </w:r>
          </w:p>
        </w:tc>
        <w:tc>
          <w:tcPr>
            <w:tcW w:w="1134" w:type="dxa"/>
            <w:tcBorders>
              <w:top w:val="nil"/>
              <w:left w:val="nil"/>
              <w:bottom w:val="single" w:color="auto" w:sz="4" w:space="0"/>
              <w:right w:val="single" w:color="auto" w:sz="4" w:space="0"/>
            </w:tcBorders>
            <w:noWrap/>
            <w:vAlign w:val="center"/>
          </w:tcPr>
          <w:p w14:paraId="2C6A39B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七、6</w:t>
            </w:r>
          </w:p>
        </w:tc>
        <w:tc>
          <w:tcPr>
            <w:tcW w:w="1418" w:type="dxa"/>
            <w:tcBorders>
              <w:top w:val="nil"/>
              <w:left w:val="nil"/>
              <w:bottom w:val="single" w:color="auto" w:sz="4" w:space="0"/>
              <w:right w:val="single" w:color="auto" w:sz="4" w:space="0"/>
            </w:tcBorders>
            <w:noWrap/>
            <w:vAlign w:val="center"/>
          </w:tcPr>
          <w:p w14:paraId="0AC62E0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28323C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F62A20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划分为持有待售的负债</w:t>
            </w:r>
          </w:p>
        </w:tc>
        <w:tc>
          <w:tcPr>
            <w:tcW w:w="1418" w:type="dxa"/>
            <w:tcBorders>
              <w:top w:val="nil"/>
              <w:left w:val="nil"/>
              <w:bottom w:val="single" w:color="auto" w:sz="4" w:space="0"/>
              <w:right w:val="single" w:color="auto" w:sz="4" w:space="0"/>
            </w:tcBorders>
            <w:noWrap/>
            <w:vAlign w:val="center"/>
          </w:tcPr>
          <w:p w14:paraId="74BC6998">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A4E165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49BB33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7E6D46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DD6D965">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流动资产合计</w:t>
            </w:r>
          </w:p>
        </w:tc>
        <w:tc>
          <w:tcPr>
            <w:tcW w:w="1134" w:type="dxa"/>
            <w:tcBorders>
              <w:top w:val="nil"/>
              <w:left w:val="nil"/>
              <w:bottom w:val="single" w:color="auto" w:sz="4" w:space="0"/>
              <w:right w:val="single" w:color="auto" w:sz="4" w:space="0"/>
            </w:tcBorders>
            <w:noWrap/>
            <w:vAlign w:val="center"/>
          </w:tcPr>
          <w:p w14:paraId="23E7E8A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02276F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8A70E9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964FA3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一年内到期的非流动负债</w:t>
            </w:r>
          </w:p>
        </w:tc>
        <w:tc>
          <w:tcPr>
            <w:tcW w:w="1418" w:type="dxa"/>
            <w:tcBorders>
              <w:top w:val="nil"/>
              <w:left w:val="nil"/>
              <w:bottom w:val="single" w:color="auto" w:sz="4" w:space="0"/>
              <w:right w:val="single" w:color="auto" w:sz="4" w:space="0"/>
            </w:tcBorders>
            <w:noWrap/>
            <w:vAlign w:val="center"/>
          </w:tcPr>
          <w:p w14:paraId="0A1BF23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C690C0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BCC8B8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7A8E1E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2D3572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EFC7F4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E1EAD9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445B36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B6ABD9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其他流动负债</w:t>
            </w:r>
          </w:p>
        </w:tc>
        <w:tc>
          <w:tcPr>
            <w:tcW w:w="1418" w:type="dxa"/>
            <w:tcBorders>
              <w:top w:val="nil"/>
              <w:left w:val="nil"/>
              <w:bottom w:val="single" w:color="auto" w:sz="4" w:space="0"/>
              <w:right w:val="single" w:color="auto" w:sz="4" w:space="0"/>
            </w:tcBorders>
            <w:noWrap/>
            <w:vAlign w:val="center"/>
          </w:tcPr>
          <w:p w14:paraId="4EC3217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CF4D80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2744A3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A07A46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B0E879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38C4A2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F1945C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4AC510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2645951">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流动负债合计</w:t>
            </w:r>
          </w:p>
        </w:tc>
        <w:tc>
          <w:tcPr>
            <w:tcW w:w="1418" w:type="dxa"/>
            <w:tcBorders>
              <w:top w:val="nil"/>
              <w:left w:val="nil"/>
              <w:bottom w:val="single" w:color="auto" w:sz="4" w:space="0"/>
              <w:right w:val="single" w:color="auto" w:sz="4" w:space="0"/>
            </w:tcBorders>
            <w:noWrap/>
            <w:vAlign w:val="center"/>
          </w:tcPr>
          <w:p w14:paraId="7813880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81C778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7343BA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23E41D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F26139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非流动资产：</w:t>
            </w:r>
          </w:p>
        </w:tc>
        <w:tc>
          <w:tcPr>
            <w:tcW w:w="1134" w:type="dxa"/>
            <w:tcBorders>
              <w:top w:val="nil"/>
              <w:left w:val="nil"/>
              <w:bottom w:val="single" w:color="auto" w:sz="4" w:space="0"/>
              <w:right w:val="single" w:color="auto" w:sz="4" w:space="0"/>
            </w:tcBorders>
            <w:noWrap/>
            <w:vAlign w:val="center"/>
          </w:tcPr>
          <w:p w14:paraId="5E3649F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4E1F08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F933D6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5E6F27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非流动负债：</w:t>
            </w:r>
          </w:p>
        </w:tc>
        <w:tc>
          <w:tcPr>
            <w:tcW w:w="1418" w:type="dxa"/>
            <w:tcBorders>
              <w:top w:val="nil"/>
              <w:left w:val="nil"/>
              <w:bottom w:val="single" w:color="auto" w:sz="4" w:space="0"/>
              <w:right w:val="single" w:color="auto" w:sz="4" w:space="0"/>
            </w:tcBorders>
            <w:noWrap/>
            <w:vAlign w:val="center"/>
          </w:tcPr>
          <w:p w14:paraId="0BDA931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FA51CF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37C2D8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A55B4B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BFDDA7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可供出售金融资产</w:t>
            </w:r>
          </w:p>
        </w:tc>
        <w:tc>
          <w:tcPr>
            <w:tcW w:w="1134" w:type="dxa"/>
            <w:tcBorders>
              <w:top w:val="nil"/>
              <w:left w:val="nil"/>
              <w:bottom w:val="single" w:color="auto" w:sz="4" w:space="0"/>
              <w:right w:val="single" w:color="auto" w:sz="4" w:space="0"/>
            </w:tcBorders>
            <w:noWrap/>
            <w:vAlign w:val="center"/>
          </w:tcPr>
          <w:p w14:paraId="4A9148C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07DEA5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CF6791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6622E4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长期借款</w:t>
            </w:r>
          </w:p>
        </w:tc>
        <w:tc>
          <w:tcPr>
            <w:tcW w:w="1418" w:type="dxa"/>
            <w:tcBorders>
              <w:top w:val="nil"/>
              <w:left w:val="nil"/>
              <w:bottom w:val="single" w:color="auto" w:sz="4" w:space="0"/>
              <w:right w:val="single" w:color="auto" w:sz="4" w:space="0"/>
            </w:tcBorders>
            <w:noWrap/>
            <w:vAlign w:val="center"/>
          </w:tcPr>
          <w:p w14:paraId="2EFE697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D796D0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C898A2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4CA96C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F0A8FA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持有至到期投资</w:t>
            </w:r>
          </w:p>
        </w:tc>
        <w:tc>
          <w:tcPr>
            <w:tcW w:w="1134" w:type="dxa"/>
            <w:tcBorders>
              <w:top w:val="nil"/>
              <w:left w:val="nil"/>
              <w:bottom w:val="single" w:color="auto" w:sz="4" w:space="0"/>
              <w:right w:val="single" w:color="auto" w:sz="4" w:space="0"/>
            </w:tcBorders>
            <w:noWrap/>
            <w:vAlign w:val="center"/>
          </w:tcPr>
          <w:p w14:paraId="4543A5B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1357E9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E4E090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9EE879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应付债券</w:t>
            </w:r>
          </w:p>
        </w:tc>
        <w:tc>
          <w:tcPr>
            <w:tcW w:w="1418" w:type="dxa"/>
            <w:tcBorders>
              <w:top w:val="nil"/>
              <w:left w:val="nil"/>
              <w:bottom w:val="single" w:color="auto" w:sz="4" w:space="0"/>
              <w:right w:val="single" w:color="auto" w:sz="4" w:space="0"/>
            </w:tcBorders>
            <w:noWrap/>
            <w:vAlign w:val="center"/>
          </w:tcPr>
          <w:p w14:paraId="200986E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883BB1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C7B0DB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D5E606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E9754A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长期应收款</w:t>
            </w:r>
          </w:p>
        </w:tc>
        <w:tc>
          <w:tcPr>
            <w:tcW w:w="1134" w:type="dxa"/>
            <w:tcBorders>
              <w:top w:val="nil"/>
              <w:left w:val="nil"/>
              <w:bottom w:val="single" w:color="auto" w:sz="4" w:space="0"/>
              <w:right w:val="single" w:color="auto" w:sz="4" w:space="0"/>
            </w:tcBorders>
            <w:noWrap/>
            <w:vAlign w:val="center"/>
          </w:tcPr>
          <w:p w14:paraId="1DC461A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AA2C70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93FBC6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02C640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长期应付款</w:t>
            </w:r>
          </w:p>
        </w:tc>
        <w:tc>
          <w:tcPr>
            <w:tcW w:w="1418" w:type="dxa"/>
            <w:tcBorders>
              <w:top w:val="nil"/>
              <w:left w:val="nil"/>
              <w:bottom w:val="single" w:color="auto" w:sz="4" w:space="0"/>
              <w:right w:val="single" w:color="auto" w:sz="4" w:space="0"/>
            </w:tcBorders>
            <w:noWrap/>
            <w:vAlign w:val="center"/>
          </w:tcPr>
          <w:p w14:paraId="11CE8C9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3D9C7B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B35FBC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E4AA44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FBD131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长期股权投资</w:t>
            </w:r>
          </w:p>
        </w:tc>
        <w:tc>
          <w:tcPr>
            <w:tcW w:w="1134" w:type="dxa"/>
            <w:tcBorders>
              <w:top w:val="nil"/>
              <w:left w:val="nil"/>
              <w:bottom w:val="single" w:color="auto" w:sz="4" w:space="0"/>
              <w:right w:val="single" w:color="auto" w:sz="4" w:space="0"/>
            </w:tcBorders>
            <w:noWrap/>
            <w:vAlign w:val="center"/>
          </w:tcPr>
          <w:p w14:paraId="03253D8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800DDB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655512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308227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长期应付职工薪酬</w:t>
            </w:r>
          </w:p>
        </w:tc>
        <w:tc>
          <w:tcPr>
            <w:tcW w:w="1418" w:type="dxa"/>
            <w:tcBorders>
              <w:top w:val="nil"/>
              <w:left w:val="nil"/>
              <w:bottom w:val="single" w:color="auto" w:sz="4" w:space="0"/>
              <w:right w:val="single" w:color="auto" w:sz="4" w:space="0"/>
            </w:tcBorders>
            <w:noWrap/>
            <w:vAlign w:val="center"/>
          </w:tcPr>
          <w:p w14:paraId="3E92435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00AE44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2B646B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78834F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429213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投资性房地产</w:t>
            </w:r>
          </w:p>
        </w:tc>
        <w:tc>
          <w:tcPr>
            <w:tcW w:w="1134" w:type="dxa"/>
            <w:tcBorders>
              <w:top w:val="nil"/>
              <w:left w:val="nil"/>
              <w:bottom w:val="single" w:color="auto" w:sz="4" w:space="0"/>
              <w:right w:val="single" w:color="auto" w:sz="4" w:space="0"/>
            </w:tcBorders>
            <w:noWrap/>
            <w:vAlign w:val="center"/>
          </w:tcPr>
          <w:p w14:paraId="25BE04F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90B9BD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407402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55C684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专项应付款</w:t>
            </w:r>
          </w:p>
        </w:tc>
        <w:tc>
          <w:tcPr>
            <w:tcW w:w="1418" w:type="dxa"/>
            <w:tcBorders>
              <w:top w:val="nil"/>
              <w:left w:val="nil"/>
              <w:bottom w:val="single" w:color="auto" w:sz="4" w:space="0"/>
              <w:right w:val="single" w:color="auto" w:sz="4" w:space="0"/>
            </w:tcBorders>
            <w:noWrap/>
            <w:vAlign w:val="center"/>
          </w:tcPr>
          <w:p w14:paraId="32DAA64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1E83AC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1552BE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215D83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066B53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固定资产原价</w:t>
            </w:r>
          </w:p>
        </w:tc>
        <w:tc>
          <w:tcPr>
            <w:tcW w:w="1134" w:type="dxa"/>
            <w:tcBorders>
              <w:top w:val="nil"/>
              <w:left w:val="nil"/>
              <w:bottom w:val="single" w:color="auto" w:sz="4" w:space="0"/>
              <w:right w:val="single" w:color="auto" w:sz="4" w:space="0"/>
            </w:tcBorders>
            <w:noWrap/>
            <w:vAlign w:val="center"/>
          </w:tcPr>
          <w:p w14:paraId="657D2BB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6E0E71C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FA7275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7210AC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预计负债</w:t>
            </w:r>
          </w:p>
        </w:tc>
        <w:tc>
          <w:tcPr>
            <w:tcW w:w="1418" w:type="dxa"/>
            <w:tcBorders>
              <w:top w:val="nil"/>
              <w:left w:val="nil"/>
              <w:bottom w:val="single" w:color="auto" w:sz="4" w:space="0"/>
              <w:right w:val="single" w:color="auto" w:sz="4" w:space="0"/>
            </w:tcBorders>
            <w:noWrap/>
            <w:vAlign w:val="center"/>
          </w:tcPr>
          <w:p w14:paraId="538BC4B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469BE9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E5227A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0780DF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626B85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减：累计折旧</w:t>
            </w:r>
          </w:p>
        </w:tc>
        <w:tc>
          <w:tcPr>
            <w:tcW w:w="1134" w:type="dxa"/>
            <w:tcBorders>
              <w:top w:val="nil"/>
              <w:left w:val="nil"/>
              <w:bottom w:val="single" w:color="auto" w:sz="4" w:space="0"/>
              <w:right w:val="single" w:color="auto" w:sz="4" w:space="0"/>
            </w:tcBorders>
            <w:noWrap/>
            <w:vAlign w:val="center"/>
          </w:tcPr>
          <w:p w14:paraId="1747E46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6779CE6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DB8F17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AF4E92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递延收益</w:t>
            </w:r>
          </w:p>
        </w:tc>
        <w:tc>
          <w:tcPr>
            <w:tcW w:w="1418" w:type="dxa"/>
            <w:tcBorders>
              <w:top w:val="nil"/>
              <w:left w:val="nil"/>
              <w:bottom w:val="single" w:color="auto" w:sz="4" w:space="0"/>
              <w:right w:val="single" w:color="auto" w:sz="4" w:space="0"/>
            </w:tcBorders>
            <w:noWrap/>
            <w:vAlign w:val="center"/>
          </w:tcPr>
          <w:p w14:paraId="5974010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71F8A3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377944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BE92DE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F1F3CC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固定资产净值</w:t>
            </w:r>
          </w:p>
        </w:tc>
        <w:tc>
          <w:tcPr>
            <w:tcW w:w="1134" w:type="dxa"/>
            <w:tcBorders>
              <w:top w:val="nil"/>
              <w:left w:val="nil"/>
              <w:bottom w:val="single" w:color="auto" w:sz="4" w:space="0"/>
              <w:right w:val="single" w:color="auto" w:sz="4" w:space="0"/>
            </w:tcBorders>
            <w:noWrap/>
            <w:vAlign w:val="center"/>
          </w:tcPr>
          <w:p w14:paraId="7865B76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4919100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E9DC25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FA226F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递延所得税负债</w:t>
            </w:r>
          </w:p>
        </w:tc>
        <w:tc>
          <w:tcPr>
            <w:tcW w:w="1418" w:type="dxa"/>
            <w:tcBorders>
              <w:top w:val="nil"/>
              <w:left w:val="nil"/>
              <w:bottom w:val="single" w:color="auto" w:sz="4" w:space="0"/>
              <w:right w:val="single" w:color="auto" w:sz="4" w:space="0"/>
            </w:tcBorders>
            <w:noWrap/>
            <w:vAlign w:val="center"/>
          </w:tcPr>
          <w:p w14:paraId="44DBAB7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4DEBCB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732315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64A56A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6321CC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减：固定资产减值准备</w:t>
            </w:r>
          </w:p>
        </w:tc>
        <w:tc>
          <w:tcPr>
            <w:tcW w:w="1134" w:type="dxa"/>
            <w:tcBorders>
              <w:top w:val="nil"/>
              <w:left w:val="nil"/>
              <w:bottom w:val="single" w:color="auto" w:sz="4" w:space="0"/>
              <w:right w:val="single" w:color="auto" w:sz="4" w:space="0"/>
            </w:tcBorders>
            <w:noWrap/>
            <w:vAlign w:val="center"/>
          </w:tcPr>
          <w:p w14:paraId="41B4656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655ACAB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C7ACDA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E6A2A0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其他非流动负债</w:t>
            </w:r>
          </w:p>
        </w:tc>
        <w:tc>
          <w:tcPr>
            <w:tcW w:w="1418" w:type="dxa"/>
            <w:tcBorders>
              <w:top w:val="nil"/>
              <w:left w:val="nil"/>
              <w:bottom w:val="single" w:color="auto" w:sz="4" w:space="0"/>
              <w:right w:val="single" w:color="auto" w:sz="4" w:space="0"/>
            </w:tcBorders>
            <w:noWrap/>
            <w:vAlign w:val="center"/>
          </w:tcPr>
          <w:p w14:paraId="5DDF798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142E49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1CD08C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3B4A5E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9F996F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固定资产净额</w:t>
            </w:r>
          </w:p>
        </w:tc>
        <w:tc>
          <w:tcPr>
            <w:tcW w:w="1134" w:type="dxa"/>
            <w:tcBorders>
              <w:top w:val="nil"/>
              <w:left w:val="nil"/>
              <w:bottom w:val="single" w:color="auto" w:sz="4" w:space="0"/>
              <w:right w:val="single" w:color="auto" w:sz="4" w:space="0"/>
            </w:tcBorders>
            <w:noWrap/>
            <w:vAlign w:val="center"/>
          </w:tcPr>
          <w:p w14:paraId="6FCC212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70D73B3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2CDD3C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305C6F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其中：特准储备基金</w:t>
            </w:r>
          </w:p>
        </w:tc>
        <w:tc>
          <w:tcPr>
            <w:tcW w:w="1418" w:type="dxa"/>
            <w:tcBorders>
              <w:top w:val="nil"/>
              <w:left w:val="nil"/>
              <w:bottom w:val="single" w:color="auto" w:sz="4" w:space="0"/>
              <w:right w:val="single" w:color="auto" w:sz="4" w:space="0"/>
            </w:tcBorders>
            <w:noWrap/>
            <w:vAlign w:val="center"/>
          </w:tcPr>
          <w:p w14:paraId="17DFF5C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80B395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F9781C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4B66B8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7A7D79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在建工程</w:t>
            </w:r>
          </w:p>
        </w:tc>
        <w:tc>
          <w:tcPr>
            <w:tcW w:w="1134" w:type="dxa"/>
            <w:tcBorders>
              <w:top w:val="nil"/>
              <w:left w:val="nil"/>
              <w:bottom w:val="single" w:color="auto" w:sz="4" w:space="0"/>
              <w:right w:val="single" w:color="auto" w:sz="4" w:space="0"/>
            </w:tcBorders>
            <w:noWrap/>
            <w:vAlign w:val="center"/>
          </w:tcPr>
          <w:p w14:paraId="4E7816F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479C44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3B7BA5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6C78FD2">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非流动负债合计</w:t>
            </w:r>
          </w:p>
        </w:tc>
        <w:tc>
          <w:tcPr>
            <w:tcW w:w="1418" w:type="dxa"/>
            <w:tcBorders>
              <w:top w:val="nil"/>
              <w:left w:val="nil"/>
              <w:bottom w:val="single" w:color="auto" w:sz="4" w:space="0"/>
              <w:right w:val="single" w:color="auto" w:sz="4" w:space="0"/>
            </w:tcBorders>
            <w:noWrap/>
            <w:vAlign w:val="center"/>
          </w:tcPr>
          <w:p w14:paraId="2B2C0B8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20F1E4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CC496E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8F0A32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405882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工程物资</w:t>
            </w:r>
          </w:p>
        </w:tc>
        <w:tc>
          <w:tcPr>
            <w:tcW w:w="1134" w:type="dxa"/>
            <w:tcBorders>
              <w:top w:val="nil"/>
              <w:left w:val="nil"/>
              <w:bottom w:val="single" w:color="auto" w:sz="4" w:space="0"/>
              <w:right w:val="single" w:color="auto" w:sz="4" w:space="0"/>
            </w:tcBorders>
            <w:noWrap/>
            <w:vAlign w:val="center"/>
          </w:tcPr>
          <w:p w14:paraId="3778035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311D62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A3F184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63D60FD">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负 债 合 计</w:t>
            </w:r>
          </w:p>
        </w:tc>
        <w:tc>
          <w:tcPr>
            <w:tcW w:w="1418" w:type="dxa"/>
            <w:tcBorders>
              <w:top w:val="nil"/>
              <w:left w:val="nil"/>
              <w:bottom w:val="single" w:color="auto" w:sz="4" w:space="0"/>
              <w:right w:val="single" w:color="auto" w:sz="4" w:space="0"/>
            </w:tcBorders>
            <w:noWrap/>
            <w:vAlign w:val="center"/>
          </w:tcPr>
          <w:p w14:paraId="7FDD013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AA0A11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1DB124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DA3F28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9C1880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固定资产清理</w:t>
            </w:r>
          </w:p>
        </w:tc>
        <w:tc>
          <w:tcPr>
            <w:tcW w:w="1134" w:type="dxa"/>
            <w:tcBorders>
              <w:top w:val="nil"/>
              <w:left w:val="nil"/>
              <w:bottom w:val="single" w:color="auto" w:sz="4" w:space="0"/>
              <w:right w:val="single" w:color="auto" w:sz="4" w:space="0"/>
            </w:tcBorders>
            <w:noWrap/>
            <w:vAlign w:val="center"/>
          </w:tcPr>
          <w:p w14:paraId="604F8A5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CF19DC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375B5F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18D074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所有者权益：</w:t>
            </w:r>
          </w:p>
        </w:tc>
        <w:tc>
          <w:tcPr>
            <w:tcW w:w="1418" w:type="dxa"/>
            <w:tcBorders>
              <w:top w:val="nil"/>
              <w:left w:val="nil"/>
              <w:bottom w:val="single" w:color="auto" w:sz="4" w:space="0"/>
              <w:right w:val="single" w:color="auto" w:sz="4" w:space="0"/>
            </w:tcBorders>
            <w:noWrap/>
            <w:vAlign w:val="center"/>
          </w:tcPr>
          <w:p w14:paraId="1FC5163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D272E6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F2FC6F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E5A363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BC37FA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生产性生物资产</w:t>
            </w:r>
          </w:p>
        </w:tc>
        <w:tc>
          <w:tcPr>
            <w:tcW w:w="1134" w:type="dxa"/>
            <w:tcBorders>
              <w:top w:val="nil"/>
              <w:left w:val="nil"/>
              <w:bottom w:val="single" w:color="auto" w:sz="4" w:space="0"/>
              <w:right w:val="single" w:color="auto" w:sz="4" w:space="0"/>
            </w:tcBorders>
            <w:noWrap/>
            <w:vAlign w:val="center"/>
          </w:tcPr>
          <w:p w14:paraId="0ABD87F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C0181F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3EC287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52FCCE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实收资本</w:t>
            </w:r>
          </w:p>
        </w:tc>
        <w:tc>
          <w:tcPr>
            <w:tcW w:w="1418" w:type="dxa"/>
            <w:tcBorders>
              <w:top w:val="nil"/>
              <w:left w:val="nil"/>
              <w:bottom w:val="single" w:color="auto" w:sz="4" w:space="0"/>
              <w:right w:val="single" w:color="auto" w:sz="4" w:space="0"/>
            </w:tcBorders>
            <w:noWrap/>
            <w:vAlign w:val="center"/>
          </w:tcPr>
          <w:p w14:paraId="5B88BF5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14:paraId="46946B0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553F50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5D848C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EDD5D3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油气资产</w:t>
            </w:r>
          </w:p>
        </w:tc>
        <w:tc>
          <w:tcPr>
            <w:tcW w:w="1134" w:type="dxa"/>
            <w:tcBorders>
              <w:top w:val="nil"/>
              <w:left w:val="nil"/>
              <w:bottom w:val="single" w:color="auto" w:sz="4" w:space="0"/>
              <w:right w:val="single" w:color="auto" w:sz="4" w:space="0"/>
            </w:tcBorders>
            <w:noWrap/>
            <w:vAlign w:val="center"/>
          </w:tcPr>
          <w:p w14:paraId="790CC7D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26E163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6D52C0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D2C6B2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国有资本</w:t>
            </w:r>
          </w:p>
        </w:tc>
        <w:tc>
          <w:tcPr>
            <w:tcW w:w="1418" w:type="dxa"/>
            <w:tcBorders>
              <w:top w:val="nil"/>
              <w:left w:val="nil"/>
              <w:bottom w:val="single" w:color="auto" w:sz="4" w:space="0"/>
              <w:right w:val="single" w:color="auto" w:sz="4" w:space="0"/>
            </w:tcBorders>
            <w:noWrap/>
            <w:vAlign w:val="center"/>
          </w:tcPr>
          <w:p w14:paraId="7C610BA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14:paraId="3DE784A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92830F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1993BA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CB05EA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无形资产</w:t>
            </w:r>
          </w:p>
        </w:tc>
        <w:tc>
          <w:tcPr>
            <w:tcW w:w="1134" w:type="dxa"/>
            <w:tcBorders>
              <w:top w:val="nil"/>
              <w:left w:val="nil"/>
              <w:bottom w:val="single" w:color="auto" w:sz="4" w:space="0"/>
              <w:right w:val="single" w:color="auto" w:sz="4" w:space="0"/>
            </w:tcBorders>
            <w:noWrap/>
            <w:vAlign w:val="center"/>
          </w:tcPr>
          <w:p w14:paraId="38F33D8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A8598B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E94814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B75061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其中：国有法人资本</w:t>
            </w:r>
          </w:p>
        </w:tc>
        <w:tc>
          <w:tcPr>
            <w:tcW w:w="1418" w:type="dxa"/>
            <w:tcBorders>
              <w:top w:val="nil"/>
              <w:left w:val="nil"/>
              <w:bottom w:val="single" w:color="auto" w:sz="4" w:space="0"/>
              <w:right w:val="single" w:color="auto" w:sz="4" w:space="0"/>
            </w:tcBorders>
            <w:noWrap/>
            <w:vAlign w:val="center"/>
          </w:tcPr>
          <w:p w14:paraId="07FD3C6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14:paraId="0253B7F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2070A8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FCA48A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92BEB0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开发支出</w:t>
            </w:r>
          </w:p>
        </w:tc>
        <w:tc>
          <w:tcPr>
            <w:tcW w:w="1134" w:type="dxa"/>
            <w:tcBorders>
              <w:top w:val="nil"/>
              <w:left w:val="nil"/>
              <w:bottom w:val="single" w:color="auto" w:sz="4" w:space="0"/>
              <w:right w:val="single" w:color="auto" w:sz="4" w:space="0"/>
            </w:tcBorders>
            <w:noWrap/>
            <w:vAlign w:val="center"/>
          </w:tcPr>
          <w:p w14:paraId="75449DC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5B5DF2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E907B5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BE2618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集体资本</w:t>
            </w:r>
          </w:p>
        </w:tc>
        <w:tc>
          <w:tcPr>
            <w:tcW w:w="1418" w:type="dxa"/>
            <w:tcBorders>
              <w:top w:val="nil"/>
              <w:left w:val="nil"/>
              <w:bottom w:val="single" w:color="auto" w:sz="4" w:space="0"/>
              <w:right w:val="single" w:color="auto" w:sz="4" w:space="0"/>
            </w:tcBorders>
            <w:noWrap/>
            <w:vAlign w:val="center"/>
          </w:tcPr>
          <w:p w14:paraId="3F286BA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9D9C24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662B72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738682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1EF31A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商誉</w:t>
            </w:r>
          </w:p>
        </w:tc>
        <w:tc>
          <w:tcPr>
            <w:tcW w:w="1134" w:type="dxa"/>
            <w:tcBorders>
              <w:top w:val="nil"/>
              <w:left w:val="nil"/>
              <w:bottom w:val="single" w:color="auto" w:sz="4" w:space="0"/>
              <w:right w:val="single" w:color="auto" w:sz="4" w:space="0"/>
            </w:tcBorders>
            <w:noWrap/>
            <w:vAlign w:val="center"/>
          </w:tcPr>
          <w:p w14:paraId="002D4F5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E438F2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DADE34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33BA93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民营资本</w:t>
            </w:r>
          </w:p>
        </w:tc>
        <w:tc>
          <w:tcPr>
            <w:tcW w:w="1418" w:type="dxa"/>
            <w:tcBorders>
              <w:top w:val="nil"/>
              <w:left w:val="nil"/>
              <w:bottom w:val="single" w:color="auto" w:sz="4" w:space="0"/>
              <w:right w:val="single" w:color="auto" w:sz="4" w:space="0"/>
            </w:tcBorders>
            <w:noWrap/>
            <w:vAlign w:val="center"/>
          </w:tcPr>
          <w:p w14:paraId="48B5870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1CEEFF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B7BC60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1B4830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41847C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长期待摊费用</w:t>
            </w:r>
          </w:p>
        </w:tc>
        <w:tc>
          <w:tcPr>
            <w:tcW w:w="1134" w:type="dxa"/>
            <w:tcBorders>
              <w:top w:val="nil"/>
              <w:left w:val="nil"/>
              <w:bottom w:val="single" w:color="auto" w:sz="4" w:space="0"/>
              <w:right w:val="single" w:color="auto" w:sz="4" w:space="0"/>
            </w:tcBorders>
            <w:noWrap/>
            <w:vAlign w:val="center"/>
          </w:tcPr>
          <w:p w14:paraId="6662943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七、8</w:t>
            </w:r>
          </w:p>
        </w:tc>
        <w:tc>
          <w:tcPr>
            <w:tcW w:w="1418" w:type="dxa"/>
            <w:tcBorders>
              <w:top w:val="nil"/>
              <w:left w:val="nil"/>
              <w:bottom w:val="single" w:color="auto" w:sz="4" w:space="0"/>
              <w:right w:val="single" w:color="auto" w:sz="4" w:space="0"/>
            </w:tcBorders>
            <w:noWrap/>
            <w:vAlign w:val="center"/>
          </w:tcPr>
          <w:p w14:paraId="2CDD92D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941EB9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EE7236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其中：个人资本</w:t>
            </w:r>
          </w:p>
        </w:tc>
        <w:tc>
          <w:tcPr>
            <w:tcW w:w="1418" w:type="dxa"/>
            <w:tcBorders>
              <w:top w:val="nil"/>
              <w:left w:val="nil"/>
              <w:bottom w:val="single" w:color="auto" w:sz="4" w:space="0"/>
              <w:right w:val="single" w:color="auto" w:sz="4" w:space="0"/>
            </w:tcBorders>
            <w:noWrap/>
            <w:vAlign w:val="center"/>
          </w:tcPr>
          <w:p w14:paraId="3997534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1864BF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BB3218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B9C619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869954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递延所得税资产</w:t>
            </w:r>
          </w:p>
        </w:tc>
        <w:tc>
          <w:tcPr>
            <w:tcW w:w="1134" w:type="dxa"/>
            <w:tcBorders>
              <w:top w:val="nil"/>
              <w:left w:val="nil"/>
              <w:bottom w:val="single" w:color="auto" w:sz="4" w:space="0"/>
              <w:right w:val="single" w:color="auto" w:sz="4" w:space="0"/>
            </w:tcBorders>
            <w:noWrap/>
            <w:vAlign w:val="center"/>
          </w:tcPr>
          <w:p w14:paraId="1AAAC95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七、9</w:t>
            </w:r>
          </w:p>
        </w:tc>
        <w:tc>
          <w:tcPr>
            <w:tcW w:w="1418" w:type="dxa"/>
            <w:tcBorders>
              <w:top w:val="nil"/>
              <w:left w:val="nil"/>
              <w:bottom w:val="single" w:color="auto" w:sz="4" w:space="0"/>
              <w:right w:val="single" w:color="auto" w:sz="4" w:space="0"/>
            </w:tcBorders>
            <w:noWrap/>
            <w:vAlign w:val="center"/>
          </w:tcPr>
          <w:p w14:paraId="45EFB79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C11327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CE0969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外商资本</w:t>
            </w:r>
          </w:p>
        </w:tc>
        <w:tc>
          <w:tcPr>
            <w:tcW w:w="1418" w:type="dxa"/>
            <w:tcBorders>
              <w:top w:val="nil"/>
              <w:left w:val="nil"/>
              <w:bottom w:val="single" w:color="auto" w:sz="4" w:space="0"/>
              <w:right w:val="single" w:color="auto" w:sz="4" w:space="0"/>
            </w:tcBorders>
            <w:noWrap/>
            <w:vAlign w:val="center"/>
          </w:tcPr>
          <w:p w14:paraId="3E3157B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FD91F9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0C35F7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6F55BA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562B4A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其他非流动资产</w:t>
            </w:r>
          </w:p>
        </w:tc>
        <w:tc>
          <w:tcPr>
            <w:tcW w:w="1134" w:type="dxa"/>
            <w:tcBorders>
              <w:top w:val="nil"/>
              <w:left w:val="nil"/>
              <w:bottom w:val="single" w:color="auto" w:sz="4" w:space="0"/>
              <w:right w:val="single" w:color="auto" w:sz="4" w:space="0"/>
            </w:tcBorders>
            <w:noWrap/>
            <w:vAlign w:val="center"/>
          </w:tcPr>
          <w:p w14:paraId="4A09100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EF5288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997B4B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E4FD78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#减：已归还投资</w:t>
            </w:r>
          </w:p>
        </w:tc>
        <w:tc>
          <w:tcPr>
            <w:tcW w:w="1418" w:type="dxa"/>
            <w:tcBorders>
              <w:top w:val="nil"/>
              <w:left w:val="nil"/>
              <w:bottom w:val="single" w:color="auto" w:sz="4" w:space="0"/>
              <w:right w:val="single" w:color="auto" w:sz="4" w:space="0"/>
            </w:tcBorders>
            <w:noWrap/>
            <w:vAlign w:val="center"/>
          </w:tcPr>
          <w:p w14:paraId="1802221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97F84B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EEDAF5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D8FA9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96324E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其中：特准储备物资</w:t>
            </w:r>
          </w:p>
        </w:tc>
        <w:tc>
          <w:tcPr>
            <w:tcW w:w="1134" w:type="dxa"/>
            <w:tcBorders>
              <w:top w:val="nil"/>
              <w:left w:val="nil"/>
              <w:bottom w:val="single" w:color="auto" w:sz="4" w:space="0"/>
              <w:right w:val="single" w:color="auto" w:sz="4" w:space="0"/>
            </w:tcBorders>
            <w:noWrap/>
            <w:vAlign w:val="center"/>
          </w:tcPr>
          <w:p w14:paraId="0250E21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160062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B35910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729C0C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实收资本（或股本）净额</w:t>
            </w:r>
          </w:p>
        </w:tc>
        <w:tc>
          <w:tcPr>
            <w:tcW w:w="1418" w:type="dxa"/>
            <w:tcBorders>
              <w:top w:val="nil"/>
              <w:left w:val="nil"/>
              <w:bottom w:val="single" w:color="auto" w:sz="4" w:space="0"/>
              <w:right w:val="single" w:color="auto" w:sz="4" w:space="0"/>
            </w:tcBorders>
            <w:noWrap/>
            <w:vAlign w:val="center"/>
          </w:tcPr>
          <w:p w14:paraId="4F3C808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95A4FC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D0772E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5E10FB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0ECB138">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非流动资产合计</w:t>
            </w:r>
          </w:p>
        </w:tc>
        <w:tc>
          <w:tcPr>
            <w:tcW w:w="1134" w:type="dxa"/>
            <w:tcBorders>
              <w:top w:val="nil"/>
              <w:left w:val="nil"/>
              <w:bottom w:val="single" w:color="auto" w:sz="4" w:space="0"/>
              <w:right w:val="single" w:color="auto" w:sz="4" w:space="0"/>
            </w:tcBorders>
            <w:noWrap/>
            <w:vAlign w:val="center"/>
          </w:tcPr>
          <w:p w14:paraId="5E36C96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AAFE86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CC7F98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1E21D5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其他权益工具</w:t>
            </w:r>
          </w:p>
        </w:tc>
        <w:tc>
          <w:tcPr>
            <w:tcW w:w="1418" w:type="dxa"/>
            <w:tcBorders>
              <w:top w:val="nil"/>
              <w:left w:val="nil"/>
              <w:bottom w:val="single" w:color="auto" w:sz="4" w:space="0"/>
              <w:right w:val="single" w:color="auto" w:sz="4" w:space="0"/>
            </w:tcBorders>
            <w:noWrap/>
            <w:vAlign w:val="center"/>
          </w:tcPr>
          <w:p w14:paraId="465834F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797AB2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E9E747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0F3B81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A01748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0DF1DF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E29458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904320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ABDB1E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其中：优先股</w:t>
            </w:r>
          </w:p>
        </w:tc>
        <w:tc>
          <w:tcPr>
            <w:tcW w:w="1418" w:type="dxa"/>
            <w:tcBorders>
              <w:top w:val="nil"/>
              <w:left w:val="nil"/>
              <w:bottom w:val="single" w:color="auto" w:sz="4" w:space="0"/>
              <w:right w:val="single" w:color="auto" w:sz="4" w:space="0"/>
            </w:tcBorders>
            <w:noWrap/>
            <w:vAlign w:val="center"/>
          </w:tcPr>
          <w:p w14:paraId="0CAFA99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7B9B87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A662A4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DAEB47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4C2DC0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6EFA28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7ED6C4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B6860A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3682B5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永续债</w:t>
            </w:r>
          </w:p>
        </w:tc>
        <w:tc>
          <w:tcPr>
            <w:tcW w:w="1418" w:type="dxa"/>
            <w:tcBorders>
              <w:top w:val="nil"/>
              <w:left w:val="nil"/>
              <w:bottom w:val="single" w:color="auto" w:sz="4" w:space="0"/>
              <w:right w:val="single" w:color="auto" w:sz="4" w:space="0"/>
            </w:tcBorders>
            <w:noWrap/>
            <w:vAlign w:val="center"/>
          </w:tcPr>
          <w:p w14:paraId="5C9F003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8171F6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4BBE4E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DF7253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B7F6E0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4B5CB2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800DCD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34E0CD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BCDA2B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资本公积</w:t>
            </w:r>
          </w:p>
        </w:tc>
        <w:tc>
          <w:tcPr>
            <w:tcW w:w="1418" w:type="dxa"/>
            <w:tcBorders>
              <w:top w:val="nil"/>
              <w:left w:val="nil"/>
              <w:bottom w:val="single" w:color="auto" w:sz="4" w:space="0"/>
              <w:right w:val="single" w:color="auto" w:sz="4" w:space="0"/>
            </w:tcBorders>
            <w:noWrap/>
            <w:vAlign w:val="center"/>
          </w:tcPr>
          <w:p w14:paraId="2CDE24D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8A5A91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1D538A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C2A312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568641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7735A4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353165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62BEE0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A6CDE6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减：库存股</w:t>
            </w:r>
          </w:p>
        </w:tc>
        <w:tc>
          <w:tcPr>
            <w:tcW w:w="1418" w:type="dxa"/>
            <w:tcBorders>
              <w:top w:val="nil"/>
              <w:left w:val="nil"/>
              <w:bottom w:val="single" w:color="auto" w:sz="4" w:space="0"/>
              <w:right w:val="single" w:color="auto" w:sz="4" w:space="0"/>
            </w:tcBorders>
            <w:noWrap/>
            <w:vAlign w:val="center"/>
          </w:tcPr>
          <w:p w14:paraId="0D084A5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78904D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CA19F8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4B4A7C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58F42B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4E2053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34A9F0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1C15F0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843B66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其他综合收益</w:t>
            </w:r>
          </w:p>
        </w:tc>
        <w:tc>
          <w:tcPr>
            <w:tcW w:w="1418" w:type="dxa"/>
            <w:tcBorders>
              <w:top w:val="nil"/>
              <w:left w:val="nil"/>
              <w:bottom w:val="single" w:color="auto" w:sz="4" w:space="0"/>
              <w:right w:val="single" w:color="auto" w:sz="4" w:space="0"/>
            </w:tcBorders>
            <w:noWrap/>
            <w:vAlign w:val="center"/>
          </w:tcPr>
          <w:p w14:paraId="4B8CA70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6E400B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7BB425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C57611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8AC4ED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9D12AD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39FF6F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3A04AB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EA6CB3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其中：外币报表折算差额</w:t>
            </w:r>
          </w:p>
        </w:tc>
        <w:tc>
          <w:tcPr>
            <w:tcW w:w="1418" w:type="dxa"/>
            <w:tcBorders>
              <w:top w:val="nil"/>
              <w:left w:val="nil"/>
              <w:bottom w:val="single" w:color="auto" w:sz="4" w:space="0"/>
              <w:right w:val="single" w:color="auto" w:sz="4" w:space="0"/>
            </w:tcBorders>
            <w:noWrap/>
            <w:vAlign w:val="center"/>
          </w:tcPr>
          <w:p w14:paraId="33B5E6D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8948CD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9C634B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E61CE1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EFBD25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CF8FC0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1DB782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B90990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C5BE7D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专项储备</w:t>
            </w:r>
          </w:p>
        </w:tc>
        <w:tc>
          <w:tcPr>
            <w:tcW w:w="1418" w:type="dxa"/>
            <w:tcBorders>
              <w:top w:val="nil"/>
              <w:left w:val="nil"/>
              <w:bottom w:val="single" w:color="auto" w:sz="4" w:space="0"/>
              <w:right w:val="single" w:color="auto" w:sz="4" w:space="0"/>
            </w:tcBorders>
            <w:noWrap/>
            <w:vAlign w:val="center"/>
          </w:tcPr>
          <w:p w14:paraId="47F4650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C83148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935FCF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5B0580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50DA01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D4A9CB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AA429B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964E2D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B30B47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盈余公积</w:t>
            </w:r>
          </w:p>
        </w:tc>
        <w:tc>
          <w:tcPr>
            <w:tcW w:w="1418" w:type="dxa"/>
            <w:tcBorders>
              <w:top w:val="nil"/>
              <w:left w:val="nil"/>
              <w:bottom w:val="single" w:color="auto" w:sz="4" w:space="0"/>
              <w:right w:val="single" w:color="auto" w:sz="4" w:space="0"/>
            </w:tcBorders>
            <w:noWrap/>
            <w:vAlign w:val="center"/>
          </w:tcPr>
          <w:p w14:paraId="6D64065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14:paraId="38B1469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438F16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142644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30B693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AB0BDD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7545EB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A8CBD2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AD9B56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其中：法定公积金</w:t>
            </w:r>
          </w:p>
        </w:tc>
        <w:tc>
          <w:tcPr>
            <w:tcW w:w="1418" w:type="dxa"/>
            <w:tcBorders>
              <w:top w:val="nil"/>
              <w:left w:val="nil"/>
              <w:bottom w:val="single" w:color="auto" w:sz="4" w:space="0"/>
              <w:right w:val="single" w:color="auto" w:sz="4" w:space="0"/>
            </w:tcBorders>
            <w:noWrap/>
            <w:vAlign w:val="center"/>
          </w:tcPr>
          <w:p w14:paraId="39244C58">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14:paraId="3F28AA4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5E2A20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522FD6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8D2377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09F120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89328C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130239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535DD8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任意公积金</w:t>
            </w:r>
          </w:p>
        </w:tc>
        <w:tc>
          <w:tcPr>
            <w:tcW w:w="1418" w:type="dxa"/>
            <w:tcBorders>
              <w:top w:val="nil"/>
              <w:left w:val="nil"/>
              <w:bottom w:val="single" w:color="auto" w:sz="4" w:space="0"/>
              <w:right w:val="single" w:color="auto" w:sz="4" w:space="0"/>
            </w:tcBorders>
            <w:noWrap/>
            <w:vAlign w:val="center"/>
          </w:tcPr>
          <w:p w14:paraId="57B50EA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97E203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FBDD38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B650D6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29869A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767A5C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FCCFF8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E83EAA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D911CA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△一般风险准备</w:t>
            </w:r>
          </w:p>
        </w:tc>
        <w:tc>
          <w:tcPr>
            <w:tcW w:w="1418" w:type="dxa"/>
            <w:tcBorders>
              <w:top w:val="nil"/>
              <w:left w:val="nil"/>
              <w:bottom w:val="single" w:color="auto" w:sz="4" w:space="0"/>
              <w:right w:val="single" w:color="auto" w:sz="4" w:space="0"/>
            </w:tcBorders>
            <w:noWrap/>
            <w:vAlign w:val="center"/>
          </w:tcPr>
          <w:p w14:paraId="4FB74BB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A70E08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D82298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42750E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0C4D66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9DEA09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05DBA7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DBF6D9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8F0C3A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未分配利润</w:t>
            </w:r>
          </w:p>
        </w:tc>
        <w:tc>
          <w:tcPr>
            <w:tcW w:w="1418" w:type="dxa"/>
            <w:tcBorders>
              <w:top w:val="nil"/>
              <w:left w:val="nil"/>
              <w:bottom w:val="single" w:color="auto" w:sz="4" w:space="0"/>
              <w:right w:val="single" w:color="auto" w:sz="4" w:space="0"/>
            </w:tcBorders>
            <w:noWrap/>
            <w:vAlign w:val="center"/>
          </w:tcPr>
          <w:p w14:paraId="6A554DC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七、18</w:t>
            </w:r>
          </w:p>
        </w:tc>
        <w:tc>
          <w:tcPr>
            <w:tcW w:w="1134" w:type="dxa"/>
            <w:tcBorders>
              <w:top w:val="nil"/>
              <w:left w:val="nil"/>
              <w:bottom w:val="single" w:color="auto" w:sz="4" w:space="0"/>
              <w:right w:val="single" w:color="auto" w:sz="4" w:space="0"/>
            </w:tcBorders>
            <w:noWrap/>
            <w:vAlign w:val="center"/>
          </w:tcPr>
          <w:p w14:paraId="5FB382F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1D544C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E64F1F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FCFAD8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CB60BF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813ACA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4847FE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A520A4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归属于母公司所有者权益合计</w:t>
            </w:r>
          </w:p>
        </w:tc>
        <w:tc>
          <w:tcPr>
            <w:tcW w:w="1418" w:type="dxa"/>
            <w:tcBorders>
              <w:top w:val="nil"/>
              <w:left w:val="nil"/>
              <w:bottom w:val="single" w:color="auto" w:sz="4" w:space="0"/>
              <w:right w:val="single" w:color="auto" w:sz="4" w:space="0"/>
            </w:tcBorders>
            <w:noWrap/>
            <w:vAlign w:val="center"/>
          </w:tcPr>
          <w:p w14:paraId="595B728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9F599E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890B5A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A54ED7">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14:paraId="443DD0B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756D06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AFADD2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9F179D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D493DE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rPr>
              <w:t>少数股东权益</w:t>
            </w:r>
          </w:p>
        </w:tc>
        <w:tc>
          <w:tcPr>
            <w:tcW w:w="1418" w:type="dxa"/>
            <w:tcBorders>
              <w:top w:val="nil"/>
              <w:left w:val="nil"/>
              <w:bottom w:val="single" w:color="auto" w:sz="4" w:space="0"/>
              <w:right w:val="single" w:color="auto" w:sz="4" w:space="0"/>
            </w:tcBorders>
            <w:noWrap/>
            <w:vAlign w:val="center"/>
          </w:tcPr>
          <w:p w14:paraId="5215B7E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8F2535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54015D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5AEC06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E23B30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94471E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878256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1BDCEA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1D53026">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所有者权益合计</w:t>
            </w:r>
          </w:p>
        </w:tc>
        <w:tc>
          <w:tcPr>
            <w:tcW w:w="1418" w:type="dxa"/>
            <w:tcBorders>
              <w:top w:val="nil"/>
              <w:left w:val="nil"/>
              <w:bottom w:val="single" w:color="auto" w:sz="4" w:space="0"/>
              <w:right w:val="single" w:color="auto" w:sz="4" w:space="0"/>
            </w:tcBorders>
            <w:noWrap/>
            <w:vAlign w:val="center"/>
          </w:tcPr>
          <w:p w14:paraId="5A35521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7D8B9D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028235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C4BE3E5">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14:paraId="23DEA9CD">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资  产  总  计</w:t>
            </w:r>
          </w:p>
        </w:tc>
        <w:tc>
          <w:tcPr>
            <w:tcW w:w="1134" w:type="dxa"/>
            <w:tcBorders>
              <w:top w:val="nil"/>
              <w:left w:val="nil"/>
              <w:bottom w:val="single" w:color="auto" w:sz="4" w:space="0"/>
              <w:right w:val="single" w:color="auto" w:sz="4" w:space="0"/>
            </w:tcBorders>
            <w:noWrap/>
            <w:vAlign w:val="center"/>
          </w:tcPr>
          <w:p w14:paraId="29DCFF3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B933A0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35146C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5AD7722">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负债和所有者权益总计</w:t>
            </w:r>
          </w:p>
        </w:tc>
        <w:tc>
          <w:tcPr>
            <w:tcW w:w="1418" w:type="dxa"/>
            <w:tcBorders>
              <w:top w:val="nil"/>
              <w:left w:val="nil"/>
              <w:bottom w:val="single" w:color="auto" w:sz="4" w:space="0"/>
              <w:right w:val="single" w:color="auto" w:sz="4" w:space="0"/>
            </w:tcBorders>
            <w:noWrap/>
            <w:vAlign w:val="center"/>
          </w:tcPr>
          <w:p w14:paraId="4AD477C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40F349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011958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6384FB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FAE504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A486B6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04D938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E528B3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486BCC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9FC0CE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64820F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CB75BF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0F028B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4696F6A">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14:paraId="59EFAEA8">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bottom"/>
          </w:tcPr>
          <w:p w14:paraId="2D531E4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14:paraId="4AE2841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BF3F81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A5287A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C365F3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C9CB7D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bl>
    <w:p w14:paraId="0B890421">
      <w:pPr>
        <w:spacing w:line="360" w:lineRule="auto"/>
        <w:rPr>
          <w:rFonts w:hint="eastAsia" w:ascii="宋体" w:hAnsi="宋体" w:cs="宋体"/>
          <w:color w:val="auto"/>
          <w:sz w:val="24"/>
          <w:szCs w:val="24"/>
          <w:highlight w:val="none"/>
        </w:rPr>
      </w:pPr>
    </w:p>
    <w:p w14:paraId="06E7D88F">
      <w:pPr>
        <w:spacing w:line="360" w:lineRule="auto"/>
        <w:ind w:left="1321"/>
        <w:rPr>
          <w:rFonts w:hint="eastAsia" w:ascii="宋体" w:hAnsi="宋体" w:cs="宋体"/>
          <w:color w:val="auto"/>
          <w:sz w:val="24"/>
          <w:szCs w:val="24"/>
          <w:highlight w:val="none"/>
        </w:rPr>
      </w:pPr>
    </w:p>
    <w:p w14:paraId="51C19FFF">
      <w:pPr>
        <w:spacing w:line="360" w:lineRule="auto"/>
        <w:ind w:left="1321"/>
        <w:rPr>
          <w:rFonts w:hint="eastAsia" w:ascii="宋体" w:hAnsi="宋体" w:cs="宋体"/>
          <w:color w:val="auto"/>
          <w:sz w:val="24"/>
          <w:szCs w:val="24"/>
          <w:highlight w:val="none"/>
        </w:rPr>
      </w:pPr>
    </w:p>
    <w:p w14:paraId="43ABA4CD">
      <w:pPr>
        <w:spacing w:line="360" w:lineRule="auto"/>
        <w:ind w:left="1321"/>
        <w:rPr>
          <w:rFonts w:hint="eastAsia" w:ascii="宋体" w:hAnsi="宋体" w:cs="宋体"/>
          <w:color w:val="auto"/>
          <w:sz w:val="24"/>
          <w:szCs w:val="24"/>
          <w:highlight w:val="none"/>
        </w:rPr>
      </w:pPr>
    </w:p>
    <w:p w14:paraId="2A2B4593">
      <w:pPr>
        <w:spacing w:line="360" w:lineRule="auto"/>
        <w:rPr>
          <w:rFonts w:hint="eastAsia" w:ascii="宋体" w:hAnsi="宋体" w:cs="宋体"/>
          <w:color w:val="auto"/>
          <w:sz w:val="24"/>
          <w:szCs w:val="24"/>
          <w:highlight w:val="none"/>
        </w:rPr>
      </w:pPr>
    </w:p>
    <w:tbl>
      <w:tblPr>
        <w:tblStyle w:val="22"/>
        <w:tblW w:w="0" w:type="auto"/>
        <w:tblInd w:w="94" w:type="dxa"/>
        <w:tblLayout w:type="fixed"/>
        <w:tblCellMar>
          <w:top w:w="0" w:type="dxa"/>
          <w:left w:w="108" w:type="dxa"/>
          <w:bottom w:w="0" w:type="dxa"/>
          <w:right w:w="108" w:type="dxa"/>
        </w:tblCellMar>
      </w:tblPr>
      <w:tblGrid>
        <w:gridCol w:w="10027"/>
        <w:gridCol w:w="727"/>
        <w:gridCol w:w="988"/>
        <w:gridCol w:w="2589"/>
      </w:tblGrid>
      <w:tr w14:paraId="24F43C30">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47686503">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利 润 表</w:t>
            </w:r>
          </w:p>
        </w:tc>
      </w:tr>
      <w:tr w14:paraId="39AF2335">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36493D1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年度</w:t>
            </w:r>
          </w:p>
        </w:tc>
      </w:tr>
      <w:tr w14:paraId="496DC50C">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14:paraId="21CD6EE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编制单位：</w:t>
            </w:r>
          </w:p>
        </w:tc>
        <w:tc>
          <w:tcPr>
            <w:tcW w:w="2589" w:type="dxa"/>
            <w:tcBorders>
              <w:top w:val="nil"/>
              <w:left w:val="nil"/>
              <w:bottom w:val="single" w:color="auto" w:sz="4" w:space="0"/>
              <w:right w:val="single" w:color="auto" w:sz="4" w:space="0"/>
            </w:tcBorders>
            <w:noWrap/>
            <w:vAlign w:val="center"/>
          </w:tcPr>
          <w:p w14:paraId="7064616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金额单位：元</w:t>
            </w:r>
          </w:p>
        </w:tc>
      </w:tr>
      <w:tr w14:paraId="001B9E7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51263E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            目</w:t>
            </w:r>
          </w:p>
        </w:tc>
        <w:tc>
          <w:tcPr>
            <w:tcW w:w="727" w:type="dxa"/>
            <w:tcBorders>
              <w:top w:val="nil"/>
              <w:left w:val="nil"/>
              <w:bottom w:val="single" w:color="auto" w:sz="4" w:space="0"/>
              <w:right w:val="single" w:color="auto" w:sz="4" w:space="0"/>
            </w:tcBorders>
            <w:noWrap/>
            <w:vAlign w:val="center"/>
          </w:tcPr>
          <w:p w14:paraId="3C6B8C0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附注</w:t>
            </w:r>
          </w:p>
        </w:tc>
        <w:tc>
          <w:tcPr>
            <w:tcW w:w="988" w:type="dxa"/>
            <w:tcBorders>
              <w:top w:val="nil"/>
              <w:left w:val="nil"/>
              <w:bottom w:val="single" w:color="auto" w:sz="4" w:space="0"/>
              <w:right w:val="single" w:color="auto" w:sz="4" w:space="0"/>
            </w:tcBorders>
            <w:noWrap/>
            <w:vAlign w:val="center"/>
          </w:tcPr>
          <w:p w14:paraId="5E93C35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本年金额</w:t>
            </w:r>
          </w:p>
        </w:tc>
        <w:tc>
          <w:tcPr>
            <w:tcW w:w="2589" w:type="dxa"/>
            <w:tcBorders>
              <w:top w:val="nil"/>
              <w:left w:val="nil"/>
              <w:bottom w:val="single" w:color="auto" w:sz="4" w:space="0"/>
              <w:right w:val="single" w:color="auto" w:sz="4" w:space="0"/>
            </w:tcBorders>
            <w:noWrap/>
            <w:vAlign w:val="center"/>
          </w:tcPr>
          <w:p w14:paraId="668EE13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上年金额</w:t>
            </w:r>
          </w:p>
        </w:tc>
      </w:tr>
      <w:tr w14:paraId="555CF15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15EBC0C">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一、营业总收入</w:t>
            </w:r>
          </w:p>
        </w:tc>
        <w:tc>
          <w:tcPr>
            <w:tcW w:w="727" w:type="dxa"/>
            <w:tcBorders>
              <w:top w:val="nil"/>
              <w:left w:val="nil"/>
              <w:bottom w:val="single" w:color="auto" w:sz="4" w:space="0"/>
              <w:right w:val="single" w:color="auto" w:sz="4" w:space="0"/>
            </w:tcBorders>
            <w:noWrap/>
            <w:vAlign w:val="center"/>
          </w:tcPr>
          <w:p w14:paraId="7A14220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0CDC0D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EE3E47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582044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A8483C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其中：营业收入</w:t>
            </w:r>
          </w:p>
        </w:tc>
        <w:tc>
          <w:tcPr>
            <w:tcW w:w="727" w:type="dxa"/>
            <w:tcBorders>
              <w:top w:val="nil"/>
              <w:left w:val="nil"/>
              <w:bottom w:val="single" w:color="auto" w:sz="4" w:space="0"/>
              <w:right w:val="single" w:color="auto" w:sz="4" w:space="0"/>
            </w:tcBorders>
            <w:noWrap/>
            <w:vAlign w:val="center"/>
          </w:tcPr>
          <w:p w14:paraId="2215B40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14:paraId="4AAF6A2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3E8AC9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8A0F19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CD815DB">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二、营业总成本</w:t>
            </w:r>
          </w:p>
        </w:tc>
        <w:tc>
          <w:tcPr>
            <w:tcW w:w="727" w:type="dxa"/>
            <w:tcBorders>
              <w:top w:val="nil"/>
              <w:left w:val="nil"/>
              <w:bottom w:val="single" w:color="auto" w:sz="4" w:space="0"/>
              <w:right w:val="single" w:color="auto" w:sz="4" w:space="0"/>
            </w:tcBorders>
            <w:noWrap/>
            <w:vAlign w:val="center"/>
          </w:tcPr>
          <w:p w14:paraId="46C9930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6C0FF2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6C6B23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1BD99C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30B4BB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其中：营业成本</w:t>
            </w:r>
          </w:p>
        </w:tc>
        <w:tc>
          <w:tcPr>
            <w:tcW w:w="727" w:type="dxa"/>
            <w:tcBorders>
              <w:top w:val="nil"/>
              <w:left w:val="nil"/>
              <w:bottom w:val="single" w:color="auto" w:sz="4" w:space="0"/>
              <w:right w:val="single" w:color="auto" w:sz="4" w:space="0"/>
            </w:tcBorders>
            <w:noWrap/>
            <w:vAlign w:val="center"/>
          </w:tcPr>
          <w:p w14:paraId="0FD798D8">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14:paraId="62223BB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C8A365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001E26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8D051A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营业税金及附加</w:t>
            </w:r>
          </w:p>
        </w:tc>
        <w:tc>
          <w:tcPr>
            <w:tcW w:w="727" w:type="dxa"/>
            <w:tcBorders>
              <w:top w:val="nil"/>
              <w:left w:val="nil"/>
              <w:bottom w:val="single" w:color="auto" w:sz="4" w:space="0"/>
              <w:right w:val="single" w:color="auto" w:sz="4" w:space="0"/>
            </w:tcBorders>
            <w:noWrap/>
            <w:vAlign w:val="center"/>
          </w:tcPr>
          <w:p w14:paraId="69A7FC8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D3323A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1ACA7A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22DD00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82D614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销售费用</w:t>
            </w:r>
          </w:p>
        </w:tc>
        <w:tc>
          <w:tcPr>
            <w:tcW w:w="727" w:type="dxa"/>
            <w:tcBorders>
              <w:top w:val="nil"/>
              <w:left w:val="nil"/>
              <w:bottom w:val="single" w:color="auto" w:sz="4" w:space="0"/>
              <w:right w:val="single" w:color="auto" w:sz="4" w:space="0"/>
            </w:tcBorders>
            <w:noWrap/>
            <w:vAlign w:val="center"/>
          </w:tcPr>
          <w:p w14:paraId="450E117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七、19</w:t>
            </w:r>
          </w:p>
        </w:tc>
        <w:tc>
          <w:tcPr>
            <w:tcW w:w="988" w:type="dxa"/>
            <w:tcBorders>
              <w:top w:val="nil"/>
              <w:left w:val="nil"/>
              <w:bottom w:val="single" w:color="auto" w:sz="4" w:space="0"/>
              <w:right w:val="single" w:color="auto" w:sz="4" w:space="0"/>
            </w:tcBorders>
            <w:noWrap/>
            <w:vAlign w:val="center"/>
          </w:tcPr>
          <w:p w14:paraId="2E2C978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F14FF7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8035DE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024176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管理费用</w:t>
            </w:r>
          </w:p>
        </w:tc>
        <w:tc>
          <w:tcPr>
            <w:tcW w:w="727" w:type="dxa"/>
            <w:tcBorders>
              <w:top w:val="nil"/>
              <w:left w:val="nil"/>
              <w:bottom w:val="single" w:color="auto" w:sz="4" w:space="0"/>
              <w:right w:val="single" w:color="auto" w:sz="4" w:space="0"/>
            </w:tcBorders>
            <w:noWrap/>
            <w:vAlign w:val="center"/>
          </w:tcPr>
          <w:p w14:paraId="49E4A4B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44A05F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A52715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0F8766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7318B14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其中：研究与开发费</w:t>
            </w:r>
          </w:p>
        </w:tc>
        <w:tc>
          <w:tcPr>
            <w:tcW w:w="727" w:type="dxa"/>
            <w:tcBorders>
              <w:top w:val="nil"/>
              <w:left w:val="nil"/>
              <w:bottom w:val="single" w:color="auto" w:sz="4" w:space="0"/>
              <w:right w:val="single" w:color="auto" w:sz="4" w:space="0"/>
            </w:tcBorders>
            <w:noWrap/>
            <w:vAlign w:val="center"/>
          </w:tcPr>
          <w:p w14:paraId="2D91C65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B0FC11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0D3C6B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E2A9D6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64A405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财务费用</w:t>
            </w:r>
          </w:p>
        </w:tc>
        <w:tc>
          <w:tcPr>
            <w:tcW w:w="727" w:type="dxa"/>
            <w:tcBorders>
              <w:top w:val="nil"/>
              <w:left w:val="nil"/>
              <w:bottom w:val="single" w:color="auto" w:sz="4" w:space="0"/>
              <w:right w:val="single" w:color="auto" w:sz="4" w:space="0"/>
            </w:tcBorders>
            <w:noWrap/>
            <w:vAlign w:val="center"/>
          </w:tcPr>
          <w:p w14:paraId="47886DD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七、20</w:t>
            </w:r>
          </w:p>
        </w:tc>
        <w:tc>
          <w:tcPr>
            <w:tcW w:w="988" w:type="dxa"/>
            <w:tcBorders>
              <w:top w:val="nil"/>
              <w:left w:val="nil"/>
              <w:bottom w:val="single" w:color="auto" w:sz="4" w:space="0"/>
              <w:right w:val="single" w:color="auto" w:sz="4" w:space="0"/>
            </w:tcBorders>
            <w:noWrap/>
            <w:vAlign w:val="center"/>
          </w:tcPr>
          <w:p w14:paraId="79CA6B9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6E6F02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E5C959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E242A3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其中：利息支出</w:t>
            </w:r>
          </w:p>
        </w:tc>
        <w:tc>
          <w:tcPr>
            <w:tcW w:w="727" w:type="dxa"/>
            <w:tcBorders>
              <w:top w:val="nil"/>
              <w:left w:val="nil"/>
              <w:bottom w:val="single" w:color="auto" w:sz="4" w:space="0"/>
              <w:right w:val="single" w:color="auto" w:sz="4" w:space="0"/>
            </w:tcBorders>
            <w:noWrap/>
            <w:vAlign w:val="center"/>
          </w:tcPr>
          <w:p w14:paraId="5B97F86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E068F1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43BAEB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F3E2A2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0609CD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利息收入</w:t>
            </w:r>
          </w:p>
        </w:tc>
        <w:tc>
          <w:tcPr>
            <w:tcW w:w="727" w:type="dxa"/>
            <w:tcBorders>
              <w:top w:val="nil"/>
              <w:left w:val="nil"/>
              <w:bottom w:val="single" w:color="auto" w:sz="4" w:space="0"/>
              <w:right w:val="single" w:color="auto" w:sz="4" w:space="0"/>
            </w:tcBorders>
            <w:noWrap/>
            <w:vAlign w:val="center"/>
          </w:tcPr>
          <w:p w14:paraId="6781E88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40012B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BB4705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4432CB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8ADC2C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汇兑净损失（净收益以“－”号填列）</w:t>
            </w:r>
          </w:p>
        </w:tc>
        <w:tc>
          <w:tcPr>
            <w:tcW w:w="727" w:type="dxa"/>
            <w:tcBorders>
              <w:top w:val="nil"/>
              <w:left w:val="nil"/>
              <w:bottom w:val="single" w:color="auto" w:sz="4" w:space="0"/>
              <w:right w:val="single" w:color="auto" w:sz="4" w:space="0"/>
            </w:tcBorders>
            <w:noWrap/>
            <w:vAlign w:val="center"/>
          </w:tcPr>
          <w:p w14:paraId="79C90BB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CD2A3C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269AA9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9BB1D8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0B0B83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资产减值损失</w:t>
            </w:r>
          </w:p>
        </w:tc>
        <w:tc>
          <w:tcPr>
            <w:tcW w:w="727" w:type="dxa"/>
            <w:tcBorders>
              <w:top w:val="nil"/>
              <w:left w:val="nil"/>
              <w:bottom w:val="single" w:color="auto" w:sz="4" w:space="0"/>
              <w:right w:val="single" w:color="auto" w:sz="4" w:space="0"/>
            </w:tcBorders>
            <w:noWrap/>
            <w:vAlign w:val="center"/>
          </w:tcPr>
          <w:p w14:paraId="72214ED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七、21</w:t>
            </w:r>
          </w:p>
        </w:tc>
        <w:tc>
          <w:tcPr>
            <w:tcW w:w="988" w:type="dxa"/>
            <w:tcBorders>
              <w:top w:val="nil"/>
              <w:left w:val="nil"/>
              <w:bottom w:val="single" w:color="auto" w:sz="4" w:space="0"/>
              <w:right w:val="single" w:color="auto" w:sz="4" w:space="0"/>
            </w:tcBorders>
            <w:noWrap/>
            <w:vAlign w:val="center"/>
          </w:tcPr>
          <w:p w14:paraId="0C534F0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B8BE04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927A11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6F811DE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w:t>
            </w:r>
          </w:p>
        </w:tc>
        <w:tc>
          <w:tcPr>
            <w:tcW w:w="727" w:type="dxa"/>
            <w:tcBorders>
              <w:top w:val="nil"/>
              <w:left w:val="nil"/>
              <w:bottom w:val="single" w:color="auto" w:sz="4" w:space="0"/>
              <w:right w:val="single" w:color="auto" w:sz="4" w:space="0"/>
            </w:tcBorders>
            <w:noWrap/>
            <w:vAlign w:val="center"/>
          </w:tcPr>
          <w:p w14:paraId="073F6CB8">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6B44DA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76774D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52A921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9555E7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14:paraId="651EAC68">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307A49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B3765E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31B15B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6C0EEC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投资收益（损失以“－”号填列）</w:t>
            </w:r>
          </w:p>
        </w:tc>
        <w:tc>
          <w:tcPr>
            <w:tcW w:w="727" w:type="dxa"/>
            <w:tcBorders>
              <w:top w:val="nil"/>
              <w:left w:val="nil"/>
              <w:bottom w:val="single" w:color="auto" w:sz="4" w:space="0"/>
              <w:right w:val="single" w:color="auto" w:sz="4" w:space="0"/>
            </w:tcBorders>
            <w:noWrap/>
            <w:vAlign w:val="center"/>
          </w:tcPr>
          <w:p w14:paraId="0B78730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6EB273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FC46DC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ADA08B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DCD2FB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14:paraId="57E9860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93058B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D254C0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994AC7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EEE1548">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三、营业利润</w:t>
            </w:r>
            <w:r>
              <w:rPr>
                <w:rFonts w:hint="eastAsia" w:ascii="宋体" w:hAnsi="宋体" w:cs="宋体"/>
                <w:color w:val="auto"/>
                <w:kern w:val="0"/>
                <w:sz w:val="24"/>
                <w:szCs w:val="24"/>
                <w:highlight w:val="none"/>
              </w:rPr>
              <w:t>（亏损以“－”号填列）</w:t>
            </w:r>
          </w:p>
        </w:tc>
        <w:tc>
          <w:tcPr>
            <w:tcW w:w="727" w:type="dxa"/>
            <w:tcBorders>
              <w:top w:val="nil"/>
              <w:left w:val="nil"/>
              <w:bottom w:val="single" w:color="auto" w:sz="4" w:space="0"/>
              <w:right w:val="single" w:color="auto" w:sz="4" w:space="0"/>
            </w:tcBorders>
            <w:noWrap/>
            <w:vAlign w:val="center"/>
          </w:tcPr>
          <w:p w14:paraId="1A1D724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5870AF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63A4DE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CD817C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8FBD8D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加：营业外收入</w:t>
            </w:r>
          </w:p>
        </w:tc>
        <w:tc>
          <w:tcPr>
            <w:tcW w:w="727" w:type="dxa"/>
            <w:tcBorders>
              <w:top w:val="nil"/>
              <w:left w:val="nil"/>
              <w:bottom w:val="single" w:color="auto" w:sz="4" w:space="0"/>
              <w:right w:val="single" w:color="auto" w:sz="4" w:space="0"/>
            </w:tcBorders>
            <w:noWrap/>
            <w:vAlign w:val="center"/>
          </w:tcPr>
          <w:p w14:paraId="6BB88AF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七、22</w:t>
            </w:r>
          </w:p>
        </w:tc>
        <w:tc>
          <w:tcPr>
            <w:tcW w:w="988" w:type="dxa"/>
            <w:tcBorders>
              <w:top w:val="nil"/>
              <w:left w:val="nil"/>
              <w:bottom w:val="single" w:color="auto" w:sz="4" w:space="0"/>
              <w:right w:val="single" w:color="auto" w:sz="4" w:space="0"/>
            </w:tcBorders>
            <w:noWrap/>
            <w:vAlign w:val="center"/>
          </w:tcPr>
          <w:p w14:paraId="1A32472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DB21E1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2E4F8B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BE32E0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其中：非流动资产处置利得</w:t>
            </w:r>
          </w:p>
        </w:tc>
        <w:tc>
          <w:tcPr>
            <w:tcW w:w="727" w:type="dxa"/>
            <w:tcBorders>
              <w:top w:val="nil"/>
              <w:left w:val="nil"/>
              <w:bottom w:val="single" w:color="auto" w:sz="4" w:space="0"/>
              <w:right w:val="single" w:color="auto" w:sz="4" w:space="0"/>
            </w:tcBorders>
            <w:noWrap/>
            <w:vAlign w:val="center"/>
          </w:tcPr>
          <w:p w14:paraId="5BFCC4E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7DE719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3ED2B5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571C17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FDDFD2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非货币性资产交换利得</w:t>
            </w:r>
          </w:p>
        </w:tc>
        <w:tc>
          <w:tcPr>
            <w:tcW w:w="727" w:type="dxa"/>
            <w:tcBorders>
              <w:top w:val="nil"/>
              <w:left w:val="nil"/>
              <w:bottom w:val="single" w:color="auto" w:sz="4" w:space="0"/>
              <w:right w:val="single" w:color="auto" w:sz="4" w:space="0"/>
            </w:tcBorders>
            <w:noWrap/>
            <w:vAlign w:val="center"/>
          </w:tcPr>
          <w:p w14:paraId="639252C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A0F76E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F8503D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D57BD6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7DE9E0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政府补助</w:t>
            </w:r>
          </w:p>
        </w:tc>
        <w:tc>
          <w:tcPr>
            <w:tcW w:w="727" w:type="dxa"/>
            <w:tcBorders>
              <w:top w:val="nil"/>
              <w:left w:val="nil"/>
              <w:bottom w:val="single" w:color="auto" w:sz="4" w:space="0"/>
              <w:right w:val="single" w:color="auto" w:sz="4" w:space="0"/>
            </w:tcBorders>
            <w:noWrap/>
            <w:vAlign w:val="center"/>
          </w:tcPr>
          <w:p w14:paraId="7426F16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2AF65A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7053E3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808C7D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62C413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债务重组利得</w:t>
            </w:r>
          </w:p>
        </w:tc>
        <w:tc>
          <w:tcPr>
            <w:tcW w:w="727" w:type="dxa"/>
            <w:tcBorders>
              <w:top w:val="nil"/>
              <w:left w:val="nil"/>
              <w:bottom w:val="single" w:color="auto" w:sz="4" w:space="0"/>
              <w:right w:val="single" w:color="auto" w:sz="4" w:space="0"/>
            </w:tcBorders>
            <w:noWrap/>
            <w:vAlign w:val="center"/>
          </w:tcPr>
          <w:p w14:paraId="36E22CB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4C8514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820CAB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BEE16B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A19EFD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减：营业外支出</w:t>
            </w:r>
          </w:p>
        </w:tc>
        <w:tc>
          <w:tcPr>
            <w:tcW w:w="727" w:type="dxa"/>
            <w:tcBorders>
              <w:top w:val="nil"/>
              <w:left w:val="nil"/>
              <w:bottom w:val="single" w:color="auto" w:sz="4" w:space="0"/>
              <w:right w:val="single" w:color="auto" w:sz="4" w:space="0"/>
            </w:tcBorders>
            <w:noWrap/>
            <w:vAlign w:val="center"/>
          </w:tcPr>
          <w:p w14:paraId="7BA2940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七、23</w:t>
            </w:r>
          </w:p>
        </w:tc>
        <w:tc>
          <w:tcPr>
            <w:tcW w:w="988" w:type="dxa"/>
            <w:tcBorders>
              <w:top w:val="nil"/>
              <w:left w:val="nil"/>
              <w:bottom w:val="single" w:color="auto" w:sz="4" w:space="0"/>
              <w:right w:val="single" w:color="auto" w:sz="4" w:space="0"/>
            </w:tcBorders>
            <w:noWrap/>
            <w:vAlign w:val="center"/>
          </w:tcPr>
          <w:p w14:paraId="1DE5F05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5906B2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A89DC2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E1ACD8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其中：非流动资产处置损失</w:t>
            </w:r>
          </w:p>
        </w:tc>
        <w:tc>
          <w:tcPr>
            <w:tcW w:w="727" w:type="dxa"/>
            <w:tcBorders>
              <w:top w:val="nil"/>
              <w:left w:val="nil"/>
              <w:bottom w:val="single" w:color="auto" w:sz="4" w:space="0"/>
              <w:right w:val="single" w:color="auto" w:sz="4" w:space="0"/>
            </w:tcBorders>
            <w:noWrap/>
            <w:vAlign w:val="center"/>
          </w:tcPr>
          <w:p w14:paraId="7CACB9E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EACF27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DAB028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85E8BC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6F4BB2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非货币性资产交换损失</w:t>
            </w:r>
          </w:p>
        </w:tc>
        <w:tc>
          <w:tcPr>
            <w:tcW w:w="727" w:type="dxa"/>
            <w:tcBorders>
              <w:top w:val="nil"/>
              <w:left w:val="nil"/>
              <w:bottom w:val="single" w:color="auto" w:sz="4" w:space="0"/>
              <w:right w:val="single" w:color="auto" w:sz="4" w:space="0"/>
            </w:tcBorders>
            <w:noWrap/>
            <w:vAlign w:val="center"/>
          </w:tcPr>
          <w:p w14:paraId="5DF887C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E09CF1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D778ED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60F5C4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687421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债务重组损失</w:t>
            </w:r>
          </w:p>
        </w:tc>
        <w:tc>
          <w:tcPr>
            <w:tcW w:w="727" w:type="dxa"/>
            <w:tcBorders>
              <w:top w:val="nil"/>
              <w:left w:val="nil"/>
              <w:bottom w:val="single" w:color="auto" w:sz="4" w:space="0"/>
              <w:right w:val="single" w:color="auto" w:sz="4" w:space="0"/>
            </w:tcBorders>
            <w:noWrap/>
            <w:vAlign w:val="center"/>
          </w:tcPr>
          <w:p w14:paraId="5071D36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CD0528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AE734B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E0983B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ABBA481">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四、利润总额</w:t>
            </w:r>
            <w:r>
              <w:rPr>
                <w:rFonts w:hint="eastAsia" w:ascii="宋体" w:hAnsi="宋体" w:cs="宋体"/>
                <w:color w:val="auto"/>
                <w:kern w:val="0"/>
                <w:sz w:val="24"/>
                <w:szCs w:val="24"/>
                <w:highlight w:val="none"/>
              </w:rPr>
              <w:t>（亏损总额以“－”号填列）</w:t>
            </w:r>
          </w:p>
        </w:tc>
        <w:tc>
          <w:tcPr>
            <w:tcW w:w="727" w:type="dxa"/>
            <w:tcBorders>
              <w:top w:val="nil"/>
              <w:left w:val="nil"/>
              <w:bottom w:val="single" w:color="auto" w:sz="4" w:space="0"/>
              <w:right w:val="single" w:color="auto" w:sz="4" w:space="0"/>
            </w:tcBorders>
            <w:noWrap/>
            <w:vAlign w:val="center"/>
          </w:tcPr>
          <w:p w14:paraId="32F6424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178440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A91B37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FA9D97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C4ABB9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减：所得税费用</w:t>
            </w:r>
          </w:p>
        </w:tc>
        <w:tc>
          <w:tcPr>
            <w:tcW w:w="727" w:type="dxa"/>
            <w:tcBorders>
              <w:top w:val="nil"/>
              <w:left w:val="nil"/>
              <w:bottom w:val="single" w:color="auto" w:sz="4" w:space="0"/>
              <w:right w:val="single" w:color="auto" w:sz="4" w:space="0"/>
            </w:tcBorders>
            <w:noWrap/>
            <w:vAlign w:val="center"/>
          </w:tcPr>
          <w:p w14:paraId="3041298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七、24</w:t>
            </w:r>
          </w:p>
        </w:tc>
        <w:tc>
          <w:tcPr>
            <w:tcW w:w="988" w:type="dxa"/>
            <w:tcBorders>
              <w:top w:val="nil"/>
              <w:left w:val="nil"/>
              <w:bottom w:val="single" w:color="auto" w:sz="4" w:space="0"/>
              <w:right w:val="single" w:color="auto" w:sz="4" w:space="0"/>
            </w:tcBorders>
            <w:noWrap/>
            <w:vAlign w:val="center"/>
          </w:tcPr>
          <w:p w14:paraId="470575C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A1AC3D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30D025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321116A">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五、净利润</w:t>
            </w:r>
            <w:r>
              <w:rPr>
                <w:rFonts w:hint="eastAsia" w:ascii="宋体" w:hAnsi="宋体" w:cs="宋体"/>
                <w:color w:val="auto"/>
                <w:kern w:val="0"/>
                <w:sz w:val="24"/>
                <w:szCs w:val="24"/>
                <w:highlight w:val="none"/>
              </w:rPr>
              <w:t>（净亏损以“－”号填列）</w:t>
            </w:r>
          </w:p>
        </w:tc>
        <w:tc>
          <w:tcPr>
            <w:tcW w:w="727" w:type="dxa"/>
            <w:tcBorders>
              <w:top w:val="nil"/>
              <w:left w:val="nil"/>
              <w:bottom w:val="single" w:color="auto" w:sz="4" w:space="0"/>
              <w:right w:val="single" w:color="auto" w:sz="4" w:space="0"/>
            </w:tcBorders>
            <w:noWrap/>
            <w:vAlign w:val="center"/>
          </w:tcPr>
          <w:p w14:paraId="49325C4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01D554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84B814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8A5BDD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E2567C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归属于母公司所有者的净利润</w:t>
            </w:r>
          </w:p>
        </w:tc>
        <w:tc>
          <w:tcPr>
            <w:tcW w:w="727" w:type="dxa"/>
            <w:tcBorders>
              <w:top w:val="nil"/>
              <w:left w:val="nil"/>
              <w:bottom w:val="single" w:color="auto" w:sz="4" w:space="0"/>
              <w:right w:val="single" w:color="auto" w:sz="4" w:space="0"/>
            </w:tcBorders>
            <w:noWrap/>
            <w:vAlign w:val="center"/>
          </w:tcPr>
          <w:p w14:paraId="5838A73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B2E472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F3B907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658B0E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ABC3C28">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六、其他综合收益的税后净额</w:t>
            </w:r>
          </w:p>
        </w:tc>
        <w:tc>
          <w:tcPr>
            <w:tcW w:w="727" w:type="dxa"/>
            <w:tcBorders>
              <w:top w:val="nil"/>
              <w:left w:val="nil"/>
              <w:bottom w:val="single" w:color="auto" w:sz="4" w:space="0"/>
              <w:right w:val="single" w:color="auto" w:sz="4" w:space="0"/>
            </w:tcBorders>
            <w:noWrap/>
            <w:vAlign w:val="center"/>
          </w:tcPr>
          <w:p w14:paraId="67244C3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AA9244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3001F7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50CF41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4A3101F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（一）以后不能重分类进损益的其他综合收益</w:t>
            </w:r>
          </w:p>
        </w:tc>
        <w:tc>
          <w:tcPr>
            <w:tcW w:w="727" w:type="dxa"/>
            <w:tcBorders>
              <w:top w:val="nil"/>
              <w:left w:val="nil"/>
              <w:bottom w:val="single" w:color="auto" w:sz="4" w:space="0"/>
              <w:right w:val="single" w:color="auto" w:sz="4" w:space="0"/>
            </w:tcBorders>
            <w:noWrap/>
            <w:vAlign w:val="center"/>
          </w:tcPr>
          <w:p w14:paraId="173058C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74EA97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AEBBB6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CDE0E2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1EC8E2A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14:paraId="6EA1783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21FCA2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653F5C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D9DCB81">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vAlign w:val="center"/>
          </w:tcPr>
          <w:p w14:paraId="4432657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14:paraId="67AF201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34E037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47ED44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B53778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096E3D5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（二）以后将重分类进损益的其他综合收益</w:t>
            </w:r>
          </w:p>
        </w:tc>
        <w:tc>
          <w:tcPr>
            <w:tcW w:w="727" w:type="dxa"/>
            <w:tcBorders>
              <w:top w:val="nil"/>
              <w:left w:val="nil"/>
              <w:bottom w:val="single" w:color="auto" w:sz="4" w:space="0"/>
              <w:right w:val="single" w:color="auto" w:sz="4" w:space="0"/>
            </w:tcBorders>
            <w:noWrap/>
            <w:vAlign w:val="center"/>
          </w:tcPr>
          <w:p w14:paraId="018D67F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1B1EFA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613911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3CB52EF">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vAlign w:val="center"/>
          </w:tcPr>
          <w:p w14:paraId="6995D43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14:paraId="580012D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E143A0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C04D80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0AD0A3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7E02220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14:paraId="33976E4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6A11CE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028BA6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5FF29A2">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vAlign w:val="center"/>
          </w:tcPr>
          <w:p w14:paraId="7A4D31B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14:paraId="5F31BA9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0F3008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E1E2D5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5BE0B9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48183E8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14:paraId="5E686A2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7788BC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F9E7D0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DC0ECB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04D375C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5.外币财务报表折算差额</w:t>
            </w:r>
          </w:p>
        </w:tc>
        <w:tc>
          <w:tcPr>
            <w:tcW w:w="727" w:type="dxa"/>
            <w:tcBorders>
              <w:top w:val="nil"/>
              <w:left w:val="nil"/>
              <w:bottom w:val="single" w:color="auto" w:sz="4" w:space="0"/>
              <w:right w:val="single" w:color="auto" w:sz="4" w:space="0"/>
            </w:tcBorders>
            <w:noWrap/>
            <w:vAlign w:val="center"/>
          </w:tcPr>
          <w:p w14:paraId="24D0376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289C68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903691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7C5C15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26755CEC">
            <w:pPr>
              <w:widowControl/>
              <w:spacing w:line="360" w:lineRule="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七、综合收益总额</w:t>
            </w:r>
          </w:p>
        </w:tc>
        <w:tc>
          <w:tcPr>
            <w:tcW w:w="727" w:type="dxa"/>
            <w:tcBorders>
              <w:top w:val="nil"/>
              <w:left w:val="nil"/>
              <w:bottom w:val="single" w:color="auto" w:sz="4" w:space="0"/>
              <w:right w:val="single" w:color="auto" w:sz="4" w:space="0"/>
            </w:tcBorders>
            <w:noWrap/>
            <w:vAlign w:val="center"/>
          </w:tcPr>
          <w:p w14:paraId="29D930D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1AED93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4EB6A9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4D7808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2B821DE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14:paraId="7ED4C37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8D83E8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E9B4CF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E23D72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F39D827">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八、每股收益：</w:t>
            </w:r>
          </w:p>
        </w:tc>
        <w:tc>
          <w:tcPr>
            <w:tcW w:w="727" w:type="dxa"/>
            <w:tcBorders>
              <w:top w:val="nil"/>
              <w:left w:val="nil"/>
              <w:bottom w:val="single" w:color="auto" w:sz="4" w:space="0"/>
              <w:right w:val="single" w:color="auto" w:sz="4" w:space="0"/>
            </w:tcBorders>
            <w:noWrap/>
            <w:vAlign w:val="center"/>
          </w:tcPr>
          <w:p w14:paraId="2051A13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319726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CE2EA2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C23E71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39DA34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基本每股收益</w:t>
            </w:r>
          </w:p>
        </w:tc>
        <w:tc>
          <w:tcPr>
            <w:tcW w:w="727" w:type="dxa"/>
            <w:tcBorders>
              <w:top w:val="nil"/>
              <w:left w:val="nil"/>
              <w:bottom w:val="single" w:color="auto" w:sz="4" w:space="0"/>
              <w:right w:val="single" w:color="auto" w:sz="4" w:space="0"/>
            </w:tcBorders>
            <w:noWrap/>
            <w:vAlign w:val="center"/>
          </w:tcPr>
          <w:p w14:paraId="4751EC0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E813FE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DE8B45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377AFB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3DAAEF4F">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稀释每股收益</w:t>
            </w:r>
          </w:p>
        </w:tc>
        <w:tc>
          <w:tcPr>
            <w:tcW w:w="727" w:type="dxa"/>
            <w:tcBorders>
              <w:top w:val="nil"/>
              <w:left w:val="nil"/>
              <w:bottom w:val="single" w:color="auto" w:sz="4" w:space="0"/>
              <w:right w:val="single" w:color="auto" w:sz="4" w:space="0"/>
            </w:tcBorders>
            <w:noWrap/>
            <w:vAlign w:val="center"/>
          </w:tcPr>
          <w:p w14:paraId="40B1979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A2637D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914CF4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038953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AD38F8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62564C9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B0E161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7651FF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5D24C7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6FCD9A76">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14:paraId="7E1E356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2A3C4B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E95B77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F8DED0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633C1FA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2D7AAC9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F9A7AC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BD296B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55E4FA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14:paraId="3057AC6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2276A70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55D5D6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23D655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226381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54DDFBB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1ABD3A1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212E62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1FFCA9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3F42FC7">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14:paraId="266EE97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r>
              <w:rPr>
                <w:rFonts w:hint="eastAsia" w:ascii="宋体" w:hAnsi="宋体" w:cs="宋体"/>
                <w:color w:val="auto"/>
                <w:kern w:val="0"/>
                <w:sz w:val="24"/>
                <w:szCs w:val="24"/>
                <w:highlight w:val="none"/>
              </w:rPr>
              <w:t>表中带*科目为合并会计报表专业；</w:t>
            </w:r>
            <w:r>
              <w:rPr>
                <w:rFonts w:hint="eastAsia" w:ascii="宋体" w:hAnsi="宋体" w:cs="宋体"/>
                <w:color w:val="auto"/>
                <w:kern w:val="0"/>
                <w:sz w:val="24"/>
                <w:szCs w:val="24"/>
                <w:highlight w:val="none"/>
              </w:rPr>
              <w:t>加△项目为金融类企业专用。</w:t>
            </w:r>
          </w:p>
        </w:tc>
        <w:tc>
          <w:tcPr>
            <w:tcW w:w="2589" w:type="dxa"/>
            <w:tcBorders>
              <w:top w:val="nil"/>
              <w:left w:val="nil"/>
              <w:bottom w:val="single" w:color="auto" w:sz="4" w:space="0"/>
              <w:right w:val="single" w:color="auto" w:sz="4" w:space="0"/>
            </w:tcBorders>
            <w:noWrap/>
            <w:vAlign w:val="center"/>
          </w:tcPr>
          <w:p w14:paraId="2E5E679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bl>
    <w:p w14:paraId="5063A2F8">
      <w:pPr>
        <w:spacing w:line="360" w:lineRule="auto"/>
        <w:rPr>
          <w:rFonts w:hint="eastAsia" w:ascii="宋体" w:hAnsi="宋体" w:cs="宋体"/>
          <w:color w:val="auto"/>
          <w:sz w:val="24"/>
          <w:szCs w:val="24"/>
          <w:highlight w:val="none"/>
        </w:rPr>
      </w:pPr>
    </w:p>
    <w:tbl>
      <w:tblPr>
        <w:tblStyle w:val="22"/>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14:paraId="7880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14:paraId="365020F2">
            <w:pPr>
              <w:widowControl/>
              <w:spacing w:line="360" w:lineRule="auto"/>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现 金 流 量 表</w:t>
            </w:r>
          </w:p>
        </w:tc>
      </w:tr>
      <w:tr w14:paraId="5285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15D0136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年度</w:t>
            </w:r>
          </w:p>
        </w:tc>
      </w:tr>
      <w:tr w14:paraId="3E4A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14:paraId="4A147F1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编制单位：</w:t>
            </w:r>
          </w:p>
        </w:tc>
        <w:tc>
          <w:tcPr>
            <w:tcW w:w="1559" w:type="dxa"/>
            <w:noWrap/>
            <w:vAlign w:val="center"/>
          </w:tcPr>
          <w:p w14:paraId="1270A5E3">
            <w:pPr>
              <w:widowControl/>
              <w:spacing w:line="360" w:lineRule="auto"/>
              <w:jc w:val="left"/>
              <w:rPr>
                <w:rFonts w:hint="eastAsia" w:ascii="宋体" w:hAnsi="宋体" w:cs="宋体"/>
                <w:color w:val="auto"/>
                <w:kern w:val="0"/>
                <w:sz w:val="24"/>
                <w:szCs w:val="24"/>
                <w:highlight w:val="none"/>
              </w:rPr>
            </w:pPr>
          </w:p>
        </w:tc>
        <w:tc>
          <w:tcPr>
            <w:tcW w:w="2977" w:type="dxa"/>
            <w:noWrap/>
            <w:vAlign w:val="center"/>
          </w:tcPr>
          <w:p w14:paraId="3FEB467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金额单位：元</w:t>
            </w:r>
          </w:p>
        </w:tc>
      </w:tr>
      <w:tr w14:paraId="3683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7952" w:type="dxa"/>
            <w:gridSpan w:val="2"/>
            <w:shd w:val="clear" w:color="000000" w:fill="FFFFFF"/>
            <w:noWrap/>
            <w:vAlign w:val="center"/>
          </w:tcPr>
          <w:p w14:paraId="0D8E217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            目</w:t>
            </w:r>
          </w:p>
        </w:tc>
        <w:tc>
          <w:tcPr>
            <w:tcW w:w="1843" w:type="dxa"/>
            <w:gridSpan w:val="3"/>
            <w:noWrap/>
            <w:vAlign w:val="center"/>
          </w:tcPr>
          <w:p w14:paraId="531D854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附注</w:t>
            </w:r>
          </w:p>
        </w:tc>
        <w:tc>
          <w:tcPr>
            <w:tcW w:w="1559" w:type="dxa"/>
            <w:noWrap/>
            <w:vAlign w:val="center"/>
          </w:tcPr>
          <w:p w14:paraId="2BA3380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本年金额</w:t>
            </w:r>
          </w:p>
        </w:tc>
        <w:tc>
          <w:tcPr>
            <w:tcW w:w="2977" w:type="dxa"/>
            <w:noWrap/>
            <w:vAlign w:val="center"/>
          </w:tcPr>
          <w:p w14:paraId="5272862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上年金额</w:t>
            </w:r>
          </w:p>
        </w:tc>
      </w:tr>
      <w:tr w14:paraId="7B73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2BE458B">
            <w:pPr>
              <w:widowControl/>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一、经营活动产生的现金流量：</w:t>
            </w:r>
          </w:p>
        </w:tc>
        <w:tc>
          <w:tcPr>
            <w:tcW w:w="1843" w:type="dxa"/>
            <w:gridSpan w:val="3"/>
            <w:noWrap/>
            <w:vAlign w:val="center"/>
          </w:tcPr>
          <w:p w14:paraId="7765BA0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5886025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444E466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1F3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92B02D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销售商品、提供劳务收到的现金</w:t>
            </w:r>
          </w:p>
        </w:tc>
        <w:tc>
          <w:tcPr>
            <w:tcW w:w="1843" w:type="dxa"/>
            <w:gridSpan w:val="3"/>
            <w:noWrap/>
            <w:vAlign w:val="center"/>
          </w:tcPr>
          <w:p w14:paraId="0A9E0CD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6B68F61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0F356A9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B0E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B38456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收到的税费返还</w:t>
            </w:r>
          </w:p>
        </w:tc>
        <w:tc>
          <w:tcPr>
            <w:tcW w:w="1843" w:type="dxa"/>
            <w:gridSpan w:val="3"/>
            <w:noWrap/>
            <w:vAlign w:val="center"/>
          </w:tcPr>
          <w:p w14:paraId="068D92A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4828B29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443AB05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204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E395F8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收到其他与经营活动有关的现金</w:t>
            </w:r>
          </w:p>
        </w:tc>
        <w:tc>
          <w:tcPr>
            <w:tcW w:w="1843" w:type="dxa"/>
            <w:gridSpan w:val="3"/>
            <w:noWrap/>
            <w:vAlign w:val="center"/>
          </w:tcPr>
          <w:p w14:paraId="581C39F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七、25</w:t>
            </w:r>
          </w:p>
        </w:tc>
        <w:tc>
          <w:tcPr>
            <w:tcW w:w="1559" w:type="dxa"/>
            <w:noWrap/>
            <w:vAlign w:val="center"/>
          </w:tcPr>
          <w:p w14:paraId="5C7A361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7B3CFE5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969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37BA890">
            <w:pPr>
              <w:widowControl/>
              <w:spacing w:line="360" w:lineRule="auto"/>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经营活动现金流入小计</w:t>
            </w:r>
          </w:p>
        </w:tc>
        <w:tc>
          <w:tcPr>
            <w:tcW w:w="1843" w:type="dxa"/>
            <w:gridSpan w:val="3"/>
            <w:noWrap/>
            <w:vAlign w:val="center"/>
          </w:tcPr>
          <w:p w14:paraId="6E6104A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2CD0A24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C8E1AD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62E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E32A7B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购买商品、接受劳务支付的现金</w:t>
            </w:r>
          </w:p>
        </w:tc>
        <w:tc>
          <w:tcPr>
            <w:tcW w:w="1843" w:type="dxa"/>
            <w:gridSpan w:val="3"/>
            <w:noWrap/>
            <w:vAlign w:val="center"/>
          </w:tcPr>
          <w:p w14:paraId="0B1876E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5A28373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7860EFA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6FE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6D1F801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支付给职工以及为职工支付的现金</w:t>
            </w:r>
          </w:p>
        </w:tc>
        <w:tc>
          <w:tcPr>
            <w:tcW w:w="1843" w:type="dxa"/>
            <w:gridSpan w:val="3"/>
            <w:noWrap/>
            <w:vAlign w:val="center"/>
          </w:tcPr>
          <w:p w14:paraId="1E81483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36F40CE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1655801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0A3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44CF80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支付的各项税费</w:t>
            </w:r>
          </w:p>
        </w:tc>
        <w:tc>
          <w:tcPr>
            <w:tcW w:w="1843" w:type="dxa"/>
            <w:gridSpan w:val="3"/>
            <w:noWrap/>
            <w:vAlign w:val="center"/>
          </w:tcPr>
          <w:p w14:paraId="0091CCC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2413B76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0FB7AB5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964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3F3133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支付其他与经营活动有关的现金</w:t>
            </w:r>
          </w:p>
        </w:tc>
        <w:tc>
          <w:tcPr>
            <w:tcW w:w="1843" w:type="dxa"/>
            <w:gridSpan w:val="3"/>
            <w:noWrap/>
            <w:vAlign w:val="center"/>
          </w:tcPr>
          <w:p w14:paraId="31FAC80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七、25</w:t>
            </w:r>
          </w:p>
        </w:tc>
        <w:tc>
          <w:tcPr>
            <w:tcW w:w="1559" w:type="dxa"/>
            <w:noWrap/>
            <w:vAlign w:val="center"/>
          </w:tcPr>
          <w:p w14:paraId="581BE44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04C7FE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2CD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39F43BF">
            <w:pPr>
              <w:widowControl/>
              <w:spacing w:line="360" w:lineRule="auto"/>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经营活动现金流出小计</w:t>
            </w:r>
          </w:p>
        </w:tc>
        <w:tc>
          <w:tcPr>
            <w:tcW w:w="1843" w:type="dxa"/>
            <w:gridSpan w:val="3"/>
            <w:noWrap/>
            <w:vAlign w:val="center"/>
          </w:tcPr>
          <w:p w14:paraId="7A0569F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796CC2E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2CCC359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F9F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EEF31F1">
            <w:pPr>
              <w:widowControl/>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经营活动产生的现金流量净额</w:t>
            </w:r>
          </w:p>
        </w:tc>
        <w:tc>
          <w:tcPr>
            <w:tcW w:w="1843" w:type="dxa"/>
            <w:gridSpan w:val="3"/>
            <w:noWrap/>
            <w:vAlign w:val="center"/>
          </w:tcPr>
          <w:p w14:paraId="79472E1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434B884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41ACA5E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2EE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70478CF">
            <w:pPr>
              <w:widowControl/>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二、投资活动产生的现金流量：</w:t>
            </w:r>
          </w:p>
        </w:tc>
        <w:tc>
          <w:tcPr>
            <w:tcW w:w="1843" w:type="dxa"/>
            <w:gridSpan w:val="3"/>
            <w:noWrap/>
            <w:vAlign w:val="center"/>
          </w:tcPr>
          <w:p w14:paraId="11ADF5F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48F6228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5C73AA2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2B0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484C8FB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收回投资收到的现金</w:t>
            </w:r>
          </w:p>
        </w:tc>
        <w:tc>
          <w:tcPr>
            <w:tcW w:w="1843" w:type="dxa"/>
            <w:gridSpan w:val="3"/>
            <w:noWrap/>
            <w:vAlign w:val="center"/>
          </w:tcPr>
          <w:p w14:paraId="01B5DFE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72BB496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7F176B6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904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0F03457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取得投资收益收到的现金</w:t>
            </w:r>
          </w:p>
        </w:tc>
        <w:tc>
          <w:tcPr>
            <w:tcW w:w="1843" w:type="dxa"/>
            <w:gridSpan w:val="3"/>
            <w:noWrap/>
            <w:vAlign w:val="center"/>
          </w:tcPr>
          <w:p w14:paraId="7E0B1F4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26ACCFC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41D30A9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AB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vAlign w:val="center"/>
          </w:tcPr>
          <w:p w14:paraId="0B3EB4E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处置固定资产、无形资产和其他长期资产所收回的现金净额</w:t>
            </w:r>
          </w:p>
        </w:tc>
        <w:tc>
          <w:tcPr>
            <w:tcW w:w="1843" w:type="dxa"/>
            <w:gridSpan w:val="3"/>
            <w:noWrap/>
            <w:vAlign w:val="center"/>
          </w:tcPr>
          <w:p w14:paraId="2A0CFE9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63AEB45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0E2E81F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1F6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CE9BF7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处置子公司及其他营业单位收回的现金净额</w:t>
            </w:r>
          </w:p>
        </w:tc>
        <w:tc>
          <w:tcPr>
            <w:tcW w:w="1843" w:type="dxa"/>
            <w:gridSpan w:val="3"/>
            <w:noWrap/>
            <w:vAlign w:val="center"/>
          </w:tcPr>
          <w:p w14:paraId="3708F68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2E1C336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DFB3CA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8F5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1142931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收到其他与投资活动有关的现金</w:t>
            </w:r>
          </w:p>
        </w:tc>
        <w:tc>
          <w:tcPr>
            <w:tcW w:w="1843" w:type="dxa"/>
            <w:gridSpan w:val="3"/>
            <w:noWrap/>
            <w:vAlign w:val="center"/>
          </w:tcPr>
          <w:p w14:paraId="202DCC8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133CE77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2DF55C2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CF3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5AD0CD10">
            <w:pPr>
              <w:widowControl/>
              <w:spacing w:line="360" w:lineRule="auto"/>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投资活动现金流入小计</w:t>
            </w:r>
          </w:p>
        </w:tc>
        <w:tc>
          <w:tcPr>
            <w:tcW w:w="1843" w:type="dxa"/>
            <w:gridSpan w:val="3"/>
            <w:noWrap/>
            <w:vAlign w:val="center"/>
          </w:tcPr>
          <w:p w14:paraId="364F7F9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0C83F53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7E28998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0C7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vAlign w:val="center"/>
          </w:tcPr>
          <w:p w14:paraId="0E90E69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购建固定资产、无形资产和其他长期资产所支付的现金</w:t>
            </w:r>
          </w:p>
        </w:tc>
        <w:tc>
          <w:tcPr>
            <w:tcW w:w="1843" w:type="dxa"/>
            <w:gridSpan w:val="3"/>
            <w:noWrap/>
            <w:vAlign w:val="center"/>
          </w:tcPr>
          <w:p w14:paraId="4BBE6B9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6BF549F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1918DBA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6B3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53D52CA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投资支付的现金</w:t>
            </w:r>
          </w:p>
        </w:tc>
        <w:tc>
          <w:tcPr>
            <w:tcW w:w="1843" w:type="dxa"/>
            <w:gridSpan w:val="3"/>
            <w:noWrap/>
            <w:vAlign w:val="center"/>
          </w:tcPr>
          <w:p w14:paraId="417C52B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5B26795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12CD036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F30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0C728CA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取得子公司及其他营业单位支付的现金净额</w:t>
            </w:r>
          </w:p>
        </w:tc>
        <w:tc>
          <w:tcPr>
            <w:tcW w:w="1843" w:type="dxa"/>
            <w:gridSpan w:val="3"/>
            <w:noWrap/>
            <w:vAlign w:val="center"/>
          </w:tcPr>
          <w:p w14:paraId="2C544A6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64A3EAE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618D975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2DC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AAE72B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支付其他与投资活动有关的现金</w:t>
            </w:r>
          </w:p>
        </w:tc>
        <w:tc>
          <w:tcPr>
            <w:tcW w:w="1843" w:type="dxa"/>
            <w:gridSpan w:val="3"/>
            <w:noWrap/>
            <w:vAlign w:val="center"/>
          </w:tcPr>
          <w:p w14:paraId="47A7412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3B8F814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54B3CC9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45E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82BB106">
            <w:pPr>
              <w:widowControl/>
              <w:spacing w:line="360" w:lineRule="auto"/>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投资活动现金流出小计</w:t>
            </w:r>
          </w:p>
        </w:tc>
        <w:tc>
          <w:tcPr>
            <w:tcW w:w="1843" w:type="dxa"/>
            <w:gridSpan w:val="3"/>
            <w:noWrap/>
            <w:vAlign w:val="center"/>
          </w:tcPr>
          <w:p w14:paraId="24614FB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210E80D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F11E1E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050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1FF5F40">
            <w:pPr>
              <w:widowControl/>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投资活动产生的现金流量净额</w:t>
            </w:r>
          </w:p>
        </w:tc>
        <w:tc>
          <w:tcPr>
            <w:tcW w:w="1843" w:type="dxa"/>
            <w:gridSpan w:val="3"/>
            <w:noWrap/>
            <w:vAlign w:val="center"/>
          </w:tcPr>
          <w:p w14:paraId="5CC06CE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3A77E5D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7257B6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675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55AFDDE">
            <w:pPr>
              <w:widowControl/>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三、筹资活动产生的现金流量：</w:t>
            </w:r>
          </w:p>
        </w:tc>
        <w:tc>
          <w:tcPr>
            <w:tcW w:w="1843" w:type="dxa"/>
            <w:gridSpan w:val="3"/>
            <w:noWrap/>
            <w:vAlign w:val="center"/>
          </w:tcPr>
          <w:p w14:paraId="523E434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732F299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47B0F20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DA8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BA9269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吸收投资收到的现金</w:t>
            </w:r>
          </w:p>
        </w:tc>
        <w:tc>
          <w:tcPr>
            <w:tcW w:w="1843" w:type="dxa"/>
            <w:gridSpan w:val="3"/>
            <w:noWrap/>
            <w:vAlign w:val="center"/>
          </w:tcPr>
          <w:p w14:paraId="6A72BA0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020D88B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2DF153B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A50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7952" w:type="dxa"/>
            <w:gridSpan w:val="2"/>
            <w:noWrap/>
            <w:vAlign w:val="center"/>
          </w:tcPr>
          <w:p w14:paraId="6A6E989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其中：子公司吸收少数股东投资收到的现金</w:t>
            </w:r>
          </w:p>
        </w:tc>
        <w:tc>
          <w:tcPr>
            <w:tcW w:w="1843" w:type="dxa"/>
            <w:gridSpan w:val="3"/>
            <w:noWrap/>
            <w:vAlign w:val="center"/>
          </w:tcPr>
          <w:p w14:paraId="17CE787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76C274D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0608A7C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4F2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06C77B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取得借款所收到的现金</w:t>
            </w:r>
          </w:p>
        </w:tc>
        <w:tc>
          <w:tcPr>
            <w:tcW w:w="1843" w:type="dxa"/>
            <w:gridSpan w:val="3"/>
            <w:noWrap/>
            <w:vAlign w:val="center"/>
          </w:tcPr>
          <w:p w14:paraId="0A7E148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00714D8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562CE9D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352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0D38B1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收到其他与筹资活动有关的现金</w:t>
            </w:r>
          </w:p>
        </w:tc>
        <w:tc>
          <w:tcPr>
            <w:tcW w:w="1843" w:type="dxa"/>
            <w:gridSpan w:val="3"/>
            <w:noWrap/>
            <w:vAlign w:val="center"/>
          </w:tcPr>
          <w:p w14:paraId="68B4E54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23CA2B0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6224446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B25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EFEF671">
            <w:pPr>
              <w:widowControl/>
              <w:spacing w:line="360" w:lineRule="auto"/>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筹资活动现金流入小计</w:t>
            </w:r>
          </w:p>
        </w:tc>
        <w:tc>
          <w:tcPr>
            <w:tcW w:w="1843" w:type="dxa"/>
            <w:gridSpan w:val="3"/>
            <w:noWrap/>
            <w:vAlign w:val="center"/>
          </w:tcPr>
          <w:p w14:paraId="008A586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7B6DAA1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5498B76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A76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FAB4B6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偿还债务所支付的现金</w:t>
            </w:r>
          </w:p>
        </w:tc>
        <w:tc>
          <w:tcPr>
            <w:tcW w:w="1843" w:type="dxa"/>
            <w:gridSpan w:val="3"/>
            <w:noWrap/>
            <w:vAlign w:val="center"/>
          </w:tcPr>
          <w:p w14:paraId="330CA9A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33F53E6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136D9BD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97F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9334E6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分配股利、利润或偿付利息所支付的现金</w:t>
            </w:r>
          </w:p>
        </w:tc>
        <w:tc>
          <w:tcPr>
            <w:tcW w:w="1843" w:type="dxa"/>
            <w:gridSpan w:val="3"/>
            <w:noWrap/>
            <w:vAlign w:val="center"/>
          </w:tcPr>
          <w:p w14:paraId="3BB0F20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65EA851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61FC0DD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506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CF8094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其中：子公司支付给少数股东的股利、利润</w:t>
            </w:r>
          </w:p>
        </w:tc>
        <w:tc>
          <w:tcPr>
            <w:tcW w:w="1843" w:type="dxa"/>
            <w:gridSpan w:val="3"/>
            <w:noWrap/>
            <w:vAlign w:val="center"/>
          </w:tcPr>
          <w:p w14:paraId="28BCEBE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225A30B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197C879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49D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2141DD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支付其他与筹资活动有关的现金</w:t>
            </w:r>
          </w:p>
        </w:tc>
        <w:tc>
          <w:tcPr>
            <w:tcW w:w="1843" w:type="dxa"/>
            <w:gridSpan w:val="3"/>
            <w:noWrap/>
            <w:vAlign w:val="center"/>
          </w:tcPr>
          <w:p w14:paraId="0118B2C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49028B2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0BA8E2C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3CE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588738E">
            <w:pPr>
              <w:widowControl/>
              <w:spacing w:line="360" w:lineRule="auto"/>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筹资活动现金流出小计</w:t>
            </w:r>
          </w:p>
        </w:tc>
        <w:tc>
          <w:tcPr>
            <w:tcW w:w="1843" w:type="dxa"/>
            <w:gridSpan w:val="3"/>
            <w:noWrap/>
            <w:vAlign w:val="center"/>
          </w:tcPr>
          <w:p w14:paraId="1EE60C5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122F392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95A994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FD1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E222DC9">
            <w:pPr>
              <w:widowControl/>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筹资活动产生的现金流量净额</w:t>
            </w:r>
          </w:p>
        </w:tc>
        <w:tc>
          <w:tcPr>
            <w:tcW w:w="1843" w:type="dxa"/>
            <w:gridSpan w:val="3"/>
            <w:noWrap/>
            <w:vAlign w:val="center"/>
          </w:tcPr>
          <w:p w14:paraId="63B57B4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7D2DB55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2B0CEB1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DA1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14:paraId="708E0FD8">
            <w:pPr>
              <w:widowControl/>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四、汇率变动对现金及现金等价物的影响</w:t>
            </w:r>
          </w:p>
        </w:tc>
        <w:tc>
          <w:tcPr>
            <w:tcW w:w="1843" w:type="dxa"/>
            <w:gridSpan w:val="3"/>
            <w:shd w:val="clear" w:color="auto" w:fill="auto"/>
            <w:noWrap/>
            <w:vAlign w:val="center"/>
          </w:tcPr>
          <w:p w14:paraId="4AF7569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shd w:val="clear" w:color="000000" w:fill="FFFF00"/>
            <w:noWrap/>
            <w:vAlign w:val="center"/>
          </w:tcPr>
          <w:p w14:paraId="75850B7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1DC0645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905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7952" w:type="dxa"/>
            <w:gridSpan w:val="2"/>
            <w:noWrap/>
            <w:vAlign w:val="center"/>
          </w:tcPr>
          <w:p w14:paraId="0B3FFE7D">
            <w:pPr>
              <w:widowControl/>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五、现金及现金等价物净增加额</w:t>
            </w:r>
          </w:p>
        </w:tc>
        <w:tc>
          <w:tcPr>
            <w:tcW w:w="1843" w:type="dxa"/>
            <w:gridSpan w:val="3"/>
            <w:noWrap/>
            <w:vAlign w:val="center"/>
          </w:tcPr>
          <w:p w14:paraId="7E7B51B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362CD75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5730747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790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670AE3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加：期初现金及现金等价物余额</w:t>
            </w:r>
          </w:p>
        </w:tc>
        <w:tc>
          <w:tcPr>
            <w:tcW w:w="1843" w:type="dxa"/>
            <w:gridSpan w:val="3"/>
            <w:noWrap/>
            <w:vAlign w:val="center"/>
          </w:tcPr>
          <w:p w14:paraId="4A6E0A2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66CB759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0C50BED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8F3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5E27FF4">
            <w:pPr>
              <w:widowControl/>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六、期末现金及现金等价物余额</w:t>
            </w:r>
          </w:p>
        </w:tc>
        <w:tc>
          <w:tcPr>
            <w:tcW w:w="1843" w:type="dxa"/>
            <w:gridSpan w:val="3"/>
            <w:noWrap/>
            <w:vAlign w:val="center"/>
          </w:tcPr>
          <w:p w14:paraId="3A7F76A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267CA97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56C4D73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1B1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0326C13">
            <w:pPr>
              <w:widowControl/>
              <w:spacing w:line="360" w:lineRule="auto"/>
              <w:jc w:val="left"/>
              <w:rPr>
                <w:rFonts w:hint="eastAsia" w:ascii="宋体" w:hAnsi="宋体" w:cs="宋体"/>
                <w:color w:val="auto"/>
                <w:kern w:val="0"/>
                <w:sz w:val="24"/>
                <w:szCs w:val="24"/>
                <w:highlight w:val="none"/>
              </w:rPr>
            </w:pPr>
          </w:p>
        </w:tc>
        <w:tc>
          <w:tcPr>
            <w:tcW w:w="1843" w:type="dxa"/>
            <w:gridSpan w:val="3"/>
            <w:noWrap/>
            <w:vAlign w:val="center"/>
          </w:tcPr>
          <w:p w14:paraId="17A9FD3B">
            <w:pPr>
              <w:widowControl/>
              <w:spacing w:line="360" w:lineRule="auto"/>
              <w:jc w:val="left"/>
              <w:rPr>
                <w:rFonts w:hint="eastAsia" w:ascii="宋体" w:hAnsi="宋体" w:cs="宋体"/>
                <w:color w:val="auto"/>
                <w:kern w:val="0"/>
                <w:sz w:val="24"/>
                <w:szCs w:val="24"/>
                <w:highlight w:val="none"/>
              </w:rPr>
            </w:pPr>
          </w:p>
        </w:tc>
        <w:tc>
          <w:tcPr>
            <w:tcW w:w="1559" w:type="dxa"/>
            <w:noWrap/>
            <w:vAlign w:val="center"/>
          </w:tcPr>
          <w:p w14:paraId="7BF8FB27">
            <w:pPr>
              <w:widowControl/>
              <w:spacing w:line="360" w:lineRule="auto"/>
              <w:jc w:val="left"/>
              <w:rPr>
                <w:rFonts w:hint="eastAsia" w:ascii="宋体" w:hAnsi="宋体" w:cs="宋体"/>
                <w:color w:val="auto"/>
                <w:kern w:val="0"/>
                <w:sz w:val="24"/>
                <w:szCs w:val="24"/>
                <w:highlight w:val="none"/>
              </w:rPr>
            </w:pPr>
          </w:p>
        </w:tc>
        <w:tc>
          <w:tcPr>
            <w:tcW w:w="2977" w:type="dxa"/>
            <w:noWrap/>
            <w:vAlign w:val="center"/>
          </w:tcPr>
          <w:p w14:paraId="77A78DB6">
            <w:pPr>
              <w:widowControl/>
              <w:spacing w:line="360" w:lineRule="auto"/>
              <w:jc w:val="left"/>
              <w:rPr>
                <w:rFonts w:hint="eastAsia" w:ascii="宋体" w:hAnsi="宋体" w:cs="宋体"/>
                <w:color w:val="auto"/>
                <w:kern w:val="0"/>
                <w:sz w:val="24"/>
                <w:szCs w:val="24"/>
                <w:highlight w:val="none"/>
              </w:rPr>
            </w:pPr>
          </w:p>
        </w:tc>
      </w:tr>
      <w:tr w14:paraId="6C40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474D5369">
            <w:pPr>
              <w:widowControl/>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企业负责人：                主管会计工作负责人：              会计机构负责人： </w:t>
            </w:r>
          </w:p>
        </w:tc>
      </w:tr>
      <w:tr w14:paraId="0C90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7283" w:type="dxa"/>
            <w:noWrap/>
            <w:vAlign w:val="center"/>
          </w:tcPr>
          <w:p w14:paraId="10191D71">
            <w:pPr>
              <w:widowControl/>
              <w:spacing w:line="360" w:lineRule="auto"/>
              <w:jc w:val="left"/>
              <w:rPr>
                <w:rFonts w:hint="eastAsia" w:ascii="宋体" w:hAnsi="宋体" w:cs="宋体"/>
                <w:color w:val="auto"/>
                <w:kern w:val="0"/>
                <w:sz w:val="24"/>
                <w:szCs w:val="24"/>
                <w:highlight w:val="none"/>
              </w:rPr>
            </w:pPr>
          </w:p>
        </w:tc>
        <w:tc>
          <w:tcPr>
            <w:tcW w:w="1027" w:type="dxa"/>
            <w:gridSpan w:val="2"/>
            <w:noWrap/>
            <w:vAlign w:val="center"/>
          </w:tcPr>
          <w:p w14:paraId="32514C82">
            <w:pPr>
              <w:widowControl/>
              <w:spacing w:line="360" w:lineRule="auto"/>
              <w:jc w:val="left"/>
              <w:rPr>
                <w:rFonts w:hint="eastAsia" w:ascii="宋体" w:hAnsi="宋体" w:cs="宋体"/>
                <w:color w:val="auto"/>
                <w:kern w:val="0"/>
                <w:sz w:val="24"/>
                <w:szCs w:val="24"/>
                <w:highlight w:val="none"/>
              </w:rPr>
            </w:pPr>
          </w:p>
        </w:tc>
        <w:tc>
          <w:tcPr>
            <w:tcW w:w="1396" w:type="dxa"/>
            <w:noWrap/>
            <w:vAlign w:val="center"/>
          </w:tcPr>
          <w:p w14:paraId="5D64EB23">
            <w:pPr>
              <w:widowControl/>
              <w:spacing w:line="360" w:lineRule="auto"/>
              <w:jc w:val="left"/>
              <w:rPr>
                <w:rFonts w:hint="eastAsia" w:ascii="宋体" w:hAnsi="宋体" w:cs="宋体"/>
                <w:color w:val="auto"/>
                <w:kern w:val="0"/>
                <w:sz w:val="24"/>
                <w:szCs w:val="24"/>
                <w:highlight w:val="none"/>
              </w:rPr>
            </w:pPr>
          </w:p>
        </w:tc>
        <w:tc>
          <w:tcPr>
            <w:tcW w:w="4625" w:type="dxa"/>
            <w:gridSpan w:val="3"/>
            <w:noWrap/>
            <w:vAlign w:val="center"/>
          </w:tcPr>
          <w:p w14:paraId="5E59EF34">
            <w:pPr>
              <w:widowControl/>
              <w:spacing w:line="360" w:lineRule="auto"/>
              <w:jc w:val="left"/>
              <w:rPr>
                <w:rFonts w:hint="eastAsia" w:ascii="宋体" w:hAnsi="宋体" w:cs="宋体"/>
                <w:color w:val="auto"/>
                <w:kern w:val="0"/>
                <w:sz w:val="24"/>
                <w:szCs w:val="24"/>
                <w:highlight w:val="none"/>
              </w:rPr>
            </w:pPr>
          </w:p>
        </w:tc>
      </w:tr>
      <w:tr w14:paraId="46DE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6EE459A6">
            <w:pPr>
              <w:widowControl/>
              <w:spacing w:line="360" w:lineRule="auto"/>
              <w:jc w:val="left"/>
              <w:rPr>
                <w:rFonts w:hint="eastAsia" w:ascii="宋体" w:hAnsi="宋体" w:cs="宋体"/>
                <w:color w:val="auto"/>
                <w:kern w:val="0"/>
                <w:sz w:val="24"/>
                <w:szCs w:val="24"/>
                <w:highlight w:val="none"/>
              </w:rPr>
            </w:pPr>
          </w:p>
        </w:tc>
        <w:tc>
          <w:tcPr>
            <w:tcW w:w="1027" w:type="dxa"/>
            <w:gridSpan w:val="2"/>
            <w:noWrap/>
            <w:vAlign w:val="center"/>
          </w:tcPr>
          <w:p w14:paraId="7D26BDF9">
            <w:pPr>
              <w:widowControl/>
              <w:spacing w:line="360" w:lineRule="auto"/>
              <w:jc w:val="left"/>
              <w:rPr>
                <w:rFonts w:hint="eastAsia" w:ascii="宋体" w:hAnsi="宋体" w:cs="宋体"/>
                <w:color w:val="auto"/>
                <w:kern w:val="0"/>
                <w:sz w:val="24"/>
                <w:szCs w:val="24"/>
                <w:highlight w:val="none"/>
              </w:rPr>
            </w:pPr>
          </w:p>
        </w:tc>
        <w:tc>
          <w:tcPr>
            <w:tcW w:w="1396" w:type="dxa"/>
            <w:noWrap/>
            <w:vAlign w:val="center"/>
          </w:tcPr>
          <w:p w14:paraId="0CE57C4A">
            <w:pPr>
              <w:widowControl/>
              <w:spacing w:line="360" w:lineRule="auto"/>
              <w:jc w:val="left"/>
              <w:rPr>
                <w:rFonts w:hint="eastAsia" w:ascii="宋体" w:hAnsi="宋体" w:cs="宋体"/>
                <w:color w:val="auto"/>
                <w:kern w:val="0"/>
                <w:sz w:val="24"/>
                <w:szCs w:val="24"/>
                <w:highlight w:val="none"/>
              </w:rPr>
            </w:pPr>
          </w:p>
        </w:tc>
        <w:tc>
          <w:tcPr>
            <w:tcW w:w="4625" w:type="dxa"/>
            <w:gridSpan w:val="3"/>
            <w:noWrap/>
            <w:vAlign w:val="center"/>
          </w:tcPr>
          <w:p w14:paraId="0B26BDD2">
            <w:pPr>
              <w:widowControl/>
              <w:spacing w:line="360" w:lineRule="auto"/>
              <w:jc w:val="left"/>
              <w:rPr>
                <w:rFonts w:hint="eastAsia" w:ascii="宋体" w:hAnsi="宋体" w:cs="宋体"/>
                <w:color w:val="auto"/>
                <w:kern w:val="0"/>
                <w:sz w:val="24"/>
                <w:szCs w:val="24"/>
                <w:highlight w:val="none"/>
              </w:rPr>
            </w:pPr>
          </w:p>
        </w:tc>
      </w:tr>
      <w:tr w14:paraId="17EA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1E3F048E">
            <w:pPr>
              <w:widowControl/>
              <w:spacing w:line="360" w:lineRule="auto"/>
              <w:jc w:val="left"/>
              <w:rPr>
                <w:rFonts w:hint="eastAsia" w:ascii="宋体" w:hAnsi="宋体" w:cs="宋体"/>
                <w:color w:val="auto"/>
                <w:kern w:val="0"/>
                <w:sz w:val="24"/>
                <w:szCs w:val="24"/>
                <w:highlight w:val="none"/>
              </w:rPr>
            </w:pPr>
          </w:p>
        </w:tc>
        <w:tc>
          <w:tcPr>
            <w:tcW w:w="1027" w:type="dxa"/>
            <w:gridSpan w:val="2"/>
            <w:noWrap/>
            <w:vAlign w:val="center"/>
          </w:tcPr>
          <w:p w14:paraId="1DEDEA68">
            <w:pPr>
              <w:widowControl/>
              <w:spacing w:line="360" w:lineRule="auto"/>
              <w:jc w:val="left"/>
              <w:rPr>
                <w:rFonts w:hint="eastAsia" w:ascii="宋体" w:hAnsi="宋体" w:cs="宋体"/>
                <w:color w:val="auto"/>
                <w:kern w:val="0"/>
                <w:sz w:val="24"/>
                <w:szCs w:val="24"/>
                <w:highlight w:val="none"/>
              </w:rPr>
            </w:pPr>
          </w:p>
        </w:tc>
        <w:tc>
          <w:tcPr>
            <w:tcW w:w="1396" w:type="dxa"/>
            <w:noWrap/>
            <w:vAlign w:val="center"/>
          </w:tcPr>
          <w:p w14:paraId="257D162A">
            <w:pPr>
              <w:widowControl/>
              <w:spacing w:line="360" w:lineRule="auto"/>
              <w:jc w:val="left"/>
              <w:rPr>
                <w:rFonts w:hint="eastAsia" w:ascii="宋体" w:hAnsi="宋体" w:cs="宋体"/>
                <w:color w:val="auto"/>
                <w:kern w:val="0"/>
                <w:sz w:val="24"/>
                <w:szCs w:val="24"/>
                <w:highlight w:val="none"/>
              </w:rPr>
            </w:pPr>
          </w:p>
        </w:tc>
        <w:tc>
          <w:tcPr>
            <w:tcW w:w="4625" w:type="dxa"/>
            <w:gridSpan w:val="3"/>
            <w:noWrap/>
            <w:vAlign w:val="center"/>
          </w:tcPr>
          <w:p w14:paraId="3AC7DCD2">
            <w:pPr>
              <w:widowControl/>
              <w:spacing w:line="360" w:lineRule="auto"/>
              <w:jc w:val="left"/>
              <w:rPr>
                <w:rFonts w:hint="eastAsia" w:ascii="宋体" w:hAnsi="宋体" w:cs="宋体"/>
                <w:color w:val="auto"/>
                <w:kern w:val="0"/>
                <w:sz w:val="24"/>
                <w:szCs w:val="24"/>
                <w:highlight w:val="none"/>
              </w:rPr>
            </w:pPr>
          </w:p>
        </w:tc>
      </w:tr>
      <w:tr w14:paraId="54AD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14:paraId="6C0640C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注：加△楷体项目为金融类企业专用。</w:t>
            </w:r>
          </w:p>
        </w:tc>
        <w:tc>
          <w:tcPr>
            <w:tcW w:w="4625" w:type="dxa"/>
            <w:gridSpan w:val="3"/>
            <w:noWrap/>
            <w:vAlign w:val="center"/>
          </w:tcPr>
          <w:p w14:paraId="0E87B7B2">
            <w:pPr>
              <w:widowControl/>
              <w:spacing w:line="360" w:lineRule="auto"/>
              <w:jc w:val="left"/>
              <w:rPr>
                <w:rFonts w:hint="eastAsia" w:ascii="宋体" w:hAnsi="宋体" w:cs="宋体"/>
                <w:color w:val="auto"/>
                <w:kern w:val="0"/>
                <w:sz w:val="24"/>
                <w:szCs w:val="24"/>
                <w:highlight w:val="none"/>
              </w:rPr>
            </w:pPr>
          </w:p>
        </w:tc>
      </w:tr>
    </w:tbl>
    <w:p w14:paraId="0F46A726">
      <w:pPr>
        <w:spacing w:line="360" w:lineRule="auto"/>
        <w:ind w:left="1321"/>
        <w:rPr>
          <w:rFonts w:hint="eastAsia" w:ascii="宋体" w:hAnsi="宋体" w:cs="宋体"/>
          <w:color w:val="auto"/>
          <w:sz w:val="24"/>
          <w:szCs w:val="24"/>
          <w:highlight w:val="none"/>
        </w:rPr>
      </w:pPr>
    </w:p>
    <w:p w14:paraId="30D48EA4">
      <w:pPr>
        <w:spacing w:line="360" w:lineRule="auto"/>
        <w:ind w:left="1321"/>
        <w:rPr>
          <w:rFonts w:hint="eastAsia" w:ascii="宋体" w:hAnsi="宋体" w:cs="宋体"/>
          <w:color w:val="auto"/>
          <w:sz w:val="24"/>
          <w:szCs w:val="24"/>
          <w:highlight w:val="none"/>
        </w:rPr>
      </w:pPr>
    </w:p>
    <w:tbl>
      <w:tblPr>
        <w:tblStyle w:val="22"/>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14:paraId="189D8A2E">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73014111">
            <w:pPr>
              <w:widowControl/>
              <w:tabs>
                <w:tab w:val="left" w:pos="14917"/>
              </w:tabs>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所有者权益变动表</w:t>
            </w:r>
          </w:p>
        </w:tc>
      </w:tr>
      <w:tr w14:paraId="12441906">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1386A7B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年度</w:t>
            </w:r>
          </w:p>
        </w:tc>
      </w:tr>
      <w:tr w14:paraId="416E3E13">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14:paraId="447FA71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编制单位</w:t>
            </w:r>
          </w:p>
        </w:tc>
        <w:tc>
          <w:tcPr>
            <w:tcW w:w="709" w:type="dxa"/>
            <w:tcBorders>
              <w:top w:val="nil"/>
              <w:left w:val="nil"/>
              <w:bottom w:val="single" w:color="auto" w:sz="4" w:space="0"/>
              <w:right w:val="single" w:color="auto" w:sz="4" w:space="0"/>
            </w:tcBorders>
            <w:noWrap/>
            <w:vAlign w:val="center"/>
          </w:tcPr>
          <w:p w14:paraId="3290187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14:paraId="0A5ACA0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11AC4C3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7AD99E6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DE71A4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8B13B7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3262E7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4A6B00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16839E1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003EC9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58B517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0CB1DD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52E543F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A03451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E06805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DDA228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8BF437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2630E9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4264D07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C1E304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27BF690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8644BE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93F15B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7193004">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vAlign w:val="center"/>
          </w:tcPr>
          <w:p w14:paraId="06ACDE2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            目</w:t>
            </w:r>
          </w:p>
        </w:tc>
        <w:tc>
          <w:tcPr>
            <w:tcW w:w="709" w:type="dxa"/>
            <w:vMerge w:val="restart"/>
            <w:tcBorders>
              <w:top w:val="nil"/>
              <w:left w:val="single" w:color="auto" w:sz="4" w:space="0"/>
              <w:bottom w:val="single" w:color="auto" w:sz="4" w:space="0"/>
              <w:right w:val="single" w:color="auto" w:sz="4" w:space="0"/>
            </w:tcBorders>
            <w:vAlign w:val="center"/>
          </w:tcPr>
          <w:p w14:paraId="0DF751B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行次</w:t>
            </w:r>
          </w:p>
        </w:tc>
        <w:tc>
          <w:tcPr>
            <w:tcW w:w="5258" w:type="dxa"/>
            <w:gridSpan w:val="11"/>
            <w:tcBorders>
              <w:top w:val="single" w:color="auto" w:sz="4" w:space="0"/>
              <w:left w:val="nil"/>
              <w:bottom w:val="single" w:color="auto" w:sz="4" w:space="0"/>
              <w:right w:val="single" w:color="auto" w:sz="4" w:space="0"/>
            </w:tcBorders>
            <w:noWrap/>
            <w:vAlign w:val="center"/>
          </w:tcPr>
          <w:p w14:paraId="4142CB7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本年金额</w:t>
            </w:r>
          </w:p>
        </w:tc>
        <w:tc>
          <w:tcPr>
            <w:tcW w:w="4613" w:type="dxa"/>
            <w:gridSpan w:val="11"/>
            <w:tcBorders>
              <w:top w:val="single" w:color="auto" w:sz="4" w:space="0"/>
              <w:left w:val="nil"/>
              <w:bottom w:val="single" w:color="auto" w:sz="4" w:space="0"/>
              <w:right w:val="single" w:color="auto" w:sz="4" w:space="0"/>
            </w:tcBorders>
            <w:noWrap/>
            <w:vAlign w:val="center"/>
          </w:tcPr>
          <w:p w14:paraId="360C848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上年金额</w:t>
            </w:r>
          </w:p>
        </w:tc>
      </w:tr>
      <w:tr w14:paraId="59311A1D">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vAlign w:val="center"/>
          </w:tcPr>
          <w:p w14:paraId="4D273EA4">
            <w:pPr>
              <w:widowControl/>
              <w:spacing w:line="360" w:lineRule="auto"/>
              <w:jc w:val="left"/>
              <w:rPr>
                <w:rFonts w:hint="eastAsia" w:ascii="宋体" w:hAnsi="宋体" w:cs="宋体"/>
                <w:color w:val="auto"/>
                <w:kern w:val="0"/>
                <w:sz w:val="24"/>
                <w:szCs w:val="24"/>
                <w:highlight w:val="none"/>
              </w:rPr>
            </w:pPr>
          </w:p>
        </w:tc>
        <w:tc>
          <w:tcPr>
            <w:tcW w:w="709" w:type="dxa"/>
            <w:vMerge w:val="continue"/>
            <w:tcBorders>
              <w:top w:val="nil"/>
              <w:left w:val="single" w:color="auto" w:sz="4" w:space="0"/>
              <w:bottom w:val="single" w:color="auto" w:sz="4" w:space="0"/>
              <w:right w:val="single" w:color="auto" w:sz="4" w:space="0"/>
            </w:tcBorders>
            <w:vAlign w:val="center"/>
          </w:tcPr>
          <w:p w14:paraId="0C4A2EA5">
            <w:pPr>
              <w:widowControl/>
              <w:spacing w:line="360" w:lineRule="auto"/>
              <w:jc w:val="left"/>
              <w:rPr>
                <w:rFonts w:hint="eastAsia" w:ascii="宋体" w:hAnsi="宋体" w:cs="宋体"/>
                <w:color w:val="auto"/>
                <w:kern w:val="0"/>
                <w:sz w:val="24"/>
                <w:szCs w:val="24"/>
                <w:highlight w:val="none"/>
              </w:rPr>
            </w:pPr>
          </w:p>
        </w:tc>
        <w:tc>
          <w:tcPr>
            <w:tcW w:w="425" w:type="dxa"/>
            <w:tcBorders>
              <w:top w:val="nil"/>
              <w:left w:val="nil"/>
              <w:bottom w:val="single" w:color="auto" w:sz="4" w:space="0"/>
              <w:right w:val="single" w:color="auto" w:sz="4" w:space="0"/>
            </w:tcBorders>
            <w:vAlign w:val="center"/>
          </w:tcPr>
          <w:p w14:paraId="1E00364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实收资本</w:t>
            </w:r>
          </w:p>
        </w:tc>
        <w:tc>
          <w:tcPr>
            <w:tcW w:w="780" w:type="dxa"/>
            <w:tcBorders>
              <w:top w:val="nil"/>
              <w:left w:val="nil"/>
              <w:bottom w:val="single" w:color="auto" w:sz="4" w:space="0"/>
              <w:right w:val="single" w:color="auto" w:sz="4" w:space="0"/>
            </w:tcBorders>
            <w:vAlign w:val="center"/>
          </w:tcPr>
          <w:p w14:paraId="10EB511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其他权益工具</w:t>
            </w:r>
          </w:p>
        </w:tc>
        <w:tc>
          <w:tcPr>
            <w:tcW w:w="406" w:type="dxa"/>
            <w:tcBorders>
              <w:top w:val="nil"/>
              <w:left w:val="nil"/>
              <w:bottom w:val="single" w:color="auto" w:sz="4" w:space="0"/>
              <w:right w:val="single" w:color="auto" w:sz="4" w:space="0"/>
            </w:tcBorders>
            <w:vAlign w:val="center"/>
          </w:tcPr>
          <w:p w14:paraId="7F1B883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资本公积</w:t>
            </w:r>
          </w:p>
        </w:tc>
        <w:tc>
          <w:tcPr>
            <w:tcW w:w="660" w:type="dxa"/>
            <w:tcBorders>
              <w:top w:val="nil"/>
              <w:left w:val="nil"/>
              <w:bottom w:val="single" w:color="auto" w:sz="4" w:space="0"/>
              <w:right w:val="single" w:color="auto" w:sz="4" w:space="0"/>
            </w:tcBorders>
            <w:vAlign w:val="center"/>
          </w:tcPr>
          <w:p w14:paraId="5620E3E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vAlign w:val="center"/>
          </w:tcPr>
          <w:p w14:paraId="557E9C2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其他综合收益</w:t>
            </w:r>
          </w:p>
        </w:tc>
        <w:tc>
          <w:tcPr>
            <w:tcW w:w="414" w:type="dxa"/>
            <w:tcBorders>
              <w:top w:val="nil"/>
              <w:left w:val="nil"/>
              <w:bottom w:val="single" w:color="auto" w:sz="4" w:space="0"/>
              <w:right w:val="single" w:color="auto" w:sz="4" w:space="0"/>
            </w:tcBorders>
            <w:vAlign w:val="center"/>
          </w:tcPr>
          <w:p w14:paraId="774B81B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专项储备</w:t>
            </w:r>
          </w:p>
        </w:tc>
        <w:tc>
          <w:tcPr>
            <w:tcW w:w="451" w:type="dxa"/>
            <w:tcBorders>
              <w:top w:val="nil"/>
              <w:left w:val="nil"/>
              <w:bottom w:val="single" w:color="auto" w:sz="4" w:space="0"/>
              <w:right w:val="single" w:color="auto" w:sz="4" w:space="0"/>
            </w:tcBorders>
            <w:vAlign w:val="center"/>
          </w:tcPr>
          <w:p w14:paraId="25F46B8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盈余公积</w:t>
            </w:r>
          </w:p>
        </w:tc>
        <w:tc>
          <w:tcPr>
            <w:tcW w:w="426" w:type="dxa"/>
            <w:tcBorders>
              <w:top w:val="nil"/>
              <w:left w:val="nil"/>
              <w:bottom w:val="single" w:color="auto" w:sz="4" w:space="0"/>
              <w:right w:val="single" w:color="auto" w:sz="4" w:space="0"/>
            </w:tcBorders>
            <w:vAlign w:val="center"/>
          </w:tcPr>
          <w:p w14:paraId="3BD765E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△一般风险</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准备</w:t>
            </w:r>
          </w:p>
        </w:tc>
        <w:tc>
          <w:tcPr>
            <w:tcW w:w="461" w:type="dxa"/>
            <w:tcBorders>
              <w:top w:val="nil"/>
              <w:left w:val="nil"/>
              <w:bottom w:val="single" w:color="auto" w:sz="4" w:space="0"/>
              <w:right w:val="single" w:color="auto" w:sz="4" w:space="0"/>
            </w:tcBorders>
            <w:vAlign w:val="center"/>
          </w:tcPr>
          <w:p w14:paraId="08B1047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vAlign w:val="center"/>
          </w:tcPr>
          <w:p w14:paraId="6BF2668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其他</w:t>
            </w:r>
          </w:p>
        </w:tc>
        <w:tc>
          <w:tcPr>
            <w:tcW w:w="443" w:type="dxa"/>
            <w:tcBorders>
              <w:top w:val="nil"/>
              <w:left w:val="nil"/>
              <w:bottom w:val="single" w:color="auto" w:sz="4" w:space="0"/>
              <w:right w:val="single" w:color="auto" w:sz="4" w:space="0"/>
            </w:tcBorders>
            <w:vAlign w:val="center"/>
          </w:tcPr>
          <w:p w14:paraId="377393E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所有者权益合计</w:t>
            </w:r>
          </w:p>
        </w:tc>
        <w:tc>
          <w:tcPr>
            <w:tcW w:w="434" w:type="dxa"/>
            <w:tcBorders>
              <w:top w:val="nil"/>
              <w:left w:val="nil"/>
              <w:bottom w:val="single" w:color="auto" w:sz="4" w:space="0"/>
              <w:right w:val="single" w:color="auto" w:sz="4" w:space="0"/>
            </w:tcBorders>
            <w:vAlign w:val="center"/>
          </w:tcPr>
          <w:p w14:paraId="56CA330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实收资本</w:t>
            </w:r>
          </w:p>
        </w:tc>
        <w:tc>
          <w:tcPr>
            <w:tcW w:w="396" w:type="dxa"/>
            <w:tcBorders>
              <w:top w:val="nil"/>
              <w:left w:val="nil"/>
              <w:bottom w:val="single" w:color="auto" w:sz="4" w:space="0"/>
              <w:right w:val="single" w:color="auto" w:sz="4" w:space="0"/>
            </w:tcBorders>
            <w:vAlign w:val="center"/>
          </w:tcPr>
          <w:p w14:paraId="0808544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其他权益工具</w:t>
            </w:r>
          </w:p>
        </w:tc>
        <w:tc>
          <w:tcPr>
            <w:tcW w:w="396" w:type="dxa"/>
            <w:tcBorders>
              <w:top w:val="nil"/>
              <w:left w:val="nil"/>
              <w:bottom w:val="single" w:color="auto" w:sz="4" w:space="0"/>
              <w:right w:val="single" w:color="auto" w:sz="4" w:space="0"/>
            </w:tcBorders>
            <w:vAlign w:val="center"/>
          </w:tcPr>
          <w:p w14:paraId="3767941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资本公积</w:t>
            </w:r>
          </w:p>
        </w:tc>
        <w:tc>
          <w:tcPr>
            <w:tcW w:w="606" w:type="dxa"/>
            <w:tcBorders>
              <w:top w:val="nil"/>
              <w:left w:val="nil"/>
              <w:bottom w:val="single" w:color="auto" w:sz="4" w:space="0"/>
              <w:right w:val="single" w:color="auto" w:sz="4" w:space="0"/>
            </w:tcBorders>
            <w:vAlign w:val="center"/>
          </w:tcPr>
          <w:p w14:paraId="19ECC47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vAlign w:val="center"/>
          </w:tcPr>
          <w:p w14:paraId="1B734F4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其他综合收益</w:t>
            </w:r>
          </w:p>
        </w:tc>
        <w:tc>
          <w:tcPr>
            <w:tcW w:w="396" w:type="dxa"/>
            <w:tcBorders>
              <w:top w:val="nil"/>
              <w:left w:val="nil"/>
              <w:bottom w:val="single" w:color="auto" w:sz="4" w:space="0"/>
              <w:right w:val="single" w:color="auto" w:sz="4" w:space="0"/>
            </w:tcBorders>
            <w:vAlign w:val="center"/>
          </w:tcPr>
          <w:p w14:paraId="5E7C2A9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专项储备</w:t>
            </w:r>
          </w:p>
        </w:tc>
        <w:tc>
          <w:tcPr>
            <w:tcW w:w="400" w:type="dxa"/>
            <w:tcBorders>
              <w:top w:val="nil"/>
              <w:left w:val="nil"/>
              <w:bottom w:val="single" w:color="auto" w:sz="4" w:space="0"/>
              <w:right w:val="single" w:color="auto" w:sz="4" w:space="0"/>
            </w:tcBorders>
            <w:vAlign w:val="center"/>
          </w:tcPr>
          <w:p w14:paraId="6F6E901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盈余公积</w:t>
            </w:r>
          </w:p>
        </w:tc>
        <w:tc>
          <w:tcPr>
            <w:tcW w:w="396" w:type="dxa"/>
            <w:tcBorders>
              <w:top w:val="nil"/>
              <w:left w:val="nil"/>
              <w:bottom w:val="single" w:color="auto" w:sz="4" w:space="0"/>
              <w:right w:val="single" w:color="auto" w:sz="4" w:space="0"/>
            </w:tcBorders>
            <w:vAlign w:val="center"/>
          </w:tcPr>
          <w:p w14:paraId="01DE65E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△一般风险准备</w:t>
            </w:r>
          </w:p>
        </w:tc>
        <w:tc>
          <w:tcPr>
            <w:tcW w:w="401" w:type="dxa"/>
            <w:tcBorders>
              <w:top w:val="nil"/>
              <w:left w:val="nil"/>
              <w:bottom w:val="single" w:color="auto" w:sz="4" w:space="0"/>
              <w:right w:val="single" w:color="auto" w:sz="4" w:space="0"/>
            </w:tcBorders>
            <w:vAlign w:val="center"/>
          </w:tcPr>
          <w:p w14:paraId="0ECF917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vAlign w:val="center"/>
          </w:tcPr>
          <w:p w14:paraId="30EE98E8">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其他</w:t>
            </w:r>
          </w:p>
        </w:tc>
        <w:tc>
          <w:tcPr>
            <w:tcW w:w="396" w:type="dxa"/>
            <w:tcBorders>
              <w:top w:val="nil"/>
              <w:left w:val="nil"/>
              <w:bottom w:val="single" w:color="auto" w:sz="4" w:space="0"/>
              <w:right w:val="single" w:color="auto" w:sz="4" w:space="0"/>
            </w:tcBorders>
            <w:vAlign w:val="center"/>
          </w:tcPr>
          <w:p w14:paraId="67BDEA6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所有者权益合计</w:t>
            </w:r>
          </w:p>
        </w:tc>
      </w:tr>
      <w:tr w14:paraId="52211946">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BD91F3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栏            次</w:t>
            </w:r>
          </w:p>
        </w:tc>
        <w:tc>
          <w:tcPr>
            <w:tcW w:w="709" w:type="dxa"/>
            <w:tcBorders>
              <w:top w:val="nil"/>
              <w:left w:val="nil"/>
              <w:bottom w:val="single" w:color="auto" w:sz="4" w:space="0"/>
              <w:right w:val="single" w:color="auto" w:sz="4" w:space="0"/>
            </w:tcBorders>
            <w:noWrap/>
            <w:vAlign w:val="center"/>
          </w:tcPr>
          <w:p w14:paraId="7320521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425" w:type="dxa"/>
            <w:tcBorders>
              <w:top w:val="nil"/>
              <w:left w:val="nil"/>
              <w:bottom w:val="single" w:color="auto" w:sz="4" w:space="0"/>
              <w:right w:val="single" w:color="auto" w:sz="4" w:space="0"/>
            </w:tcBorders>
            <w:noWrap/>
            <w:vAlign w:val="center"/>
          </w:tcPr>
          <w:p w14:paraId="0CF38BF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780" w:type="dxa"/>
            <w:tcBorders>
              <w:top w:val="nil"/>
              <w:left w:val="nil"/>
              <w:bottom w:val="single" w:color="auto" w:sz="4" w:space="0"/>
              <w:right w:val="single" w:color="auto" w:sz="4" w:space="0"/>
            </w:tcBorders>
            <w:noWrap/>
            <w:vAlign w:val="center"/>
          </w:tcPr>
          <w:p w14:paraId="3DDEC37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06" w:type="dxa"/>
            <w:tcBorders>
              <w:top w:val="nil"/>
              <w:left w:val="nil"/>
              <w:bottom w:val="single" w:color="auto" w:sz="4" w:space="0"/>
              <w:right w:val="single" w:color="auto" w:sz="4" w:space="0"/>
            </w:tcBorders>
            <w:noWrap/>
            <w:vAlign w:val="center"/>
          </w:tcPr>
          <w:p w14:paraId="7EE05D0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660" w:type="dxa"/>
            <w:tcBorders>
              <w:top w:val="nil"/>
              <w:left w:val="nil"/>
              <w:bottom w:val="single" w:color="auto" w:sz="4" w:space="0"/>
              <w:right w:val="single" w:color="auto" w:sz="4" w:space="0"/>
            </w:tcBorders>
            <w:noWrap/>
            <w:vAlign w:val="center"/>
          </w:tcPr>
          <w:p w14:paraId="3F4422B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396" w:type="dxa"/>
            <w:tcBorders>
              <w:top w:val="nil"/>
              <w:left w:val="nil"/>
              <w:bottom w:val="single" w:color="auto" w:sz="4" w:space="0"/>
              <w:right w:val="single" w:color="auto" w:sz="4" w:space="0"/>
            </w:tcBorders>
            <w:noWrap/>
            <w:vAlign w:val="center"/>
          </w:tcPr>
          <w:p w14:paraId="66C89B9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14" w:type="dxa"/>
            <w:tcBorders>
              <w:top w:val="nil"/>
              <w:left w:val="nil"/>
              <w:bottom w:val="single" w:color="auto" w:sz="4" w:space="0"/>
              <w:right w:val="single" w:color="auto" w:sz="4" w:space="0"/>
            </w:tcBorders>
            <w:noWrap/>
            <w:vAlign w:val="center"/>
          </w:tcPr>
          <w:p w14:paraId="39E9DEE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451" w:type="dxa"/>
            <w:tcBorders>
              <w:top w:val="nil"/>
              <w:left w:val="nil"/>
              <w:bottom w:val="single" w:color="auto" w:sz="4" w:space="0"/>
              <w:right w:val="single" w:color="auto" w:sz="4" w:space="0"/>
            </w:tcBorders>
            <w:noWrap/>
            <w:vAlign w:val="center"/>
          </w:tcPr>
          <w:p w14:paraId="26985A9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426" w:type="dxa"/>
            <w:tcBorders>
              <w:top w:val="nil"/>
              <w:left w:val="nil"/>
              <w:bottom w:val="single" w:color="auto" w:sz="4" w:space="0"/>
              <w:right w:val="single" w:color="auto" w:sz="4" w:space="0"/>
            </w:tcBorders>
            <w:noWrap/>
            <w:vAlign w:val="center"/>
          </w:tcPr>
          <w:p w14:paraId="21A029B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461" w:type="dxa"/>
            <w:tcBorders>
              <w:top w:val="nil"/>
              <w:left w:val="nil"/>
              <w:bottom w:val="single" w:color="auto" w:sz="4" w:space="0"/>
              <w:right w:val="single" w:color="auto" w:sz="4" w:space="0"/>
            </w:tcBorders>
            <w:noWrap/>
            <w:vAlign w:val="center"/>
          </w:tcPr>
          <w:p w14:paraId="75813F4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396" w:type="dxa"/>
            <w:tcBorders>
              <w:top w:val="nil"/>
              <w:left w:val="nil"/>
              <w:bottom w:val="single" w:color="auto" w:sz="4" w:space="0"/>
              <w:right w:val="single" w:color="auto" w:sz="4" w:space="0"/>
            </w:tcBorders>
            <w:noWrap/>
            <w:vAlign w:val="center"/>
          </w:tcPr>
          <w:p w14:paraId="594AFF4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443" w:type="dxa"/>
            <w:tcBorders>
              <w:top w:val="nil"/>
              <w:left w:val="nil"/>
              <w:bottom w:val="single" w:color="auto" w:sz="4" w:space="0"/>
              <w:right w:val="single" w:color="auto" w:sz="4" w:space="0"/>
            </w:tcBorders>
            <w:noWrap/>
            <w:vAlign w:val="center"/>
          </w:tcPr>
          <w:p w14:paraId="1F8B2F6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434" w:type="dxa"/>
            <w:tcBorders>
              <w:top w:val="nil"/>
              <w:left w:val="nil"/>
              <w:bottom w:val="single" w:color="auto" w:sz="4" w:space="0"/>
              <w:right w:val="single" w:color="auto" w:sz="4" w:space="0"/>
            </w:tcBorders>
            <w:noWrap/>
            <w:vAlign w:val="center"/>
          </w:tcPr>
          <w:p w14:paraId="725FB9F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396" w:type="dxa"/>
            <w:tcBorders>
              <w:top w:val="nil"/>
              <w:left w:val="nil"/>
              <w:bottom w:val="single" w:color="auto" w:sz="4" w:space="0"/>
              <w:right w:val="single" w:color="auto" w:sz="4" w:space="0"/>
            </w:tcBorders>
            <w:noWrap/>
            <w:vAlign w:val="center"/>
          </w:tcPr>
          <w:p w14:paraId="3AC8775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w:t>
            </w:r>
          </w:p>
        </w:tc>
        <w:tc>
          <w:tcPr>
            <w:tcW w:w="396" w:type="dxa"/>
            <w:tcBorders>
              <w:top w:val="nil"/>
              <w:left w:val="nil"/>
              <w:bottom w:val="single" w:color="auto" w:sz="4" w:space="0"/>
              <w:right w:val="single" w:color="auto" w:sz="4" w:space="0"/>
            </w:tcBorders>
            <w:noWrap/>
            <w:vAlign w:val="center"/>
          </w:tcPr>
          <w:p w14:paraId="6BB0174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w:t>
            </w:r>
          </w:p>
        </w:tc>
        <w:tc>
          <w:tcPr>
            <w:tcW w:w="606" w:type="dxa"/>
            <w:tcBorders>
              <w:top w:val="nil"/>
              <w:left w:val="nil"/>
              <w:bottom w:val="single" w:color="auto" w:sz="4" w:space="0"/>
              <w:right w:val="single" w:color="auto" w:sz="4" w:space="0"/>
            </w:tcBorders>
            <w:noWrap/>
            <w:vAlign w:val="center"/>
          </w:tcPr>
          <w:p w14:paraId="208B529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w:t>
            </w:r>
          </w:p>
        </w:tc>
        <w:tc>
          <w:tcPr>
            <w:tcW w:w="396" w:type="dxa"/>
            <w:tcBorders>
              <w:top w:val="nil"/>
              <w:left w:val="nil"/>
              <w:bottom w:val="single" w:color="auto" w:sz="4" w:space="0"/>
              <w:right w:val="single" w:color="auto" w:sz="4" w:space="0"/>
            </w:tcBorders>
            <w:noWrap/>
            <w:vAlign w:val="center"/>
          </w:tcPr>
          <w:p w14:paraId="0BC4453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p>
        </w:tc>
        <w:tc>
          <w:tcPr>
            <w:tcW w:w="396" w:type="dxa"/>
            <w:tcBorders>
              <w:top w:val="nil"/>
              <w:left w:val="nil"/>
              <w:bottom w:val="single" w:color="auto" w:sz="4" w:space="0"/>
              <w:right w:val="single" w:color="auto" w:sz="4" w:space="0"/>
            </w:tcBorders>
            <w:noWrap/>
            <w:vAlign w:val="center"/>
          </w:tcPr>
          <w:p w14:paraId="25B7447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00" w:type="dxa"/>
            <w:tcBorders>
              <w:top w:val="nil"/>
              <w:left w:val="nil"/>
              <w:bottom w:val="single" w:color="auto" w:sz="4" w:space="0"/>
              <w:right w:val="single" w:color="auto" w:sz="4" w:space="0"/>
            </w:tcBorders>
            <w:noWrap/>
            <w:vAlign w:val="center"/>
          </w:tcPr>
          <w:p w14:paraId="1943AA3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w:t>
            </w:r>
          </w:p>
        </w:tc>
        <w:tc>
          <w:tcPr>
            <w:tcW w:w="396" w:type="dxa"/>
            <w:tcBorders>
              <w:top w:val="nil"/>
              <w:left w:val="nil"/>
              <w:bottom w:val="single" w:color="auto" w:sz="4" w:space="0"/>
              <w:right w:val="single" w:color="auto" w:sz="4" w:space="0"/>
            </w:tcBorders>
            <w:noWrap/>
            <w:vAlign w:val="center"/>
          </w:tcPr>
          <w:p w14:paraId="0189BE2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19</w:t>
            </w:r>
          </w:p>
        </w:tc>
        <w:tc>
          <w:tcPr>
            <w:tcW w:w="401" w:type="dxa"/>
            <w:tcBorders>
              <w:top w:val="nil"/>
              <w:left w:val="nil"/>
              <w:bottom w:val="single" w:color="auto" w:sz="4" w:space="0"/>
              <w:right w:val="single" w:color="auto" w:sz="4" w:space="0"/>
            </w:tcBorders>
            <w:noWrap/>
            <w:vAlign w:val="center"/>
          </w:tcPr>
          <w:p w14:paraId="3A41EAD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w:t>
            </w:r>
          </w:p>
        </w:tc>
        <w:tc>
          <w:tcPr>
            <w:tcW w:w="396" w:type="dxa"/>
            <w:tcBorders>
              <w:top w:val="nil"/>
              <w:left w:val="nil"/>
              <w:bottom w:val="single" w:color="auto" w:sz="4" w:space="0"/>
              <w:right w:val="single" w:color="auto" w:sz="4" w:space="0"/>
            </w:tcBorders>
            <w:noWrap/>
            <w:vAlign w:val="center"/>
          </w:tcPr>
          <w:p w14:paraId="0889344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21</w:t>
            </w:r>
          </w:p>
        </w:tc>
        <w:tc>
          <w:tcPr>
            <w:tcW w:w="396" w:type="dxa"/>
            <w:tcBorders>
              <w:top w:val="nil"/>
              <w:left w:val="nil"/>
              <w:bottom w:val="single" w:color="auto" w:sz="4" w:space="0"/>
              <w:right w:val="single" w:color="auto" w:sz="4" w:space="0"/>
            </w:tcBorders>
            <w:noWrap/>
            <w:vAlign w:val="center"/>
          </w:tcPr>
          <w:p w14:paraId="65F879B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w:t>
            </w:r>
          </w:p>
        </w:tc>
      </w:tr>
      <w:tr w14:paraId="31B86610">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9F3D231">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一、上年年末余额</w:t>
            </w:r>
          </w:p>
        </w:tc>
        <w:tc>
          <w:tcPr>
            <w:tcW w:w="709" w:type="dxa"/>
            <w:tcBorders>
              <w:top w:val="nil"/>
              <w:left w:val="nil"/>
              <w:bottom w:val="single" w:color="auto" w:sz="4" w:space="0"/>
              <w:right w:val="single" w:color="auto" w:sz="4" w:space="0"/>
            </w:tcBorders>
            <w:noWrap/>
            <w:vAlign w:val="center"/>
          </w:tcPr>
          <w:p w14:paraId="2E08306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25" w:type="dxa"/>
            <w:tcBorders>
              <w:top w:val="nil"/>
              <w:left w:val="nil"/>
              <w:bottom w:val="single" w:color="auto" w:sz="4" w:space="0"/>
              <w:right w:val="single" w:color="auto" w:sz="4" w:space="0"/>
            </w:tcBorders>
            <w:noWrap/>
            <w:vAlign w:val="center"/>
          </w:tcPr>
          <w:p w14:paraId="7331A0EB">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4B56AF0">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53E1369A">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34843636">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B947125">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27D7DF3C">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80EE79E">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1E3DB13D">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39D8FEE">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491D4AB">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EF1FB45">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6FF70EDB">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3ED81FD">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118FDFF">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4EDC7122">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7060011">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F260297">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3DF8F3EB">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E5779E9">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6DF6FBE1">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A1CDCF3">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E73D5AE">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04E390F1">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0BEB57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加：会计政策变更</w:t>
            </w:r>
          </w:p>
        </w:tc>
        <w:tc>
          <w:tcPr>
            <w:tcW w:w="709" w:type="dxa"/>
            <w:tcBorders>
              <w:top w:val="nil"/>
              <w:left w:val="nil"/>
              <w:bottom w:val="single" w:color="auto" w:sz="4" w:space="0"/>
              <w:right w:val="single" w:color="auto" w:sz="4" w:space="0"/>
            </w:tcBorders>
            <w:noWrap/>
            <w:vAlign w:val="center"/>
          </w:tcPr>
          <w:p w14:paraId="5ABB5E3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25" w:type="dxa"/>
            <w:tcBorders>
              <w:top w:val="nil"/>
              <w:left w:val="nil"/>
              <w:bottom w:val="single" w:color="auto" w:sz="4" w:space="0"/>
              <w:right w:val="single" w:color="auto" w:sz="4" w:space="0"/>
            </w:tcBorders>
            <w:noWrap/>
            <w:vAlign w:val="center"/>
          </w:tcPr>
          <w:p w14:paraId="1FB0B55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0B56F5D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2004921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6E1617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79C10C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ECF75E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38E611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2B5833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3A9D01E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45D769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561DF349">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5704855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1DA736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2A53FE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607F4CE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B7DBC1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B08769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1330FD7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15B874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0133FAF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434906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548F41">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0F3C347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31E7CF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前期差错更正</w:t>
            </w:r>
          </w:p>
        </w:tc>
        <w:tc>
          <w:tcPr>
            <w:tcW w:w="709" w:type="dxa"/>
            <w:tcBorders>
              <w:top w:val="nil"/>
              <w:left w:val="nil"/>
              <w:bottom w:val="single" w:color="auto" w:sz="4" w:space="0"/>
              <w:right w:val="single" w:color="auto" w:sz="4" w:space="0"/>
            </w:tcBorders>
            <w:noWrap/>
            <w:vAlign w:val="center"/>
          </w:tcPr>
          <w:p w14:paraId="4981A07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25" w:type="dxa"/>
            <w:tcBorders>
              <w:top w:val="nil"/>
              <w:left w:val="nil"/>
              <w:bottom w:val="single" w:color="auto" w:sz="4" w:space="0"/>
              <w:right w:val="single" w:color="auto" w:sz="4" w:space="0"/>
            </w:tcBorders>
            <w:noWrap/>
            <w:vAlign w:val="center"/>
          </w:tcPr>
          <w:p w14:paraId="0EC0712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F70982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58EEE1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508D40A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9F2FF0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5BE72E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1D18AC5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50A6B9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127B7FB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126303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564D673">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D3B1E9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CA73DE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3C635A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A1A025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48E67D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C00C1B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52ECCD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35CAF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3B000DE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A33CF5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124E5BA">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3EF24655">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50F126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w:t>
            </w:r>
          </w:p>
        </w:tc>
        <w:tc>
          <w:tcPr>
            <w:tcW w:w="709" w:type="dxa"/>
            <w:tcBorders>
              <w:top w:val="nil"/>
              <w:left w:val="nil"/>
              <w:bottom w:val="single" w:color="auto" w:sz="4" w:space="0"/>
              <w:right w:val="single" w:color="auto" w:sz="4" w:space="0"/>
            </w:tcBorders>
            <w:noWrap/>
            <w:vAlign w:val="center"/>
          </w:tcPr>
          <w:p w14:paraId="6DDEE78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425" w:type="dxa"/>
            <w:tcBorders>
              <w:top w:val="nil"/>
              <w:left w:val="nil"/>
              <w:bottom w:val="single" w:color="auto" w:sz="4" w:space="0"/>
              <w:right w:val="single" w:color="auto" w:sz="4" w:space="0"/>
            </w:tcBorders>
            <w:noWrap/>
            <w:vAlign w:val="center"/>
          </w:tcPr>
          <w:p w14:paraId="58381EB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CB3D58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0168909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0D26770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096DF0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10B6E19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5966B6F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532F9D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01CC4D2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65F933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298D0D69">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2E0CCBF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BC602A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4D0B2A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EFEFFF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779FAD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79802B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26DB93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B67A75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6F1BF0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914455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328A361">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3A4D08FE">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2182DF2">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二、本年年初余额</w:t>
            </w:r>
          </w:p>
        </w:tc>
        <w:tc>
          <w:tcPr>
            <w:tcW w:w="709" w:type="dxa"/>
            <w:tcBorders>
              <w:top w:val="nil"/>
              <w:left w:val="nil"/>
              <w:bottom w:val="single" w:color="auto" w:sz="4" w:space="0"/>
              <w:right w:val="single" w:color="auto" w:sz="4" w:space="0"/>
            </w:tcBorders>
            <w:noWrap/>
            <w:vAlign w:val="center"/>
          </w:tcPr>
          <w:p w14:paraId="41807E9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25" w:type="dxa"/>
            <w:tcBorders>
              <w:top w:val="nil"/>
              <w:left w:val="nil"/>
              <w:bottom w:val="single" w:color="auto" w:sz="4" w:space="0"/>
              <w:right w:val="single" w:color="auto" w:sz="4" w:space="0"/>
            </w:tcBorders>
            <w:noWrap/>
            <w:vAlign w:val="center"/>
          </w:tcPr>
          <w:p w14:paraId="7854AEB6">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4FCEABD">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7D39C999">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2D38938">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405F3CC">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6B2915CB">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0A97FF99">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6FA3FA01">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4FA523FC">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CFDD3BE">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2F7F1114">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131F79C7">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20F56EC">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E81740B">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40E803D">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E7BD2E5">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4D83C6B">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13E63EBA">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AED573C">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B1F9777">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8DBE39A">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EDE915B">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26FA1D09">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F1A6CA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1.提取专项储备</w:t>
            </w:r>
          </w:p>
        </w:tc>
        <w:tc>
          <w:tcPr>
            <w:tcW w:w="709" w:type="dxa"/>
            <w:tcBorders>
              <w:top w:val="nil"/>
              <w:left w:val="nil"/>
              <w:bottom w:val="single" w:color="auto" w:sz="4" w:space="0"/>
              <w:right w:val="single" w:color="auto" w:sz="4" w:space="0"/>
            </w:tcBorders>
            <w:noWrap/>
            <w:vAlign w:val="center"/>
          </w:tcPr>
          <w:p w14:paraId="3507C1F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w:t>
            </w:r>
          </w:p>
        </w:tc>
        <w:tc>
          <w:tcPr>
            <w:tcW w:w="425" w:type="dxa"/>
            <w:tcBorders>
              <w:top w:val="nil"/>
              <w:left w:val="nil"/>
              <w:bottom w:val="single" w:color="auto" w:sz="4" w:space="0"/>
              <w:right w:val="single" w:color="auto" w:sz="4" w:space="0"/>
            </w:tcBorders>
            <w:noWrap/>
            <w:vAlign w:val="center"/>
          </w:tcPr>
          <w:p w14:paraId="1D7424C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1D5008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776CD2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B02BDA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E99C7F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FC479B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83DF9E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B17058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7EE246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AF3D30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D80484F">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CD5B98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82945F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27AD02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62742D4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9CE52E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D4B190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3B28BDA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6F1798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670EFA5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1A35AE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99B6FCF">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5F8B61B0">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076F22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2.使用专项储备</w:t>
            </w:r>
          </w:p>
        </w:tc>
        <w:tc>
          <w:tcPr>
            <w:tcW w:w="709" w:type="dxa"/>
            <w:tcBorders>
              <w:top w:val="nil"/>
              <w:left w:val="nil"/>
              <w:bottom w:val="single" w:color="auto" w:sz="4" w:space="0"/>
              <w:right w:val="single" w:color="auto" w:sz="4" w:space="0"/>
            </w:tcBorders>
            <w:noWrap/>
            <w:vAlign w:val="center"/>
          </w:tcPr>
          <w:p w14:paraId="4BC7D70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w:t>
            </w:r>
          </w:p>
        </w:tc>
        <w:tc>
          <w:tcPr>
            <w:tcW w:w="425" w:type="dxa"/>
            <w:tcBorders>
              <w:top w:val="nil"/>
              <w:left w:val="nil"/>
              <w:bottom w:val="single" w:color="auto" w:sz="4" w:space="0"/>
              <w:right w:val="single" w:color="auto" w:sz="4" w:space="0"/>
            </w:tcBorders>
            <w:noWrap/>
            <w:vAlign w:val="center"/>
          </w:tcPr>
          <w:p w14:paraId="4129A70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4A3020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6C1067A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B38967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B03A0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6492E7C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1FAC023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A698A1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4B46A2D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293EBD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2D2744D1">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5ECCA44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A08823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C9C72C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B61BE7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58CAC8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3F88D0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33D28A8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4D17A6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6D00DE5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20E055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83FF118">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43AF036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C9C7BE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（四）利润分配</w:t>
            </w:r>
          </w:p>
        </w:tc>
        <w:tc>
          <w:tcPr>
            <w:tcW w:w="709" w:type="dxa"/>
            <w:tcBorders>
              <w:top w:val="nil"/>
              <w:left w:val="nil"/>
              <w:bottom w:val="single" w:color="auto" w:sz="4" w:space="0"/>
              <w:right w:val="single" w:color="auto" w:sz="4" w:space="0"/>
            </w:tcBorders>
            <w:noWrap/>
            <w:vAlign w:val="center"/>
          </w:tcPr>
          <w:p w14:paraId="0512AC6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p>
        </w:tc>
        <w:tc>
          <w:tcPr>
            <w:tcW w:w="425" w:type="dxa"/>
            <w:tcBorders>
              <w:top w:val="nil"/>
              <w:left w:val="nil"/>
              <w:bottom w:val="single" w:color="auto" w:sz="4" w:space="0"/>
              <w:right w:val="single" w:color="auto" w:sz="4" w:space="0"/>
            </w:tcBorders>
            <w:noWrap/>
            <w:vAlign w:val="center"/>
          </w:tcPr>
          <w:p w14:paraId="6CBD408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D0DCB2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0091EC3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043EB58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03D86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210EF1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4772BF5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76DA39A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0ACAAEE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DC7027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025EE2A">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4FBFBF1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CC0CF1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A42096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411FFEE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E5187C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0F2FBD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3D9E631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3EB1B0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B1E9F8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A75C7C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FB3B6A2">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57D57FD2">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1C3D55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1.提取盈余公积</w:t>
            </w:r>
          </w:p>
        </w:tc>
        <w:tc>
          <w:tcPr>
            <w:tcW w:w="709" w:type="dxa"/>
            <w:tcBorders>
              <w:top w:val="nil"/>
              <w:left w:val="nil"/>
              <w:bottom w:val="single" w:color="auto" w:sz="4" w:space="0"/>
              <w:right w:val="single" w:color="auto" w:sz="4" w:space="0"/>
            </w:tcBorders>
            <w:noWrap/>
            <w:vAlign w:val="center"/>
          </w:tcPr>
          <w:p w14:paraId="7269DD3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25" w:type="dxa"/>
            <w:tcBorders>
              <w:top w:val="nil"/>
              <w:left w:val="nil"/>
              <w:bottom w:val="single" w:color="auto" w:sz="4" w:space="0"/>
              <w:right w:val="single" w:color="auto" w:sz="4" w:space="0"/>
            </w:tcBorders>
            <w:noWrap/>
            <w:vAlign w:val="center"/>
          </w:tcPr>
          <w:p w14:paraId="561A89D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B52047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83D9B2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625F7B2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AE1760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2CC7547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23A6AE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B96878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37AAB91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F137BF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54439973">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CC1CE4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974745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E3F2DD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0EA218F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4B7C4B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D84427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FBE9BA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4862C7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D1559E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5E0FA7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24C0395">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38EF9D0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7BCBFD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其中：法定公积金</w:t>
            </w:r>
          </w:p>
        </w:tc>
        <w:tc>
          <w:tcPr>
            <w:tcW w:w="709" w:type="dxa"/>
            <w:tcBorders>
              <w:top w:val="nil"/>
              <w:left w:val="nil"/>
              <w:bottom w:val="single" w:color="auto" w:sz="4" w:space="0"/>
              <w:right w:val="single" w:color="auto" w:sz="4" w:space="0"/>
            </w:tcBorders>
            <w:noWrap/>
            <w:vAlign w:val="center"/>
          </w:tcPr>
          <w:p w14:paraId="41D5553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w:t>
            </w:r>
          </w:p>
        </w:tc>
        <w:tc>
          <w:tcPr>
            <w:tcW w:w="425" w:type="dxa"/>
            <w:tcBorders>
              <w:top w:val="nil"/>
              <w:left w:val="nil"/>
              <w:bottom w:val="single" w:color="auto" w:sz="4" w:space="0"/>
              <w:right w:val="single" w:color="auto" w:sz="4" w:space="0"/>
            </w:tcBorders>
            <w:noWrap/>
            <w:vAlign w:val="center"/>
          </w:tcPr>
          <w:p w14:paraId="7BDCAB8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08E1080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035CB7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40CCF9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287676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5392AB8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54915C8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4D079E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028A93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74BFF8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24C60120">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64C504E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20FB33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6ACD50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69F2FAD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51E6B3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6D64E2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E819EA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1F0B55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295F95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0CA9E0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1864B1A">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37A826B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547BBD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任意公积金</w:t>
            </w:r>
          </w:p>
        </w:tc>
        <w:tc>
          <w:tcPr>
            <w:tcW w:w="709" w:type="dxa"/>
            <w:tcBorders>
              <w:top w:val="nil"/>
              <w:left w:val="nil"/>
              <w:bottom w:val="single" w:color="auto" w:sz="4" w:space="0"/>
              <w:right w:val="single" w:color="auto" w:sz="4" w:space="0"/>
            </w:tcBorders>
            <w:noWrap/>
            <w:vAlign w:val="center"/>
          </w:tcPr>
          <w:p w14:paraId="37529F7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19</w:t>
            </w:r>
          </w:p>
        </w:tc>
        <w:tc>
          <w:tcPr>
            <w:tcW w:w="425" w:type="dxa"/>
            <w:tcBorders>
              <w:top w:val="nil"/>
              <w:left w:val="nil"/>
              <w:bottom w:val="single" w:color="auto" w:sz="4" w:space="0"/>
              <w:right w:val="single" w:color="auto" w:sz="4" w:space="0"/>
            </w:tcBorders>
            <w:noWrap/>
            <w:vAlign w:val="center"/>
          </w:tcPr>
          <w:p w14:paraId="08E26A8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7836D9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17DE7B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17986B9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7BA78B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3B19A0E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52ED1FF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C85230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9D6190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3DB1CD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4F052B2">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4C59FB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47C699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81E87E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468E359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9BFFFB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24F866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47B991E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B5B63C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20FB5F1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08C6A8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1CC7459">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201A3DE1">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F604E9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2.提取一般风险准备</w:t>
            </w:r>
          </w:p>
        </w:tc>
        <w:tc>
          <w:tcPr>
            <w:tcW w:w="709" w:type="dxa"/>
            <w:tcBorders>
              <w:top w:val="nil"/>
              <w:left w:val="nil"/>
              <w:bottom w:val="single" w:color="auto" w:sz="4" w:space="0"/>
              <w:right w:val="single" w:color="auto" w:sz="4" w:space="0"/>
            </w:tcBorders>
            <w:noWrap/>
            <w:vAlign w:val="center"/>
          </w:tcPr>
          <w:p w14:paraId="654703EC">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w:t>
            </w:r>
          </w:p>
        </w:tc>
        <w:tc>
          <w:tcPr>
            <w:tcW w:w="425" w:type="dxa"/>
            <w:tcBorders>
              <w:top w:val="nil"/>
              <w:left w:val="nil"/>
              <w:bottom w:val="single" w:color="auto" w:sz="4" w:space="0"/>
              <w:right w:val="single" w:color="auto" w:sz="4" w:space="0"/>
            </w:tcBorders>
            <w:noWrap/>
            <w:vAlign w:val="center"/>
          </w:tcPr>
          <w:p w14:paraId="729A32E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6BAEE64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3E0D35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1386C67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0DA15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1B417B1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E91281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3C0807C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155B56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DD7EA8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22CB218">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E5E34B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33F667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CBE356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4DC874F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DC72C2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B1401F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2FFFD5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ECC903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0FB2FD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E1E2AA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EB6C565">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5A1210AD">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303907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3.对所有者（或股东）的分配</w:t>
            </w:r>
          </w:p>
        </w:tc>
        <w:tc>
          <w:tcPr>
            <w:tcW w:w="709" w:type="dxa"/>
            <w:tcBorders>
              <w:top w:val="nil"/>
              <w:left w:val="nil"/>
              <w:bottom w:val="single" w:color="auto" w:sz="4" w:space="0"/>
              <w:right w:val="single" w:color="auto" w:sz="4" w:space="0"/>
            </w:tcBorders>
            <w:noWrap/>
            <w:vAlign w:val="center"/>
          </w:tcPr>
          <w:p w14:paraId="0F57A0F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24</w:t>
            </w:r>
          </w:p>
        </w:tc>
        <w:tc>
          <w:tcPr>
            <w:tcW w:w="425" w:type="dxa"/>
            <w:tcBorders>
              <w:top w:val="nil"/>
              <w:left w:val="nil"/>
              <w:bottom w:val="single" w:color="auto" w:sz="4" w:space="0"/>
              <w:right w:val="single" w:color="auto" w:sz="4" w:space="0"/>
            </w:tcBorders>
            <w:noWrap/>
            <w:vAlign w:val="center"/>
          </w:tcPr>
          <w:p w14:paraId="01EC80A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F88D29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07D5F5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58CD74F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55B9D8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511168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43AFB3C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36F4B3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CF526B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57CAF5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728EAF17">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0E54B8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CEA03E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5DD506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1E0332D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2D8AFB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0DAB4F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4502A9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5468A9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EB316D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26EBF2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929DCBB">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5CA48D1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BF7B523">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4.其他</w:t>
            </w:r>
          </w:p>
        </w:tc>
        <w:tc>
          <w:tcPr>
            <w:tcW w:w="709" w:type="dxa"/>
            <w:tcBorders>
              <w:top w:val="nil"/>
              <w:left w:val="nil"/>
              <w:bottom w:val="single" w:color="auto" w:sz="4" w:space="0"/>
              <w:right w:val="single" w:color="auto" w:sz="4" w:space="0"/>
            </w:tcBorders>
            <w:noWrap/>
            <w:vAlign w:val="center"/>
          </w:tcPr>
          <w:p w14:paraId="3E237A52">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25</w:t>
            </w:r>
          </w:p>
        </w:tc>
        <w:tc>
          <w:tcPr>
            <w:tcW w:w="425" w:type="dxa"/>
            <w:tcBorders>
              <w:top w:val="nil"/>
              <w:left w:val="nil"/>
              <w:bottom w:val="single" w:color="auto" w:sz="4" w:space="0"/>
              <w:right w:val="single" w:color="auto" w:sz="4" w:space="0"/>
            </w:tcBorders>
            <w:noWrap/>
            <w:vAlign w:val="center"/>
          </w:tcPr>
          <w:p w14:paraId="20CA253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153F9C1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7D95A37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731AD2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52764D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16AEC9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5BE5F5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8EDBDA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5B5CC30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A7845D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0A47EAD5">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4435B4A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297EFB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EABBCB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611520A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697B24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DB8BC2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684118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4FEFC1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1D8262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B564DA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5461BE6">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7BC6C039">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C88B23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（五）所有者权益内部结转</w:t>
            </w:r>
          </w:p>
        </w:tc>
        <w:tc>
          <w:tcPr>
            <w:tcW w:w="709" w:type="dxa"/>
            <w:tcBorders>
              <w:top w:val="nil"/>
              <w:left w:val="nil"/>
              <w:bottom w:val="single" w:color="auto" w:sz="4" w:space="0"/>
              <w:right w:val="single" w:color="auto" w:sz="4" w:space="0"/>
            </w:tcBorders>
            <w:noWrap/>
            <w:vAlign w:val="center"/>
          </w:tcPr>
          <w:p w14:paraId="0FA4AA6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26</w:t>
            </w:r>
          </w:p>
        </w:tc>
        <w:tc>
          <w:tcPr>
            <w:tcW w:w="425" w:type="dxa"/>
            <w:tcBorders>
              <w:top w:val="nil"/>
              <w:left w:val="nil"/>
              <w:bottom w:val="single" w:color="auto" w:sz="4" w:space="0"/>
              <w:right w:val="single" w:color="auto" w:sz="4" w:space="0"/>
            </w:tcBorders>
            <w:noWrap/>
            <w:vAlign w:val="center"/>
          </w:tcPr>
          <w:p w14:paraId="3D7990C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A0EE68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64535A9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52E768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6AA175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97B1F4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593449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DF0530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386A68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4EA2F5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D3E468B">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5327D5E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F5D9DD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956778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64A316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4F4A3F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F9E8D5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06484EC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E30E80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D665D3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F4C77F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5A2B60C">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37487EBD">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DF5462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1.资本公积转增资本（或股本）</w:t>
            </w:r>
          </w:p>
        </w:tc>
        <w:tc>
          <w:tcPr>
            <w:tcW w:w="709" w:type="dxa"/>
            <w:tcBorders>
              <w:top w:val="nil"/>
              <w:left w:val="nil"/>
              <w:bottom w:val="single" w:color="auto" w:sz="4" w:space="0"/>
              <w:right w:val="single" w:color="auto" w:sz="4" w:space="0"/>
            </w:tcBorders>
            <w:noWrap/>
            <w:vAlign w:val="center"/>
          </w:tcPr>
          <w:p w14:paraId="7DFC1CB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27</w:t>
            </w:r>
          </w:p>
        </w:tc>
        <w:tc>
          <w:tcPr>
            <w:tcW w:w="425" w:type="dxa"/>
            <w:tcBorders>
              <w:top w:val="nil"/>
              <w:left w:val="nil"/>
              <w:bottom w:val="single" w:color="auto" w:sz="4" w:space="0"/>
              <w:right w:val="single" w:color="auto" w:sz="4" w:space="0"/>
            </w:tcBorders>
            <w:noWrap/>
            <w:vAlign w:val="center"/>
          </w:tcPr>
          <w:p w14:paraId="4BAAA0D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EA6326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784DEDF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8BB2EC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98FC22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2CE22FE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50EFBEE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7EA939B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5EF6A50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EC2EBD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BA3C593">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207BA25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AD7827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512FE7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1C80D3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022748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76BD93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5C1CB71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17FDD5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703B1E5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A715DF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5E2DC95">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30600F5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99A64E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2.盈余公积转增资本（或股本）</w:t>
            </w:r>
          </w:p>
        </w:tc>
        <w:tc>
          <w:tcPr>
            <w:tcW w:w="709" w:type="dxa"/>
            <w:tcBorders>
              <w:top w:val="nil"/>
              <w:left w:val="nil"/>
              <w:bottom w:val="single" w:color="auto" w:sz="4" w:space="0"/>
              <w:right w:val="single" w:color="auto" w:sz="4" w:space="0"/>
            </w:tcBorders>
            <w:noWrap/>
            <w:vAlign w:val="center"/>
          </w:tcPr>
          <w:p w14:paraId="1C278D5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28</w:t>
            </w:r>
          </w:p>
        </w:tc>
        <w:tc>
          <w:tcPr>
            <w:tcW w:w="425" w:type="dxa"/>
            <w:tcBorders>
              <w:top w:val="nil"/>
              <w:left w:val="nil"/>
              <w:bottom w:val="single" w:color="auto" w:sz="4" w:space="0"/>
              <w:right w:val="single" w:color="auto" w:sz="4" w:space="0"/>
            </w:tcBorders>
            <w:noWrap/>
            <w:vAlign w:val="center"/>
          </w:tcPr>
          <w:p w14:paraId="4DE0F54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0D8A8F3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72BC9DA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7D57F3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0D22B7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0F4AE5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5D3D7ED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F1CB46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2C95D6C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9B32CB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7B5B22D8">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285167C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16699F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572318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4B083AD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F56538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244475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53CD39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6D0C44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DD2A7A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C70718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2D71CA8">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74D4989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DB69C5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3.盈余公积弥补亏损</w:t>
            </w:r>
          </w:p>
        </w:tc>
        <w:tc>
          <w:tcPr>
            <w:tcW w:w="709" w:type="dxa"/>
            <w:tcBorders>
              <w:top w:val="nil"/>
              <w:left w:val="nil"/>
              <w:bottom w:val="single" w:color="auto" w:sz="4" w:space="0"/>
              <w:right w:val="single" w:color="auto" w:sz="4" w:space="0"/>
            </w:tcBorders>
            <w:noWrap/>
            <w:vAlign w:val="center"/>
          </w:tcPr>
          <w:p w14:paraId="7699C8A8">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29</w:t>
            </w:r>
          </w:p>
        </w:tc>
        <w:tc>
          <w:tcPr>
            <w:tcW w:w="425" w:type="dxa"/>
            <w:tcBorders>
              <w:top w:val="nil"/>
              <w:left w:val="nil"/>
              <w:bottom w:val="single" w:color="auto" w:sz="4" w:space="0"/>
              <w:right w:val="single" w:color="auto" w:sz="4" w:space="0"/>
            </w:tcBorders>
            <w:noWrap/>
            <w:vAlign w:val="center"/>
          </w:tcPr>
          <w:p w14:paraId="7BFEBB3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06E4913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891585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5BE6EC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81DD7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237098D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91925D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BED49B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3EA28F4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569EF9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79DB5BA4">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2542E62">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A51A27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1FE6E0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42D294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A81B14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003E47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3A88DAF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5D7E19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6A5020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FAD271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F8660A">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6D637E8D">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vAlign w:val="center"/>
          </w:tcPr>
          <w:p w14:paraId="0A9A683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14:paraId="74D541E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w:t>
            </w:r>
          </w:p>
        </w:tc>
        <w:tc>
          <w:tcPr>
            <w:tcW w:w="425" w:type="dxa"/>
            <w:tcBorders>
              <w:top w:val="nil"/>
              <w:left w:val="nil"/>
              <w:bottom w:val="single" w:color="auto" w:sz="4" w:space="0"/>
              <w:right w:val="single" w:color="auto" w:sz="4" w:space="0"/>
            </w:tcBorders>
            <w:noWrap/>
            <w:vAlign w:val="center"/>
          </w:tcPr>
          <w:p w14:paraId="3B2BCD0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0BE20EC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EA4451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882DA0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4E294A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CF09A3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7125AB8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6240908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21D885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B181B1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7510A7A9">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28E39B4D">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5CB133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EC8A4B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139C8B6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2473EAF">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61B5D4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81BF1F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61BFC1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416681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572474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E85B426">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3729CBF8">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0B9B3AF">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5.其他</w:t>
            </w:r>
          </w:p>
        </w:tc>
        <w:tc>
          <w:tcPr>
            <w:tcW w:w="709" w:type="dxa"/>
            <w:tcBorders>
              <w:top w:val="nil"/>
              <w:left w:val="nil"/>
              <w:bottom w:val="single" w:color="auto" w:sz="4" w:space="0"/>
              <w:right w:val="single" w:color="auto" w:sz="4" w:space="0"/>
            </w:tcBorders>
            <w:noWrap/>
            <w:vAlign w:val="center"/>
          </w:tcPr>
          <w:p w14:paraId="6AF73F2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425" w:type="dxa"/>
            <w:tcBorders>
              <w:top w:val="nil"/>
              <w:left w:val="nil"/>
              <w:bottom w:val="single" w:color="auto" w:sz="4" w:space="0"/>
              <w:right w:val="single" w:color="auto" w:sz="4" w:space="0"/>
            </w:tcBorders>
            <w:noWrap/>
            <w:vAlign w:val="center"/>
          </w:tcPr>
          <w:p w14:paraId="2A490F08">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AFBD23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1F871F6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0CF29F87">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7264561">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407EE6B">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05E5F7D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72EA61C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26672FE4">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5A91CF5">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2C0B7C8E">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23F92A5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D6649D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D5B5563">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080485E9">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CF4BEFC">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BDB0F1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BC3BA26">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FF1C3F0">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0E08CEE">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2930B2A">
            <w:pPr>
              <w:widowControl/>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43DB258">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6282B82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43B10D3">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四、本年年末余额</w:t>
            </w:r>
          </w:p>
        </w:tc>
        <w:tc>
          <w:tcPr>
            <w:tcW w:w="709" w:type="dxa"/>
            <w:tcBorders>
              <w:top w:val="nil"/>
              <w:left w:val="nil"/>
              <w:bottom w:val="single" w:color="auto" w:sz="4" w:space="0"/>
              <w:right w:val="single" w:color="auto" w:sz="4" w:space="0"/>
            </w:tcBorders>
            <w:noWrap/>
            <w:vAlign w:val="center"/>
          </w:tcPr>
          <w:p w14:paraId="7DC2ACF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w:t>
            </w:r>
          </w:p>
        </w:tc>
        <w:tc>
          <w:tcPr>
            <w:tcW w:w="425" w:type="dxa"/>
            <w:tcBorders>
              <w:top w:val="nil"/>
              <w:left w:val="nil"/>
              <w:bottom w:val="single" w:color="auto" w:sz="4" w:space="0"/>
              <w:right w:val="single" w:color="auto" w:sz="4" w:space="0"/>
            </w:tcBorders>
            <w:noWrap/>
            <w:vAlign w:val="center"/>
          </w:tcPr>
          <w:p w14:paraId="0A8F0C63">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471FF90">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66C33326">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FD32E89">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7DF44C6">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82E1054">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1183DCAB">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D23A153">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1B1E8973">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E8EAA38">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7A5B8771">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507524C2">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2FCAC13">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B8D9827">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18D4A100">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F0A739E">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1D6FFD9">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039C38B8">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B71F5B6">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290AFF65">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D821BA">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4532381">
            <w:pPr>
              <w:widowControl/>
              <w:spacing w:line="360" w:lineRule="auto"/>
              <w:jc w:val="righ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0D9C0A68">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14:paraId="46116F7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09" w:type="dxa"/>
            <w:tcBorders>
              <w:top w:val="nil"/>
              <w:left w:val="nil"/>
              <w:bottom w:val="single" w:color="auto" w:sz="4" w:space="0"/>
              <w:right w:val="single" w:color="auto" w:sz="4" w:space="0"/>
            </w:tcBorders>
            <w:noWrap/>
            <w:vAlign w:val="center"/>
          </w:tcPr>
          <w:p w14:paraId="1B54097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14:paraId="1D065992">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7590021">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75DC1F3E">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3CC7B99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4F1386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5B0728C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40A6706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9A11144">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457A706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7FAB33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BBF07CA">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E328450">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0BA5B0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0C5898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B48A5F9">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52534B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BBF65B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52014556">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00A40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3C80765C">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9E96F8">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CAD8B37">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9ADD305">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14:paraId="259AB742">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 企业负责人：                                                  主管会计工作负责人：                                                           会计机构负责人： </w:t>
            </w:r>
          </w:p>
          <w:p w14:paraId="109EB12B">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注：带#为外商投资企业专用，加△楷体项目为金融类企业专用。</w:t>
            </w:r>
          </w:p>
        </w:tc>
      </w:tr>
    </w:tbl>
    <w:p w14:paraId="3D60B967">
      <w:pPr>
        <w:spacing w:line="360" w:lineRule="auto"/>
        <w:ind w:left="1321"/>
        <w:rPr>
          <w:rFonts w:hint="eastAsia" w:ascii="宋体" w:hAnsi="宋体" w:cs="宋体"/>
          <w:color w:val="auto"/>
          <w:sz w:val="24"/>
          <w:szCs w:val="24"/>
          <w:highlight w:val="none"/>
        </w:rPr>
      </w:pPr>
    </w:p>
    <w:p w14:paraId="51E3E03F">
      <w:pPr>
        <w:spacing w:line="360" w:lineRule="auto"/>
        <w:rPr>
          <w:rFonts w:hint="eastAsia" w:ascii="宋体" w:hAnsi="宋体" w:cs="宋体"/>
          <w:color w:val="auto"/>
          <w:sz w:val="24"/>
          <w:szCs w:val="24"/>
          <w:highlight w:val="none"/>
        </w:rPr>
      </w:pPr>
    </w:p>
    <w:p w14:paraId="305AFBDD">
      <w:pPr>
        <w:spacing w:line="360" w:lineRule="auto"/>
        <w:rPr>
          <w:rFonts w:hint="eastAsia" w:ascii="宋体" w:hAnsi="宋体" w:cs="宋体"/>
          <w:color w:val="auto"/>
          <w:sz w:val="24"/>
          <w:szCs w:val="24"/>
          <w:highlight w:val="none"/>
        </w:rPr>
      </w:pPr>
    </w:p>
    <w:p w14:paraId="778175BC">
      <w:pPr>
        <w:spacing w:line="360" w:lineRule="auto"/>
        <w:rPr>
          <w:rFonts w:hint="eastAsia" w:ascii="宋体" w:hAnsi="宋体" w:cs="宋体"/>
          <w:color w:val="auto"/>
          <w:sz w:val="24"/>
          <w:szCs w:val="24"/>
          <w:highlight w:val="none"/>
        </w:rPr>
      </w:pPr>
    </w:p>
    <w:p w14:paraId="09EE1DBD">
      <w:pPr>
        <w:spacing w:line="360" w:lineRule="auto"/>
        <w:rPr>
          <w:rFonts w:hint="eastAsia" w:ascii="宋体" w:hAnsi="宋体" w:cs="宋体"/>
          <w:color w:val="auto"/>
          <w:sz w:val="24"/>
          <w:szCs w:val="24"/>
          <w:highlight w:val="none"/>
        </w:rPr>
      </w:pPr>
    </w:p>
    <w:p w14:paraId="437E4580">
      <w:pPr>
        <w:spacing w:line="360" w:lineRule="auto"/>
        <w:rPr>
          <w:rFonts w:hint="eastAsia" w:ascii="宋体" w:hAnsi="宋体" w:cs="宋体"/>
          <w:color w:val="auto"/>
          <w:sz w:val="24"/>
          <w:szCs w:val="24"/>
          <w:highlight w:val="none"/>
        </w:rPr>
      </w:pPr>
    </w:p>
    <w:p w14:paraId="486F23C4">
      <w:pPr>
        <w:spacing w:line="360" w:lineRule="auto"/>
        <w:rPr>
          <w:rFonts w:hint="eastAsia" w:ascii="宋体" w:hAnsi="宋体" w:cs="宋体"/>
          <w:color w:val="auto"/>
          <w:sz w:val="24"/>
          <w:szCs w:val="24"/>
          <w:highlight w:val="none"/>
        </w:rPr>
      </w:pPr>
    </w:p>
    <w:p w14:paraId="5C6184FE">
      <w:pPr>
        <w:spacing w:line="360" w:lineRule="auto"/>
        <w:rPr>
          <w:rFonts w:hint="eastAsia" w:ascii="宋体" w:hAnsi="宋体" w:cs="宋体"/>
          <w:color w:val="auto"/>
          <w:sz w:val="24"/>
          <w:szCs w:val="24"/>
          <w:highlight w:val="none"/>
        </w:rPr>
      </w:pPr>
    </w:p>
    <w:p w14:paraId="305A772C">
      <w:pPr>
        <w:spacing w:line="360" w:lineRule="auto"/>
        <w:rPr>
          <w:rFonts w:hint="eastAsia" w:ascii="宋体" w:hAnsi="宋体" w:cs="宋体"/>
          <w:color w:val="auto"/>
          <w:sz w:val="24"/>
          <w:szCs w:val="24"/>
          <w:highlight w:val="none"/>
        </w:rPr>
      </w:pPr>
    </w:p>
    <w:p w14:paraId="2DE41860">
      <w:pPr>
        <w:spacing w:line="360" w:lineRule="auto"/>
        <w:rPr>
          <w:rFonts w:hint="eastAsia" w:ascii="宋体" w:hAnsi="宋体" w:cs="宋体"/>
          <w:color w:val="auto"/>
          <w:sz w:val="24"/>
          <w:szCs w:val="24"/>
          <w:highlight w:val="none"/>
        </w:rPr>
        <w:sectPr>
          <w:footerReference r:id="rId16" w:type="default"/>
          <w:pgSz w:w="16838" w:h="11906" w:orient="landscape"/>
          <w:pgMar w:top="1800" w:right="1440" w:bottom="1800" w:left="1440" w:header="851" w:footer="992" w:gutter="0"/>
          <w:cols w:space="720" w:num="1"/>
          <w:docGrid w:type="lines" w:linePitch="312" w:charSpace="0"/>
        </w:sectPr>
      </w:pPr>
    </w:p>
    <w:p w14:paraId="3C58B83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附件2资信证明</w:t>
      </w:r>
    </w:p>
    <w:p w14:paraId="05FDDE77">
      <w:pPr>
        <w:spacing w:line="360" w:lineRule="auto"/>
        <w:rPr>
          <w:rFonts w:hint="eastAsia" w:ascii="宋体" w:hAnsi="宋体" w:cs="宋体"/>
          <w:color w:val="auto"/>
          <w:sz w:val="24"/>
          <w:szCs w:val="24"/>
          <w:highlight w:val="none"/>
        </w:rPr>
      </w:pPr>
    </w:p>
    <w:p w14:paraId="129116D7">
      <w:pPr>
        <w:spacing w:line="360" w:lineRule="auto"/>
        <w:jc w:val="center"/>
        <w:rPr>
          <w:rFonts w:hint="eastAsia" w:ascii="宋体" w:hAnsi="宋体" w:cs="宋体"/>
          <w:color w:val="auto"/>
          <w:sz w:val="24"/>
          <w:szCs w:val="24"/>
          <w:highlight w:val="none"/>
        </w:rPr>
      </w:pPr>
      <w:r>
        <w:rPr>
          <w:rFonts w:hint="eastAsia" w:ascii="宋体" w:hAnsi="宋体" w:cs="宋体"/>
          <w:color w:val="auto"/>
          <w:sz w:val="32"/>
          <w:szCs w:val="32"/>
          <w:highlight w:val="none"/>
        </w:rPr>
        <w:t>资信证明</w:t>
      </w:r>
    </w:p>
    <w:p w14:paraId="17AF255F">
      <w:pPr>
        <w:spacing w:line="360" w:lineRule="auto"/>
        <w:ind w:right="480" w:firstLine="5880" w:firstLineChars="24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编号：        </w:t>
      </w:r>
    </w:p>
    <w:p w14:paraId="11F5D8E2">
      <w:pPr>
        <w:spacing w:line="360" w:lineRule="auto"/>
        <w:jc w:val="left"/>
        <w:rPr>
          <w:rFonts w:hint="eastAsia" w:ascii="宋体" w:hAnsi="宋体" w:cs="宋体"/>
          <w:color w:val="auto"/>
          <w:sz w:val="24"/>
          <w:szCs w:val="24"/>
          <w:highlight w:val="none"/>
        </w:rPr>
      </w:pPr>
    </w:p>
    <w:p w14:paraId="27353309">
      <w:pPr>
        <w:spacing w:line="360" w:lineRule="auto"/>
        <w:ind w:firstLine="360" w:firstLineChars="1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XXXXX有限公司成立于    年  月，注册资本为人民币X拾X亿X仟X佰X拾X万X仟X佰X拾X元整。</w:t>
      </w:r>
    </w:p>
    <w:p w14:paraId="6B792181">
      <w:pPr>
        <w:spacing w:line="360" w:lineRule="auto"/>
        <w:ind w:firstLine="360" w:firstLineChars="1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该公司在我行开有人民币基本账户，直至目前为止，其账户往来正常，无不良记录。其一直与我行保持良好的合作关系，未发现不正常情况。</w:t>
      </w:r>
    </w:p>
    <w:p w14:paraId="56902991">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特此证明。</w:t>
      </w:r>
    </w:p>
    <w:p w14:paraId="7DDC4EFD">
      <w:pPr>
        <w:spacing w:line="360" w:lineRule="auto"/>
        <w:jc w:val="left"/>
        <w:rPr>
          <w:rFonts w:hint="eastAsia" w:ascii="宋体" w:hAnsi="宋体" w:cs="宋体"/>
          <w:color w:val="auto"/>
          <w:sz w:val="24"/>
          <w:szCs w:val="24"/>
          <w:highlight w:val="none"/>
        </w:rPr>
      </w:pPr>
    </w:p>
    <w:p w14:paraId="204AC4CF">
      <w:pPr>
        <w:spacing w:line="360" w:lineRule="auto"/>
        <w:ind w:right="48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XX银行股份有限公司</w:t>
      </w:r>
    </w:p>
    <w:p w14:paraId="0F5FFB58">
      <w:pPr>
        <w:spacing w:line="360" w:lineRule="auto"/>
        <w:ind w:left="6240" w:hanging="6240" w:hangingChars="26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258CC00B">
      <w:pPr>
        <w:spacing w:line="360" w:lineRule="auto"/>
        <w:rPr>
          <w:rFonts w:hint="eastAsia" w:ascii="宋体" w:hAnsi="宋体" w:cs="宋体"/>
          <w:color w:val="auto"/>
          <w:sz w:val="24"/>
          <w:szCs w:val="24"/>
          <w:highlight w:val="none"/>
        </w:rPr>
      </w:pPr>
    </w:p>
    <w:p w14:paraId="244180B6">
      <w:pPr>
        <w:spacing w:line="360" w:lineRule="auto"/>
        <w:ind w:firstLine="6080" w:firstLineChars="1900"/>
        <w:rPr>
          <w:rFonts w:hint="eastAsia" w:ascii="宋体" w:hAnsi="宋体" w:cs="宋体"/>
          <w:color w:val="auto"/>
          <w:sz w:val="32"/>
          <w:szCs w:val="32"/>
          <w:highlight w:val="none"/>
        </w:rPr>
      </w:pPr>
    </w:p>
    <w:p w14:paraId="56428C9C">
      <w:pPr>
        <w:spacing w:line="360" w:lineRule="auto"/>
        <w:ind w:firstLine="6080" w:firstLineChars="1900"/>
        <w:rPr>
          <w:rFonts w:hint="eastAsia" w:ascii="宋体" w:hAnsi="宋体" w:cs="宋体"/>
          <w:color w:val="auto"/>
          <w:sz w:val="32"/>
          <w:szCs w:val="32"/>
          <w:highlight w:val="none"/>
        </w:rPr>
      </w:pPr>
    </w:p>
    <w:p w14:paraId="534672D4">
      <w:pPr>
        <w:spacing w:line="360" w:lineRule="auto"/>
        <w:ind w:firstLine="6080" w:firstLineChars="1900"/>
        <w:rPr>
          <w:rFonts w:hint="eastAsia" w:ascii="宋体" w:hAnsi="宋体" w:cs="宋体"/>
          <w:color w:val="auto"/>
          <w:sz w:val="32"/>
          <w:szCs w:val="32"/>
          <w:highlight w:val="none"/>
        </w:rPr>
      </w:pPr>
    </w:p>
    <w:p w14:paraId="554A702E">
      <w:pPr>
        <w:spacing w:line="360" w:lineRule="auto"/>
        <w:ind w:firstLine="6080" w:firstLineChars="1900"/>
        <w:rPr>
          <w:rFonts w:hint="eastAsia" w:ascii="宋体" w:hAnsi="宋体" w:cs="宋体"/>
          <w:color w:val="auto"/>
          <w:sz w:val="32"/>
          <w:szCs w:val="32"/>
          <w:highlight w:val="none"/>
        </w:rPr>
      </w:pPr>
    </w:p>
    <w:p w14:paraId="1CE18198">
      <w:pPr>
        <w:spacing w:line="360" w:lineRule="auto"/>
        <w:ind w:firstLine="6080" w:firstLineChars="1900"/>
        <w:rPr>
          <w:rFonts w:hint="eastAsia" w:ascii="宋体" w:hAnsi="宋体" w:cs="宋体"/>
          <w:color w:val="auto"/>
          <w:sz w:val="32"/>
          <w:szCs w:val="32"/>
          <w:highlight w:val="none"/>
        </w:rPr>
      </w:pPr>
    </w:p>
    <w:p w14:paraId="5751EB32">
      <w:pPr>
        <w:spacing w:line="360" w:lineRule="auto"/>
        <w:ind w:firstLine="6080" w:firstLineChars="1900"/>
        <w:rPr>
          <w:rFonts w:hint="eastAsia" w:ascii="宋体" w:hAnsi="宋体" w:cs="宋体"/>
          <w:color w:val="auto"/>
          <w:sz w:val="32"/>
          <w:szCs w:val="32"/>
          <w:highlight w:val="none"/>
        </w:rPr>
      </w:pPr>
    </w:p>
    <w:p w14:paraId="5F841BF5">
      <w:pPr>
        <w:spacing w:line="360" w:lineRule="auto"/>
        <w:ind w:firstLine="6080" w:firstLineChars="1900"/>
        <w:rPr>
          <w:rFonts w:hint="eastAsia" w:ascii="宋体" w:hAnsi="宋体" w:cs="宋体"/>
          <w:color w:val="auto"/>
          <w:sz w:val="32"/>
          <w:szCs w:val="32"/>
          <w:highlight w:val="none"/>
        </w:rPr>
      </w:pPr>
    </w:p>
    <w:p w14:paraId="47539503">
      <w:pPr>
        <w:spacing w:line="360" w:lineRule="auto"/>
        <w:ind w:firstLine="6080" w:firstLineChars="1900"/>
        <w:rPr>
          <w:rFonts w:hint="eastAsia" w:ascii="宋体" w:hAnsi="宋体" w:cs="宋体"/>
          <w:color w:val="auto"/>
          <w:sz w:val="32"/>
          <w:szCs w:val="32"/>
          <w:highlight w:val="none"/>
        </w:rPr>
      </w:pPr>
    </w:p>
    <w:p w14:paraId="60FD69C5">
      <w:pPr>
        <w:spacing w:line="360" w:lineRule="auto"/>
        <w:ind w:firstLine="6080" w:firstLineChars="1900"/>
        <w:rPr>
          <w:rFonts w:hint="eastAsia" w:ascii="宋体" w:hAnsi="宋体" w:cs="宋体"/>
          <w:color w:val="auto"/>
          <w:sz w:val="32"/>
          <w:szCs w:val="32"/>
          <w:highlight w:val="none"/>
        </w:rPr>
      </w:pPr>
    </w:p>
    <w:p w14:paraId="205E0D06">
      <w:pPr>
        <w:spacing w:line="360" w:lineRule="auto"/>
        <w:ind w:firstLine="6080" w:firstLineChars="1900"/>
        <w:rPr>
          <w:rFonts w:hint="eastAsia" w:ascii="宋体" w:hAnsi="宋体" w:cs="宋体"/>
          <w:color w:val="auto"/>
          <w:sz w:val="32"/>
          <w:szCs w:val="32"/>
          <w:highlight w:val="none"/>
        </w:rPr>
      </w:pPr>
    </w:p>
    <w:p w14:paraId="757E21AF">
      <w:pPr>
        <w:spacing w:line="360" w:lineRule="auto"/>
        <w:ind w:firstLine="3520" w:firstLineChars="1100"/>
        <w:rPr>
          <w:rFonts w:hint="eastAsia" w:ascii="宋体" w:hAnsi="宋体" w:cs="宋体"/>
          <w:color w:val="auto"/>
          <w:sz w:val="32"/>
          <w:szCs w:val="32"/>
          <w:highlight w:val="none"/>
        </w:rPr>
      </w:pPr>
    </w:p>
    <w:p w14:paraId="63F9399C">
      <w:pPr>
        <w:spacing w:line="360" w:lineRule="auto"/>
        <w:ind w:firstLine="3520" w:firstLineChars="1100"/>
        <w:rPr>
          <w:rFonts w:hint="eastAsia" w:ascii="宋体" w:hAnsi="宋体" w:cs="宋体"/>
          <w:color w:val="auto"/>
          <w:sz w:val="24"/>
          <w:szCs w:val="24"/>
          <w:highlight w:val="none"/>
        </w:rPr>
      </w:pPr>
      <w:r>
        <w:rPr>
          <w:rFonts w:hint="eastAsia" w:ascii="宋体" w:hAnsi="宋体" w:cs="宋体"/>
          <w:color w:val="auto"/>
          <w:sz w:val="32"/>
          <w:szCs w:val="32"/>
          <w:highlight w:val="none"/>
        </w:rPr>
        <w:t>质疑函要求</w:t>
      </w:r>
    </w:p>
    <w:p w14:paraId="76E2B02E">
      <w:pPr>
        <w:spacing w:line="360" w:lineRule="auto"/>
        <w:ind w:firstLine="480" w:firstLineChars="200"/>
        <w:rPr>
          <w:rFonts w:hint="eastAsia" w:ascii="宋体" w:hAnsi="宋体" w:cs="宋体"/>
          <w:color w:val="auto"/>
          <w:sz w:val="24"/>
          <w:szCs w:val="24"/>
          <w:highlight w:val="none"/>
        </w:rPr>
      </w:pPr>
    </w:p>
    <w:p w14:paraId="6E5ADCE9">
      <w:pPr>
        <w:pStyle w:val="18"/>
        <w:spacing w:line="360" w:lineRule="auto"/>
        <w:rPr>
          <w:rFonts w:hint="eastAsia" w:ascii="宋体" w:hAnsi="宋体" w:cs="宋体"/>
          <w:color w:val="auto"/>
          <w:highlight w:val="none"/>
        </w:rPr>
      </w:pPr>
      <w:r>
        <w:rPr>
          <w:rFonts w:hint="eastAsia" w:ascii="宋体" w:hAnsi="宋体" w:cs="宋体"/>
          <w:color w:val="auto"/>
          <w:highlight w:val="none"/>
        </w:rPr>
        <w:t>供应商提出质疑应当提交质疑函和必要的证明材料。质疑函应当包括下列内容：</w:t>
      </w:r>
    </w:p>
    <w:p w14:paraId="258B6912">
      <w:pPr>
        <w:pStyle w:val="18"/>
        <w:spacing w:line="360" w:lineRule="auto"/>
        <w:rPr>
          <w:rFonts w:hint="eastAsia" w:ascii="宋体" w:hAnsi="宋体" w:cs="宋体"/>
          <w:color w:val="auto"/>
          <w:highlight w:val="none"/>
        </w:rPr>
      </w:pPr>
      <w:r>
        <w:rPr>
          <w:rFonts w:hint="eastAsia" w:ascii="宋体" w:hAnsi="宋体" w:cs="宋体"/>
          <w:color w:val="auto"/>
          <w:highlight w:val="none"/>
        </w:rPr>
        <w:t>(一)供应商的姓名或者名称、地址、邮编、联系人及联系电话;</w:t>
      </w:r>
    </w:p>
    <w:p w14:paraId="3CDC2880">
      <w:pPr>
        <w:pStyle w:val="18"/>
        <w:spacing w:line="360" w:lineRule="auto"/>
        <w:rPr>
          <w:rFonts w:hint="eastAsia" w:ascii="宋体" w:hAnsi="宋体" w:cs="宋体"/>
          <w:color w:val="auto"/>
          <w:highlight w:val="none"/>
        </w:rPr>
      </w:pPr>
      <w:r>
        <w:rPr>
          <w:rFonts w:hint="eastAsia" w:ascii="宋体" w:hAnsi="宋体" w:cs="宋体"/>
          <w:color w:val="auto"/>
          <w:highlight w:val="none"/>
        </w:rPr>
        <w:t>(二)质疑项目的名称、编号;</w:t>
      </w:r>
    </w:p>
    <w:p w14:paraId="0C010EB7">
      <w:pPr>
        <w:pStyle w:val="18"/>
        <w:spacing w:line="360" w:lineRule="auto"/>
        <w:rPr>
          <w:rFonts w:hint="eastAsia" w:ascii="宋体" w:hAnsi="宋体" w:cs="宋体"/>
          <w:color w:val="auto"/>
          <w:highlight w:val="none"/>
        </w:rPr>
      </w:pPr>
      <w:r>
        <w:rPr>
          <w:rFonts w:hint="eastAsia" w:ascii="宋体" w:hAnsi="宋体" w:cs="宋体"/>
          <w:color w:val="auto"/>
          <w:highlight w:val="none"/>
        </w:rPr>
        <w:t>(三)具体、明确的质疑事项和与质疑事项相关的请求;</w:t>
      </w:r>
    </w:p>
    <w:p w14:paraId="6F44E77A">
      <w:pPr>
        <w:pStyle w:val="18"/>
        <w:spacing w:line="360" w:lineRule="auto"/>
        <w:rPr>
          <w:rFonts w:hint="eastAsia" w:ascii="宋体" w:hAnsi="宋体" w:cs="宋体"/>
          <w:color w:val="auto"/>
          <w:highlight w:val="none"/>
        </w:rPr>
      </w:pPr>
      <w:r>
        <w:rPr>
          <w:rFonts w:hint="eastAsia" w:ascii="宋体" w:hAnsi="宋体" w:cs="宋体"/>
          <w:color w:val="auto"/>
          <w:highlight w:val="none"/>
        </w:rPr>
        <w:t>(四)事实依据;</w:t>
      </w:r>
    </w:p>
    <w:p w14:paraId="54BC0AA0">
      <w:pPr>
        <w:pStyle w:val="18"/>
        <w:spacing w:line="360" w:lineRule="auto"/>
        <w:rPr>
          <w:rFonts w:hint="eastAsia" w:ascii="宋体" w:hAnsi="宋体" w:cs="宋体"/>
          <w:color w:val="auto"/>
          <w:highlight w:val="none"/>
        </w:rPr>
      </w:pPr>
      <w:r>
        <w:rPr>
          <w:rFonts w:hint="eastAsia" w:ascii="宋体" w:hAnsi="宋体" w:cs="宋体"/>
          <w:color w:val="auto"/>
          <w:highlight w:val="none"/>
        </w:rPr>
        <w:t>(五)必要的法律依据;</w:t>
      </w:r>
    </w:p>
    <w:p w14:paraId="10251FF7">
      <w:pPr>
        <w:pStyle w:val="18"/>
        <w:spacing w:line="360" w:lineRule="auto"/>
        <w:rPr>
          <w:rFonts w:hint="eastAsia" w:ascii="宋体" w:hAnsi="宋体" w:cs="宋体"/>
          <w:color w:val="auto"/>
          <w:highlight w:val="none"/>
        </w:rPr>
      </w:pPr>
      <w:r>
        <w:rPr>
          <w:rFonts w:hint="eastAsia" w:ascii="宋体" w:hAnsi="宋体" w:cs="宋体"/>
          <w:color w:val="auto"/>
          <w:highlight w:val="none"/>
        </w:rPr>
        <w:t>(六)提出质疑的日期。</w:t>
      </w:r>
    </w:p>
    <w:p w14:paraId="0C0F08C2">
      <w:pPr>
        <w:pStyle w:val="18"/>
        <w:spacing w:line="360" w:lineRule="auto"/>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供应商为自然人的，应当由本人签字;供应商为法人或者其他组织的，应当由法定代表人、主要负责人，或者其授权代表签字或者盖章，并加盖公章。</w:t>
      </w:r>
    </w:p>
    <w:p w14:paraId="43784791">
      <w:pPr>
        <w:spacing w:line="360" w:lineRule="auto"/>
        <w:rPr>
          <w:rFonts w:hint="eastAsia" w:ascii="宋体" w:hAnsi="宋体" w:cs="宋体"/>
          <w:color w:val="auto"/>
          <w:sz w:val="24"/>
          <w:szCs w:val="24"/>
          <w:highlight w:val="none"/>
        </w:rPr>
      </w:pPr>
    </w:p>
    <w:p w14:paraId="1DC28B70">
      <w:pPr>
        <w:spacing w:line="360" w:lineRule="auto"/>
        <w:rPr>
          <w:rFonts w:hint="eastAsia" w:ascii="宋体" w:hAnsi="宋体" w:cs="宋体"/>
          <w:color w:val="auto"/>
          <w:sz w:val="24"/>
          <w:szCs w:val="24"/>
          <w:highlight w:val="none"/>
        </w:rPr>
      </w:pPr>
    </w:p>
    <w:p w14:paraId="7A59C3EA">
      <w:pPr>
        <w:spacing w:line="360" w:lineRule="auto"/>
        <w:rPr>
          <w:rFonts w:hint="eastAsia" w:ascii="宋体" w:hAnsi="宋体" w:cs="宋体"/>
          <w:color w:val="auto"/>
          <w:sz w:val="24"/>
          <w:szCs w:val="24"/>
          <w:highlight w:val="none"/>
        </w:rPr>
      </w:pPr>
    </w:p>
    <w:p w14:paraId="0EFF8646">
      <w:pPr>
        <w:spacing w:line="360" w:lineRule="auto"/>
        <w:rPr>
          <w:rFonts w:hint="eastAsia" w:ascii="宋体" w:hAnsi="宋体" w:cs="宋体"/>
          <w:color w:val="auto"/>
          <w:sz w:val="24"/>
          <w:szCs w:val="24"/>
          <w:highlight w:val="none"/>
        </w:rPr>
      </w:pPr>
    </w:p>
    <w:p w14:paraId="19A82698">
      <w:pPr>
        <w:spacing w:line="360" w:lineRule="auto"/>
        <w:rPr>
          <w:rFonts w:hint="eastAsia" w:ascii="宋体" w:hAnsi="宋体" w:cs="宋体"/>
          <w:color w:val="auto"/>
          <w:sz w:val="24"/>
          <w:szCs w:val="24"/>
          <w:highlight w:val="none"/>
        </w:rPr>
      </w:pPr>
    </w:p>
    <w:p w14:paraId="5EF218B2">
      <w:pPr>
        <w:pStyle w:val="18"/>
        <w:spacing w:line="360" w:lineRule="auto"/>
        <w:ind w:firstLine="4800" w:firstLineChars="1500"/>
        <w:rPr>
          <w:rFonts w:hint="eastAsia" w:ascii="宋体" w:hAnsi="宋体" w:cs="宋体"/>
          <w:color w:val="auto"/>
          <w:sz w:val="32"/>
          <w:szCs w:val="32"/>
          <w:highlight w:val="none"/>
        </w:rPr>
      </w:pPr>
    </w:p>
    <w:p w14:paraId="1642951D">
      <w:pPr>
        <w:pStyle w:val="18"/>
        <w:spacing w:line="360" w:lineRule="auto"/>
        <w:ind w:firstLine="4800" w:firstLineChars="1500"/>
        <w:rPr>
          <w:rFonts w:hint="eastAsia" w:ascii="宋体" w:hAnsi="宋体" w:cs="宋体"/>
          <w:color w:val="auto"/>
          <w:sz w:val="32"/>
          <w:szCs w:val="32"/>
          <w:highlight w:val="none"/>
        </w:rPr>
      </w:pPr>
    </w:p>
    <w:p w14:paraId="7C81754E">
      <w:pPr>
        <w:pStyle w:val="18"/>
        <w:spacing w:line="360" w:lineRule="auto"/>
        <w:ind w:firstLine="4800" w:firstLineChars="1500"/>
        <w:rPr>
          <w:rFonts w:hint="eastAsia" w:ascii="宋体" w:hAnsi="宋体" w:cs="宋体"/>
          <w:color w:val="auto"/>
          <w:sz w:val="32"/>
          <w:szCs w:val="32"/>
          <w:highlight w:val="none"/>
        </w:rPr>
      </w:pPr>
    </w:p>
    <w:p w14:paraId="42DA1A70">
      <w:pPr>
        <w:pStyle w:val="18"/>
        <w:spacing w:line="360" w:lineRule="auto"/>
        <w:ind w:firstLine="4800" w:firstLineChars="1500"/>
        <w:rPr>
          <w:rFonts w:hint="eastAsia" w:ascii="宋体" w:hAnsi="宋体" w:cs="宋体"/>
          <w:color w:val="auto"/>
          <w:sz w:val="32"/>
          <w:szCs w:val="32"/>
          <w:highlight w:val="none"/>
        </w:rPr>
      </w:pPr>
    </w:p>
    <w:p w14:paraId="3B2EC744">
      <w:pPr>
        <w:pStyle w:val="18"/>
        <w:spacing w:line="360" w:lineRule="auto"/>
        <w:ind w:firstLine="4800" w:firstLineChars="1500"/>
        <w:rPr>
          <w:rFonts w:hint="eastAsia" w:ascii="宋体" w:hAnsi="宋体" w:cs="宋体"/>
          <w:color w:val="auto"/>
          <w:sz w:val="32"/>
          <w:szCs w:val="32"/>
          <w:highlight w:val="none"/>
        </w:rPr>
      </w:pPr>
    </w:p>
    <w:p w14:paraId="4AB574E8">
      <w:pPr>
        <w:pStyle w:val="18"/>
        <w:spacing w:line="360" w:lineRule="auto"/>
        <w:ind w:firstLine="4800" w:firstLineChars="1500"/>
        <w:rPr>
          <w:rFonts w:hint="eastAsia" w:ascii="宋体" w:hAnsi="宋体" w:cs="宋体"/>
          <w:color w:val="auto"/>
          <w:sz w:val="32"/>
          <w:szCs w:val="32"/>
          <w:highlight w:val="none"/>
        </w:rPr>
      </w:pPr>
    </w:p>
    <w:p w14:paraId="03EE5616">
      <w:pPr>
        <w:pStyle w:val="18"/>
        <w:spacing w:line="360" w:lineRule="auto"/>
        <w:ind w:firstLine="4800" w:firstLineChars="1500"/>
        <w:rPr>
          <w:rFonts w:hint="eastAsia" w:ascii="宋体" w:hAnsi="宋体" w:cs="宋体"/>
          <w:color w:val="auto"/>
          <w:sz w:val="32"/>
          <w:szCs w:val="32"/>
          <w:highlight w:val="none"/>
        </w:rPr>
      </w:pPr>
    </w:p>
    <w:p w14:paraId="69553F48">
      <w:pPr>
        <w:pStyle w:val="18"/>
        <w:spacing w:line="360" w:lineRule="auto"/>
        <w:ind w:firstLine="4800" w:firstLineChars="1500"/>
        <w:rPr>
          <w:rFonts w:hint="eastAsia" w:ascii="宋体" w:hAnsi="宋体" w:cs="宋体"/>
          <w:color w:val="auto"/>
          <w:sz w:val="32"/>
          <w:szCs w:val="32"/>
          <w:highlight w:val="none"/>
        </w:rPr>
      </w:pPr>
    </w:p>
    <w:p w14:paraId="390C6BEC">
      <w:pPr>
        <w:pStyle w:val="18"/>
        <w:spacing w:line="360" w:lineRule="auto"/>
        <w:ind w:firstLine="4800" w:firstLineChars="1500"/>
        <w:rPr>
          <w:rFonts w:hint="eastAsia" w:ascii="宋体" w:hAnsi="宋体" w:cs="宋体"/>
          <w:color w:val="auto"/>
          <w:sz w:val="32"/>
          <w:szCs w:val="32"/>
          <w:highlight w:val="none"/>
        </w:rPr>
      </w:pPr>
    </w:p>
    <w:p w14:paraId="68013763">
      <w:pPr>
        <w:pStyle w:val="18"/>
        <w:spacing w:line="360" w:lineRule="auto"/>
        <w:ind w:firstLine="4800" w:firstLineChars="1500"/>
        <w:rPr>
          <w:rFonts w:hint="eastAsia" w:ascii="宋体" w:hAnsi="宋体" w:cs="宋体"/>
          <w:color w:val="auto"/>
          <w:sz w:val="32"/>
          <w:szCs w:val="32"/>
          <w:highlight w:val="none"/>
        </w:rPr>
      </w:pPr>
    </w:p>
    <w:p w14:paraId="1E2F1E76">
      <w:pPr>
        <w:pStyle w:val="18"/>
        <w:spacing w:line="360" w:lineRule="auto"/>
        <w:ind w:firstLine="3520" w:firstLineChars="1100"/>
        <w:rPr>
          <w:rFonts w:hint="eastAsia" w:ascii="宋体" w:hAnsi="宋体" w:cs="宋体"/>
          <w:color w:val="auto"/>
          <w:sz w:val="32"/>
          <w:szCs w:val="32"/>
          <w:highlight w:val="none"/>
        </w:rPr>
      </w:pPr>
    </w:p>
    <w:p w14:paraId="56942063">
      <w:pPr>
        <w:pStyle w:val="18"/>
        <w:spacing w:line="360" w:lineRule="auto"/>
        <w:ind w:firstLine="3520" w:firstLineChars="1100"/>
        <w:rPr>
          <w:rFonts w:hint="eastAsia" w:ascii="宋体" w:hAnsi="宋体" w:cs="宋体"/>
          <w:color w:val="auto"/>
          <w:highlight w:val="none"/>
        </w:rPr>
      </w:pPr>
      <w:r>
        <w:rPr>
          <w:rFonts w:hint="eastAsia" w:ascii="宋体" w:hAnsi="宋体" w:cs="宋体"/>
          <w:color w:val="auto"/>
          <w:sz w:val="32"/>
          <w:szCs w:val="32"/>
          <w:highlight w:val="none"/>
        </w:rPr>
        <w:t>评分响应要求</w:t>
      </w:r>
    </w:p>
    <w:tbl>
      <w:tblPr>
        <w:tblStyle w:val="22"/>
        <w:tblW w:w="8393" w:type="dxa"/>
        <w:tblInd w:w="0" w:type="dxa"/>
        <w:tblLayout w:type="fixed"/>
        <w:tblCellMar>
          <w:top w:w="0" w:type="dxa"/>
          <w:left w:w="108" w:type="dxa"/>
          <w:bottom w:w="0" w:type="dxa"/>
          <w:right w:w="108" w:type="dxa"/>
        </w:tblCellMar>
      </w:tblPr>
      <w:tblGrid>
        <w:gridCol w:w="883"/>
        <w:gridCol w:w="3472"/>
        <w:gridCol w:w="775"/>
        <w:gridCol w:w="2588"/>
        <w:gridCol w:w="675"/>
      </w:tblGrid>
      <w:tr w14:paraId="72D144F4">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0A687ED8">
            <w:pPr>
              <w:spacing w:line="360" w:lineRule="auto"/>
              <w:jc w:val="center"/>
              <w:rPr>
                <w:rFonts w:hint="eastAsia" w:ascii="宋体" w:hAnsi="宋体" w:cs="宋体"/>
                <w:b/>
                <w:bCs/>
                <w:color w:val="auto"/>
                <w:sz w:val="24"/>
                <w:szCs w:val="24"/>
                <w:highlight w:val="none"/>
              </w:rPr>
            </w:pPr>
            <w:r>
              <w:rPr>
                <w:rFonts w:hint="eastAsia" w:ascii="宋体" w:hAnsi="宋体" w:cs="宋体"/>
                <w:b/>
                <w:color w:val="auto"/>
                <w:sz w:val="24"/>
                <w:szCs w:val="24"/>
                <w:highlight w:val="none"/>
              </w:rPr>
              <w:t>序号</w:t>
            </w:r>
          </w:p>
        </w:tc>
        <w:tc>
          <w:tcPr>
            <w:tcW w:w="3472" w:type="dxa"/>
            <w:tcBorders>
              <w:top w:val="single" w:color="auto" w:sz="4" w:space="0"/>
              <w:left w:val="single" w:color="auto" w:sz="4" w:space="0"/>
              <w:bottom w:val="single" w:color="auto" w:sz="4" w:space="0"/>
              <w:right w:val="single" w:color="auto" w:sz="4" w:space="0"/>
            </w:tcBorders>
            <w:vAlign w:val="center"/>
          </w:tcPr>
          <w:p w14:paraId="0B83DBD9">
            <w:pPr>
              <w:spacing w:line="360" w:lineRule="auto"/>
              <w:jc w:val="center"/>
              <w:rPr>
                <w:rFonts w:hint="eastAsia" w:ascii="宋体" w:hAnsi="宋体" w:cs="宋体"/>
                <w:b/>
                <w:bCs/>
                <w:color w:val="auto"/>
                <w:sz w:val="24"/>
                <w:szCs w:val="24"/>
                <w:highlight w:val="none"/>
              </w:rPr>
            </w:pPr>
            <w:r>
              <w:rPr>
                <w:rFonts w:hint="eastAsia" w:ascii="宋体" w:hAnsi="宋体" w:cs="宋体"/>
                <w:b/>
                <w:color w:val="auto"/>
                <w:sz w:val="24"/>
                <w:szCs w:val="24"/>
                <w:highlight w:val="none"/>
              </w:rPr>
              <w:t>评分界定</w:t>
            </w:r>
          </w:p>
        </w:tc>
        <w:tc>
          <w:tcPr>
            <w:tcW w:w="775" w:type="dxa"/>
            <w:tcBorders>
              <w:top w:val="single" w:color="auto" w:sz="4" w:space="0"/>
              <w:left w:val="single" w:color="auto" w:sz="4" w:space="0"/>
              <w:bottom w:val="single" w:color="auto" w:sz="4" w:space="0"/>
              <w:right w:val="single" w:color="auto" w:sz="4" w:space="0"/>
            </w:tcBorders>
            <w:vAlign w:val="center"/>
          </w:tcPr>
          <w:p w14:paraId="76DC1444">
            <w:pPr>
              <w:spacing w:line="360" w:lineRule="auto"/>
              <w:rPr>
                <w:rFonts w:hint="eastAsia" w:ascii="宋体" w:hAnsi="宋体" w:cs="宋体"/>
                <w:b/>
                <w:bCs/>
                <w:color w:val="auto"/>
                <w:sz w:val="24"/>
                <w:szCs w:val="24"/>
                <w:highlight w:val="none"/>
              </w:rPr>
            </w:pPr>
            <w:r>
              <w:rPr>
                <w:rFonts w:hint="eastAsia" w:ascii="宋体" w:hAnsi="宋体" w:cs="宋体"/>
                <w:b/>
                <w:color w:val="auto"/>
                <w:sz w:val="24"/>
                <w:szCs w:val="24"/>
                <w:highlight w:val="none"/>
              </w:rPr>
              <w:t>满分分值</w:t>
            </w:r>
          </w:p>
        </w:tc>
        <w:tc>
          <w:tcPr>
            <w:tcW w:w="2588" w:type="dxa"/>
            <w:tcBorders>
              <w:top w:val="single" w:color="auto" w:sz="4" w:space="0"/>
              <w:left w:val="single" w:color="auto" w:sz="4" w:space="0"/>
              <w:bottom w:val="single" w:color="auto" w:sz="4" w:space="0"/>
              <w:right w:val="single" w:color="auto" w:sz="4" w:space="0"/>
            </w:tcBorders>
            <w:vAlign w:val="center"/>
          </w:tcPr>
          <w:p w14:paraId="63C8285A">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响应内容</w:t>
            </w:r>
          </w:p>
        </w:tc>
        <w:tc>
          <w:tcPr>
            <w:tcW w:w="675" w:type="dxa"/>
            <w:tcBorders>
              <w:top w:val="single" w:color="auto" w:sz="4" w:space="0"/>
              <w:left w:val="single" w:color="auto" w:sz="4" w:space="0"/>
              <w:bottom w:val="single" w:color="auto" w:sz="4" w:space="0"/>
              <w:right w:val="single" w:color="auto" w:sz="4" w:space="0"/>
            </w:tcBorders>
            <w:vAlign w:val="center"/>
          </w:tcPr>
          <w:p w14:paraId="4E576AF8">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页码</w:t>
            </w:r>
          </w:p>
        </w:tc>
      </w:tr>
      <w:tr w14:paraId="042F7BB2">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41538533">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1-1</w:t>
            </w:r>
          </w:p>
        </w:tc>
        <w:tc>
          <w:tcPr>
            <w:tcW w:w="3472" w:type="dxa"/>
            <w:tcBorders>
              <w:top w:val="single" w:color="auto" w:sz="4" w:space="0"/>
              <w:left w:val="single" w:color="auto" w:sz="4" w:space="0"/>
              <w:bottom w:val="single" w:color="auto" w:sz="4" w:space="0"/>
              <w:right w:val="single" w:color="auto" w:sz="4" w:space="0"/>
            </w:tcBorders>
          </w:tcPr>
          <w:p w14:paraId="5E734082">
            <w:pPr>
              <w:spacing w:line="360" w:lineRule="auto"/>
              <w:rPr>
                <w:rFonts w:hint="eastAsia" w:ascii="宋体" w:hAnsi="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vAlign w:val="center"/>
          </w:tcPr>
          <w:p w14:paraId="0EF0C09C">
            <w:pPr>
              <w:spacing w:line="360" w:lineRule="auto"/>
              <w:jc w:val="center"/>
              <w:rPr>
                <w:rFonts w:hint="eastAsia" w:ascii="宋体" w:hAnsi="宋体" w:cs="宋体"/>
                <w:bCs/>
                <w:color w:val="auto"/>
                <w:sz w:val="24"/>
                <w:szCs w:val="24"/>
                <w:highlight w:val="none"/>
              </w:rPr>
            </w:pPr>
          </w:p>
        </w:tc>
        <w:tc>
          <w:tcPr>
            <w:tcW w:w="2588" w:type="dxa"/>
            <w:tcBorders>
              <w:top w:val="single" w:color="auto" w:sz="4" w:space="0"/>
              <w:left w:val="single" w:color="auto" w:sz="4" w:space="0"/>
              <w:bottom w:val="single" w:color="auto" w:sz="4" w:space="0"/>
              <w:right w:val="single" w:color="auto" w:sz="4" w:space="0"/>
            </w:tcBorders>
            <w:vAlign w:val="center"/>
          </w:tcPr>
          <w:p w14:paraId="1F3147ED">
            <w:pPr>
              <w:spacing w:line="360" w:lineRule="auto"/>
              <w:jc w:val="center"/>
              <w:rPr>
                <w:rFonts w:hint="eastAsia" w:ascii="宋体" w:hAnsi="宋体" w:cs="宋体"/>
                <w:bCs/>
                <w:color w:val="auto"/>
                <w:sz w:val="24"/>
                <w:szCs w:val="24"/>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04218E78">
            <w:pPr>
              <w:spacing w:line="360" w:lineRule="auto"/>
              <w:jc w:val="center"/>
              <w:rPr>
                <w:rFonts w:hint="eastAsia" w:ascii="宋体" w:hAnsi="宋体" w:cs="宋体"/>
                <w:bCs/>
                <w:color w:val="auto"/>
                <w:sz w:val="24"/>
                <w:szCs w:val="24"/>
                <w:highlight w:val="none"/>
              </w:rPr>
            </w:pPr>
          </w:p>
        </w:tc>
      </w:tr>
      <w:tr w14:paraId="602D36D7">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359D500C">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1-2</w:t>
            </w:r>
          </w:p>
        </w:tc>
        <w:tc>
          <w:tcPr>
            <w:tcW w:w="3472" w:type="dxa"/>
            <w:tcBorders>
              <w:top w:val="single" w:color="auto" w:sz="4" w:space="0"/>
              <w:left w:val="single" w:color="auto" w:sz="4" w:space="0"/>
              <w:bottom w:val="single" w:color="auto" w:sz="4" w:space="0"/>
              <w:right w:val="single" w:color="auto" w:sz="4" w:space="0"/>
            </w:tcBorders>
          </w:tcPr>
          <w:p w14:paraId="487452B8">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p>
        </w:tc>
        <w:tc>
          <w:tcPr>
            <w:tcW w:w="775" w:type="dxa"/>
            <w:tcBorders>
              <w:top w:val="single" w:color="auto" w:sz="4" w:space="0"/>
              <w:left w:val="single" w:color="auto" w:sz="4" w:space="0"/>
              <w:bottom w:val="single" w:color="auto" w:sz="4" w:space="0"/>
              <w:right w:val="single" w:color="auto" w:sz="4" w:space="0"/>
            </w:tcBorders>
            <w:vAlign w:val="center"/>
          </w:tcPr>
          <w:p w14:paraId="58851E51">
            <w:pPr>
              <w:spacing w:line="360" w:lineRule="auto"/>
              <w:jc w:val="center"/>
              <w:rPr>
                <w:rFonts w:hint="eastAsia" w:ascii="宋体" w:hAnsi="宋体" w:cs="宋体"/>
                <w:bCs/>
                <w:color w:val="auto"/>
                <w:sz w:val="24"/>
                <w:szCs w:val="24"/>
                <w:highlight w:val="none"/>
              </w:rPr>
            </w:pPr>
          </w:p>
        </w:tc>
        <w:tc>
          <w:tcPr>
            <w:tcW w:w="2588" w:type="dxa"/>
            <w:tcBorders>
              <w:top w:val="single" w:color="auto" w:sz="4" w:space="0"/>
              <w:left w:val="single" w:color="auto" w:sz="4" w:space="0"/>
              <w:bottom w:val="single" w:color="auto" w:sz="4" w:space="0"/>
              <w:right w:val="single" w:color="auto" w:sz="4" w:space="0"/>
            </w:tcBorders>
            <w:vAlign w:val="center"/>
          </w:tcPr>
          <w:p w14:paraId="22E42975">
            <w:pPr>
              <w:spacing w:line="360" w:lineRule="auto"/>
              <w:jc w:val="center"/>
              <w:rPr>
                <w:rFonts w:hint="eastAsia" w:ascii="宋体" w:hAnsi="宋体" w:cs="宋体"/>
                <w:bCs/>
                <w:color w:val="auto"/>
                <w:sz w:val="24"/>
                <w:szCs w:val="24"/>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4BB7B6EC">
            <w:pPr>
              <w:spacing w:line="360" w:lineRule="auto"/>
              <w:jc w:val="center"/>
              <w:rPr>
                <w:rFonts w:hint="eastAsia" w:ascii="宋体" w:hAnsi="宋体" w:cs="宋体"/>
                <w:bCs/>
                <w:color w:val="auto"/>
                <w:sz w:val="24"/>
                <w:szCs w:val="24"/>
                <w:highlight w:val="none"/>
              </w:rPr>
            </w:pPr>
          </w:p>
        </w:tc>
      </w:tr>
      <w:tr w14:paraId="3FF8678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39FE329D">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1-3</w:t>
            </w:r>
          </w:p>
        </w:tc>
        <w:tc>
          <w:tcPr>
            <w:tcW w:w="3472" w:type="dxa"/>
            <w:tcBorders>
              <w:top w:val="single" w:color="auto" w:sz="4" w:space="0"/>
              <w:left w:val="single" w:color="auto" w:sz="4" w:space="0"/>
              <w:bottom w:val="single" w:color="auto" w:sz="4" w:space="0"/>
              <w:right w:val="single" w:color="auto" w:sz="4" w:space="0"/>
            </w:tcBorders>
          </w:tcPr>
          <w:p w14:paraId="6CC2C181">
            <w:pPr>
              <w:spacing w:line="360" w:lineRule="auto"/>
              <w:rPr>
                <w:rFonts w:hint="eastAsia" w:ascii="宋体" w:hAnsi="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vAlign w:val="center"/>
          </w:tcPr>
          <w:p w14:paraId="3DC7517D">
            <w:pPr>
              <w:spacing w:line="360" w:lineRule="auto"/>
              <w:jc w:val="center"/>
              <w:rPr>
                <w:rFonts w:hint="eastAsia" w:ascii="宋体" w:hAnsi="宋体" w:cs="宋体"/>
                <w:bCs/>
                <w:color w:val="auto"/>
                <w:sz w:val="24"/>
                <w:szCs w:val="24"/>
                <w:highlight w:val="none"/>
              </w:rPr>
            </w:pPr>
          </w:p>
        </w:tc>
        <w:tc>
          <w:tcPr>
            <w:tcW w:w="2588" w:type="dxa"/>
            <w:tcBorders>
              <w:top w:val="single" w:color="auto" w:sz="4" w:space="0"/>
              <w:left w:val="single" w:color="auto" w:sz="4" w:space="0"/>
              <w:bottom w:val="single" w:color="auto" w:sz="4" w:space="0"/>
              <w:right w:val="single" w:color="auto" w:sz="4" w:space="0"/>
            </w:tcBorders>
            <w:vAlign w:val="center"/>
          </w:tcPr>
          <w:p w14:paraId="0F61A75B">
            <w:pPr>
              <w:spacing w:line="360" w:lineRule="auto"/>
              <w:jc w:val="center"/>
              <w:rPr>
                <w:rFonts w:hint="eastAsia" w:ascii="宋体" w:hAnsi="宋体" w:cs="宋体"/>
                <w:bCs/>
                <w:color w:val="auto"/>
                <w:sz w:val="24"/>
                <w:szCs w:val="24"/>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5665AA0F">
            <w:pPr>
              <w:spacing w:line="360" w:lineRule="auto"/>
              <w:jc w:val="center"/>
              <w:rPr>
                <w:rFonts w:hint="eastAsia" w:ascii="宋体" w:hAnsi="宋体" w:cs="宋体"/>
                <w:bCs/>
                <w:color w:val="auto"/>
                <w:sz w:val="24"/>
                <w:szCs w:val="24"/>
                <w:highlight w:val="none"/>
              </w:rPr>
            </w:pPr>
          </w:p>
        </w:tc>
      </w:tr>
      <w:tr w14:paraId="6516E46C">
        <w:tc>
          <w:tcPr>
            <w:tcW w:w="883" w:type="dxa"/>
            <w:tcBorders>
              <w:top w:val="single" w:color="auto" w:sz="4" w:space="0"/>
              <w:left w:val="single" w:color="auto" w:sz="4" w:space="0"/>
              <w:bottom w:val="single" w:color="auto" w:sz="4" w:space="0"/>
              <w:right w:val="single" w:color="auto" w:sz="4" w:space="0"/>
            </w:tcBorders>
            <w:vAlign w:val="center"/>
          </w:tcPr>
          <w:p w14:paraId="238702FD">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1-4</w:t>
            </w:r>
          </w:p>
        </w:tc>
        <w:tc>
          <w:tcPr>
            <w:tcW w:w="3472" w:type="dxa"/>
            <w:tcBorders>
              <w:top w:val="single" w:color="auto" w:sz="4" w:space="0"/>
              <w:left w:val="single" w:color="auto" w:sz="4" w:space="0"/>
              <w:bottom w:val="single" w:color="auto" w:sz="4" w:space="0"/>
              <w:right w:val="single" w:color="auto" w:sz="4" w:space="0"/>
            </w:tcBorders>
          </w:tcPr>
          <w:p w14:paraId="5E86BFC8">
            <w:pPr>
              <w:tabs>
                <w:tab w:val="left" w:pos="-1080"/>
                <w:tab w:val="left" w:pos="180"/>
                <w:tab w:val="left" w:pos="1080"/>
              </w:tabs>
              <w:spacing w:line="360" w:lineRule="auto"/>
              <w:rPr>
                <w:rFonts w:hint="eastAsia" w:ascii="宋体" w:hAnsi="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vAlign w:val="center"/>
          </w:tcPr>
          <w:p w14:paraId="0A18A004">
            <w:pPr>
              <w:tabs>
                <w:tab w:val="left" w:pos="-1080"/>
                <w:tab w:val="left" w:pos="180"/>
                <w:tab w:val="left" w:pos="1080"/>
              </w:tabs>
              <w:spacing w:line="360" w:lineRule="auto"/>
              <w:jc w:val="center"/>
              <w:rPr>
                <w:rFonts w:hint="eastAsia" w:ascii="宋体" w:hAnsi="宋体" w:cs="宋体"/>
                <w:bCs/>
                <w:color w:val="auto"/>
                <w:sz w:val="24"/>
                <w:szCs w:val="24"/>
                <w:highlight w:val="none"/>
              </w:rPr>
            </w:pPr>
          </w:p>
        </w:tc>
        <w:tc>
          <w:tcPr>
            <w:tcW w:w="2588" w:type="dxa"/>
            <w:tcBorders>
              <w:top w:val="single" w:color="auto" w:sz="4" w:space="0"/>
              <w:left w:val="single" w:color="auto" w:sz="4" w:space="0"/>
              <w:bottom w:val="single" w:color="auto" w:sz="4" w:space="0"/>
              <w:right w:val="single" w:color="auto" w:sz="4" w:space="0"/>
            </w:tcBorders>
            <w:vAlign w:val="center"/>
          </w:tcPr>
          <w:p w14:paraId="0A27E10D">
            <w:pPr>
              <w:tabs>
                <w:tab w:val="left" w:pos="-1080"/>
                <w:tab w:val="left" w:pos="180"/>
                <w:tab w:val="left" w:pos="1080"/>
              </w:tabs>
              <w:spacing w:line="360" w:lineRule="auto"/>
              <w:jc w:val="center"/>
              <w:rPr>
                <w:rFonts w:hint="eastAsia" w:ascii="宋体" w:hAnsi="宋体" w:cs="宋体"/>
                <w:bCs/>
                <w:color w:val="auto"/>
                <w:sz w:val="24"/>
                <w:szCs w:val="24"/>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383E8716">
            <w:pPr>
              <w:tabs>
                <w:tab w:val="left" w:pos="-1080"/>
                <w:tab w:val="left" w:pos="180"/>
                <w:tab w:val="left" w:pos="1080"/>
              </w:tabs>
              <w:spacing w:line="360" w:lineRule="auto"/>
              <w:jc w:val="center"/>
              <w:rPr>
                <w:rFonts w:hint="eastAsia" w:ascii="宋体" w:hAnsi="宋体" w:cs="宋体"/>
                <w:bCs/>
                <w:color w:val="auto"/>
                <w:sz w:val="24"/>
                <w:szCs w:val="24"/>
                <w:highlight w:val="none"/>
              </w:rPr>
            </w:pPr>
          </w:p>
        </w:tc>
      </w:tr>
      <w:tr w14:paraId="0DB9DCD3">
        <w:tc>
          <w:tcPr>
            <w:tcW w:w="883" w:type="dxa"/>
            <w:tcBorders>
              <w:top w:val="single" w:color="auto" w:sz="4" w:space="0"/>
              <w:left w:val="single" w:color="auto" w:sz="4" w:space="0"/>
              <w:bottom w:val="single" w:color="auto" w:sz="4" w:space="0"/>
              <w:right w:val="single" w:color="auto" w:sz="4" w:space="0"/>
            </w:tcBorders>
            <w:vAlign w:val="center"/>
          </w:tcPr>
          <w:p w14:paraId="4F7C3129">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1-5</w:t>
            </w:r>
          </w:p>
        </w:tc>
        <w:tc>
          <w:tcPr>
            <w:tcW w:w="3472" w:type="dxa"/>
            <w:tcBorders>
              <w:top w:val="single" w:color="auto" w:sz="4" w:space="0"/>
              <w:left w:val="single" w:color="auto" w:sz="4" w:space="0"/>
              <w:bottom w:val="single" w:color="auto" w:sz="4" w:space="0"/>
              <w:right w:val="single" w:color="auto" w:sz="4" w:space="0"/>
            </w:tcBorders>
          </w:tcPr>
          <w:p w14:paraId="60064F5E">
            <w:pPr>
              <w:tabs>
                <w:tab w:val="left" w:pos="720"/>
              </w:tabs>
              <w:spacing w:line="360" w:lineRule="auto"/>
              <w:ind w:right="18"/>
              <w:rPr>
                <w:rFonts w:hint="eastAsia" w:ascii="宋体" w:hAnsi="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vAlign w:val="center"/>
          </w:tcPr>
          <w:p w14:paraId="0F036864">
            <w:pPr>
              <w:tabs>
                <w:tab w:val="left" w:pos="720"/>
              </w:tabs>
              <w:spacing w:line="360" w:lineRule="auto"/>
              <w:ind w:right="18"/>
              <w:jc w:val="center"/>
              <w:rPr>
                <w:rFonts w:hint="eastAsia" w:ascii="宋体" w:hAnsi="宋体" w:cs="宋体"/>
                <w:bCs/>
                <w:color w:val="auto"/>
                <w:sz w:val="24"/>
                <w:szCs w:val="24"/>
                <w:highlight w:val="none"/>
              </w:rPr>
            </w:pPr>
          </w:p>
        </w:tc>
        <w:tc>
          <w:tcPr>
            <w:tcW w:w="2588" w:type="dxa"/>
            <w:tcBorders>
              <w:top w:val="single" w:color="auto" w:sz="4" w:space="0"/>
              <w:left w:val="single" w:color="auto" w:sz="4" w:space="0"/>
              <w:bottom w:val="single" w:color="auto" w:sz="4" w:space="0"/>
              <w:right w:val="single" w:color="auto" w:sz="4" w:space="0"/>
            </w:tcBorders>
            <w:vAlign w:val="center"/>
          </w:tcPr>
          <w:p w14:paraId="0607F923">
            <w:pPr>
              <w:tabs>
                <w:tab w:val="left" w:pos="720"/>
              </w:tabs>
              <w:spacing w:line="360" w:lineRule="auto"/>
              <w:ind w:right="18"/>
              <w:jc w:val="center"/>
              <w:rPr>
                <w:rFonts w:hint="eastAsia" w:ascii="宋体" w:hAnsi="宋体" w:cs="宋体"/>
                <w:bCs/>
                <w:color w:val="auto"/>
                <w:sz w:val="24"/>
                <w:szCs w:val="24"/>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37C45305">
            <w:pPr>
              <w:tabs>
                <w:tab w:val="left" w:pos="720"/>
              </w:tabs>
              <w:spacing w:line="360" w:lineRule="auto"/>
              <w:ind w:right="18"/>
              <w:jc w:val="center"/>
              <w:rPr>
                <w:rFonts w:hint="eastAsia" w:ascii="宋体" w:hAnsi="宋体" w:cs="宋体"/>
                <w:bCs/>
                <w:color w:val="auto"/>
                <w:sz w:val="24"/>
                <w:szCs w:val="24"/>
                <w:highlight w:val="none"/>
              </w:rPr>
            </w:pPr>
          </w:p>
        </w:tc>
      </w:tr>
    </w:tbl>
    <w:p w14:paraId="2A7954E5">
      <w:pPr>
        <w:widowControl/>
        <w:spacing w:line="360" w:lineRule="auto"/>
        <w:rPr>
          <w:rFonts w:hint="eastAsia" w:ascii="宋体" w:hAnsi="宋体" w:cs="宋体"/>
          <w:color w:val="auto"/>
          <w:sz w:val="24"/>
          <w:szCs w:val="24"/>
          <w:highlight w:val="none"/>
        </w:rPr>
      </w:pPr>
    </w:p>
    <w:p w14:paraId="7AE10E7B">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77B02912">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12B7A107">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5637E19D">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42DC8719">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77B77B84">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061A48EB">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5E3686C9">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778D0D63">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352FE282">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59070C3E">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3D485A78">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5D4B7A6A">
      <w:pPr>
        <w:autoSpaceDE w:val="0"/>
        <w:autoSpaceDN w:val="0"/>
        <w:adjustRightInd w:val="0"/>
        <w:spacing w:line="360" w:lineRule="auto"/>
        <w:ind w:firstLine="2400" w:firstLineChars="750"/>
        <w:jc w:val="left"/>
        <w:rPr>
          <w:rFonts w:hint="eastAsia" w:ascii="宋体" w:hAnsi="宋体" w:cs="宋体"/>
          <w:color w:val="auto"/>
          <w:kern w:val="0"/>
          <w:sz w:val="32"/>
          <w:szCs w:val="32"/>
          <w:highlight w:val="none"/>
        </w:rPr>
      </w:pPr>
    </w:p>
    <w:p w14:paraId="7C81D970">
      <w:pPr>
        <w:autoSpaceDE w:val="0"/>
        <w:autoSpaceDN w:val="0"/>
        <w:adjustRightInd w:val="0"/>
        <w:spacing w:line="360" w:lineRule="auto"/>
        <w:jc w:val="left"/>
        <w:rPr>
          <w:rFonts w:hint="eastAsia" w:ascii="宋体" w:hAnsi="宋体" w:cs="宋体"/>
          <w:color w:val="auto"/>
          <w:kern w:val="0"/>
          <w:sz w:val="32"/>
          <w:szCs w:val="32"/>
          <w:highlight w:val="none"/>
        </w:rPr>
      </w:pPr>
    </w:p>
    <w:p w14:paraId="4B4023E9">
      <w:pPr>
        <w:pStyle w:val="71"/>
        <w:spacing w:line="360" w:lineRule="auto"/>
        <w:jc w:val="center"/>
        <w:outlineLvl w:val="2"/>
        <w:rPr>
          <w:rFonts w:ascii="宋体" w:hAnsi="宋体" w:cs="宋体"/>
          <w:color w:val="auto"/>
          <w:sz w:val="24"/>
          <w:szCs w:val="24"/>
          <w:highlight w:val="none"/>
        </w:rPr>
      </w:pPr>
      <w:r>
        <w:rPr>
          <w:rFonts w:ascii="宋体" w:hAnsi="宋体" w:cs="宋体"/>
          <w:b/>
          <w:color w:val="auto"/>
          <w:sz w:val="24"/>
          <w:szCs w:val="24"/>
          <w:highlight w:val="none"/>
        </w:rPr>
        <w:t>采购文件规定的价格扣除证明材料（若有）</w:t>
      </w:r>
    </w:p>
    <w:p w14:paraId="2CD84D92">
      <w:pPr>
        <w:pStyle w:val="71"/>
        <w:spacing w:line="360" w:lineRule="auto"/>
        <w:jc w:val="center"/>
        <w:outlineLvl w:val="3"/>
        <w:rPr>
          <w:rFonts w:ascii="宋体" w:hAnsi="宋体" w:cs="宋体"/>
          <w:color w:val="auto"/>
          <w:sz w:val="24"/>
          <w:szCs w:val="24"/>
          <w:highlight w:val="none"/>
        </w:rPr>
      </w:pPr>
      <w:r>
        <w:rPr>
          <w:rFonts w:ascii="宋体" w:hAnsi="宋体" w:cs="宋体"/>
          <w:b/>
          <w:color w:val="auto"/>
          <w:sz w:val="24"/>
          <w:szCs w:val="24"/>
          <w:highlight w:val="none"/>
        </w:rPr>
        <w:t>1优先类节能产品、环境标志产品价格扣除证明材料（若有）</w:t>
      </w:r>
    </w:p>
    <w:p w14:paraId="43CCFCE4">
      <w:pPr>
        <w:pStyle w:val="71"/>
        <w:spacing w:line="360" w:lineRule="auto"/>
        <w:jc w:val="center"/>
        <w:outlineLvl w:val="3"/>
        <w:rPr>
          <w:rFonts w:ascii="宋体" w:hAnsi="宋体" w:cs="宋体"/>
          <w:color w:val="auto"/>
          <w:sz w:val="24"/>
          <w:szCs w:val="24"/>
          <w:highlight w:val="none"/>
        </w:rPr>
      </w:pPr>
      <w:r>
        <w:rPr>
          <w:rFonts w:ascii="宋体" w:hAnsi="宋体" w:cs="宋体"/>
          <w:b/>
          <w:color w:val="auto"/>
          <w:sz w:val="24"/>
          <w:szCs w:val="24"/>
          <w:highlight w:val="none"/>
        </w:rPr>
        <w:t>1-①优先类节能产品、环境标志产品统计表（价格扣除适用，若有）</w:t>
      </w:r>
    </w:p>
    <w:p w14:paraId="13A30807">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p w14:paraId="4A86482C">
      <w:pPr>
        <w:pStyle w:val="71"/>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货币及单位：人民币元</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14:paraId="06539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5648A5">
            <w:pPr>
              <w:spacing w:line="360" w:lineRule="auto"/>
              <w:rPr>
                <w:rFonts w:hint="eastAsia" w:ascii="宋体" w:hAnsi="宋体" w:cs="宋体"/>
                <w:color w:val="auto"/>
                <w:sz w:val="24"/>
                <w:szCs w:val="24"/>
                <w:highlight w:val="none"/>
              </w:rPr>
            </w:pPr>
          </w:p>
        </w:tc>
        <w:tc>
          <w:tcPr>
            <w:tcW w:w="8353" w:type="dxa"/>
            <w:gridSpan w:val="6"/>
          </w:tcPr>
          <w:p w14:paraId="00B27543">
            <w:pPr>
              <w:pStyle w:val="71"/>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本合同包内属于节能产品的报价情况</w:t>
            </w:r>
          </w:p>
        </w:tc>
      </w:tr>
      <w:tr w14:paraId="377A0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324ADE">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合同包</w:t>
            </w:r>
          </w:p>
        </w:tc>
        <w:tc>
          <w:tcPr>
            <w:tcW w:w="1187" w:type="dxa"/>
          </w:tcPr>
          <w:p w14:paraId="4AAFE623">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品目号</w:t>
            </w:r>
          </w:p>
        </w:tc>
        <w:tc>
          <w:tcPr>
            <w:tcW w:w="1187" w:type="dxa"/>
          </w:tcPr>
          <w:p w14:paraId="734AD0A1">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货物名称</w:t>
            </w:r>
          </w:p>
        </w:tc>
        <w:tc>
          <w:tcPr>
            <w:tcW w:w="1187" w:type="dxa"/>
          </w:tcPr>
          <w:p w14:paraId="5DC8C8D3">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单价</w:t>
            </w:r>
          </w:p>
        </w:tc>
        <w:tc>
          <w:tcPr>
            <w:tcW w:w="1187" w:type="dxa"/>
          </w:tcPr>
          <w:p w14:paraId="733EF1D0">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数量</w:t>
            </w:r>
          </w:p>
        </w:tc>
        <w:tc>
          <w:tcPr>
            <w:tcW w:w="1550" w:type="dxa"/>
          </w:tcPr>
          <w:p w14:paraId="10516704">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总价</w:t>
            </w:r>
          </w:p>
        </w:tc>
        <w:tc>
          <w:tcPr>
            <w:tcW w:w="2055" w:type="dxa"/>
          </w:tcPr>
          <w:p w14:paraId="04A9C326">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认证种类</w:t>
            </w:r>
          </w:p>
        </w:tc>
      </w:tr>
      <w:tr w14:paraId="21FBA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60B3B519">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w:t>
            </w:r>
          </w:p>
        </w:tc>
        <w:tc>
          <w:tcPr>
            <w:tcW w:w="1187" w:type="dxa"/>
          </w:tcPr>
          <w:p w14:paraId="0C3CA267">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*-1</w:t>
            </w:r>
          </w:p>
        </w:tc>
        <w:tc>
          <w:tcPr>
            <w:tcW w:w="1187" w:type="dxa"/>
          </w:tcPr>
          <w:p w14:paraId="423763CD">
            <w:pPr>
              <w:spacing w:line="360" w:lineRule="auto"/>
              <w:rPr>
                <w:rFonts w:hint="eastAsia" w:ascii="宋体" w:hAnsi="宋体" w:cs="宋体"/>
                <w:color w:val="auto"/>
                <w:sz w:val="24"/>
                <w:szCs w:val="24"/>
                <w:highlight w:val="none"/>
              </w:rPr>
            </w:pPr>
          </w:p>
        </w:tc>
        <w:tc>
          <w:tcPr>
            <w:tcW w:w="1187" w:type="dxa"/>
          </w:tcPr>
          <w:p w14:paraId="354922F0">
            <w:pPr>
              <w:spacing w:line="360" w:lineRule="auto"/>
              <w:rPr>
                <w:rFonts w:hint="eastAsia" w:ascii="宋体" w:hAnsi="宋体" w:cs="宋体"/>
                <w:color w:val="auto"/>
                <w:sz w:val="24"/>
                <w:szCs w:val="24"/>
                <w:highlight w:val="none"/>
              </w:rPr>
            </w:pPr>
          </w:p>
        </w:tc>
        <w:tc>
          <w:tcPr>
            <w:tcW w:w="1187" w:type="dxa"/>
          </w:tcPr>
          <w:p w14:paraId="04017391">
            <w:pPr>
              <w:spacing w:line="360" w:lineRule="auto"/>
              <w:rPr>
                <w:rFonts w:hint="eastAsia" w:ascii="宋体" w:hAnsi="宋体" w:cs="宋体"/>
                <w:color w:val="auto"/>
                <w:sz w:val="24"/>
                <w:szCs w:val="24"/>
                <w:highlight w:val="none"/>
              </w:rPr>
            </w:pPr>
          </w:p>
        </w:tc>
        <w:tc>
          <w:tcPr>
            <w:tcW w:w="1550" w:type="dxa"/>
          </w:tcPr>
          <w:p w14:paraId="2B16CDF3">
            <w:pPr>
              <w:spacing w:line="360" w:lineRule="auto"/>
              <w:rPr>
                <w:rFonts w:hint="eastAsia" w:ascii="宋体" w:hAnsi="宋体" w:cs="宋体"/>
                <w:color w:val="auto"/>
                <w:sz w:val="24"/>
                <w:szCs w:val="24"/>
                <w:highlight w:val="none"/>
              </w:rPr>
            </w:pPr>
          </w:p>
        </w:tc>
        <w:tc>
          <w:tcPr>
            <w:tcW w:w="2055" w:type="dxa"/>
          </w:tcPr>
          <w:p w14:paraId="3D2850E1">
            <w:pPr>
              <w:spacing w:line="360" w:lineRule="auto"/>
              <w:rPr>
                <w:rFonts w:hint="eastAsia" w:ascii="宋体" w:hAnsi="宋体" w:cs="宋体"/>
                <w:color w:val="auto"/>
                <w:sz w:val="24"/>
                <w:szCs w:val="24"/>
                <w:highlight w:val="none"/>
              </w:rPr>
            </w:pPr>
          </w:p>
        </w:tc>
      </w:tr>
      <w:tr w14:paraId="257E6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19245B93">
            <w:pPr>
              <w:spacing w:line="360" w:lineRule="auto"/>
              <w:rPr>
                <w:rFonts w:hint="eastAsia" w:ascii="宋体" w:hAnsi="宋体" w:cs="宋体"/>
                <w:color w:val="auto"/>
                <w:sz w:val="24"/>
                <w:szCs w:val="24"/>
                <w:highlight w:val="none"/>
              </w:rPr>
            </w:pPr>
          </w:p>
        </w:tc>
        <w:tc>
          <w:tcPr>
            <w:tcW w:w="1187" w:type="dxa"/>
          </w:tcPr>
          <w:p w14:paraId="0BDFC062">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w:t>
            </w:r>
          </w:p>
        </w:tc>
        <w:tc>
          <w:tcPr>
            <w:tcW w:w="1187" w:type="dxa"/>
          </w:tcPr>
          <w:p w14:paraId="55447908">
            <w:pPr>
              <w:spacing w:line="360" w:lineRule="auto"/>
              <w:rPr>
                <w:rFonts w:hint="eastAsia" w:ascii="宋体" w:hAnsi="宋体" w:cs="宋体"/>
                <w:color w:val="auto"/>
                <w:sz w:val="24"/>
                <w:szCs w:val="24"/>
                <w:highlight w:val="none"/>
              </w:rPr>
            </w:pPr>
          </w:p>
        </w:tc>
        <w:tc>
          <w:tcPr>
            <w:tcW w:w="1187" w:type="dxa"/>
          </w:tcPr>
          <w:p w14:paraId="2EDDE121">
            <w:pPr>
              <w:spacing w:line="360" w:lineRule="auto"/>
              <w:rPr>
                <w:rFonts w:hint="eastAsia" w:ascii="宋体" w:hAnsi="宋体" w:cs="宋体"/>
                <w:color w:val="auto"/>
                <w:sz w:val="24"/>
                <w:szCs w:val="24"/>
                <w:highlight w:val="none"/>
              </w:rPr>
            </w:pPr>
          </w:p>
        </w:tc>
        <w:tc>
          <w:tcPr>
            <w:tcW w:w="1187" w:type="dxa"/>
          </w:tcPr>
          <w:p w14:paraId="4928194B">
            <w:pPr>
              <w:spacing w:line="360" w:lineRule="auto"/>
              <w:rPr>
                <w:rFonts w:hint="eastAsia" w:ascii="宋体" w:hAnsi="宋体" w:cs="宋体"/>
                <w:color w:val="auto"/>
                <w:sz w:val="24"/>
                <w:szCs w:val="24"/>
                <w:highlight w:val="none"/>
              </w:rPr>
            </w:pPr>
          </w:p>
        </w:tc>
        <w:tc>
          <w:tcPr>
            <w:tcW w:w="1550" w:type="dxa"/>
          </w:tcPr>
          <w:p w14:paraId="67049FC7">
            <w:pPr>
              <w:spacing w:line="360" w:lineRule="auto"/>
              <w:rPr>
                <w:rFonts w:hint="eastAsia" w:ascii="宋体" w:hAnsi="宋体" w:cs="宋体"/>
                <w:color w:val="auto"/>
                <w:sz w:val="24"/>
                <w:szCs w:val="24"/>
                <w:highlight w:val="none"/>
              </w:rPr>
            </w:pPr>
          </w:p>
        </w:tc>
        <w:tc>
          <w:tcPr>
            <w:tcW w:w="2055" w:type="dxa"/>
          </w:tcPr>
          <w:p w14:paraId="19A05009">
            <w:pPr>
              <w:spacing w:line="360" w:lineRule="auto"/>
              <w:rPr>
                <w:rFonts w:hint="eastAsia" w:ascii="宋体" w:hAnsi="宋体" w:cs="宋体"/>
                <w:color w:val="auto"/>
                <w:sz w:val="24"/>
                <w:szCs w:val="24"/>
                <w:highlight w:val="none"/>
              </w:rPr>
            </w:pPr>
          </w:p>
        </w:tc>
      </w:tr>
      <w:tr w14:paraId="60741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D461D0E">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报价</w:t>
            </w:r>
          </w:p>
        </w:tc>
        <w:tc>
          <w:tcPr>
            <w:tcW w:w="8353" w:type="dxa"/>
            <w:gridSpan w:val="6"/>
          </w:tcPr>
          <w:p w14:paraId="1E3FECA7">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合同包内属于节能产品的报价总金额：</w:t>
            </w:r>
            <w:r>
              <w:rPr>
                <w:rFonts w:ascii="宋体" w:hAnsi="宋体" w:cs="宋体"/>
                <w:color w:val="auto"/>
                <w:sz w:val="24"/>
                <w:szCs w:val="24"/>
                <w:highlight w:val="none"/>
                <w:u w:val="single"/>
              </w:rPr>
              <w:t>　　　　　。</w:t>
            </w:r>
          </w:p>
        </w:tc>
      </w:tr>
    </w:tbl>
    <w:p w14:paraId="32EB56A8">
      <w:pPr>
        <w:pStyle w:val="71"/>
        <w:spacing w:line="360" w:lineRule="auto"/>
        <w:rPr>
          <w:rFonts w:ascii="宋体" w:hAnsi="宋体" w:cs="宋体"/>
          <w:color w:val="auto"/>
          <w:sz w:val="24"/>
          <w:szCs w:val="24"/>
          <w:highlight w:val="none"/>
        </w:rPr>
      </w:pP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14:paraId="7D776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4C22C96">
            <w:pPr>
              <w:spacing w:line="360" w:lineRule="auto"/>
              <w:rPr>
                <w:rFonts w:hint="eastAsia" w:ascii="宋体" w:hAnsi="宋体" w:cs="宋体"/>
                <w:color w:val="auto"/>
                <w:sz w:val="24"/>
                <w:szCs w:val="24"/>
                <w:highlight w:val="none"/>
              </w:rPr>
            </w:pPr>
          </w:p>
        </w:tc>
        <w:tc>
          <w:tcPr>
            <w:tcW w:w="8353" w:type="dxa"/>
            <w:gridSpan w:val="6"/>
          </w:tcPr>
          <w:p w14:paraId="3B83B23A">
            <w:pPr>
              <w:pStyle w:val="71"/>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本合同包内属于环境标志产品的报价情况</w:t>
            </w:r>
          </w:p>
        </w:tc>
      </w:tr>
      <w:tr w14:paraId="0B003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09138CE">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合同包</w:t>
            </w:r>
          </w:p>
        </w:tc>
        <w:tc>
          <w:tcPr>
            <w:tcW w:w="1187" w:type="dxa"/>
          </w:tcPr>
          <w:p w14:paraId="42909B6F">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品目号</w:t>
            </w:r>
          </w:p>
        </w:tc>
        <w:tc>
          <w:tcPr>
            <w:tcW w:w="1187" w:type="dxa"/>
          </w:tcPr>
          <w:p w14:paraId="77742241">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货物名称</w:t>
            </w:r>
          </w:p>
        </w:tc>
        <w:tc>
          <w:tcPr>
            <w:tcW w:w="1187" w:type="dxa"/>
          </w:tcPr>
          <w:p w14:paraId="17B000AC">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单价</w:t>
            </w:r>
          </w:p>
        </w:tc>
        <w:tc>
          <w:tcPr>
            <w:tcW w:w="1187" w:type="dxa"/>
          </w:tcPr>
          <w:p w14:paraId="697C49DF">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数量</w:t>
            </w:r>
          </w:p>
        </w:tc>
        <w:tc>
          <w:tcPr>
            <w:tcW w:w="1550" w:type="dxa"/>
          </w:tcPr>
          <w:p w14:paraId="33B7326B">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总价</w:t>
            </w:r>
          </w:p>
        </w:tc>
        <w:tc>
          <w:tcPr>
            <w:tcW w:w="2055" w:type="dxa"/>
          </w:tcPr>
          <w:p w14:paraId="311D570C">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认证种类</w:t>
            </w:r>
          </w:p>
        </w:tc>
      </w:tr>
      <w:tr w14:paraId="0647F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2C2EC5AE">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w:t>
            </w:r>
          </w:p>
        </w:tc>
        <w:tc>
          <w:tcPr>
            <w:tcW w:w="1187" w:type="dxa"/>
          </w:tcPr>
          <w:p w14:paraId="2A4F03F0">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*-1</w:t>
            </w:r>
          </w:p>
        </w:tc>
        <w:tc>
          <w:tcPr>
            <w:tcW w:w="1187" w:type="dxa"/>
          </w:tcPr>
          <w:p w14:paraId="4D9952BB">
            <w:pPr>
              <w:spacing w:line="360" w:lineRule="auto"/>
              <w:rPr>
                <w:rFonts w:hint="eastAsia" w:ascii="宋体" w:hAnsi="宋体" w:cs="宋体"/>
                <w:color w:val="auto"/>
                <w:sz w:val="24"/>
                <w:szCs w:val="24"/>
                <w:highlight w:val="none"/>
              </w:rPr>
            </w:pPr>
          </w:p>
        </w:tc>
        <w:tc>
          <w:tcPr>
            <w:tcW w:w="1187" w:type="dxa"/>
          </w:tcPr>
          <w:p w14:paraId="0FD6E0FF">
            <w:pPr>
              <w:spacing w:line="360" w:lineRule="auto"/>
              <w:rPr>
                <w:rFonts w:hint="eastAsia" w:ascii="宋体" w:hAnsi="宋体" w:cs="宋体"/>
                <w:color w:val="auto"/>
                <w:sz w:val="24"/>
                <w:szCs w:val="24"/>
                <w:highlight w:val="none"/>
              </w:rPr>
            </w:pPr>
          </w:p>
        </w:tc>
        <w:tc>
          <w:tcPr>
            <w:tcW w:w="1187" w:type="dxa"/>
          </w:tcPr>
          <w:p w14:paraId="02FB9A37">
            <w:pPr>
              <w:spacing w:line="360" w:lineRule="auto"/>
              <w:rPr>
                <w:rFonts w:hint="eastAsia" w:ascii="宋体" w:hAnsi="宋体" w:cs="宋体"/>
                <w:color w:val="auto"/>
                <w:sz w:val="24"/>
                <w:szCs w:val="24"/>
                <w:highlight w:val="none"/>
              </w:rPr>
            </w:pPr>
          </w:p>
        </w:tc>
        <w:tc>
          <w:tcPr>
            <w:tcW w:w="1550" w:type="dxa"/>
          </w:tcPr>
          <w:p w14:paraId="0EEBF9AE">
            <w:pPr>
              <w:spacing w:line="360" w:lineRule="auto"/>
              <w:rPr>
                <w:rFonts w:hint="eastAsia" w:ascii="宋体" w:hAnsi="宋体" w:cs="宋体"/>
                <w:color w:val="auto"/>
                <w:sz w:val="24"/>
                <w:szCs w:val="24"/>
                <w:highlight w:val="none"/>
              </w:rPr>
            </w:pPr>
          </w:p>
        </w:tc>
        <w:tc>
          <w:tcPr>
            <w:tcW w:w="2055" w:type="dxa"/>
          </w:tcPr>
          <w:p w14:paraId="0A703DA5">
            <w:pPr>
              <w:spacing w:line="360" w:lineRule="auto"/>
              <w:rPr>
                <w:rFonts w:hint="eastAsia" w:ascii="宋体" w:hAnsi="宋体" w:cs="宋体"/>
                <w:color w:val="auto"/>
                <w:sz w:val="24"/>
                <w:szCs w:val="24"/>
                <w:highlight w:val="none"/>
              </w:rPr>
            </w:pPr>
          </w:p>
        </w:tc>
      </w:tr>
      <w:tr w14:paraId="45BE7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1BA6AF70">
            <w:pPr>
              <w:spacing w:line="360" w:lineRule="auto"/>
              <w:rPr>
                <w:rFonts w:hint="eastAsia" w:ascii="宋体" w:hAnsi="宋体" w:cs="宋体"/>
                <w:color w:val="auto"/>
                <w:sz w:val="24"/>
                <w:szCs w:val="24"/>
                <w:highlight w:val="none"/>
              </w:rPr>
            </w:pPr>
          </w:p>
        </w:tc>
        <w:tc>
          <w:tcPr>
            <w:tcW w:w="1187" w:type="dxa"/>
          </w:tcPr>
          <w:p w14:paraId="35D23C80">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w:t>
            </w:r>
          </w:p>
        </w:tc>
        <w:tc>
          <w:tcPr>
            <w:tcW w:w="1187" w:type="dxa"/>
          </w:tcPr>
          <w:p w14:paraId="65C8F2AF">
            <w:pPr>
              <w:spacing w:line="360" w:lineRule="auto"/>
              <w:rPr>
                <w:rFonts w:hint="eastAsia" w:ascii="宋体" w:hAnsi="宋体" w:cs="宋体"/>
                <w:color w:val="auto"/>
                <w:sz w:val="24"/>
                <w:szCs w:val="24"/>
                <w:highlight w:val="none"/>
              </w:rPr>
            </w:pPr>
          </w:p>
        </w:tc>
        <w:tc>
          <w:tcPr>
            <w:tcW w:w="1187" w:type="dxa"/>
          </w:tcPr>
          <w:p w14:paraId="49688AA7">
            <w:pPr>
              <w:spacing w:line="360" w:lineRule="auto"/>
              <w:rPr>
                <w:rFonts w:hint="eastAsia" w:ascii="宋体" w:hAnsi="宋体" w:cs="宋体"/>
                <w:color w:val="auto"/>
                <w:sz w:val="24"/>
                <w:szCs w:val="24"/>
                <w:highlight w:val="none"/>
              </w:rPr>
            </w:pPr>
          </w:p>
        </w:tc>
        <w:tc>
          <w:tcPr>
            <w:tcW w:w="1187" w:type="dxa"/>
          </w:tcPr>
          <w:p w14:paraId="7D58725F">
            <w:pPr>
              <w:spacing w:line="360" w:lineRule="auto"/>
              <w:rPr>
                <w:rFonts w:hint="eastAsia" w:ascii="宋体" w:hAnsi="宋体" w:cs="宋体"/>
                <w:color w:val="auto"/>
                <w:sz w:val="24"/>
                <w:szCs w:val="24"/>
                <w:highlight w:val="none"/>
              </w:rPr>
            </w:pPr>
          </w:p>
        </w:tc>
        <w:tc>
          <w:tcPr>
            <w:tcW w:w="1550" w:type="dxa"/>
          </w:tcPr>
          <w:p w14:paraId="3397E4CF">
            <w:pPr>
              <w:spacing w:line="360" w:lineRule="auto"/>
              <w:rPr>
                <w:rFonts w:hint="eastAsia" w:ascii="宋体" w:hAnsi="宋体" w:cs="宋体"/>
                <w:color w:val="auto"/>
                <w:sz w:val="24"/>
                <w:szCs w:val="24"/>
                <w:highlight w:val="none"/>
              </w:rPr>
            </w:pPr>
          </w:p>
        </w:tc>
        <w:tc>
          <w:tcPr>
            <w:tcW w:w="2055" w:type="dxa"/>
          </w:tcPr>
          <w:p w14:paraId="4CC685DC">
            <w:pPr>
              <w:spacing w:line="360" w:lineRule="auto"/>
              <w:rPr>
                <w:rFonts w:hint="eastAsia" w:ascii="宋体" w:hAnsi="宋体" w:cs="宋体"/>
                <w:color w:val="auto"/>
                <w:sz w:val="24"/>
                <w:szCs w:val="24"/>
                <w:highlight w:val="none"/>
              </w:rPr>
            </w:pPr>
          </w:p>
        </w:tc>
      </w:tr>
      <w:tr w14:paraId="7DC61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B980306">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报价</w:t>
            </w:r>
          </w:p>
        </w:tc>
        <w:tc>
          <w:tcPr>
            <w:tcW w:w="8353" w:type="dxa"/>
            <w:gridSpan w:val="6"/>
          </w:tcPr>
          <w:p w14:paraId="4DBC83FC">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合同包内属于环境标志产品的报价总金额：</w:t>
            </w:r>
            <w:r>
              <w:rPr>
                <w:rFonts w:ascii="宋体" w:hAnsi="宋体" w:cs="宋体"/>
                <w:color w:val="auto"/>
                <w:sz w:val="24"/>
                <w:szCs w:val="24"/>
                <w:highlight w:val="none"/>
                <w:u w:val="single"/>
              </w:rPr>
              <w:t>　　　　　。</w:t>
            </w:r>
          </w:p>
        </w:tc>
      </w:tr>
    </w:tbl>
    <w:p w14:paraId="7A57095A">
      <w:pPr>
        <w:pStyle w:val="71"/>
        <w:spacing w:line="360" w:lineRule="auto"/>
        <w:ind w:firstLine="480"/>
        <w:rPr>
          <w:rFonts w:ascii="宋体" w:hAnsi="宋体" w:cs="宋体"/>
          <w:color w:val="auto"/>
          <w:sz w:val="24"/>
          <w:szCs w:val="24"/>
          <w:highlight w:val="none"/>
        </w:rPr>
      </w:pPr>
    </w:p>
    <w:p w14:paraId="36A48842">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※注意：</w:t>
      </w:r>
    </w:p>
    <w:p w14:paraId="07E3DE4A">
      <w:pPr>
        <w:pStyle w:val="71"/>
        <w:spacing w:line="360" w:lineRule="auto"/>
        <w:ind w:firstLine="482"/>
        <w:rPr>
          <w:rFonts w:ascii="宋体" w:hAnsi="宋体" w:cs="宋体"/>
          <w:color w:val="auto"/>
          <w:sz w:val="24"/>
          <w:szCs w:val="24"/>
          <w:highlight w:val="none"/>
        </w:rPr>
      </w:pPr>
      <w:r>
        <w:rPr>
          <w:rFonts w:ascii="宋体" w:hAnsi="宋体" w:cs="宋体"/>
          <w:color w:val="auto"/>
          <w:sz w:val="24"/>
          <w:szCs w:val="24"/>
          <w:highlight w:val="none"/>
        </w:rPr>
        <w:t>1、对节能、环境标志产品计算价格扣除时，只依据报价文件“报价人须知前附表5：节能、环境标志产品采购政策”。</w:t>
      </w:r>
    </w:p>
    <w:p w14:paraId="126D82C8">
      <w:pPr>
        <w:pStyle w:val="71"/>
        <w:spacing w:line="360" w:lineRule="auto"/>
        <w:ind w:firstLine="482"/>
        <w:rPr>
          <w:rFonts w:ascii="宋体" w:hAnsi="宋体" w:cs="宋体"/>
          <w:color w:val="auto"/>
          <w:sz w:val="24"/>
          <w:szCs w:val="24"/>
          <w:highlight w:val="none"/>
        </w:rPr>
      </w:pPr>
      <w:r>
        <w:rPr>
          <w:rFonts w:ascii="宋体" w:hAnsi="宋体" w:cs="宋体"/>
          <w:color w:val="auto"/>
          <w:sz w:val="24"/>
          <w:szCs w:val="24"/>
          <w:highlight w:val="none"/>
        </w:rPr>
        <w:t>2、本表以合同包为单位，不同合同包请分别填写；同一合同包请按照其品目号顺序分别填写。</w:t>
      </w:r>
    </w:p>
    <w:p w14:paraId="2D2801C0">
      <w:pPr>
        <w:pStyle w:val="71"/>
        <w:spacing w:line="360" w:lineRule="auto"/>
        <w:ind w:firstLine="482"/>
        <w:rPr>
          <w:rFonts w:ascii="宋体" w:hAnsi="宋体" w:cs="宋体"/>
          <w:color w:val="auto"/>
          <w:sz w:val="24"/>
          <w:szCs w:val="24"/>
          <w:highlight w:val="none"/>
        </w:rPr>
      </w:pPr>
      <w:r>
        <w:rPr>
          <w:rFonts w:ascii="宋体" w:hAnsi="宋体" w:cs="宋体"/>
          <w:color w:val="auto"/>
          <w:sz w:val="24"/>
          <w:szCs w:val="24"/>
          <w:highlight w:val="none"/>
        </w:rPr>
        <w:t>3、具体统计、计算：</w:t>
      </w:r>
    </w:p>
    <w:p w14:paraId="5559A30F">
      <w:pPr>
        <w:pStyle w:val="71"/>
        <w:spacing w:line="360" w:lineRule="auto"/>
        <w:ind w:firstLine="482"/>
        <w:rPr>
          <w:rFonts w:ascii="宋体" w:hAnsi="宋体" w:cs="宋体"/>
          <w:color w:val="auto"/>
          <w:sz w:val="24"/>
          <w:szCs w:val="24"/>
          <w:highlight w:val="none"/>
        </w:rPr>
      </w:pPr>
      <w:r>
        <w:rPr>
          <w:rFonts w:ascii="宋体" w:hAnsi="宋体" w:cs="宋体"/>
          <w:color w:val="auto"/>
          <w:sz w:val="24"/>
          <w:szCs w:val="24"/>
          <w:highlight w:val="none"/>
        </w:rPr>
        <w:t>3.1属于政府强制采购的节能产品不享受价格扣除优惠。若报价产品既属于节能产品又属于环境标志产品，分别计算价格扣除优惠。</w:t>
      </w:r>
    </w:p>
    <w:p w14:paraId="3960DF56">
      <w:pPr>
        <w:pStyle w:val="71"/>
        <w:spacing w:line="360" w:lineRule="auto"/>
        <w:ind w:firstLine="482"/>
        <w:rPr>
          <w:rFonts w:ascii="宋体" w:hAnsi="宋体" w:cs="宋体"/>
          <w:color w:val="auto"/>
          <w:sz w:val="24"/>
          <w:szCs w:val="24"/>
          <w:highlight w:val="none"/>
        </w:rPr>
      </w:pPr>
      <w:r>
        <w:rPr>
          <w:rFonts w:ascii="宋体" w:hAnsi="宋体" w:cs="宋体"/>
          <w:color w:val="auto"/>
          <w:sz w:val="24"/>
          <w:szCs w:val="24"/>
          <w:highlight w:val="none"/>
        </w:rPr>
        <w:t>3.2计算结果若除不尽，可四舍五入保留到小数点后两位。</w:t>
      </w:r>
    </w:p>
    <w:p w14:paraId="6E05BD7A">
      <w:pPr>
        <w:pStyle w:val="71"/>
        <w:spacing w:line="360" w:lineRule="auto"/>
        <w:ind w:firstLine="482"/>
        <w:rPr>
          <w:rFonts w:ascii="宋体" w:hAnsi="宋体" w:cs="宋体"/>
          <w:color w:val="auto"/>
          <w:sz w:val="24"/>
          <w:szCs w:val="24"/>
          <w:highlight w:val="none"/>
        </w:rPr>
      </w:pPr>
      <w:r>
        <w:rPr>
          <w:rFonts w:ascii="宋体" w:hAnsi="宋体" w:cs="宋体"/>
          <w:color w:val="auto"/>
          <w:sz w:val="24"/>
          <w:szCs w:val="24"/>
          <w:highlight w:val="none"/>
        </w:rPr>
        <w:t>3.3报价人应按照采购文件要求认真统计、计算。</w:t>
      </w:r>
    </w:p>
    <w:p w14:paraId="27CC7AA7">
      <w:pPr>
        <w:pStyle w:val="71"/>
        <w:spacing w:line="360" w:lineRule="auto"/>
        <w:ind w:firstLine="482"/>
        <w:rPr>
          <w:rFonts w:ascii="宋体" w:hAnsi="宋体" w:cs="宋体"/>
          <w:color w:val="auto"/>
          <w:sz w:val="24"/>
          <w:szCs w:val="24"/>
          <w:highlight w:val="none"/>
        </w:rPr>
      </w:pPr>
      <w:r>
        <w:rPr>
          <w:rFonts w:ascii="宋体" w:hAnsi="宋体" w:cs="宋体"/>
          <w:color w:val="auto"/>
          <w:sz w:val="24"/>
          <w:szCs w:val="24"/>
          <w:highlight w:val="none"/>
        </w:rPr>
        <w:t>3.4若无节能、环境标志产品，不填写本表。</w:t>
      </w:r>
    </w:p>
    <w:p w14:paraId="79A96262">
      <w:pPr>
        <w:pStyle w:val="71"/>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报价人：</w:t>
      </w:r>
      <w:r>
        <w:rPr>
          <w:rFonts w:ascii="宋体" w:hAnsi="宋体" w:cs="宋体"/>
          <w:color w:val="auto"/>
          <w:sz w:val="24"/>
          <w:szCs w:val="24"/>
          <w:highlight w:val="none"/>
          <w:u w:val="single"/>
        </w:rPr>
        <w:t>（全称并加盖单位公章）</w:t>
      </w:r>
    </w:p>
    <w:p w14:paraId="6F3EEBFB">
      <w:pPr>
        <w:pStyle w:val="71"/>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1FA00D">
      <w:pPr>
        <w:pStyle w:val="59"/>
        <w:spacing w:line="360" w:lineRule="auto"/>
        <w:rPr>
          <w:rFonts w:hint="eastAsia" w:hAnsi="宋体" w:cs="宋体"/>
          <w:color w:val="auto"/>
          <w:highlight w:val="none"/>
        </w:rPr>
      </w:pPr>
    </w:p>
    <w:p w14:paraId="03D508D3">
      <w:pPr>
        <w:pStyle w:val="59"/>
        <w:spacing w:line="360" w:lineRule="auto"/>
        <w:rPr>
          <w:rFonts w:hint="eastAsia" w:hAnsi="宋体" w:cs="宋体"/>
          <w:color w:val="auto"/>
          <w:highlight w:val="none"/>
        </w:rPr>
      </w:pPr>
    </w:p>
    <w:p w14:paraId="537F571A">
      <w:pPr>
        <w:pStyle w:val="71"/>
        <w:spacing w:line="360" w:lineRule="auto"/>
        <w:rPr>
          <w:rFonts w:ascii="宋体" w:hAnsi="宋体" w:cs="宋体"/>
          <w:color w:val="auto"/>
          <w:sz w:val="24"/>
          <w:szCs w:val="24"/>
          <w:highlight w:val="none"/>
        </w:rPr>
      </w:pPr>
    </w:p>
    <w:p w14:paraId="7C1A198C">
      <w:pPr>
        <w:pStyle w:val="71"/>
        <w:spacing w:line="360" w:lineRule="auto"/>
        <w:rPr>
          <w:rFonts w:ascii="宋体" w:hAnsi="宋体" w:cs="宋体"/>
          <w:color w:val="auto"/>
          <w:sz w:val="24"/>
          <w:szCs w:val="24"/>
          <w:highlight w:val="none"/>
        </w:rPr>
      </w:pPr>
    </w:p>
    <w:p w14:paraId="3DD28B26">
      <w:pPr>
        <w:pStyle w:val="71"/>
        <w:spacing w:line="360" w:lineRule="auto"/>
        <w:rPr>
          <w:rFonts w:ascii="宋体" w:hAnsi="宋体" w:cs="宋体"/>
          <w:color w:val="auto"/>
          <w:sz w:val="24"/>
          <w:szCs w:val="24"/>
          <w:highlight w:val="none"/>
        </w:rPr>
      </w:pPr>
    </w:p>
    <w:p w14:paraId="565F534A">
      <w:pPr>
        <w:pStyle w:val="71"/>
        <w:spacing w:line="360" w:lineRule="auto"/>
        <w:rPr>
          <w:rFonts w:ascii="宋体" w:hAnsi="宋体" w:cs="宋体"/>
          <w:color w:val="auto"/>
          <w:sz w:val="24"/>
          <w:szCs w:val="24"/>
          <w:highlight w:val="none"/>
        </w:rPr>
      </w:pPr>
    </w:p>
    <w:p w14:paraId="0718A164">
      <w:pPr>
        <w:pStyle w:val="71"/>
        <w:spacing w:line="360" w:lineRule="auto"/>
        <w:jc w:val="center"/>
        <w:outlineLvl w:val="3"/>
        <w:rPr>
          <w:rFonts w:ascii="宋体" w:hAnsi="宋体" w:cs="宋体"/>
          <w:b/>
          <w:color w:val="auto"/>
          <w:sz w:val="24"/>
          <w:szCs w:val="24"/>
          <w:highlight w:val="none"/>
        </w:rPr>
      </w:pPr>
    </w:p>
    <w:p w14:paraId="651440DD">
      <w:pPr>
        <w:pStyle w:val="71"/>
        <w:spacing w:line="360" w:lineRule="auto"/>
        <w:jc w:val="center"/>
        <w:outlineLvl w:val="3"/>
        <w:rPr>
          <w:rFonts w:ascii="宋体" w:hAnsi="宋体" w:cs="宋体"/>
          <w:color w:val="auto"/>
          <w:sz w:val="24"/>
          <w:szCs w:val="24"/>
          <w:highlight w:val="none"/>
        </w:rPr>
      </w:pPr>
      <w:r>
        <w:rPr>
          <w:rFonts w:ascii="宋体" w:hAnsi="宋体" w:cs="宋体"/>
          <w:b/>
          <w:color w:val="auto"/>
          <w:sz w:val="24"/>
          <w:szCs w:val="24"/>
          <w:highlight w:val="none"/>
        </w:rPr>
        <w:t>1-②优先类节能产品、环境标志产品证明材料（价格扣除适用，若有）</w:t>
      </w:r>
    </w:p>
    <w:p w14:paraId="12FF108F">
      <w:pPr>
        <w:pStyle w:val="71"/>
        <w:spacing w:line="360" w:lineRule="auto"/>
        <w:jc w:val="center"/>
        <w:outlineLvl w:val="3"/>
        <w:rPr>
          <w:rFonts w:ascii="宋体" w:hAnsi="宋体" w:cs="宋体"/>
          <w:color w:val="auto"/>
          <w:sz w:val="24"/>
          <w:szCs w:val="24"/>
          <w:highlight w:val="none"/>
        </w:rPr>
      </w:pPr>
      <w:r>
        <w:rPr>
          <w:rFonts w:ascii="宋体" w:hAnsi="宋体" w:cs="宋体"/>
          <w:b/>
          <w:color w:val="auto"/>
          <w:sz w:val="24"/>
          <w:szCs w:val="24"/>
          <w:highlight w:val="none"/>
        </w:rPr>
        <w:t>2小型、微型企业产品等价格扣除证明材料（若有）</w:t>
      </w:r>
    </w:p>
    <w:p w14:paraId="5977C08F">
      <w:pPr>
        <w:pStyle w:val="71"/>
        <w:spacing w:line="360" w:lineRule="auto"/>
        <w:jc w:val="center"/>
        <w:outlineLvl w:val="3"/>
        <w:rPr>
          <w:rFonts w:ascii="宋体" w:hAnsi="宋体" w:cs="宋体"/>
          <w:color w:val="auto"/>
          <w:sz w:val="24"/>
          <w:szCs w:val="24"/>
          <w:highlight w:val="none"/>
        </w:rPr>
      </w:pPr>
      <w:r>
        <w:rPr>
          <w:rFonts w:ascii="宋体" w:hAnsi="宋体" w:cs="宋体"/>
          <w:b/>
          <w:color w:val="auto"/>
          <w:sz w:val="24"/>
          <w:szCs w:val="24"/>
          <w:highlight w:val="none"/>
        </w:rPr>
        <w:t>2-①中小企业声明函（价格扣除适用，若有）</w:t>
      </w:r>
    </w:p>
    <w:p w14:paraId="1808DD83">
      <w:pPr>
        <w:pStyle w:val="71"/>
        <w:spacing w:line="360" w:lineRule="auto"/>
        <w:jc w:val="center"/>
        <w:outlineLvl w:val="3"/>
        <w:rPr>
          <w:rFonts w:ascii="宋体" w:hAnsi="宋体" w:cs="宋体"/>
          <w:color w:val="auto"/>
          <w:sz w:val="24"/>
          <w:szCs w:val="24"/>
          <w:highlight w:val="none"/>
        </w:rPr>
      </w:pPr>
      <w:r>
        <w:rPr>
          <w:rFonts w:ascii="宋体" w:hAnsi="宋体" w:cs="宋体"/>
          <w:b/>
          <w:color w:val="auto"/>
          <w:sz w:val="24"/>
          <w:szCs w:val="24"/>
          <w:highlight w:val="none"/>
        </w:rPr>
        <w:t>中小企业声明函（货物）</w:t>
      </w:r>
    </w:p>
    <w:p w14:paraId="12F31DCF">
      <w:pPr>
        <w:pStyle w:val="71"/>
        <w:spacing w:line="360" w:lineRule="auto"/>
        <w:ind w:firstLine="480"/>
        <w:rPr>
          <w:rFonts w:ascii="宋体" w:hAnsi="宋体" w:cs="宋体"/>
          <w:color w:val="auto"/>
          <w:sz w:val="24"/>
          <w:szCs w:val="24"/>
          <w:highlight w:val="none"/>
        </w:rPr>
      </w:pPr>
    </w:p>
    <w:p w14:paraId="0D424253">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本公司（联合体）郑重声明，根据《政府采购促进中小企业发展管理办法》（财库﹝2020﹞46 号）的规定，本公司（联合体）参加</w:t>
      </w:r>
      <w:r>
        <w:rPr>
          <w:rFonts w:ascii="宋体" w:hAnsi="宋体" w:cs="宋体"/>
          <w:color w:val="auto"/>
          <w:sz w:val="24"/>
          <w:szCs w:val="24"/>
          <w:highlight w:val="none"/>
          <w:u w:val="single"/>
        </w:rPr>
        <w:t>（单位名称）</w:t>
      </w:r>
      <w:r>
        <w:rPr>
          <w:rFonts w:ascii="宋体" w:hAnsi="宋体" w:cs="宋体"/>
          <w:color w:val="auto"/>
          <w:sz w:val="24"/>
          <w:szCs w:val="24"/>
          <w:highlight w:val="none"/>
        </w:rPr>
        <w:t>的</w:t>
      </w:r>
      <w:r>
        <w:rPr>
          <w:rFonts w:ascii="宋体" w:hAnsi="宋体" w:cs="宋体"/>
          <w:color w:val="auto"/>
          <w:sz w:val="24"/>
          <w:szCs w:val="24"/>
          <w:highlight w:val="none"/>
          <w:u w:val="single"/>
        </w:rPr>
        <w:t>（项目名称）</w:t>
      </w:r>
      <w:r>
        <w:rPr>
          <w:rFonts w:ascii="宋体" w:hAnsi="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7C3B339A">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1.</w:t>
      </w:r>
      <w:r>
        <w:rPr>
          <w:rFonts w:ascii="宋体" w:hAnsi="宋体" w:cs="宋体"/>
          <w:color w:val="auto"/>
          <w:sz w:val="24"/>
          <w:szCs w:val="24"/>
          <w:highlight w:val="none"/>
          <w:u w:val="single"/>
        </w:rPr>
        <w:t xml:space="preserve"> （标的名称） </w:t>
      </w:r>
      <w:r>
        <w:rPr>
          <w:rFonts w:ascii="宋体" w:hAnsi="宋体" w:cs="宋体"/>
          <w:color w:val="auto"/>
          <w:sz w:val="24"/>
          <w:szCs w:val="24"/>
          <w:highlight w:val="none"/>
        </w:rPr>
        <w:t>，属于</w:t>
      </w:r>
      <w:r>
        <w:rPr>
          <w:rFonts w:ascii="宋体" w:hAnsi="宋体" w:cs="宋体"/>
          <w:color w:val="auto"/>
          <w:sz w:val="24"/>
          <w:szCs w:val="24"/>
          <w:highlight w:val="none"/>
          <w:u w:val="single"/>
        </w:rPr>
        <w:t>（采购文件中明确的所属行业）</w:t>
      </w:r>
      <w:r>
        <w:rPr>
          <w:rFonts w:ascii="宋体" w:hAnsi="宋体" w:cs="宋体"/>
          <w:color w:val="auto"/>
          <w:sz w:val="24"/>
          <w:szCs w:val="24"/>
          <w:highlight w:val="none"/>
        </w:rPr>
        <w:t>行业；制造商为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rPr>
        <w:t>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w:t>
      </w:r>
      <w:r>
        <w:rPr>
          <w:rFonts w:ascii="宋体" w:hAnsi="宋体" w:cs="宋体"/>
          <w:color w:val="auto"/>
          <w:sz w:val="24"/>
          <w:szCs w:val="24"/>
          <w:highlight w:val="none"/>
        </w:rPr>
        <w:t>万元</w:t>
      </w:r>
      <w:r>
        <w:rPr>
          <w:rFonts w:ascii="宋体" w:hAnsi="宋体" w:cs="宋体"/>
          <w:color w:val="auto"/>
          <w:sz w:val="24"/>
          <w:szCs w:val="24"/>
          <w:highlight w:val="none"/>
          <w:vertAlign w:val="superscript"/>
        </w:rPr>
        <w:t>1</w:t>
      </w:r>
      <w:r>
        <w:rPr>
          <w:rFonts w:ascii="宋体" w:hAnsi="宋体" w:cs="宋体"/>
          <w:color w:val="auto"/>
          <w:sz w:val="24"/>
          <w:szCs w:val="24"/>
          <w:highlight w:val="none"/>
        </w:rPr>
        <w:t>，属于</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w:t>
      </w:r>
    </w:p>
    <w:p w14:paraId="03375134">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2.</w:t>
      </w:r>
      <w:r>
        <w:rPr>
          <w:rFonts w:ascii="宋体" w:hAnsi="宋体" w:cs="宋体"/>
          <w:color w:val="auto"/>
          <w:sz w:val="24"/>
          <w:szCs w:val="24"/>
          <w:highlight w:val="none"/>
          <w:u w:val="single"/>
        </w:rPr>
        <w:t xml:space="preserve"> （标的名称） </w:t>
      </w:r>
      <w:r>
        <w:rPr>
          <w:rFonts w:ascii="宋体" w:hAnsi="宋体" w:cs="宋体"/>
          <w:color w:val="auto"/>
          <w:sz w:val="24"/>
          <w:szCs w:val="24"/>
          <w:highlight w:val="none"/>
        </w:rPr>
        <w:t>，属于</w:t>
      </w:r>
      <w:r>
        <w:rPr>
          <w:rFonts w:ascii="宋体" w:hAnsi="宋体" w:cs="宋体"/>
          <w:color w:val="auto"/>
          <w:sz w:val="24"/>
          <w:szCs w:val="24"/>
          <w:highlight w:val="none"/>
          <w:u w:val="single"/>
        </w:rPr>
        <w:t>（采购文件中明确的所属行业）</w:t>
      </w:r>
      <w:r>
        <w:rPr>
          <w:rFonts w:ascii="宋体" w:hAnsi="宋体" w:cs="宋体"/>
          <w:color w:val="auto"/>
          <w:sz w:val="24"/>
          <w:szCs w:val="24"/>
          <w:highlight w:val="none"/>
        </w:rPr>
        <w:t>行业；制造商为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rPr>
        <w:t>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w:t>
      </w:r>
      <w:r>
        <w:rPr>
          <w:rFonts w:ascii="宋体" w:hAnsi="宋体" w:cs="宋体"/>
          <w:color w:val="auto"/>
          <w:sz w:val="24"/>
          <w:szCs w:val="24"/>
          <w:highlight w:val="none"/>
        </w:rPr>
        <w:t>万元，属于</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w:t>
      </w:r>
    </w:p>
    <w:p w14:paraId="4F1E1927">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w:t>
      </w:r>
    </w:p>
    <w:p w14:paraId="64FBF9B8">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以上企业，不属于大企业的分支机构，不存在控股股东为大企业的情形，也不存在与大企业的负责人为同一人的情形。</w:t>
      </w:r>
    </w:p>
    <w:p w14:paraId="53A03ED0">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本企业对上述声明内容的真实性负责。如有虚假，将依法承担相应责任。</w:t>
      </w:r>
    </w:p>
    <w:p w14:paraId="5A5E5761">
      <w:pPr>
        <w:pStyle w:val="71"/>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报价人：</w:t>
      </w:r>
      <w:r>
        <w:rPr>
          <w:rFonts w:ascii="宋体" w:hAnsi="宋体" w:cs="宋体"/>
          <w:color w:val="auto"/>
          <w:sz w:val="24"/>
          <w:szCs w:val="24"/>
          <w:highlight w:val="none"/>
          <w:u w:val="single"/>
        </w:rPr>
        <w:t>（全称并加盖单位公章）</w:t>
      </w:r>
    </w:p>
    <w:p w14:paraId="59DB4968">
      <w:pPr>
        <w:pStyle w:val="71"/>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5B60F1C">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※注意：</w:t>
      </w:r>
    </w:p>
    <w:p w14:paraId="72ADF86F">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1、从业人员、营业收入、资产总额填报上一年度数据，无上一年度数据的新成立企业可不填报。</w:t>
      </w:r>
    </w:p>
    <w:p w14:paraId="0C30CEC6">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14:paraId="251FAE0C">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r>
        <w:rPr>
          <w:rFonts w:ascii="宋体" w:hAnsi="宋体" w:cs="宋体"/>
          <w:color w:val="auto"/>
          <w:sz w:val="24"/>
          <w:szCs w:val="24"/>
          <w:highlight w:val="none"/>
        </w:rPr>
        <w:br w:type="textWrapping"/>
      </w:r>
      <w:r>
        <w:rPr>
          <w:rFonts w:ascii="宋体" w:hAnsi="宋体" w:cs="宋体"/>
          <w:color w:val="auto"/>
          <w:sz w:val="24"/>
          <w:szCs w:val="24"/>
          <w:highlight w:val="none"/>
        </w:rPr>
        <w:br w:type="page"/>
      </w:r>
    </w:p>
    <w:p w14:paraId="37A639D1">
      <w:pPr>
        <w:pStyle w:val="71"/>
        <w:spacing w:line="360" w:lineRule="auto"/>
        <w:jc w:val="center"/>
        <w:outlineLvl w:val="3"/>
        <w:rPr>
          <w:rFonts w:ascii="宋体" w:hAnsi="宋体" w:cs="宋体"/>
          <w:color w:val="auto"/>
          <w:sz w:val="24"/>
          <w:szCs w:val="24"/>
          <w:highlight w:val="none"/>
        </w:rPr>
      </w:pPr>
      <w:r>
        <w:rPr>
          <w:rFonts w:ascii="宋体" w:hAnsi="宋体" w:cs="宋体"/>
          <w:b/>
          <w:color w:val="auto"/>
          <w:sz w:val="24"/>
          <w:szCs w:val="24"/>
          <w:highlight w:val="none"/>
        </w:rPr>
        <w:t>中小企业声明函（工程、服务）</w:t>
      </w:r>
    </w:p>
    <w:p w14:paraId="75F92F2E">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本公司（联合体）郑重声明，根据《政府采购促进中小企业发展管理办法》（财库﹝2020﹞46 号）的规定，本公司（联合体）参加</w:t>
      </w:r>
      <w:r>
        <w:rPr>
          <w:rFonts w:ascii="宋体" w:hAnsi="宋体" w:cs="宋体"/>
          <w:color w:val="auto"/>
          <w:sz w:val="24"/>
          <w:szCs w:val="24"/>
          <w:highlight w:val="none"/>
          <w:u w:val="single"/>
        </w:rPr>
        <w:t>（单位名称）</w:t>
      </w:r>
      <w:r>
        <w:rPr>
          <w:rFonts w:ascii="宋体" w:hAnsi="宋体" w:cs="宋体"/>
          <w:color w:val="auto"/>
          <w:sz w:val="24"/>
          <w:szCs w:val="24"/>
          <w:highlight w:val="none"/>
        </w:rPr>
        <w:t>的</w:t>
      </w:r>
      <w:r>
        <w:rPr>
          <w:rFonts w:ascii="宋体" w:hAnsi="宋体" w:cs="宋体"/>
          <w:color w:val="auto"/>
          <w:sz w:val="24"/>
          <w:szCs w:val="24"/>
          <w:highlight w:val="none"/>
          <w:u w:val="single"/>
        </w:rPr>
        <w:t>（项目名称）</w:t>
      </w:r>
      <w:r>
        <w:rPr>
          <w:rFonts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DA21BCC">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1.</w:t>
      </w:r>
      <w:r>
        <w:rPr>
          <w:rFonts w:ascii="宋体" w:hAnsi="宋体" w:cs="宋体"/>
          <w:color w:val="auto"/>
          <w:sz w:val="24"/>
          <w:szCs w:val="24"/>
          <w:highlight w:val="none"/>
          <w:u w:val="single"/>
        </w:rPr>
        <w:t>（标的名称）</w:t>
      </w:r>
      <w:r>
        <w:rPr>
          <w:rFonts w:ascii="宋体" w:hAnsi="宋体" w:cs="宋体"/>
          <w:color w:val="auto"/>
          <w:sz w:val="24"/>
          <w:szCs w:val="24"/>
          <w:highlight w:val="none"/>
        </w:rPr>
        <w:t>，属于</w:t>
      </w:r>
      <w:r>
        <w:rPr>
          <w:rFonts w:ascii="宋体" w:hAnsi="宋体" w:cs="宋体"/>
          <w:color w:val="auto"/>
          <w:sz w:val="24"/>
          <w:szCs w:val="24"/>
          <w:highlight w:val="none"/>
          <w:u w:val="single"/>
        </w:rPr>
        <w:t>（采购文件中明确的所属行业）</w:t>
      </w:r>
      <w:r>
        <w:rPr>
          <w:rFonts w:ascii="宋体" w:hAnsi="宋体" w:cs="宋体"/>
          <w:color w:val="auto"/>
          <w:sz w:val="24"/>
          <w:szCs w:val="24"/>
          <w:highlight w:val="none"/>
        </w:rPr>
        <w:t>；承建（承接）企业为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rPr>
        <w:t>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w:t>
      </w:r>
      <w:r>
        <w:rPr>
          <w:rFonts w:ascii="宋体" w:hAnsi="宋体" w:cs="宋体"/>
          <w:color w:val="auto"/>
          <w:sz w:val="24"/>
          <w:szCs w:val="24"/>
          <w:highlight w:val="none"/>
        </w:rPr>
        <w:t>万元</w:t>
      </w:r>
      <w:r>
        <w:rPr>
          <w:rFonts w:ascii="宋体" w:hAnsi="宋体" w:cs="宋体"/>
          <w:color w:val="auto"/>
          <w:sz w:val="24"/>
          <w:szCs w:val="24"/>
          <w:highlight w:val="none"/>
          <w:vertAlign w:val="superscript"/>
        </w:rPr>
        <w:t>1</w:t>
      </w:r>
      <w:r>
        <w:rPr>
          <w:rFonts w:ascii="宋体" w:hAnsi="宋体" w:cs="宋体"/>
          <w:color w:val="auto"/>
          <w:sz w:val="24"/>
          <w:szCs w:val="24"/>
          <w:highlight w:val="none"/>
        </w:rPr>
        <w:t>，属于</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w:t>
      </w:r>
    </w:p>
    <w:p w14:paraId="524B9597">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2.</w:t>
      </w:r>
      <w:r>
        <w:rPr>
          <w:rFonts w:ascii="宋体" w:hAnsi="宋体" w:cs="宋体"/>
          <w:color w:val="auto"/>
          <w:sz w:val="24"/>
          <w:szCs w:val="24"/>
          <w:highlight w:val="none"/>
          <w:u w:val="single"/>
        </w:rPr>
        <w:t>（标的名称）</w:t>
      </w:r>
      <w:r>
        <w:rPr>
          <w:rFonts w:ascii="宋体" w:hAnsi="宋体" w:cs="宋体"/>
          <w:color w:val="auto"/>
          <w:sz w:val="24"/>
          <w:szCs w:val="24"/>
          <w:highlight w:val="none"/>
        </w:rPr>
        <w:t>，属于</w:t>
      </w:r>
      <w:r>
        <w:rPr>
          <w:rFonts w:ascii="宋体" w:hAnsi="宋体" w:cs="宋体"/>
          <w:color w:val="auto"/>
          <w:sz w:val="24"/>
          <w:szCs w:val="24"/>
          <w:highlight w:val="none"/>
          <w:u w:val="single"/>
        </w:rPr>
        <w:t>（采购文件中明确的所属行业）</w:t>
      </w:r>
      <w:r>
        <w:rPr>
          <w:rFonts w:ascii="宋体" w:hAnsi="宋体" w:cs="宋体"/>
          <w:color w:val="auto"/>
          <w:sz w:val="24"/>
          <w:szCs w:val="24"/>
          <w:highlight w:val="none"/>
        </w:rPr>
        <w:t>；承建（承接）企业为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rPr>
        <w:t>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w:t>
      </w:r>
      <w:r>
        <w:rPr>
          <w:rFonts w:ascii="宋体" w:hAnsi="宋体" w:cs="宋体"/>
          <w:color w:val="auto"/>
          <w:sz w:val="24"/>
          <w:szCs w:val="24"/>
          <w:highlight w:val="none"/>
        </w:rPr>
        <w:t>万元，属于</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w:t>
      </w:r>
    </w:p>
    <w:p w14:paraId="4F213F3B">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w:t>
      </w:r>
    </w:p>
    <w:p w14:paraId="0066E138">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以上企业，不属于大企业的分支机构，不存在控股股东为大企业的情形，也不存在与大企业的负责人为同一人的情形。</w:t>
      </w:r>
    </w:p>
    <w:p w14:paraId="34706CB2">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本企业对上述声明内容的真实性负责。如有虚假，将依法承担相应责任。</w:t>
      </w:r>
    </w:p>
    <w:p w14:paraId="47AADA61">
      <w:pPr>
        <w:pStyle w:val="71"/>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报价人：</w:t>
      </w:r>
      <w:r>
        <w:rPr>
          <w:rFonts w:ascii="宋体" w:hAnsi="宋体" w:cs="宋体"/>
          <w:color w:val="auto"/>
          <w:sz w:val="24"/>
          <w:szCs w:val="24"/>
          <w:highlight w:val="none"/>
          <w:u w:val="single"/>
        </w:rPr>
        <w:t>（全称并加盖单位公章）</w:t>
      </w:r>
    </w:p>
    <w:p w14:paraId="2E8D26C2">
      <w:pPr>
        <w:pStyle w:val="71"/>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01F42DE">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※注意：</w:t>
      </w:r>
    </w:p>
    <w:p w14:paraId="40660489">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1、从业人员、营业收入、资产总额填报上一年度数据，无上一年度数据的新成立企业可不填报。</w:t>
      </w:r>
    </w:p>
    <w:p w14:paraId="1A78C3AE">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14:paraId="2C08A946">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p>
    <w:p w14:paraId="18B6E868">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ascii="宋体" w:hAnsi="宋体" w:cs="宋体"/>
          <w:color w:val="auto"/>
          <w:sz w:val="24"/>
          <w:szCs w:val="24"/>
          <w:highlight w:val="none"/>
        </w:rPr>
        <w:br w:type="textWrapping"/>
      </w:r>
      <w:r>
        <w:rPr>
          <w:rFonts w:ascii="宋体" w:hAnsi="宋体" w:cs="宋体"/>
          <w:color w:val="auto"/>
          <w:sz w:val="24"/>
          <w:szCs w:val="24"/>
          <w:highlight w:val="none"/>
        </w:rPr>
        <w:br w:type="page"/>
      </w:r>
    </w:p>
    <w:p w14:paraId="353675BB">
      <w:pPr>
        <w:pStyle w:val="71"/>
        <w:spacing w:line="360" w:lineRule="auto"/>
        <w:jc w:val="center"/>
        <w:outlineLvl w:val="3"/>
        <w:rPr>
          <w:rFonts w:ascii="宋体" w:hAnsi="宋体" w:cs="宋体"/>
          <w:color w:val="auto"/>
          <w:sz w:val="24"/>
          <w:szCs w:val="24"/>
          <w:highlight w:val="none"/>
        </w:rPr>
      </w:pPr>
      <w:r>
        <w:rPr>
          <w:rFonts w:ascii="宋体" w:hAnsi="宋体" w:cs="宋体"/>
          <w:b/>
          <w:color w:val="auto"/>
          <w:sz w:val="24"/>
          <w:szCs w:val="24"/>
          <w:highlight w:val="none"/>
        </w:rPr>
        <w:t>2-②小型、微型企业等证明材料（价格扣除适用，若有）</w:t>
      </w:r>
    </w:p>
    <w:p w14:paraId="3B556A28">
      <w:pPr>
        <w:pStyle w:val="71"/>
        <w:spacing w:line="360" w:lineRule="auto"/>
        <w:ind w:firstLine="480"/>
        <w:jc w:val="center"/>
        <w:rPr>
          <w:rFonts w:ascii="宋体" w:hAnsi="宋体" w:cs="宋体"/>
          <w:color w:val="auto"/>
          <w:sz w:val="24"/>
          <w:szCs w:val="24"/>
          <w:highlight w:val="none"/>
        </w:rPr>
      </w:pPr>
      <w:r>
        <w:rPr>
          <w:rFonts w:ascii="宋体" w:hAnsi="宋体" w:cs="宋体"/>
          <w:color w:val="auto"/>
          <w:sz w:val="24"/>
          <w:szCs w:val="24"/>
          <w:highlight w:val="none"/>
        </w:rPr>
        <w:t>编制说明</w:t>
      </w:r>
    </w:p>
    <w:p w14:paraId="65C73124">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1、报价人应按照采购文件要求提供相应证明材料，证明材料应与《中小企业声明函》的内容相一致，否则视为《中小企业声明函》内容不真实。</w:t>
      </w:r>
    </w:p>
    <w:p w14:paraId="0B76ADF6">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2、报价人为监狱企业的，根据其提供的由省级以上监狱管理局、戒毒管理局（含新疆生产建设兵团）出具的属于监狱企业的证明文件进行认定，监狱企业视同小型、微型企业。</w:t>
      </w:r>
    </w:p>
    <w:p w14:paraId="147F2175">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3、报价人为残疾人福利性单位的，根据其提供的《残疾人福利性单位声明函》（格式附后）进行认定，残疾人福利性单位视同小型、微型企业。残疾人福利性单位属于小型、微型企业的，不重复享受政策。</w:t>
      </w:r>
    </w:p>
    <w:p w14:paraId="48A4EF24">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附：</w:t>
      </w:r>
    </w:p>
    <w:p w14:paraId="0F60B39E">
      <w:pPr>
        <w:pStyle w:val="71"/>
        <w:spacing w:line="360" w:lineRule="auto"/>
        <w:jc w:val="center"/>
        <w:outlineLvl w:val="3"/>
        <w:rPr>
          <w:rFonts w:ascii="宋体" w:hAnsi="宋体" w:cs="宋体"/>
          <w:color w:val="auto"/>
          <w:sz w:val="24"/>
          <w:szCs w:val="24"/>
          <w:highlight w:val="none"/>
        </w:rPr>
      </w:pPr>
      <w:r>
        <w:rPr>
          <w:rFonts w:ascii="宋体" w:hAnsi="宋体" w:cs="宋体"/>
          <w:b/>
          <w:color w:val="auto"/>
          <w:sz w:val="24"/>
          <w:szCs w:val="24"/>
          <w:highlight w:val="none"/>
        </w:rPr>
        <w:t>残疾人福利性单位声明函（价格扣除适用，若有）</w:t>
      </w:r>
    </w:p>
    <w:p w14:paraId="4D17ABFD">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本报价人郑重声明，根据《财政部 民政部 中国残疾人联合会关于促进残疾人就业政府采购政策的通知》（财库[2017]141号）、《政府采购促进中小企业发展管理办法》（财库〔2020〕46号）的规定，本报价人为符合条件的残疾人福利性单位，且本报价人参加贵单位的（填写“项目名称”）项目采购活动：</w:t>
      </w:r>
    </w:p>
    <w:p w14:paraId="3AFD4D50">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 ）提供本报价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AC8285D">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 ）由本报价人承建的（填写“所投采购包、品目号”）工程</w:t>
      </w:r>
    </w:p>
    <w:p w14:paraId="4056063E">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 ）由本报价人承接的（填写“所投采购包、品目号”）服务；</w:t>
      </w:r>
    </w:p>
    <w:p w14:paraId="17B4761B">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本报价人对上述声明的真实性负责。如有虚假，将依法承担相应责任。</w:t>
      </w:r>
    </w:p>
    <w:p w14:paraId="37E15E9C">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备注：</w:t>
      </w:r>
    </w:p>
    <w:p w14:paraId="554D625A">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1、请报价人按照实际情况编制填写本声明函，并在相应的（）中打“√”。</w:t>
      </w:r>
    </w:p>
    <w:p w14:paraId="5711B75E">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2、若《残疾人福利性单位声明函》内容不真实，视为提供虚假材料。</w:t>
      </w:r>
    </w:p>
    <w:p w14:paraId="687C725F">
      <w:pPr>
        <w:pStyle w:val="71"/>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报价人：</w:t>
      </w:r>
      <w:r>
        <w:rPr>
          <w:rFonts w:ascii="宋体" w:hAnsi="宋体" w:cs="宋体"/>
          <w:color w:val="auto"/>
          <w:sz w:val="24"/>
          <w:szCs w:val="24"/>
          <w:highlight w:val="none"/>
          <w:u w:val="single"/>
        </w:rPr>
        <w:t>（全称并加盖单位公章）</w:t>
      </w:r>
    </w:p>
    <w:p w14:paraId="0344498D">
      <w:pPr>
        <w:pStyle w:val="71"/>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C82FDE0">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ascii="宋体" w:hAnsi="宋体" w:cs="宋体"/>
          <w:color w:val="auto"/>
          <w:sz w:val="24"/>
          <w:szCs w:val="24"/>
          <w:highlight w:val="none"/>
        </w:rPr>
        <w:br w:type="textWrapping"/>
      </w:r>
      <w:r>
        <w:rPr>
          <w:rFonts w:ascii="宋体" w:hAnsi="宋体" w:cs="宋体"/>
          <w:color w:val="auto"/>
          <w:sz w:val="24"/>
          <w:szCs w:val="24"/>
          <w:highlight w:val="none"/>
        </w:rPr>
        <w:br w:type="page"/>
      </w:r>
    </w:p>
    <w:p w14:paraId="57188A7A">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附：</w:t>
      </w:r>
    </w:p>
    <w:p w14:paraId="382D42C3">
      <w:pPr>
        <w:pStyle w:val="71"/>
        <w:spacing w:line="360" w:lineRule="auto"/>
        <w:jc w:val="center"/>
        <w:outlineLvl w:val="3"/>
        <w:rPr>
          <w:rFonts w:ascii="宋体" w:hAnsi="宋体" w:cs="宋体"/>
          <w:color w:val="auto"/>
          <w:sz w:val="24"/>
          <w:szCs w:val="24"/>
          <w:highlight w:val="none"/>
        </w:rPr>
      </w:pPr>
      <w:r>
        <w:rPr>
          <w:rFonts w:ascii="宋体" w:hAnsi="宋体" w:cs="宋体"/>
          <w:b/>
          <w:color w:val="auto"/>
          <w:sz w:val="24"/>
          <w:szCs w:val="24"/>
          <w:highlight w:val="none"/>
        </w:rPr>
        <w:t>监狱企业证明材料</w:t>
      </w:r>
    </w:p>
    <w:p w14:paraId="0BFA5CEA">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报价人为监狱企业，提供本单位制造的货物（承接的服务），并在报价文件中提供省级以上监狱管理局、戒毒管理局（含新疆生产建设兵团）出具的属于监狱企业的证明文件。</w:t>
      </w:r>
    </w:p>
    <w:p w14:paraId="36B7729E">
      <w:pPr>
        <w:pStyle w:val="71"/>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ascii="宋体" w:hAnsi="宋体" w:cs="宋体"/>
          <w:color w:val="auto"/>
          <w:sz w:val="24"/>
          <w:szCs w:val="24"/>
          <w:highlight w:val="none"/>
        </w:rPr>
        <w:br w:type="textWrapping"/>
      </w:r>
      <w:r>
        <w:rPr>
          <w:rFonts w:ascii="宋体" w:hAnsi="宋体" w:cs="宋体"/>
          <w:color w:val="auto"/>
          <w:sz w:val="24"/>
          <w:szCs w:val="24"/>
          <w:highlight w:val="none"/>
        </w:rPr>
        <w:br w:type="page"/>
      </w:r>
    </w:p>
    <w:p w14:paraId="17EB8F35">
      <w:pPr>
        <w:pStyle w:val="71"/>
        <w:spacing w:line="360" w:lineRule="auto"/>
        <w:jc w:val="center"/>
        <w:outlineLvl w:val="3"/>
        <w:rPr>
          <w:rFonts w:ascii="宋体" w:hAnsi="宋体" w:cs="宋体"/>
          <w:color w:val="auto"/>
          <w:sz w:val="24"/>
          <w:szCs w:val="24"/>
          <w:highlight w:val="none"/>
        </w:rPr>
      </w:pPr>
      <w:r>
        <w:rPr>
          <w:rFonts w:ascii="宋体" w:hAnsi="宋体" w:cs="宋体"/>
          <w:b/>
          <w:color w:val="auto"/>
          <w:sz w:val="24"/>
          <w:szCs w:val="24"/>
          <w:highlight w:val="none"/>
        </w:rPr>
        <w:t>3采购文件规定的其他价格扣除证明材料（若有）</w:t>
      </w:r>
    </w:p>
    <w:p w14:paraId="5F584DF1">
      <w:pPr>
        <w:pStyle w:val="71"/>
        <w:spacing w:line="360" w:lineRule="auto"/>
        <w:ind w:firstLine="480"/>
        <w:jc w:val="center"/>
        <w:rPr>
          <w:rFonts w:ascii="宋体" w:hAnsi="宋体" w:cs="宋体"/>
          <w:color w:val="auto"/>
          <w:sz w:val="24"/>
          <w:szCs w:val="24"/>
          <w:highlight w:val="none"/>
        </w:rPr>
      </w:pPr>
      <w:r>
        <w:rPr>
          <w:rFonts w:ascii="宋体" w:hAnsi="宋体" w:cs="宋体"/>
          <w:color w:val="auto"/>
          <w:sz w:val="24"/>
          <w:szCs w:val="24"/>
          <w:highlight w:val="none"/>
        </w:rPr>
        <w:t>编制说明</w:t>
      </w:r>
    </w:p>
    <w:p w14:paraId="130015E5">
      <w:pPr>
        <w:pStyle w:val="71"/>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若报价人可享受采购文件规定的除“节能（非强制类）、环境标志产品价格扣除”及“小型、微型企业产品等价格扣除”外的其他价格扣除优惠，则报价人应按照采购文件要求提供相应证明材料。</w:t>
      </w:r>
    </w:p>
    <w:p w14:paraId="6368B3F1">
      <w:pPr>
        <w:spacing w:line="360" w:lineRule="auto"/>
        <w:rPr>
          <w:rFonts w:hint="eastAsia" w:ascii="宋体" w:hAnsi="宋体" w:cs="宋体"/>
          <w:color w:val="auto"/>
          <w:kern w:val="0"/>
          <w:sz w:val="24"/>
          <w:szCs w:val="24"/>
          <w:highlight w:val="none"/>
        </w:rPr>
      </w:pPr>
    </w:p>
    <w:p w14:paraId="67BE18FA">
      <w:pPr>
        <w:spacing w:line="360" w:lineRule="auto"/>
        <w:rPr>
          <w:rFonts w:hint="eastAsia" w:ascii="宋体" w:hAnsi="宋体" w:cs="宋体"/>
          <w:color w:val="auto"/>
          <w:kern w:val="0"/>
          <w:sz w:val="24"/>
          <w:szCs w:val="24"/>
          <w:highlight w:val="none"/>
        </w:rPr>
      </w:pPr>
    </w:p>
    <w:p w14:paraId="64B1D046">
      <w:pPr>
        <w:spacing w:line="360" w:lineRule="auto"/>
        <w:rPr>
          <w:rFonts w:hint="eastAsia" w:ascii="宋体" w:hAnsi="宋体" w:cs="宋体"/>
          <w:color w:val="auto"/>
          <w:kern w:val="0"/>
          <w:sz w:val="24"/>
          <w:szCs w:val="24"/>
          <w:highlight w:val="none"/>
        </w:rPr>
      </w:pPr>
    </w:p>
    <w:p w14:paraId="06775864">
      <w:pPr>
        <w:spacing w:line="360" w:lineRule="auto"/>
        <w:rPr>
          <w:rFonts w:hint="eastAsia" w:ascii="宋体" w:hAnsi="宋体" w:cs="宋体"/>
          <w:color w:val="auto"/>
          <w:kern w:val="0"/>
          <w:sz w:val="24"/>
          <w:szCs w:val="24"/>
          <w:highlight w:val="none"/>
        </w:rPr>
      </w:pPr>
    </w:p>
    <w:p w14:paraId="2E05D557">
      <w:pPr>
        <w:spacing w:line="360" w:lineRule="auto"/>
        <w:rPr>
          <w:rFonts w:hint="eastAsia" w:ascii="宋体" w:hAnsi="宋体" w:cs="宋体"/>
          <w:color w:val="auto"/>
          <w:kern w:val="0"/>
          <w:sz w:val="24"/>
          <w:szCs w:val="24"/>
          <w:highlight w:val="none"/>
        </w:rPr>
      </w:pPr>
    </w:p>
    <w:p w14:paraId="57BA1235">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7B2FE6C3">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31F81D04">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77F9B752">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784F9308">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7E7322C6">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18D6D9B2">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7A0EEBD6">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6F7838FA">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79C3F0D7">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04AA6243">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5BF2D95F">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28006016">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p>
    <w:p w14:paraId="35F00692">
      <w:pPr>
        <w:tabs>
          <w:tab w:val="left" w:pos="576"/>
        </w:tabs>
        <w:autoSpaceDE w:val="0"/>
        <w:autoSpaceDN w:val="0"/>
        <w:adjustRightInd w:val="0"/>
        <w:spacing w:line="360" w:lineRule="auto"/>
        <w:jc w:val="left"/>
        <w:rPr>
          <w:rFonts w:hint="eastAsia" w:ascii="宋体" w:hAnsi="宋体" w:cs="宋体"/>
          <w:color w:val="auto"/>
          <w:sz w:val="36"/>
          <w:szCs w:val="36"/>
          <w:highlight w:val="none"/>
        </w:rPr>
      </w:pPr>
    </w:p>
    <w:p w14:paraId="7640BC51">
      <w:pPr>
        <w:tabs>
          <w:tab w:val="left" w:pos="576"/>
        </w:tabs>
        <w:autoSpaceDE w:val="0"/>
        <w:autoSpaceDN w:val="0"/>
        <w:adjustRightInd w:val="0"/>
        <w:spacing w:line="360" w:lineRule="auto"/>
        <w:ind w:firstLine="2520" w:firstLineChars="700"/>
        <w:jc w:val="left"/>
        <w:rPr>
          <w:rFonts w:hint="eastAsia" w:ascii="宋体" w:hAnsi="宋体" w:cs="宋体"/>
          <w:color w:val="auto"/>
          <w:sz w:val="36"/>
          <w:szCs w:val="36"/>
          <w:highlight w:val="none"/>
        </w:rPr>
      </w:pPr>
      <w:r>
        <w:rPr>
          <w:rFonts w:hint="eastAsia" w:ascii="宋体" w:hAnsi="宋体" w:cs="宋体"/>
          <w:color w:val="auto"/>
          <w:sz w:val="36"/>
          <w:szCs w:val="36"/>
          <w:highlight w:val="none"/>
        </w:rPr>
        <w:t>联合体协议书（若有）</w:t>
      </w:r>
    </w:p>
    <w:p w14:paraId="3CE63D7B">
      <w:pPr>
        <w:autoSpaceDE w:val="0"/>
        <w:autoSpaceDN w:val="0"/>
        <w:adjustRightInd w:val="0"/>
        <w:spacing w:line="360" w:lineRule="auto"/>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（所有成员单位名称）自愿组成       （联合体名称）联合体，共同参加                 </w:t>
      </w:r>
      <w:r>
        <w:rPr>
          <w:rFonts w:hint="eastAsia" w:ascii="宋体" w:hAnsi="宋体" w:cs="宋体"/>
          <w:color w:val="auto"/>
          <w:sz w:val="24"/>
          <w:szCs w:val="24"/>
          <w:highlight w:val="none"/>
        </w:rPr>
        <w:tab/>
      </w:r>
      <w:r>
        <w:rPr>
          <w:rFonts w:hint="eastAsia" w:ascii="宋体" w:hAnsi="宋体" w:cs="宋体"/>
          <w:color w:val="auto"/>
          <w:sz w:val="24"/>
          <w:szCs w:val="24"/>
          <w:highlight w:val="none"/>
        </w:rPr>
        <w:t>（项目名称）项目报价。现就联合体报价事宜订立如下协议。</w:t>
      </w:r>
    </w:p>
    <w:p w14:paraId="3762B94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（联合体名称）</w:t>
      </w:r>
      <w:r>
        <w:rPr>
          <w:rFonts w:hint="eastAsia" w:ascii="宋体" w:hAnsi="宋体" w:cs="宋体"/>
          <w:color w:val="auto"/>
          <w:sz w:val="24"/>
          <w:szCs w:val="24"/>
          <w:highlight w:val="none"/>
        </w:rPr>
        <w:t>联合体牵头人。</w:t>
      </w:r>
    </w:p>
    <w:p w14:paraId="635C0E5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2.联合体各成员授权牵头人代表联合体参加报价活动，签署文件，提交和接收相关的资料、信息及指示，进行合同谈判活动，负责合同实施阶段的组织和协调工作，以及处理与本项目有关的一切事宜。</w:t>
      </w:r>
    </w:p>
    <w:p w14:paraId="2326095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3.联合体牵头人在本项目中签署的一切文件和处理的一切事宜，联合体各成员均予以承认。联合体各成员将严格按照采购文件、报价文件和合同的要求全面履行义务，并向采购人承担连带责任。</w:t>
      </w:r>
    </w:p>
    <w:p w14:paraId="57136BD1">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 联合体各成员单位内部的职责分工如下:</w:t>
      </w:r>
    </w:p>
    <w:p w14:paraId="136724FA">
      <w:pPr>
        <w:spacing w:line="360" w:lineRule="auto"/>
        <w:ind w:left="174" w:leftChars="83"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 xml:space="preserve">                                                            ;</w:t>
      </w:r>
    </w:p>
    <w:p w14:paraId="2E7C99A6">
      <w:pPr>
        <w:spacing w:line="360" w:lineRule="auto"/>
        <w:ind w:left="174" w:leftChars="83"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w:t>
      </w:r>
    </w:p>
    <w:p w14:paraId="1D23949F">
      <w:pPr>
        <w:spacing w:line="360" w:lineRule="auto"/>
        <w:ind w:left="174" w:leftChars="83"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4E68F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5.本协议书自所有成员单位法定代表人（单位负责人）或其委托代理人签字，并盖单位章之日起生效，合同履行完毕后自动失效。</w:t>
      </w:r>
    </w:p>
    <w:p w14:paraId="3884DE6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6.本协议书一式【】份，联合体成员和采购人各执一份。</w:t>
      </w:r>
    </w:p>
    <w:p w14:paraId="569025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注：由委托代理人签字的，应附授权委托书。</w:t>
      </w:r>
    </w:p>
    <w:p w14:paraId="60CDFE0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联合体牵头人名称：</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24ECC7F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057F64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联合体成员名称：</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44A3E1C2">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4211EAA9">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联合体成员名称：</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54B4EE6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46F6C763">
      <w:pPr>
        <w:spacing w:line="360" w:lineRule="auto"/>
        <w:rPr>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日</w:t>
      </w:r>
    </w:p>
    <w:p w14:paraId="52C642D9">
      <w:pPr>
        <w:spacing w:line="360" w:lineRule="auto"/>
        <w:rPr>
          <w:rFonts w:hint="eastAsia" w:ascii="宋体" w:hAnsi="宋体" w:cs="宋体"/>
          <w:color w:val="auto"/>
          <w:sz w:val="24"/>
          <w:szCs w:val="24"/>
          <w:highlight w:val="none"/>
        </w:rPr>
      </w:pPr>
    </w:p>
    <w:p w14:paraId="2E984307">
      <w:pPr>
        <w:spacing w:line="360" w:lineRule="auto"/>
        <w:rPr>
          <w:rFonts w:hint="eastAsia" w:ascii="宋体" w:hAnsi="宋体" w:cs="宋体"/>
          <w:color w:val="auto"/>
          <w:sz w:val="24"/>
          <w:szCs w:val="24"/>
          <w:highlight w:val="none"/>
        </w:rPr>
      </w:pPr>
    </w:p>
    <w:p w14:paraId="41B24C86">
      <w:pPr>
        <w:rPr>
          <w:color w:val="auto"/>
          <w:highlight w:val="none"/>
        </w:rPr>
      </w:pPr>
    </w:p>
    <w:bookmarkEnd w:id="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3456">
    <w:pPr>
      <w:pStyle w:val="13"/>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120</w:t>
    </w:r>
    <w:r>
      <w:rPr>
        <w:rFonts w:ascii="宋体" w:hAnsi="宋体"/>
        <w:szCs w:val="21"/>
      </w:rPr>
      <w:fldChar w:fldCharType="end"/>
    </w:r>
    <w:r>
      <w:rPr>
        <w:rFonts w:hint="eastAsia" w:ascii="宋体" w:hAnsi="宋体"/>
        <w:szCs w:val="21"/>
      </w:rPr>
      <w:t xml:space="preserve"> 页</w:t>
    </w:r>
  </w:p>
  <w:p w14:paraId="5622C6E4">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2FDCC">
    <w:pPr>
      <w:pStyle w:val="13"/>
      <w:ind w:firstLine="3420" w:firstLineChars="1900"/>
      <w:rPr>
        <w:rFonts w:hint="eastAsia"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120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120</w:t>
    </w:r>
    <w:r>
      <w:rPr>
        <w:rFonts w:ascii="宋体" w:hAnsi="宋体"/>
        <w:kern w:val="0"/>
        <w:szCs w:val="21"/>
      </w:rPr>
      <w:fldChar w:fldCharType="end"/>
    </w:r>
    <w:r>
      <w:rPr>
        <w:rFonts w:hint="eastAsia" w:ascii="宋体" w:hAnsi="宋体"/>
        <w:kern w:val="0"/>
        <w:szCs w:val="21"/>
      </w:rPr>
      <w:t xml:space="preserve"> 页</w:t>
    </w:r>
  </w:p>
  <w:p w14:paraId="21A320A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E0900">
    <w:pPr>
      <w:pStyle w:val="13"/>
      <w:rPr>
        <w:rFonts w:hint="eastAsia"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74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119</w:t>
    </w:r>
    <w:r>
      <w:rPr>
        <w:rFonts w:ascii="宋体" w:hAnsi="宋体"/>
        <w:kern w:val="0"/>
        <w:szCs w:val="21"/>
      </w:rPr>
      <w:fldChar w:fldCharType="end"/>
    </w:r>
    <w:r>
      <w:rPr>
        <w:rFonts w:hint="eastAsia" w:ascii="宋体" w:hAnsi="宋体"/>
        <w:kern w:val="0"/>
        <w:szCs w:val="21"/>
      </w:rPr>
      <w:t xml:space="preserve"> 页</w:t>
    </w:r>
  </w:p>
  <w:p w14:paraId="69C169AD">
    <w:pPr>
      <w:pStyle w:val="13"/>
      <w:tabs>
        <w:tab w:val="left" w:pos="94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295F4">
    <w:pPr>
      <w:pStyle w:val="13"/>
      <w:rPr>
        <w:rFonts w:hint="eastAsia"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75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119</w:t>
    </w:r>
    <w:r>
      <w:rPr>
        <w:rFonts w:ascii="宋体" w:hAnsi="宋体"/>
        <w:kern w:val="0"/>
        <w:szCs w:val="21"/>
      </w:rPr>
      <w:fldChar w:fldCharType="end"/>
    </w:r>
    <w:r>
      <w:rPr>
        <w:rFonts w:hint="eastAsia" w:ascii="宋体" w:hAnsi="宋体"/>
        <w:kern w:val="0"/>
        <w:szCs w:val="21"/>
      </w:rPr>
      <w:t xml:space="preserve"> 页</w:t>
    </w:r>
  </w:p>
  <w:p w14:paraId="752B1FB7">
    <w:pPr>
      <w:pStyle w:val="13"/>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2FFFC">
    <w:pPr>
      <w:pStyle w:val="13"/>
      <w:rPr>
        <w:rFonts w:hint="eastAsia"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77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119</w:t>
    </w:r>
    <w:r>
      <w:rPr>
        <w:rFonts w:ascii="宋体" w:hAnsi="宋体"/>
        <w:kern w:val="0"/>
        <w:szCs w:val="21"/>
      </w:rPr>
      <w:fldChar w:fldCharType="end"/>
    </w:r>
    <w:r>
      <w:rPr>
        <w:rFonts w:hint="eastAsia" w:ascii="宋体" w:hAnsi="宋体"/>
        <w:kern w:val="0"/>
        <w:szCs w:val="21"/>
      </w:rPr>
      <w:t xml:space="preserve"> 页</w:t>
    </w:r>
  </w:p>
  <w:p w14:paraId="262EC122">
    <w:pPr>
      <w:pStyle w:val="13"/>
      <w:tabs>
        <w:tab w:val="left" w:pos="94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79428">
    <w:pPr>
      <w:pStyle w:val="13"/>
      <w:rPr>
        <w:rFonts w:hint="eastAsia" w:ascii="宋体" w:hAnsi="宋体"/>
      </w:rPr>
    </w:pPr>
    <w:r>
      <w:rPr>
        <w:rFonts w:hint="eastAsia"/>
      </w:rPr>
      <w:t xml:space="preserve">                                             </w:t>
    </w:r>
    <w:r>
      <w:rPr>
        <w:rFonts w:hint="eastAsia" w:ascii="宋体" w:hAnsi="宋体"/>
      </w:rPr>
      <w:t xml:space="preserve">                             </w:t>
    </w:r>
    <w:r>
      <w:rPr>
        <w:rStyle w:val="25"/>
        <w:rFonts w:hint="eastAsia" w:ascii="宋体" w:hAnsi="宋体"/>
      </w:rPr>
      <w:t>第</w:t>
    </w:r>
    <w:r>
      <w:rPr>
        <w:rFonts w:ascii="宋体" w:hAnsi="宋体"/>
      </w:rPr>
      <w:fldChar w:fldCharType="begin"/>
    </w:r>
    <w:r>
      <w:rPr>
        <w:rStyle w:val="25"/>
        <w:rFonts w:ascii="宋体" w:hAnsi="宋体"/>
      </w:rPr>
      <w:instrText xml:space="preserve"> PAGE </w:instrText>
    </w:r>
    <w:r>
      <w:rPr>
        <w:rFonts w:ascii="宋体" w:hAnsi="宋体"/>
      </w:rPr>
      <w:fldChar w:fldCharType="separate"/>
    </w:r>
    <w:r>
      <w:rPr>
        <w:rStyle w:val="25"/>
        <w:rFonts w:ascii="宋体" w:hAnsi="宋体"/>
      </w:rPr>
      <w:t>78</w:t>
    </w:r>
    <w:r>
      <w:rPr>
        <w:rFonts w:ascii="宋体" w:hAnsi="宋体"/>
      </w:rPr>
      <w:fldChar w:fldCharType="end"/>
    </w:r>
    <w:r>
      <w:rPr>
        <w:rStyle w:val="25"/>
        <w:rFonts w:hint="eastAsia" w:ascii="宋体" w:hAnsi="宋体"/>
      </w:rPr>
      <w:t>页，共</w:t>
    </w:r>
    <w:r>
      <w:rPr>
        <w:rFonts w:ascii="宋体" w:hAnsi="宋体"/>
      </w:rPr>
      <w:fldChar w:fldCharType="begin"/>
    </w:r>
    <w:r>
      <w:rPr>
        <w:rStyle w:val="25"/>
        <w:rFonts w:ascii="宋体" w:hAnsi="宋体"/>
      </w:rPr>
      <w:instrText xml:space="preserve"> NUMPAGES </w:instrText>
    </w:r>
    <w:r>
      <w:rPr>
        <w:rFonts w:ascii="宋体" w:hAnsi="宋体"/>
      </w:rPr>
      <w:fldChar w:fldCharType="separate"/>
    </w:r>
    <w:r>
      <w:rPr>
        <w:rStyle w:val="25"/>
        <w:rFonts w:ascii="宋体" w:hAnsi="宋体"/>
      </w:rPr>
      <w:t>119</w:t>
    </w:r>
    <w:r>
      <w:rPr>
        <w:rFonts w:ascii="宋体" w:hAnsi="宋体"/>
      </w:rPr>
      <w:fldChar w:fldCharType="end"/>
    </w:r>
    <w:r>
      <w:rPr>
        <w:rStyle w:val="25"/>
        <w:rFonts w:hint="eastAsia" w:ascii="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2565">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823A8">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0B8F">
    <w:pPr>
      <w:pStyle w:val="13"/>
      <w:rPr>
        <w:rFonts w:hint="eastAsia" w:ascii="宋体" w:hAnsi="宋体"/>
      </w:rPr>
    </w:pPr>
    <w:r>
      <w:rPr>
        <w:rFonts w:hint="eastAsia"/>
      </w:rPr>
      <w:t xml:space="preserve">                                      </w:t>
    </w:r>
    <w:r>
      <w:rPr>
        <w:rFonts w:hint="eastAsia" w:ascii="宋体" w:hAnsi="宋体"/>
      </w:rPr>
      <w:t xml:space="preserve"> </w:t>
    </w:r>
    <w:r>
      <w:rPr>
        <w:rStyle w:val="25"/>
        <w:rFonts w:hint="eastAsia" w:ascii="宋体" w:hAnsi="宋体"/>
      </w:rPr>
      <w:t>第</w:t>
    </w:r>
    <w:r>
      <w:rPr>
        <w:rFonts w:ascii="宋体" w:hAnsi="宋体"/>
      </w:rPr>
      <w:fldChar w:fldCharType="begin"/>
    </w:r>
    <w:r>
      <w:rPr>
        <w:rStyle w:val="25"/>
        <w:rFonts w:ascii="宋体" w:hAnsi="宋体"/>
      </w:rPr>
      <w:instrText xml:space="preserve"> PAGE </w:instrText>
    </w:r>
    <w:r>
      <w:rPr>
        <w:rFonts w:ascii="宋体" w:hAnsi="宋体"/>
      </w:rPr>
      <w:fldChar w:fldCharType="separate"/>
    </w:r>
    <w:r>
      <w:rPr>
        <w:rStyle w:val="25"/>
        <w:rFonts w:ascii="宋体" w:hAnsi="宋体"/>
      </w:rPr>
      <w:t>79</w:t>
    </w:r>
    <w:r>
      <w:rPr>
        <w:rFonts w:ascii="宋体" w:hAnsi="宋体"/>
      </w:rPr>
      <w:fldChar w:fldCharType="end"/>
    </w:r>
    <w:r>
      <w:rPr>
        <w:rStyle w:val="25"/>
        <w:rFonts w:hint="eastAsia" w:ascii="宋体" w:hAnsi="宋体"/>
      </w:rPr>
      <w:t>页，共</w:t>
    </w:r>
    <w:r>
      <w:rPr>
        <w:rFonts w:ascii="宋体" w:hAnsi="宋体"/>
      </w:rPr>
      <w:fldChar w:fldCharType="begin"/>
    </w:r>
    <w:r>
      <w:rPr>
        <w:rStyle w:val="25"/>
        <w:rFonts w:ascii="宋体" w:hAnsi="宋体"/>
      </w:rPr>
      <w:instrText xml:space="preserve"> NUMPAGES </w:instrText>
    </w:r>
    <w:r>
      <w:rPr>
        <w:rFonts w:ascii="宋体" w:hAnsi="宋体"/>
      </w:rPr>
      <w:fldChar w:fldCharType="separate"/>
    </w:r>
    <w:r>
      <w:rPr>
        <w:rStyle w:val="25"/>
        <w:rFonts w:ascii="宋体" w:hAnsi="宋体"/>
      </w:rPr>
      <w:t>119</w:t>
    </w:r>
    <w:r>
      <w:rPr>
        <w:rFonts w:ascii="宋体" w:hAnsi="宋体"/>
      </w:rPr>
      <w:fldChar w:fldCharType="end"/>
    </w:r>
    <w:r>
      <w:rPr>
        <w:rStyle w:val="25"/>
        <w:rFonts w:hint="eastAsia"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49E19">
    <w:pPr>
      <w:pStyle w:val="13"/>
      <w:ind w:firstLine="3780" w:firstLineChars="2100"/>
      <w:rPr>
        <w:rFonts w:hint="eastAsia"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91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119</w:t>
    </w:r>
    <w:r>
      <w:rPr>
        <w:rFonts w:ascii="宋体" w:hAnsi="宋体"/>
        <w:kern w:val="0"/>
        <w:szCs w:val="21"/>
      </w:rPr>
      <w:fldChar w:fldCharType="end"/>
    </w:r>
    <w:r>
      <w:rPr>
        <w:rFonts w:hint="eastAsia" w:ascii="宋体" w:hAnsi="宋体"/>
        <w:kern w:val="0"/>
        <w:szCs w:val="21"/>
      </w:rPr>
      <w:t xml:space="preserve"> 页</w:t>
    </w:r>
  </w:p>
  <w:p w14:paraId="0D5D3D2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2499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B32B">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8D47D">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5A87C">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F0AF9F3"/>
    <w:multiLevelType w:val="singleLevel"/>
    <w:tmpl w:val="EF0AF9F3"/>
    <w:lvl w:ilvl="0" w:tentative="0">
      <w:start w:val="8"/>
      <w:numFmt w:val="decimal"/>
      <w:lvlText w:val="%1."/>
      <w:lvlJc w:val="left"/>
      <w:pPr>
        <w:tabs>
          <w:tab w:val="left" w:pos="312"/>
        </w:tabs>
      </w:p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5"/>
  </w:num>
  <w:num w:numId="2">
    <w:abstractNumId w:val="7"/>
  </w:num>
  <w:num w:numId="3">
    <w:abstractNumId w:val="1"/>
  </w:num>
  <w:num w:numId="4">
    <w:abstractNumId w:val="6"/>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ZGQ3NGE4NTY5YjAxMDRjYzYwNmIyNWU5ZWFhODQifQ=="/>
  </w:docVars>
  <w:rsids>
    <w:rsidRoot w:val="00000000"/>
    <w:rsid w:val="0CDD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1"/>
    <w:qFormat/>
    <w:uiPriority w:val="0"/>
    <w:pPr>
      <w:keepNext/>
      <w:keepLines/>
      <w:spacing w:before="260" w:after="260" w:line="416" w:lineRule="auto"/>
      <w:outlineLvl w:val="1"/>
    </w:pPr>
    <w:rPr>
      <w:rFonts w:ascii="Arial" w:hAnsi="Arial" w:eastAsia="黑体"/>
      <w:b/>
      <w:bCs/>
      <w:sz w:val="30"/>
      <w:szCs w:val="32"/>
    </w:rPr>
  </w:style>
  <w:style w:type="paragraph" w:styleId="3">
    <w:name w:val="heading 3"/>
    <w:basedOn w:val="1"/>
    <w:next w:val="1"/>
    <w:link w:val="32"/>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4">
    <w:name w:val="List 3"/>
    <w:basedOn w:val="1"/>
    <w:unhideWhenUsed/>
    <w:qFormat/>
    <w:uiPriority w:val="0"/>
    <w:pPr>
      <w:ind w:left="1260" w:hanging="420"/>
    </w:pPr>
    <w:rPr>
      <w:rFonts w:ascii="Times New Roman" w:hAnsi="Times New Roman"/>
      <w:szCs w:val="20"/>
    </w:rPr>
  </w:style>
  <w:style w:type="paragraph" w:styleId="5">
    <w:name w:val="Normal Indent"/>
    <w:basedOn w:val="1"/>
    <w:link w:val="33"/>
    <w:qFormat/>
    <w:uiPriority w:val="0"/>
    <w:pPr>
      <w:ind w:firstLine="420"/>
    </w:pPr>
    <w:rPr>
      <w:rFonts w:ascii="宋体" w:hAnsi="宋体"/>
      <w:kern w:val="0"/>
      <w:sz w:val="20"/>
      <w:szCs w:val="20"/>
    </w:rPr>
  </w:style>
  <w:style w:type="paragraph" w:styleId="6">
    <w:name w:val="annotation text"/>
    <w:basedOn w:val="1"/>
    <w:link w:val="34"/>
    <w:unhideWhenUsed/>
    <w:qFormat/>
    <w:uiPriority w:val="99"/>
    <w:pPr>
      <w:jc w:val="left"/>
    </w:pPr>
  </w:style>
  <w:style w:type="paragraph" w:styleId="7">
    <w:name w:val="Body Text"/>
    <w:basedOn w:val="1"/>
    <w:next w:val="1"/>
    <w:link w:val="35"/>
    <w:qFormat/>
    <w:uiPriority w:val="0"/>
    <w:pPr>
      <w:spacing w:after="120"/>
    </w:pPr>
    <w:rPr>
      <w:szCs w:val="24"/>
    </w:rPr>
  </w:style>
  <w:style w:type="paragraph" w:styleId="8">
    <w:name w:val="Body Text Indent"/>
    <w:basedOn w:val="1"/>
    <w:link w:val="36"/>
    <w:qFormat/>
    <w:uiPriority w:val="0"/>
    <w:pPr>
      <w:spacing w:after="120"/>
      <w:ind w:left="420" w:leftChars="200"/>
    </w:pPr>
    <w:rPr>
      <w:szCs w:val="24"/>
    </w:rPr>
  </w:style>
  <w:style w:type="paragraph" w:styleId="9">
    <w:name w:val="Plain Text"/>
    <w:basedOn w:val="1"/>
    <w:link w:val="37"/>
    <w:qFormat/>
    <w:uiPriority w:val="0"/>
    <w:rPr>
      <w:rFonts w:ascii="宋体" w:hAnsi="Courier New"/>
      <w:kern w:val="0"/>
      <w:sz w:val="20"/>
      <w:szCs w:val="20"/>
    </w:rPr>
  </w:style>
  <w:style w:type="paragraph" w:styleId="10">
    <w:name w:val="Date"/>
    <w:basedOn w:val="1"/>
    <w:next w:val="1"/>
    <w:link w:val="38"/>
    <w:qFormat/>
    <w:uiPriority w:val="0"/>
    <w:pPr>
      <w:ind w:left="100" w:leftChars="2500"/>
    </w:pPr>
  </w:style>
  <w:style w:type="paragraph" w:styleId="11">
    <w:name w:val="Body Text Indent 2"/>
    <w:basedOn w:val="1"/>
    <w:link w:val="39"/>
    <w:qFormat/>
    <w:uiPriority w:val="0"/>
    <w:pPr>
      <w:spacing w:after="120" w:line="480" w:lineRule="auto"/>
      <w:ind w:left="420" w:leftChars="200"/>
    </w:pPr>
    <w:rPr>
      <w:szCs w:val="24"/>
    </w:rPr>
  </w:style>
  <w:style w:type="paragraph" w:styleId="12">
    <w:name w:val="Balloon Text"/>
    <w:basedOn w:val="1"/>
    <w:link w:val="40"/>
    <w:qFormat/>
    <w:uiPriority w:val="0"/>
    <w:rPr>
      <w:kern w:val="0"/>
      <w:sz w:val="18"/>
      <w:szCs w:val="18"/>
    </w:rPr>
  </w:style>
  <w:style w:type="paragraph" w:styleId="13">
    <w:name w:val="footer"/>
    <w:basedOn w:val="1"/>
    <w:link w:val="41"/>
    <w:unhideWhenUsed/>
    <w:qFormat/>
    <w:uiPriority w:val="0"/>
    <w:pPr>
      <w:tabs>
        <w:tab w:val="center" w:pos="4153"/>
        <w:tab w:val="right" w:pos="8306"/>
      </w:tabs>
      <w:snapToGrid w:val="0"/>
      <w:jc w:val="left"/>
    </w:pPr>
    <w:rPr>
      <w:sz w:val="18"/>
      <w:szCs w:val="18"/>
    </w:rPr>
  </w:style>
  <w:style w:type="paragraph" w:styleId="14">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rFonts w:ascii="Times New Roman" w:hAnsi="Times New Roman"/>
      <w:szCs w:val="24"/>
    </w:rPr>
  </w:style>
  <w:style w:type="paragraph" w:styleId="16">
    <w:name w:val="toc 2"/>
    <w:basedOn w:val="1"/>
    <w:next w:val="1"/>
    <w:qFormat/>
    <w:uiPriority w:val="39"/>
    <w:pPr>
      <w:ind w:left="420" w:leftChars="200"/>
    </w:pPr>
    <w:rPr>
      <w:rFonts w:ascii="Times New Roman" w:hAnsi="Times New Roman"/>
      <w:szCs w:val="20"/>
    </w:rPr>
  </w:style>
  <w:style w:type="paragraph" w:styleId="17">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unhideWhenUsed/>
    <w:qFormat/>
    <w:uiPriority w:val="99"/>
    <w:rPr>
      <w:rFonts w:ascii="Times New Roman" w:hAnsi="Times New Roman"/>
      <w:sz w:val="24"/>
      <w:szCs w:val="24"/>
    </w:rPr>
  </w:style>
  <w:style w:type="paragraph" w:styleId="19">
    <w:name w:val="annotation subject"/>
    <w:basedOn w:val="6"/>
    <w:next w:val="6"/>
    <w:link w:val="44"/>
    <w:unhideWhenUsed/>
    <w:qFormat/>
    <w:uiPriority w:val="99"/>
    <w:rPr>
      <w:b/>
      <w:bCs/>
    </w:rPr>
  </w:style>
  <w:style w:type="paragraph" w:styleId="20">
    <w:name w:val="Body Text First Indent"/>
    <w:basedOn w:val="7"/>
    <w:qFormat/>
    <w:uiPriority w:val="0"/>
    <w:pPr>
      <w:ind w:firstLine="420" w:firstLineChars="100"/>
    </w:pPr>
    <w:rPr>
      <w:rFonts w:ascii="Times New Roman" w:hAnsi="Times New Roman"/>
    </w:rPr>
  </w:style>
  <w:style w:type="paragraph" w:styleId="21">
    <w:name w:val="Body Text First Indent 2"/>
    <w:basedOn w:val="8"/>
    <w:next w:val="1"/>
    <w:qFormat/>
    <w:uiPriority w:val="0"/>
    <w:pPr>
      <w:ind w:firstLine="420" w:firstLineChars="200"/>
    </w:pPr>
  </w:style>
  <w:style w:type="character" w:styleId="24">
    <w:name w:val="Strong"/>
    <w:basedOn w:val="23"/>
    <w:qFormat/>
    <w:uiPriority w:val="22"/>
    <w:rPr>
      <w:rFonts w:ascii="Times New Roman" w:hAnsi="Times New Roman" w:eastAsia="宋体" w:cs="Times New Roman"/>
      <w:b/>
      <w:bCs/>
    </w:rPr>
  </w:style>
  <w:style w:type="character" w:styleId="25">
    <w:name w:val="page number"/>
    <w:basedOn w:val="23"/>
    <w:qFormat/>
    <w:uiPriority w:val="0"/>
    <w:rPr>
      <w:rFonts w:ascii="Times New Roman" w:hAnsi="Times New Roman" w:eastAsia="宋体" w:cs="Times New Roman"/>
    </w:rPr>
  </w:style>
  <w:style w:type="character" w:styleId="26">
    <w:name w:val="FollowedHyperlink"/>
    <w:basedOn w:val="23"/>
    <w:qFormat/>
    <w:uiPriority w:val="99"/>
    <w:rPr>
      <w:rFonts w:ascii="Times New Roman" w:hAnsi="Times New Roman" w:eastAsia="宋体" w:cs="Times New Roman"/>
      <w:color w:val="800080"/>
      <w:u w:val="single"/>
    </w:rPr>
  </w:style>
  <w:style w:type="character" w:styleId="27">
    <w:name w:val="Emphasis"/>
    <w:basedOn w:val="23"/>
    <w:qFormat/>
    <w:uiPriority w:val="20"/>
    <w:rPr>
      <w:rFonts w:ascii="Times New Roman" w:hAnsi="Times New Roman" w:eastAsia="宋体" w:cs="Times New Roman"/>
      <w:i/>
      <w:iCs/>
    </w:rPr>
  </w:style>
  <w:style w:type="character" w:styleId="28">
    <w:name w:val="Hyperlink"/>
    <w:basedOn w:val="23"/>
    <w:unhideWhenUsed/>
    <w:qFormat/>
    <w:uiPriority w:val="99"/>
    <w:rPr>
      <w:rFonts w:ascii="Times New Roman" w:hAnsi="Times New Roman" w:eastAsia="宋体" w:cs="Times New Roman"/>
      <w:color w:val="0000FF"/>
      <w:u w:val="single"/>
    </w:rPr>
  </w:style>
  <w:style w:type="character" w:styleId="29">
    <w:name w:val="annotation reference"/>
    <w:basedOn w:val="23"/>
    <w:unhideWhenUsed/>
    <w:qFormat/>
    <w:uiPriority w:val="99"/>
    <w:rPr>
      <w:rFonts w:ascii="Times New Roman" w:hAnsi="Times New Roman" w:eastAsia="宋体" w:cs="Times New Roman"/>
      <w:sz w:val="21"/>
      <w:szCs w:val="21"/>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1">
    <w:name w:val="标题 2 字符"/>
    <w:basedOn w:val="23"/>
    <w:link w:val="2"/>
    <w:qFormat/>
    <w:uiPriority w:val="0"/>
    <w:rPr>
      <w:rFonts w:ascii="Arial" w:hAnsi="Arial" w:eastAsia="黑体" w:cs="Times New Roman"/>
      <w:b/>
      <w:bCs/>
      <w:sz w:val="30"/>
      <w:szCs w:val="32"/>
    </w:rPr>
  </w:style>
  <w:style w:type="character" w:customStyle="1" w:styleId="32">
    <w:name w:val="标题 3 字符"/>
    <w:basedOn w:val="23"/>
    <w:link w:val="3"/>
    <w:qFormat/>
    <w:uiPriority w:val="9"/>
    <w:rPr>
      <w:rFonts w:ascii="Times New Roman" w:hAnsi="Times New Roman" w:eastAsia="宋体" w:cs="Times New Roman"/>
      <w:b/>
      <w:bCs/>
      <w:sz w:val="32"/>
      <w:szCs w:val="32"/>
    </w:rPr>
  </w:style>
  <w:style w:type="character" w:customStyle="1" w:styleId="33">
    <w:name w:val="正文缩进 字符"/>
    <w:link w:val="5"/>
    <w:qFormat/>
    <w:uiPriority w:val="0"/>
    <w:rPr>
      <w:rFonts w:ascii="宋体" w:hAnsi="宋体" w:eastAsia="宋体" w:cs="Times New Roman"/>
      <w:kern w:val="0"/>
      <w:sz w:val="20"/>
      <w:szCs w:val="20"/>
    </w:rPr>
  </w:style>
  <w:style w:type="character" w:customStyle="1" w:styleId="34">
    <w:name w:val="批注文字 字符"/>
    <w:basedOn w:val="23"/>
    <w:link w:val="6"/>
    <w:qFormat/>
    <w:uiPriority w:val="99"/>
    <w:rPr>
      <w:rFonts w:ascii="Times New Roman" w:hAnsi="Times New Roman" w:eastAsia="宋体" w:cs="Times New Roman"/>
    </w:rPr>
  </w:style>
  <w:style w:type="character" w:customStyle="1" w:styleId="35">
    <w:name w:val="正文文本 字符"/>
    <w:link w:val="7"/>
    <w:qFormat/>
    <w:uiPriority w:val="0"/>
    <w:rPr>
      <w:rFonts w:ascii="Times New Roman" w:hAnsi="Times New Roman" w:eastAsia="宋体" w:cs="Times New Roman"/>
      <w:szCs w:val="24"/>
    </w:rPr>
  </w:style>
  <w:style w:type="character" w:customStyle="1" w:styleId="36">
    <w:name w:val="正文文本缩进 字符"/>
    <w:link w:val="8"/>
    <w:qFormat/>
    <w:uiPriority w:val="0"/>
    <w:rPr>
      <w:rFonts w:ascii="Times New Roman" w:hAnsi="Times New Roman" w:eastAsia="宋体" w:cs="Times New Roman"/>
      <w:szCs w:val="24"/>
    </w:rPr>
  </w:style>
  <w:style w:type="character" w:customStyle="1" w:styleId="37">
    <w:name w:val="纯文本 字符"/>
    <w:link w:val="9"/>
    <w:qFormat/>
    <w:uiPriority w:val="0"/>
    <w:rPr>
      <w:rFonts w:ascii="宋体" w:hAnsi="Courier New" w:eastAsia="宋体" w:cs="Times New Roman"/>
      <w:kern w:val="0"/>
      <w:sz w:val="20"/>
      <w:szCs w:val="20"/>
    </w:rPr>
  </w:style>
  <w:style w:type="character" w:customStyle="1" w:styleId="38">
    <w:name w:val="日期 字符"/>
    <w:basedOn w:val="23"/>
    <w:link w:val="10"/>
    <w:qFormat/>
    <w:uiPriority w:val="0"/>
    <w:rPr>
      <w:rFonts w:ascii="Times New Roman" w:hAnsi="Times New Roman" w:eastAsia="宋体" w:cs="Times New Roman"/>
    </w:rPr>
  </w:style>
  <w:style w:type="character" w:customStyle="1" w:styleId="39">
    <w:name w:val="正文文本缩进 2 字符"/>
    <w:link w:val="11"/>
    <w:qFormat/>
    <w:uiPriority w:val="0"/>
    <w:rPr>
      <w:rFonts w:ascii="Times New Roman" w:hAnsi="Times New Roman" w:eastAsia="宋体" w:cs="Times New Roman"/>
      <w:szCs w:val="24"/>
    </w:rPr>
  </w:style>
  <w:style w:type="character" w:customStyle="1" w:styleId="40">
    <w:name w:val="批注框文本 字符"/>
    <w:link w:val="12"/>
    <w:qFormat/>
    <w:uiPriority w:val="0"/>
    <w:rPr>
      <w:rFonts w:ascii="Times New Roman" w:hAnsi="Times New Roman" w:eastAsia="宋体" w:cs="Times New Roman"/>
      <w:kern w:val="0"/>
      <w:sz w:val="18"/>
      <w:szCs w:val="18"/>
    </w:rPr>
  </w:style>
  <w:style w:type="character" w:customStyle="1" w:styleId="41">
    <w:name w:val="页脚 字符"/>
    <w:basedOn w:val="23"/>
    <w:link w:val="13"/>
    <w:qFormat/>
    <w:uiPriority w:val="0"/>
    <w:rPr>
      <w:rFonts w:ascii="Times New Roman" w:hAnsi="Times New Roman" w:eastAsia="宋体" w:cs="Times New Roman"/>
      <w:sz w:val="18"/>
      <w:szCs w:val="18"/>
    </w:rPr>
  </w:style>
  <w:style w:type="character" w:customStyle="1" w:styleId="42">
    <w:name w:val="页眉 字符"/>
    <w:basedOn w:val="23"/>
    <w:link w:val="14"/>
    <w:qFormat/>
    <w:uiPriority w:val="0"/>
    <w:rPr>
      <w:rFonts w:ascii="Times New Roman" w:hAnsi="Times New Roman" w:eastAsia="宋体" w:cs="Times New Roman"/>
      <w:sz w:val="18"/>
      <w:szCs w:val="18"/>
    </w:rPr>
  </w:style>
  <w:style w:type="character" w:customStyle="1" w:styleId="43">
    <w:name w:val="HTML 预设格式 字符"/>
    <w:basedOn w:val="23"/>
    <w:link w:val="17"/>
    <w:semiHidden/>
    <w:qFormat/>
    <w:uiPriority w:val="99"/>
    <w:rPr>
      <w:rFonts w:ascii="宋体" w:hAnsi="宋体" w:eastAsia="宋体" w:cs="宋体"/>
      <w:kern w:val="0"/>
      <w:sz w:val="24"/>
      <w:szCs w:val="24"/>
    </w:rPr>
  </w:style>
  <w:style w:type="character" w:customStyle="1" w:styleId="44">
    <w:name w:val="批注主题 字符"/>
    <w:basedOn w:val="34"/>
    <w:link w:val="19"/>
    <w:qFormat/>
    <w:uiPriority w:val="99"/>
    <w:rPr>
      <w:b/>
      <w:bCs/>
    </w:rPr>
  </w:style>
  <w:style w:type="character" w:customStyle="1" w:styleId="45">
    <w:name w:val="prc_air"/>
    <w:basedOn w:val="23"/>
    <w:qFormat/>
    <w:uiPriority w:val="0"/>
    <w:rPr>
      <w:rFonts w:ascii="Times New Roman" w:hAnsi="Times New Roman" w:eastAsia="宋体" w:cs="Times New Roman"/>
    </w:rPr>
  </w:style>
  <w:style w:type="character" w:customStyle="1" w:styleId="46">
    <w:name w:val="sp_dash"/>
    <w:basedOn w:val="23"/>
    <w:qFormat/>
    <w:uiPriority w:val="0"/>
    <w:rPr>
      <w:rFonts w:ascii="Times New Roman" w:hAnsi="Times New Roman" w:eastAsia="宋体" w:cs="Times New Roman"/>
    </w:rPr>
  </w:style>
  <w:style w:type="character" w:customStyle="1" w:styleId="47">
    <w:name w:val="正文文本缩进 2 Char1"/>
    <w:basedOn w:val="23"/>
    <w:qFormat/>
    <w:uiPriority w:val="99"/>
    <w:rPr>
      <w:rFonts w:ascii="Times New Roman" w:hAnsi="Times New Roman" w:eastAsia="宋体" w:cs="Times New Roman"/>
      <w:kern w:val="2"/>
      <w:sz w:val="21"/>
      <w:szCs w:val="22"/>
    </w:rPr>
  </w:style>
  <w:style w:type="character" w:customStyle="1" w:styleId="48">
    <w:name w:val="正文文本缩进 Char1"/>
    <w:basedOn w:val="23"/>
    <w:qFormat/>
    <w:uiPriority w:val="99"/>
    <w:rPr>
      <w:rFonts w:ascii="Times New Roman" w:hAnsi="Times New Roman" w:eastAsia="宋体" w:cs="Times New Roman"/>
      <w:kern w:val="2"/>
      <w:sz w:val="21"/>
      <w:szCs w:val="22"/>
    </w:rPr>
  </w:style>
  <w:style w:type="character" w:customStyle="1" w:styleId="49">
    <w:name w:val="批注文字 Char1"/>
    <w:basedOn w:val="23"/>
    <w:semiHidden/>
    <w:qFormat/>
    <w:uiPriority w:val="99"/>
    <w:rPr>
      <w:rFonts w:ascii="Times New Roman" w:hAnsi="Times New Roman" w:eastAsia="宋体" w:cs="Times New Roman"/>
      <w:kern w:val="2"/>
      <w:sz w:val="21"/>
      <w:szCs w:val="22"/>
    </w:rPr>
  </w:style>
  <w:style w:type="character" w:customStyle="1" w:styleId="50">
    <w:name w:val="apple-converted-space"/>
    <w:basedOn w:val="23"/>
    <w:qFormat/>
    <w:uiPriority w:val="0"/>
    <w:rPr>
      <w:rFonts w:ascii="Times New Roman" w:hAnsi="Times New Roman" w:eastAsia="宋体" w:cs="Times New Roman"/>
    </w:rPr>
  </w:style>
  <w:style w:type="character" w:customStyle="1" w:styleId="51">
    <w:name w:val="Char Char5"/>
    <w:qFormat/>
    <w:uiPriority w:val="0"/>
    <w:rPr>
      <w:rFonts w:ascii="Times New Roman" w:hAnsi="Times New Roman" w:eastAsia="宋体" w:cs="Times New Roman"/>
      <w:kern w:val="2"/>
      <w:sz w:val="18"/>
      <w:szCs w:val="18"/>
      <w:lang w:val="en-US" w:eastAsia="zh-CN" w:bidi="ar-SA"/>
    </w:rPr>
  </w:style>
  <w:style w:type="character" w:customStyle="1" w:styleId="52">
    <w:name w:val="纯文本 Char1"/>
    <w:basedOn w:val="23"/>
    <w:qFormat/>
    <w:uiPriority w:val="99"/>
    <w:rPr>
      <w:rFonts w:ascii="宋体" w:hAnsi="Courier New" w:eastAsia="宋体" w:cs="Courier New"/>
      <w:kern w:val="2"/>
      <w:sz w:val="21"/>
      <w:szCs w:val="21"/>
    </w:rPr>
  </w:style>
  <w:style w:type="character" w:customStyle="1" w:styleId="53">
    <w:name w:val="批注框文本 Char1"/>
    <w:basedOn w:val="23"/>
    <w:qFormat/>
    <w:uiPriority w:val="99"/>
    <w:rPr>
      <w:rFonts w:ascii="Times New Roman" w:hAnsi="Times New Roman" w:eastAsia="宋体" w:cs="Times New Roman"/>
      <w:kern w:val="2"/>
      <w:sz w:val="18"/>
      <w:szCs w:val="18"/>
    </w:rPr>
  </w:style>
  <w:style w:type="character" w:customStyle="1" w:styleId="54">
    <w:name w:val="正文文本 Char1"/>
    <w:basedOn w:val="23"/>
    <w:qFormat/>
    <w:uiPriority w:val="99"/>
    <w:rPr>
      <w:rFonts w:ascii="Times New Roman" w:hAnsi="Times New Roman" w:eastAsia="宋体" w:cs="Times New Roman"/>
      <w:kern w:val="2"/>
      <w:sz w:val="21"/>
      <w:szCs w:val="22"/>
    </w:rPr>
  </w:style>
  <w:style w:type="character" w:customStyle="1" w:styleId="55">
    <w:name w:val="批注主题 Char1"/>
    <w:basedOn w:val="49"/>
    <w:semiHidden/>
    <w:qFormat/>
    <w:uiPriority w:val="99"/>
    <w:rPr>
      <w:b/>
      <w:bCs/>
      <w:kern w:val="2"/>
      <w:sz w:val="21"/>
      <w:szCs w:val="22"/>
    </w:rPr>
  </w:style>
  <w:style w:type="paragraph" w:customStyle="1" w:styleId="56">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正文+宋体"/>
    <w:basedOn w:val="18"/>
    <w:qFormat/>
    <w:uiPriority w:val="0"/>
    <w:pPr>
      <w:widowControl/>
      <w:shd w:val="clear" w:color="auto" w:fill="FFFFFF"/>
      <w:ind w:firstLine="480" w:firstLineChars="200"/>
      <w:jc w:val="left"/>
    </w:pPr>
    <w:rPr>
      <w:rFonts w:ascii="宋体" w:hAnsi="宋体" w:cs="宋体"/>
    </w:rPr>
  </w:style>
  <w:style w:type="paragraph" w:customStyle="1" w:styleId="58">
    <w:name w:val="样式3"/>
    <w:basedOn w:val="9"/>
    <w:qFormat/>
    <w:uiPriority w:val="0"/>
    <w:pPr>
      <w:spacing w:line="0" w:lineRule="atLeast"/>
      <w:outlineLvl w:val="0"/>
    </w:pPr>
    <w:rPr>
      <w:sz w:val="28"/>
    </w:rPr>
  </w:style>
  <w:style w:type="paragraph" w:customStyle="1" w:styleId="5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0">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_Style 57"/>
    <w:semiHidden/>
    <w:qFormat/>
    <w:uiPriority w:val="99"/>
    <w:rPr>
      <w:rFonts w:ascii="Calibri" w:hAnsi="Calibri" w:eastAsia="宋体" w:cs="Times New Roman"/>
      <w:kern w:val="2"/>
      <w:sz w:val="21"/>
      <w:szCs w:val="22"/>
      <w:lang w:val="en-US" w:eastAsia="zh-CN" w:bidi="ar-SA"/>
    </w:rPr>
  </w:style>
  <w:style w:type="paragraph" w:customStyle="1" w:styleId="62">
    <w:name w:val="Char3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3">
    <w:name w:val="默认段落字体 Char"/>
    <w:basedOn w:val="1"/>
    <w:qFormat/>
    <w:uiPriority w:val="0"/>
    <w:rPr>
      <w:rFonts w:ascii="Times New Roman" w:hAnsi="Times New Roman"/>
      <w:szCs w:val="24"/>
    </w:rPr>
  </w:style>
  <w:style w:type="paragraph" w:customStyle="1" w:styleId="64">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styleId="66">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67">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Char Char Char Char Char Char Char"/>
    <w:basedOn w:val="1"/>
    <w:qFormat/>
    <w:uiPriority w:val="0"/>
    <w:rPr>
      <w:rFonts w:ascii="Times New Roman" w:hAnsi="Times New Roman"/>
      <w:szCs w:val="24"/>
    </w:rPr>
  </w:style>
  <w:style w:type="paragraph" w:customStyle="1" w:styleId="69">
    <w:name w:val="Char Char Char"/>
    <w:basedOn w:val="1"/>
    <w:qFormat/>
    <w:uiPriority w:val="0"/>
    <w:rPr>
      <w:rFonts w:ascii="Tahoma" w:hAnsi="Tahoma"/>
      <w:sz w:val="24"/>
      <w:szCs w:val="20"/>
    </w:rPr>
  </w:style>
  <w:style w:type="paragraph" w:customStyle="1" w:styleId="70">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71">
    <w:name w:val="null3"/>
    <w:qFormat/>
    <w:uiPriority w:val="0"/>
    <w:rPr>
      <w:rFonts w:hint="eastAsia" w:ascii="Calibri" w:hAnsi="Calibri" w:eastAsia="宋体" w:cs="Times New Roman"/>
      <w:lang w:val="en-US" w:eastAsia="zh-CN" w:bidi="ar-SA"/>
    </w:rPr>
  </w:style>
  <w:style w:type="paragraph" w:customStyle="1" w:styleId="72">
    <w:name w:val="列出段落1"/>
    <w:basedOn w:val="1"/>
    <w:qFormat/>
    <w:uiPriority w:val="0"/>
    <w:pPr>
      <w:ind w:firstLine="420" w:firstLineChars="200"/>
    </w:pPr>
    <w:rPr>
      <w:szCs w:val="21"/>
    </w:rPr>
  </w:style>
  <w:style w:type="paragraph" w:customStyle="1" w:styleId="7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119</Pages>
  <Words>48295</Words>
  <Characters>51088</Characters>
  <Lines>1</Lines>
  <Paragraphs>1</Paragraphs>
  <TotalTime>1</TotalTime>
  <ScaleCrop>false</ScaleCrop>
  <LinksUpToDate>false</LinksUpToDate>
  <CharactersWithSpaces>58855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2015-01-03T12:40:00Z</dcterms:created>
  <dc:creator>黄超群</dc:creator>
  <cp:lastModifiedBy>田久芳</cp:lastModifiedBy>
  <dcterms:modified xsi:type="dcterms:W3CDTF">2024-08-05T06:17:58Z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399F4135E7F74CB4A0CD83596D1383D8</vt:lpwstr>
  </property>
</Properties>
</file>