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b/>
          <w:sz w:val="32"/>
          <w:szCs w:val="24"/>
        </w:rPr>
      </w:pPr>
      <w:r>
        <w:rPr>
          <w:rFonts w:hint="eastAsia" w:ascii="宋体" w:hAnsi="宋体" w:eastAsia="宋体"/>
          <w:b/>
          <w:sz w:val="32"/>
          <w:szCs w:val="24"/>
        </w:rPr>
        <w:t>厦门国际银行</w:t>
      </w:r>
      <w:r>
        <w:rPr>
          <w:rFonts w:hint="eastAsia" w:ascii="宋体" w:hAnsi="宋体" w:eastAsia="宋体"/>
          <w:b/>
          <w:sz w:val="32"/>
          <w:szCs w:val="24"/>
          <w:lang w:val="en-US" w:eastAsia="zh-CN"/>
        </w:rPr>
        <w:t>2024年第二批硬件设备整合采购（网络设备）</w:t>
      </w:r>
      <w:r>
        <w:rPr>
          <w:rFonts w:ascii="宋体" w:hAnsi="宋体" w:eastAsia="宋体"/>
          <w:b/>
          <w:sz w:val="32"/>
          <w:szCs w:val="24"/>
        </w:rPr>
        <w:t>项目供应商征集公告</w:t>
      </w:r>
    </w:p>
    <w:p>
      <w:pPr>
        <w:spacing w:line="440" w:lineRule="exact"/>
        <w:jc w:val="center"/>
        <w:rPr>
          <w:rFonts w:ascii="宋体" w:hAnsi="宋体" w:eastAsia="宋体"/>
          <w:b/>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w:t>
      </w:r>
      <w:r>
        <w:rPr>
          <w:rFonts w:hint="eastAsia" w:ascii="宋体" w:hAnsi="宋体" w:eastAsia="宋体"/>
          <w:sz w:val="24"/>
          <w:szCs w:val="24"/>
          <w:lang w:val="en-US" w:eastAsia="zh-CN"/>
        </w:rPr>
        <w:t>2024年第二批硬件设备整合采购（网络设备）</w:t>
      </w:r>
      <w:r>
        <w:rPr>
          <w:rFonts w:hint="eastAsia" w:ascii="宋体" w:hAnsi="宋体" w:eastAsia="宋体"/>
          <w:sz w:val="24"/>
          <w:szCs w:val="24"/>
        </w:rPr>
        <w:t>”开展供应商公开征集，诚邀符合资格条件的供应商参与。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rPr>
        <w:t>（一）项目名称：</w:t>
      </w:r>
      <w:r>
        <w:rPr>
          <w:rFonts w:hint="eastAsia" w:ascii="宋体" w:hAnsi="宋体" w:eastAsia="宋体"/>
          <w:sz w:val="24"/>
          <w:szCs w:val="24"/>
          <w:lang w:val="en-US" w:eastAsia="zh-CN"/>
        </w:rPr>
        <w:t>厦门国际银行2024年第二批硬件设备整合采购（网络设备）</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（二）需求配置及服务要求：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1、设备名称、配置参数、数量要求如下：</w:t>
      </w:r>
    </w:p>
    <w:tbl>
      <w:tblPr>
        <w:tblStyle w:val="11"/>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200"/>
        <w:gridCol w:w="1081"/>
        <w:gridCol w:w="5708"/>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11" w:type="dxa"/>
            <w:shd w:val="clear" w:color="000000" w:fill="00B0F0"/>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200"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设备名称</w:t>
            </w:r>
          </w:p>
        </w:tc>
        <w:tc>
          <w:tcPr>
            <w:tcW w:w="1081" w:type="dxa"/>
            <w:shd w:val="clear" w:color="000000" w:fill="00B0F0"/>
            <w:noWrap/>
            <w:vAlign w:val="center"/>
          </w:tcPr>
          <w:p>
            <w:pPr>
              <w:widowControl/>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品牌型号</w:t>
            </w:r>
          </w:p>
        </w:tc>
        <w:tc>
          <w:tcPr>
            <w:tcW w:w="5708" w:type="dxa"/>
            <w:shd w:val="clear" w:color="000000" w:fill="00B0F0"/>
            <w:noWrap/>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配置参数要求</w:t>
            </w:r>
          </w:p>
        </w:tc>
        <w:tc>
          <w:tcPr>
            <w:tcW w:w="929" w:type="dxa"/>
            <w:shd w:val="clear" w:color="000000" w:fill="00B0F0"/>
            <w:noWrap/>
            <w:vAlign w:val="center"/>
          </w:tcPr>
          <w:p>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数量</w:t>
            </w:r>
          </w:p>
          <w:p>
            <w:pPr>
              <w:widowControl/>
              <w:jc w:val="center"/>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511" w:type="dxa"/>
            <w:vAlign w:val="center"/>
          </w:tcPr>
          <w:p>
            <w:pPr>
              <w:widowControl/>
              <w:jc w:val="left"/>
              <w:rPr>
                <w:rFonts w:ascii="宋体" w:hAnsi="宋体" w:eastAsia="宋体"/>
                <w:color w:val="000000"/>
                <w:sz w:val="24"/>
                <w:szCs w:val="24"/>
              </w:rPr>
            </w:pPr>
            <w:r>
              <w:rPr>
                <w:rFonts w:hint="eastAsia" w:ascii="宋体" w:hAnsi="宋体" w:eastAsia="宋体"/>
                <w:color w:val="000000"/>
                <w:sz w:val="24"/>
                <w:szCs w:val="24"/>
              </w:rPr>
              <w:t>1</w:t>
            </w:r>
          </w:p>
        </w:tc>
        <w:tc>
          <w:tcPr>
            <w:tcW w:w="1200" w:type="dxa"/>
            <w:shd w:val="clear" w:color="auto" w:fill="auto"/>
            <w:noWrap/>
            <w:vAlign w:val="center"/>
          </w:tcPr>
          <w:p>
            <w:pPr>
              <w:keepNext w:val="0"/>
              <w:keepLines w:val="0"/>
              <w:widowControl/>
              <w:suppressLineNumbers w:val="0"/>
              <w:jc w:val="left"/>
              <w:textAlignment w:val="center"/>
              <w:rPr>
                <w:rFonts w:hint="default"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2"/>
                <w:szCs w:val="22"/>
                <w:u w:val="none"/>
                <w:lang w:val="en-US" w:eastAsia="zh-CN" w:bidi="ar"/>
              </w:rPr>
              <w:t>传统开发测试区万兆接入交换机</w:t>
            </w:r>
          </w:p>
        </w:tc>
        <w:tc>
          <w:tcPr>
            <w:tcW w:w="1081" w:type="dxa"/>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4"/>
                <w:szCs w:val="24"/>
              </w:rPr>
            </w:pPr>
            <w:r>
              <w:rPr>
                <w:rFonts w:hint="eastAsia" w:ascii="宋体" w:hAnsi="宋体" w:eastAsia="宋体" w:cs="宋体"/>
                <w:i w:val="0"/>
                <w:iCs w:val="0"/>
                <w:color w:val="000000"/>
                <w:kern w:val="0"/>
                <w:sz w:val="22"/>
                <w:szCs w:val="22"/>
                <w:u w:val="none"/>
                <w:lang w:val="en-US" w:eastAsia="zh-CN" w:bidi="ar"/>
              </w:rPr>
              <w:t>S6805-54HT</w:t>
            </w:r>
          </w:p>
        </w:tc>
        <w:tc>
          <w:tcPr>
            <w:tcW w:w="5708" w:type="dxa"/>
            <w:shd w:val="clear" w:color="auto" w:fill="auto"/>
            <w:vAlign w:val="center"/>
          </w:tcPr>
          <w:p>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配置冗余风扇、双电源；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2、48个10G Base-T自适应以太网端口+6个QSFP28口；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3、支持IRF或iStack等虚拟化技术；</w:t>
            </w:r>
          </w:p>
          <w:p>
            <w:pPr>
              <w:keepNext w:val="0"/>
              <w:keepLines w:val="0"/>
              <w:widowControl/>
              <w:numPr>
                <w:ilvl w:val="0"/>
                <w:numId w:val="2"/>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每台配套4个40G光模块H3C QSFP-40G-BIDI-WDM850；</w:t>
            </w:r>
          </w:p>
          <w:p>
            <w:pPr>
              <w:keepNext w:val="0"/>
              <w:keepLines w:val="0"/>
              <w:widowControl/>
              <w:numPr>
                <w:ilvl w:val="0"/>
                <w:numId w:val="2"/>
              </w:numPr>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5年原厂维保服务。</w:t>
            </w:r>
          </w:p>
        </w:tc>
        <w:tc>
          <w:tcPr>
            <w:tcW w:w="929" w:type="dxa"/>
            <w:shd w:val="clear" w:color="auto" w:fill="auto"/>
            <w:noWrap/>
            <w:vAlign w:val="center"/>
          </w:tcPr>
          <w:p>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w:t>
            </w:r>
          </w:p>
          <w:p>
            <w:pPr>
              <w:widowControl/>
              <w:jc w:val="center"/>
              <w:rPr>
                <w:rFonts w:ascii="宋体" w:hAnsi="宋体" w:eastAsia="宋体" w:cs="宋体"/>
                <w:color w:val="000000"/>
                <w:kern w:val="0"/>
                <w:sz w:val="24"/>
                <w:szCs w:val="24"/>
              </w:rPr>
            </w:pPr>
          </w:p>
        </w:tc>
      </w:tr>
    </w:tbl>
    <w:p>
      <w:pPr>
        <w:pStyle w:val="5"/>
        <w:spacing w:line="440" w:lineRule="exact"/>
        <w:ind w:firstLine="424" w:firstLineChars="177"/>
        <w:rPr>
          <w:rFonts w:hAnsi="宋体"/>
          <w:sz w:val="24"/>
          <w:szCs w:val="24"/>
          <w:lang w:eastAsia="zh-CN"/>
        </w:rPr>
      </w:pPr>
      <w:r>
        <w:rPr>
          <w:rFonts w:hint="eastAsia" w:hAnsi="宋体"/>
          <w:sz w:val="24"/>
          <w:szCs w:val="24"/>
        </w:rPr>
        <w:t>★</w:t>
      </w:r>
      <w:r>
        <w:rPr>
          <w:rFonts w:hint="eastAsia" w:hAnsi="宋体"/>
          <w:sz w:val="24"/>
          <w:szCs w:val="24"/>
          <w:lang w:eastAsia="zh-CN"/>
        </w:rPr>
        <w:t>2、</w:t>
      </w:r>
      <w:r>
        <w:rPr>
          <w:rFonts w:hint="eastAsia" w:hAnsi="宋体"/>
          <w:sz w:val="24"/>
          <w:szCs w:val="24"/>
        </w:rPr>
        <w:t>基于设备的一致性和兼容性</w:t>
      </w:r>
      <w:r>
        <w:rPr>
          <w:rFonts w:hint="eastAsia" w:hAnsi="宋体"/>
          <w:sz w:val="24"/>
          <w:szCs w:val="24"/>
          <w:lang w:eastAsia="zh-CN"/>
        </w:rPr>
        <w:t>要求</w:t>
      </w:r>
      <w:r>
        <w:rPr>
          <w:rFonts w:hint="eastAsia" w:hAnsi="宋体"/>
          <w:sz w:val="24"/>
          <w:szCs w:val="24"/>
        </w:rPr>
        <w:t>，投标人投标产品品牌应为</w:t>
      </w:r>
      <w:r>
        <w:rPr>
          <w:rFonts w:hint="eastAsia" w:hAnsi="宋体"/>
          <w:bCs/>
          <w:color w:val="000000"/>
          <w:sz w:val="24"/>
          <w:szCs w:val="18"/>
          <w:lang w:val="en-US" w:eastAsia="zh-CN"/>
        </w:rPr>
        <w:t>新华三</w:t>
      </w:r>
      <w:r>
        <w:rPr>
          <w:rFonts w:hint="eastAsia" w:hAnsi="宋体"/>
          <w:sz w:val="24"/>
          <w:szCs w:val="24"/>
        </w:rPr>
        <w:t>，且投标的设备必须同一品牌</w:t>
      </w:r>
      <w:r>
        <w:rPr>
          <w:rFonts w:hint="eastAsia" w:hAnsi="宋体"/>
          <w:sz w:val="24"/>
          <w:szCs w:val="24"/>
          <w:lang w:eastAsia="zh-CN"/>
        </w:rPr>
        <w:t>。</w:t>
      </w:r>
    </w:p>
    <w:p>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4年8</w:t>
      </w:r>
      <w:r>
        <w:rPr>
          <w:rFonts w:hint="eastAsia" w:ascii="宋体" w:hAnsi="宋体" w:eastAsia="宋体"/>
          <w:sz w:val="24"/>
          <w:szCs w:val="24"/>
        </w:rPr>
        <w:t>月</w:t>
      </w:r>
      <w:r>
        <w:rPr>
          <w:rFonts w:hint="eastAsia" w:ascii="宋体" w:hAnsi="宋体" w:eastAsia="宋体"/>
          <w:sz w:val="24"/>
          <w:szCs w:val="24"/>
          <w:lang w:val="en-US" w:eastAsia="zh-CN"/>
        </w:rPr>
        <w:t>3</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三、</w:t>
      </w:r>
      <w:r>
        <w:rPr>
          <w:rFonts w:hint="eastAsia" w:ascii="宋体" w:hAnsi="宋体" w:eastAsia="宋体"/>
          <w:b/>
          <w:sz w:val="24"/>
          <w:szCs w:val="24"/>
          <w:lang w:val="en-US" w:eastAsia="zh-CN"/>
        </w:rPr>
        <w:t>潜在</w:t>
      </w:r>
      <w:r>
        <w:rPr>
          <w:rFonts w:hint="eastAsia" w:ascii="宋体" w:hAnsi="宋体" w:eastAsia="宋体"/>
          <w:b/>
          <w:sz w:val="24"/>
          <w:szCs w:val="24"/>
        </w:rPr>
        <w:t>供应商要求：</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10</w:t>
      </w:r>
      <w:r>
        <w:rPr>
          <w:rFonts w:ascii="宋体" w:hAnsi="宋体" w:eastAsia="宋体"/>
          <w:sz w:val="24"/>
          <w:szCs w:val="24"/>
        </w:rPr>
        <w:t>00万元以上（含），具有独立法人资格、</w:t>
      </w:r>
      <w:r>
        <w:rPr>
          <w:rFonts w:hint="eastAsia" w:ascii="宋体" w:hAnsi="宋体" w:eastAsia="宋体"/>
          <w:sz w:val="24"/>
          <w:szCs w:val="24"/>
        </w:rPr>
        <w:t>独立承担民事责任的能力。</w:t>
      </w:r>
      <w:r>
        <w:rPr>
          <w:rFonts w:hint="eastAsia" w:ascii="宋体" w:hAnsi="宋体" w:eastAsia="宋体"/>
          <w:sz w:val="24"/>
          <w:szCs w:val="24"/>
          <w:lang w:val="en-US" w:eastAsia="zh-CN"/>
        </w:rPr>
        <w:t>提供</w:t>
      </w:r>
      <w:r>
        <w:rPr>
          <w:rFonts w:ascii="宋体" w:hAnsi="宋体" w:eastAsia="宋体"/>
          <w:sz w:val="24"/>
          <w:szCs w:val="24"/>
        </w:rPr>
        <w:t>合法有效的公司营业执照</w:t>
      </w:r>
      <w:r>
        <w:rPr>
          <w:rFonts w:hint="eastAsia" w:ascii="宋体" w:hAnsi="宋体" w:eastAsia="宋体"/>
          <w:sz w:val="24"/>
          <w:szCs w:val="24"/>
          <w:lang w:val="en-US" w:eastAsia="zh-CN"/>
        </w:rPr>
        <w:t>、</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r>
        <w:rPr>
          <w:rFonts w:ascii="宋体" w:hAnsi="宋体" w:eastAsia="宋体"/>
          <w:sz w:val="24"/>
          <w:szCs w:val="24"/>
        </w:rPr>
        <w:t>具备履行合</w:t>
      </w:r>
      <w:r>
        <w:rPr>
          <w:rFonts w:hint="eastAsia" w:ascii="宋体" w:hAnsi="宋体" w:eastAsia="宋体"/>
          <w:sz w:val="24"/>
          <w:szCs w:val="24"/>
        </w:rPr>
        <w:t>同所必须的设备和专业技术能力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并</w:t>
      </w:r>
      <w:r>
        <w:rPr>
          <w:rFonts w:hint="eastAsia" w:ascii="宋体" w:hAnsi="宋体" w:eastAsia="宋体"/>
          <w:sz w:val="24"/>
          <w:szCs w:val="24"/>
        </w:rPr>
        <w:t>提供承诺函。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以下供应商的相关打印页面及书面承诺函：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四</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不允许分包、转包或相关类似行为。</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ascii="宋体" w:hAnsi="宋体" w:eastAsia="宋体"/>
          <w:sz w:val="24"/>
          <w:szCs w:val="24"/>
        </w:rPr>
        <w:t>）法律、行政法规规定的其他条件。</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四</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）供应商须对报名信息和资料的真实性负责。如提供虚假材料，我行有权将其列入供应商黑名单，不得参与本行集中采购活动。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w:t>
      </w:r>
      <w:r>
        <w:rPr>
          <w:rFonts w:hint="eastAsia" w:ascii="宋体" w:hAnsi="宋体" w:eastAsia="宋体"/>
          <w:b/>
          <w:sz w:val="24"/>
          <w:szCs w:val="24"/>
          <w:lang w:val="en-US" w:eastAsia="zh-CN"/>
        </w:rPr>
        <w:t>五</w:t>
      </w:r>
      <w:r>
        <w:rPr>
          <w:rFonts w:hint="eastAsia" w:ascii="宋体" w:hAnsi="宋体" w:eastAsia="宋体"/>
          <w:b/>
          <w:sz w:val="24"/>
          <w:szCs w:val="24"/>
        </w:rPr>
        <w:t>）报名资料发送指定邮箱：shijc</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lang w:val="en-US" w:eastAsia="zh-CN"/>
        </w:rPr>
        <w:t>厦门国际银行2024年第二批硬件设备整合采购（网络设备）</w:t>
      </w:r>
      <w:r>
        <w:rPr>
          <w:rFonts w:hint="eastAsia" w:ascii="宋体" w:hAnsi="宋体" w:eastAsia="宋体"/>
          <w:b/>
          <w:sz w:val="24"/>
          <w:szCs w:val="24"/>
        </w:rPr>
        <w:t>。报名邮件的容量超过</w:t>
      </w:r>
      <w:r>
        <w:rPr>
          <w:rFonts w:ascii="宋体" w:hAnsi="宋体" w:eastAsia="宋体"/>
          <w:b/>
          <w:sz w:val="24"/>
          <w:szCs w:val="24"/>
        </w:rPr>
        <w:t>10M时，请压缩、拆解成多个小于10M的邮件再发送；报名资料以指定邮箱收到为准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六</w:t>
      </w:r>
      <w:r>
        <w:rPr>
          <w:rFonts w:hint="eastAsia" w:ascii="宋体" w:hAnsi="宋体" w:eastAsia="宋体"/>
          <w:sz w:val="24"/>
          <w:szCs w:val="24"/>
        </w:rPr>
        <w:t>）非在库供应商请在征集时间内通过厦门国际银行采购门户网站（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五</w:t>
      </w:r>
      <w:r>
        <w:rPr>
          <w:rFonts w:hint="eastAsia" w:ascii="宋体" w:hAnsi="宋体" w:eastAsia="宋体"/>
          <w:b/>
          <w:sz w:val="24"/>
          <w:szCs w:val="24"/>
        </w:rPr>
        <w:t>、声明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六</w:t>
      </w:r>
      <w:r>
        <w:rPr>
          <w:rFonts w:hint="eastAsia" w:ascii="宋体" w:hAnsi="宋体" w:eastAsia="宋体"/>
          <w:b/>
          <w:sz w:val="24"/>
          <w:szCs w:val="24"/>
        </w:rPr>
        <w:t>、采购人联系方式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（三）采购联系人：石金财（办公电话：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6470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"mailto:shijc@xib.com.cn" </w:instrText>
      </w:r>
      <w:r>
        <w:fldChar w:fldCharType="separate"/>
      </w:r>
      <w:r>
        <w:rPr>
          <w:rStyle w:val="14"/>
          <w:rFonts w:ascii="宋体" w:hAnsi="宋体" w:eastAsia="宋体"/>
          <w:sz w:val="24"/>
          <w:szCs w:val="24"/>
        </w:rPr>
        <w:t>shijc@xib.com.cn</w:t>
      </w:r>
      <w:r>
        <w:rPr>
          <w:rStyle w:val="14"/>
          <w:rFonts w:ascii="宋体" w:hAnsi="宋体" w:eastAsia="宋体"/>
          <w:sz w:val="24"/>
          <w:szCs w:val="24"/>
        </w:rPr>
        <w:fldChar w:fldCharType="end"/>
      </w:r>
    </w:p>
    <w:p>
      <w:pPr>
        <w:spacing w:line="440" w:lineRule="exact"/>
        <w:ind w:firstLine="480" w:firstLineChars="200"/>
        <w:rPr>
          <w:rFonts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7</w:t>
      </w:r>
      <w:r>
        <w:rPr>
          <w:rFonts w:ascii="宋体" w:hAnsi="宋体" w:eastAsia="宋体"/>
          <w:sz w:val="24"/>
          <w:szCs w:val="24"/>
        </w:rPr>
        <w:t>月</w:t>
      </w:r>
      <w:r>
        <w:rPr>
          <w:rFonts w:hint="eastAsia" w:ascii="宋体" w:hAnsi="宋体" w:eastAsia="宋体"/>
          <w:sz w:val="24"/>
          <w:szCs w:val="24"/>
          <w:lang w:val="en-US" w:eastAsia="zh-CN"/>
        </w:rPr>
        <w:t>29</w:t>
      </w:r>
      <w:bookmarkStart w:id="0" w:name="_GoBack"/>
      <w:bookmarkEnd w:id="0"/>
      <w:r>
        <w:rPr>
          <w:rFonts w:ascii="宋体" w:hAnsi="宋体" w:eastAsia="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EB2D4"/>
    <w:multiLevelType w:val="singleLevel"/>
    <w:tmpl w:val="21CEB2D4"/>
    <w:lvl w:ilvl="0" w:tentative="0">
      <w:start w:val="4"/>
      <w:numFmt w:val="decimal"/>
      <w:suff w:val="nothing"/>
      <w:lvlText w:val="%1、"/>
      <w:lvlJc w:val="left"/>
    </w:lvl>
  </w:abstractNum>
  <w:abstractNum w:abstractNumId="1">
    <w:nsid w:val="4F0A2A74"/>
    <w:multiLevelType w:val="singleLevel"/>
    <w:tmpl w:val="4F0A2A7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16F"/>
    <w:rsid w:val="0000628A"/>
    <w:rsid w:val="0000746F"/>
    <w:rsid w:val="00011148"/>
    <w:rsid w:val="000135C1"/>
    <w:rsid w:val="000240E2"/>
    <w:rsid w:val="00043709"/>
    <w:rsid w:val="00043DEA"/>
    <w:rsid w:val="00057A12"/>
    <w:rsid w:val="000972E7"/>
    <w:rsid w:val="000A32F0"/>
    <w:rsid w:val="000B14FB"/>
    <w:rsid w:val="000B1645"/>
    <w:rsid w:val="000C4D3D"/>
    <w:rsid w:val="000D68E2"/>
    <w:rsid w:val="000E4BD4"/>
    <w:rsid w:val="000F4739"/>
    <w:rsid w:val="000F4C5F"/>
    <w:rsid w:val="00113F74"/>
    <w:rsid w:val="0012297A"/>
    <w:rsid w:val="00131291"/>
    <w:rsid w:val="00147956"/>
    <w:rsid w:val="00151B31"/>
    <w:rsid w:val="001704C5"/>
    <w:rsid w:val="001875CF"/>
    <w:rsid w:val="00187B16"/>
    <w:rsid w:val="0019271A"/>
    <w:rsid w:val="00196F15"/>
    <w:rsid w:val="001B71F9"/>
    <w:rsid w:val="001D4B56"/>
    <w:rsid w:val="001D598F"/>
    <w:rsid w:val="001F1CDB"/>
    <w:rsid w:val="001F37C9"/>
    <w:rsid w:val="00205716"/>
    <w:rsid w:val="00214741"/>
    <w:rsid w:val="00217590"/>
    <w:rsid w:val="00222363"/>
    <w:rsid w:val="0023203F"/>
    <w:rsid w:val="00234E5F"/>
    <w:rsid w:val="00276617"/>
    <w:rsid w:val="002A3687"/>
    <w:rsid w:val="002A49F4"/>
    <w:rsid w:val="002D4F09"/>
    <w:rsid w:val="002F635B"/>
    <w:rsid w:val="00320204"/>
    <w:rsid w:val="003413A6"/>
    <w:rsid w:val="003945B7"/>
    <w:rsid w:val="00395196"/>
    <w:rsid w:val="003A344E"/>
    <w:rsid w:val="003A7E41"/>
    <w:rsid w:val="003D273A"/>
    <w:rsid w:val="004060A1"/>
    <w:rsid w:val="00430B49"/>
    <w:rsid w:val="00443D08"/>
    <w:rsid w:val="004537D8"/>
    <w:rsid w:val="00466BC9"/>
    <w:rsid w:val="004765D8"/>
    <w:rsid w:val="0048402E"/>
    <w:rsid w:val="00491594"/>
    <w:rsid w:val="0049715F"/>
    <w:rsid w:val="004A08D5"/>
    <w:rsid w:val="004A506B"/>
    <w:rsid w:val="004A70FE"/>
    <w:rsid w:val="004C6087"/>
    <w:rsid w:val="004F771D"/>
    <w:rsid w:val="005017DE"/>
    <w:rsid w:val="005141B9"/>
    <w:rsid w:val="00527FA6"/>
    <w:rsid w:val="00544A55"/>
    <w:rsid w:val="005936DA"/>
    <w:rsid w:val="005A3C63"/>
    <w:rsid w:val="005B0CCC"/>
    <w:rsid w:val="005D0086"/>
    <w:rsid w:val="005E1697"/>
    <w:rsid w:val="00617195"/>
    <w:rsid w:val="00617552"/>
    <w:rsid w:val="0062019B"/>
    <w:rsid w:val="00623517"/>
    <w:rsid w:val="00623CFD"/>
    <w:rsid w:val="00661971"/>
    <w:rsid w:val="00672209"/>
    <w:rsid w:val="006B1008"/>
    <w:rsid w:val="006B601E"/>
    <w:rsid w:val="006C2647"/>
    <w:rsid w:val="006D2272"/>
    <w:rsid w:val="006E5431"/>
    <w:rsid w:val="006F6A24"/>
    <w:rsid w:val="00701172"/>
    <w:rsid w:val="00747E0A"/>
    <w:rsid w:val="007511A1"/>
    <w:rsid w:val="00752A29"/>
    <w:rsid w:val="00756D4C"/>
    <w:rsid w:val="00761FF9"/>
    <w:rsid w:val="00763C6C"/>
    <w:rsid w:val="007919A8"/>
    <w:rsid w:val="007D3D11"/>
    <w:rsid w:val="008128D4"/>
    <w:rsid w:val="008157A1"/>
    <w:rsid w:val="00832ED3"/>
    <w:rsid w:val="0084700A"/>
    <w:rsid w:val="00874C75"/>
    <w:rsid w:val="00875D87"/>
    <w:rsid w:val="008B12AB"/>
    <w:rsid w:val="008C5CD0"/>
    <w:rsid w:val="008D209C"/>
    <w:rsid w:val="008D3F1C"/>
    <w:rsid w:val="008E7195"/>
    <w:rsid w:val="009052D3"/>
    <w:rsid w:val="009067E6"/>
    <w:rsid w:val="00907714"/>
    <w:rsid w:val="00907CE1"/>
    <w:rsid w:val="009217AE"/>
    <w:rsid w:val="009363A4"/>
    <w:rsid w:val="00950D71"/>
    <w:rsid w:val="0095338F"/>
    <w:rsid w:val="00964DC8"/>
    <w:rsid w:val="0098049E"/>
    <w:rsid w:val="00991602"/>
    <w:rsid w:val="00993C1C"/>
    <w:rsid w:val="009D2275"/>
    <w:rsid w:val="009D4253"/>
    <w:rsid w:val="009E2B2D"/>
    <w:rsid w:val="009E5037"/>
    <w:rsid w:val="009F27D6"/>
    <w:rsid w:val="009F51DC"/>
    <w:rsid w:val="00A074C9"/>
    <w:rsid w:val="00A07F53"/>
    <w:rsid w:val="00A23B81"/>
    <w:rsid w:val="00A33191"/>
    <w:rsid w:val="00A3430B"/>
    <w:rsid w:val="00A43DDD"/>
    <w:rsid w:val="00A56831"/>
    <w:rsid w:val="00A9023D"/>
    <w:rsid w:val="00A96CAB"/>
    <w:rsid w:val="00AF14EC"/>
    <w:rsid w:val="00AF4FCC"/>
    <w:rsid w:val="00B05833"/>
    <w:rsid w:val="00B25F18"/>
    <w:rsid w:val="00B44017"/>
    <w:rsid w:val="00B54DAE"/>
    <w:rsid w:val="00B91EAB"/>
    <w:rsid w:val="00BA0A50"/>
    <w:rsid w:val="00BA0B2C"/>
    <w:rsid w:val="00BA336C"/>
    <w:rsid w:val="00BA7DD6"/>
    <w:rsid w:val="00BB387A"/>
    <w:rsid w:val="00BC61A4"/>
    <w:rsid w:val="00BD3083"/>
    <w:rsid w:val="00C0216D"/>
    <w:rsid w:val="00C14325"/>
    <w:rsid w:val="00C144FE"/>
    <w:rsid w:val="00C21A1A"/>
    <w:rsid w:val="00C27696"/>
    <w:rsid w:val="00C358DF"/>
    <w:rsid w:val="00C47D97"/>
    <w:rsid w:val="00C56BCF"/>
    <w:rsid w:val="00C57C03"/>
    <w:rsid w:val="00C634E5"/>
    <w:rsid w:val="00C805E9"/>
    <w:rsid w:val="00CB4FE3"/>
    <w:rsid w:val="00CC5F67"/>
    <w:rsid w:val="00CD0348"/>
    <w:rsid w:val="00CF247A"/>
    <w:rsid w:val="00CF25AE"/>
    <w:rsid w:val="00CF4D42"/>
    <w:rsid w:val="00D0274A"/>
    <w:rsid w:val="00D07B77"/>
    <w:rsid w:val="00D33A9A"/>
    <w:rsid w:val="00D35DED"/>
    <w:rsid w:val="00D3771F"/>
    <w:rsid w:val="00D54822"/>
    <w:rsid w:val="00D67A6A"/>
    <w:rsid w:val="00D80614"/>
    <w:rsid w:val="00D85623"/>
    <w:rsid w:val="00D86808"/>
    <w:rsid w:val="00D90284"/>
    <w:rsid w:val="00D95303"/>
    <w:rsid w:val="00DA0F3B"/>
    <w:rsid w:val="00DB2011"/>
    <w:rsid w:val="00DD33D0"/>
    <w:rsid w:val="00E105D8"/>
    <w:rsid w:val="00E111FA"/>
    <w:rsid w:val="00E3191C"/>
    <w:rsid w:val="00E35E37"/>
    <w:rsid w:val="00E4487B"/>
    <w:rsid w:val="00E706E6"/>
    <w:rsid w:val="00E82488"/>
    <w:rsid w:val="00E8445E"/>
    <w:rsid w:val="00E9186F"/>
    <w:rsid w:val="00EE54F1"/>
    <w:rsid w:val="00F06919"/>
    <w:rsid w:val="00F208D3"/>
    <w:rsid w:val="00F3529E"/>
    <w:rsid w:val="00F50DEC"/>
    <w:rsid w:val="00F62053"/>
    <w:rsid w:val="00FA166C"/>
    <w:rsid w:val="00FA4554"/>
    <w:rsid w:val="00FC2615"/>
    <w:rsid w:val="00FF039E"/>
    <w:rsid w:val="00FF2A62"/>
    <w:rsid w:val="20BF4DF9"/>
    <w:rsid w:val="229D48A5"/>
    <w:rsid w:val="27B1262E"/>
    <w:rsid w:val="3ABC2ED1"/>
    <w:rsid w:val="50111510"/>
    <w:rsid w:val="574679D6"/>
    <w:rsid w:val="57975744"/>
    <w:rsid w:val="5E757502"/>
    <w:rsid w:val="5ED43FF0"/>
    <w:rsid w:val="6AD45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line="360"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pPr>
      <w:jc w:val="left"/>
    </w:pPr>
  </w:style>
  <w:style w:type="paragraph" w:styleId="5">
    <w:name w:val="Plain Text"/>
    <w:basedOn w:val="1"/>
    <w:link w:val="23"/>
    <w:unhideWhenUsed/>
    <w:qFormat/>
    <w:uiPriority w:val="0"/>
    <w:rPr>
      <w:rFonts w:ascii="宋体" w:hAnsi="Courier New" w:eastAsia="宋体" w:cs="Times New Roman"/>
      <w:kern w:val="0"/>
      <w:sz w:val="20"/>
      <w:szCs w:val="20"/>
      <w:lang w:val="zh-CN" w:eastAsia="zh-CN"/>
    </w:rPr>
  </w:style>
  <w:style w:type="paragraph" w:styleId="6">
    <w:name w:val="Balloon Text"/>
    <w:basedOn w:val="1"/>
    <w:link w:val="21"/>
    <w:semiHidden/>
    <w:unhideWhenUsed/>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0"/>
    <w:semiHidden/>
    <w:unhideWhenUsed/>
    <w:qFormat/>
    <w:uiPriority w:val="99"/>
    <w:rPr>
      <w:b/>
      <w:bCs/>
    </w:rPr>
  </w:style>
  <w:style w:type="table" w:styleId="12">
    <w:name w:val="Table Grid"/>
    <w:basedOn w:val="1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uiPriority w:val="99"/>
    <w:rPr>
      <w:color w:val="0563C1"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8"/>
    <w:uiPriority w:val="99"/>
    <w:rPr>
      <w:sz w:val="18"/>
      <w:szCs w:val="18"/>
    </w:rPr>
  </w:style>
  <w:style w:type="character" w:customStyle="1" w:styleId="17">
    <w:name w:val="页脚 字符"/>
    <w:basedOn w:val="13"/>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3"/>
    <w:link w:val="4"/>
    <w:semiHidden/>
    <w:uiPriority w:val="99"/>
  </w:style>
  <w:style w:type="character" w:customStyle="1" w:styleId="20">
    <w:name w:val="批注主题 字符"/>
    <w:basedOn w:val="19"/>
    <w:link w:val="10"/>
    <w:semiHidden/>
    <w:qFormat/>
    <w:uiPriority w:val="99"/>
    <w:rPr>
      <w:b/>
      <w:bCs/>
    </w:rPr>
  </w:style>
  <w:style w:type="character" w:customStyle="1" w:styleId="21">
    <w:name w:val="批注框文本 字符"/>
    <w:basedOn w:val="13"/>
    <w:link w:val="6"/>
    <w:semiHidden/>
    <w:uiPriority w:val="99"/>
    <w:rPr>
      <w:sz w:val="18"/>
      <w:szCs w:val="18"/>
    </w:rPr>
  </w:style>
  <w:style w:type="character" w:customStyle="1" w:styleId="22">
    <w:name w:val="纯文本 字符"/>
    <w:basedOn w:val="13"/>
    <w:semiHidden/>
    <w:uiPriority w:val="99"/>
    <w:rPr>
      <w:rFonts w:hAnsi="Courier New" w:cs="Courier New" w:asciiTheme="minorEastAsia"/>
    </w:rPr>
  </w:style>
  <w:style w:type="character" w:customStyle="1" w:styleId="23">
    <w:name w:val="纯文本 字符1"/>
    <w:link w:val="5"/>
    <w:uiPriority w:val="0"/>
    <w:rPr>
      <w:rFonts w:ascii="宋体" w:hAnsi="Courier New" w:eastAsia="宋体" w:cs="Times New Roman"/>
      <w:kern w:val="0"/>
      <w:sz w:val="20"/>
      <w:szCs w:val="20"/>
      <w:lang w:val="zh-CN" w:eastAsia="zh-CN"/>
    </w:rPr>
  </w:style>
  <w:style w:type="character" w:customStyle="1" w:styleId="24">
    <w:name w:val="标题 2 字符"/>
    <w:basedOn w:val="13"/>
    <w:link w:val="3"/>
    <w:uiPriority w:val="9"/>
    <w:rPr>
      <w:rFonts w:asciiTheme="majorHAnsi" w:hAnsiTheme="majorHAnsi" w:eastAsiaTheme="majorEastAsia" w:cstheme="majorBidi"/>
      <w:b/>
      <w:bCs/>
      <w:sz w:val="32"/>
      <w:szCs w:val="32"/>
    </w:rPr>
  </w:style>
  <w:style w:type="character" w:customStyle="1" w:styleId="25">
    <w:name w:val="标题 字符"/>
    <w:basedOn w:val="13"/>
    <w:link w:val="9"/>
    <w:qFormat/>
    <w:uiPriority w:val="10"/>
    <w:rPr>
      <w:rFonts w:asciiTheme="majorHAnsi" w:hAnsiTheme="majorHAnsi" w:eastAsiaTheme="majorEastAsia" w:cstheme="majorBidi"/>
      <w:b/>
      <w:bCs/>
      <w:sz w:val="32"/>
      <w:szCs w:val="32"/>
    </w:rPr>
  </w:style>
  <w:style w:type="character" w:customStyle="1" w:styleId="26">
    <w:name w:val="标题 1 字符"/>
    <w:basedOn w:val="13"/>
    <w:link w:val="2"/>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Words>
  <Characters>2290</Characters>
  <Lines>19</Lines>
  <Paragraphs>5</Paragraphs>
  <TotalTime>4</TotalTime>
  <ScaleCrop>false</ScaleCrop>
  <LinksUpToDate>false</LinksUpToDate>
  <CharactersWithSpaces>2686</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2023-06-28T09:23:00Z</dcterms:created>
  <dc:creator>石金财</dc:creator>
  <cp:lastModifiedBy>shijc</cp:lastModifiedBy>
  <dcterms:modified xsi:type="dcterms:W3CDTF">2024-07-29T02:05:56Z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7AC1857A435D4951A63CE316044F0E45</vt:lpwstr>
  </property>
</Properties>
</file>