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50420">
      <w:pPr>
        <w:spacing w:line="360" w:lineRule="auto"/>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14:paraId="1F8906EE">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政府采购——（货物类）      </w:t>
      </w:r>
    </w:p>
    <w:p w14:paraId="1619F6FC">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14:paraId="7CD60283">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14:paraId="2F0655E3">
      <w:pPr>
        <w:spacing w:line="360" w:lineRule="auto"/>
        <w:ind w:firstLine="2399" w:firstLineChars="543"/>
        <w:rPr>
          <w:rFonts w:ascii="宋体" w:hAnsi="宋体"/>
          <w:b/>
          <w:color w:val="000000" w:themeColor="text1"/>
          <w:sz w:val="44"/>
          <w:highlight w:val="none"/>
          <w14:textFill>
            <w14:solidFill>
              <w14:schemeClr w14:val="tx1"/>
            </w14:solidFill>
          </w14:textFill>
        </w:rPr>
      </w:pPr>
    </w:p>
    <w:p w14:paraId="21D34CBA">
      <w:pPr>
        <w:spacing w:line="360" w:lineRule="auto"/>
        <w:ind w:firstLine="1966" w:firstLineChars="445"/>
        <w:rPr>
          <w:rFonts w:ascii="宋体" w:hAnsi="宋体"/>
          <w:b/>
          <w:color w:val="000000" w:themeColor="text1"/>
          <w:sz w:val="44"/>
          <w:highlight w:val="none"/>
          <w14:textFill>
            <w14:solidFill>
              <w14:schemeClr w14:val="tx1"/>
            </w14:solidFill>
          </w14:textFill>
        </w:rPr>
      </w:pPr>
    </w:p>
    <w:p w14:paraId="2ABC4C0F">
      <w:pPr>
        <w:spacing w:line="360" w:lineRule="auto"/>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项目编号：</w:t>
      </w:r>
      <w:r>
        <w:rPr>
          <w:rFonts w:hint="eastAsia" w:ascii="宋体" w:hAnsi="宋体"/>
          <w:color w:val="000000" w:themeColor="text1"/>
          <w:sz w:val="44"/>
          <w:szCs w:val="44"/>
          <w:highlight w:val="none"/>
          <w14:textFill>
            <w14:solidFill>
              <w14:schemeClr w14:val="tx1"/>
            </w14:solidFill>
          </w14:textFill>
        </w:rPr>
        <w:t>XM2024-TZ0</w:t>
      </w:r>
      <w:r>
        <w:rPr>
          <w:rFonts w:hint="eastAsia" w:ascii="宋体" w:hAnsi="宋体"/>
          <w:color w:val="000000" w:themeColor="text1"/>
          <w:sz w:val="44"/>
          <w:szCs w:val="44"/>
          <w:highlight w:val="none"/>
          <w:lang w:val="en-US" w:eastAsia="zh-CN"/>
          <w14:textFill>
            <w14:solidFill>
              <w14:schemeClr w14:val="tx1"/>
            </w14:solidFill>
          </w14:textFill>
        </w:rPr>
        <w:t>394</w:t>
      </w:r>
    </w:p>
    <w:p w14:paraId="3F8EF3CF">
      <w:pPr>
        <w:spacing w:line="360" w:lineRule="auto"/>
        <w:ind w:left="3534" w:hanging="3534" w:hangingChars="800"/>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项目名称：大型工程机械翻车保护试验系统</w:t>
      </w:r>
    </w:p>
    <w:p w14:paraId="2D2021BE">
      <w:pPr>
        <w:spacing w:line="360" w:lineRule="auto"/>
        <w:jc w:val="center"/>
        <w:rPr>
          <w:rFonts w:ascii="宋体" w:hAnsi="宋体"/>
          <w:b/>
          <w:color w:val="000000" w:themeColor="text1"/>
          <w:sz w:val="44"/>
          <w:highlight w:val="none"/>
          <w14:textFill>
            <w14:solidFill>
              <w14:schemeClr w14:val="tx1"/>
            </w14:solidFill>
          </w14:textFill>
        </w:rPr>
      </w:pPr>
    </w:p>
    <w:p w14:paraId="4EAFC31F">
      <w:pPr>
        <w:spacing w:line="360" w:lineRule="auto"/>
        <w:jc w:val="center"/>
        <w:rPr>
          <w:rFonts w:ascii="宋体" w:hAnsi="宋体"/>
          <w:b/>
          <w:color w:val="000000" w:themeColor="text1"/>
          <w:sz w:val="32"/>
          <w:szCs w:val="32"/>
          <w:highlight w:val="none"/>
          <w14:textFill>
            <w14:solidFill>
              <w14:schemeClr w14:val="tx1"/>
            </w14:solidFill>
          </w14:textFill>
        </w:rPr>
      </w:pPr>
    </w:p>
    <w:p w14:paraId="1A8907C1">
      <w:pPr>
        <w:spacing w:line="360" w:lineRule="auto"/>
        <w:jc w:val="center"/>
        <w:rPr>
          <w:rFonts w:ascii="宋体" w:hAnsi="宋体"/>
          <w:b/>
          <w:color w:val="000000" w:themeColor="text1"/>
          <w:sz w:val="32"/>
          <w:szCs w:val="32"/>
          <w:highlight w:val="none"/>
          <w14:textFill>
            <w14:solidFill>
              <w14:schemeClr w14:val="tx1"/>
            </w14:solidFill>
          </w14:textFill>
        </w:rPr>
      </w:pPr>
    </w:p>
    <w:p w14:paraId="32E0D537">
      <w:pPr>
        <w:spacing w:line="360" w:lineRule="auto"/>
        <w:jc w:val="center"/>
        <w:rPr>
          <w:rFonts w:ascii="宋体" w:hAnsi="宋体"/>
          <w:b/>
          <w:color w:val="000000" w:themeColor="text1"/>
          <w:sz w:val="32"/>
          <w:szCs w:val="32"/>
          <w:highlight w:val="none"/>
          <w14:textFill>
            <w14:solidFill>
              <w14:schemeClr w14:val="tx1"/>
            </w14:solidFill>
          </w14:textFill>
        </w:rPr>
      </w:pPr>
    </w:p>
    <w:p w14:paraId="10C27DE9">
      <w:pPr>
        <w:spacing w:line="360" w:lineRule="auto"/>
        <w:jc w:val="center"/>
        <w:rPr>
          <w:rFonts w:ascii="宋体" w:hAnsi="宋体"/>
          <w:b/>
          <w:color w:val="000000" w:themeColor="text1"/>
          <w:sz w:val="32"/>
          <w:szCs w:val="32"/>
          <w:highlight w:val="none"/>
          <w14:textFill>
            <w14:solidFill>
              <w14:schemeClr w14:val="tx1"/>
            </w14:solidFill>
          </w14:textFill>
        </w:rPr>
      </w:pPr>
    </w:p>
    <w:p w14:paraId="7AACDCD9">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：厦门市产品质量监督检验院</w:t>
      </w:r>
    </w:p>
    <w:p w14:paraId="7EB8EC3B">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w:t>
      </w:r>
      <w:r>
        <w:rPr>
          <w:rFonts w:hint="eastAsia" w:ascii="宋体" w:hAnsi="宋体"/>
          <w:b/>
          <w:bCs/>
          <w:color w:val="000000" w:themeColor="text1"/>
          <w:sz w:val="32"/>
          <w:highlight w:val="none"/>
          <w14:textFill>
            <w14:solidFill>
              <w14:schemeClr w14:val="tx1"/>
            </w14:solidFill>
          </w14:textFill>
        </w:rPr>
        <w:t>厦门万翔招标有限公司</w:t>
      </w:r>
    </w:p>
    <w:p w14:paraId="15A39C94">
      <w:pPr>
        <w:spacing w:line="360" w:lineRule="auto"/>
        <w:rPr>
          <w:rFonts w:ascii="宋体" w:hAnsi="宋体"/>
          <w:b/>
          <w:color w:val="000000" w:themeColor="text1"/>
          <w:sz w:val="32"/>
          <w:szCs w:val="32"/>
          <w:highlight w:val="none"/>
          <w14:textFill>
            <w14:solidFill>
              <w14:schemeClr w14:val="tx1"/>
            </w14:solidFill>
          </w14:textFill>
        </w:rPr>
      </w:pPr>
    </w:p>
    <w:p w14:paraId="2425E7A4">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2024年</w:t>
      </w:r>
    </w:p>
    <w:p w14:paraId="2A28AE6D">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关于政府采购信用贷款的提示</w:t>
      </w:r>
    </w:p>
    <w:p w14:paraId="4C2C32A9">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（201608版）</w:t>
      </w:r>
    </w:p>
    <w:p w14:paraId="7A2B9FEB">
      <w:pPr>
        <w:spacing w:line="360" w:lineRule="auto"/>
        <w:rPr>
          <w:rFonts w:ascii="宋体" w:hAnsi="宋体" w:cs="宋体"/>
          <w:color w:val="000000" w:themeColor="text1"/>
          <w:sz w:val="24"/>
          <w:szCs w:val="24"/>
          <w:highlight w:val="none"/>
          <w14:textFill>
            <w14:solidFill>
              <w14:schemeClr w14:val="tx1"/>
            </w14:solidFill>
          </w14:textFill>
        </w:rPr>
      </w:pPr>
    </w:p>
    <w:p w14:paraId="389CAA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43A14141">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有关金融机构联系方式： </w:t>
      </w:r>
    </w:p>
    <w:p w14:paraId="5911EB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（一）中国建设银行厦门分行：</w:t>
      </w:r>
    </w:p>
    <w:p w14:paraId="65DB9D07">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联系人：魏慧媛   2158595 </w:t>
      </w:r>
    </w:p>
    <w:p w14:paraId="2674EB5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（二）中国光大银行厦门分行：</w:t>
      </w:r>
    </w:p>
    <w:p w14:paraId="2FA3191B">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  虹   2283776、13806013400；朱姗姗   2991131、18050082825</w:t>
      </w:r>
    </w:p>
    <w:p w14:paraId="0A42D7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（三）兴业银行厦门分行</w:t>
      </w:r>
    </w:p>
    <w:p w14:paraId="1015DA41">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14:paraId="7E4526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（四）厦门市担保有限公司：</w:t>
      </w:r>
    </w:p>
    <w:p w14:paraId="6827B6E7">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联系人：陈文辉   5125116；吴龙辉   5120019</w:t>
      </w:r>
    </w:p>
    <w:p w14:paraId="0B2E4D6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（五）厦门银行股份有限公司 </w:t>
      </w:r>
    </w:p>
    <w:p w14:paraId="230DB5F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联系人：张冬梅 13395990009 ；陈韵 13656021986</w:t>
      </w:r>
    </w:p>
    <w:p w14:paraId="2E34BC4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53E3D01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本提示仅作为信息告知，具体贷款事宜以银行等有关金融机构审批为准</w:t>
      </w:r>
    </w:p>
    <w:p w14:paraId="73F4CE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2C92E3C5">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p>
    <w:p w14:paraId="41E43060">
      <w:pPr>
        <w:spacing w:line="360" w:lineRule="auto"/>
        <w:rPr>
          <w:rFonts w:ascii="宋体" w:hAnsi="宋体" w:cs="宋体"/>
          <w:color w:val="000000" w:themeColor="text1"/>
          <w:sz w:val="24"/>
          <w:szCs w:val="24"/>
          <w:highlight w:val="none"/>
          <w14:textFill>
            <w14:solidFill>
              <w14:schemeClr w14:val="tx1"/>
            </w14:solidFill>
          </w14:textFill>
        </w:rPr>
      </w:pPr>
    </w:p>
    <w:p w14:paraId="3E6336C8">
      <w:pPr>
        <w:spacing w:line="360" w:lineRule="auto"/>
        <w:rPr>
          <w:rFonts w:ascii="宋体" w:hAnsi="宋体" w:cs="宋体"/>
          <w:color w:val="000000" w:themeColor="text1"/>
          <w:sz w:val="24"/>
          <w:szCs w:val="24"/>
          <w:highlight w:val="none"/>
          <w14:textFill>
            <w14:solidFill>
              <w14:schemeClr w14:val="tx1"/>
            </w14:solidFill>
          </w14:textFill>
        </w:rPr>
      </w:pPr>
    </w:p>
    <w:p w14:paraId="3CD0D51C">
      <w:pPr>
        <w:spacing w:line="360" w:lineRule="auto"/>
        <w:rPr>
          <w:rFonts w:ascii="宋体" w:hAnsi="宋体" w:cs="宋体"/>
          <w:b/>
          <w:color w:val="000000" w:themeColor="text1"/>
          <w:sz w:val="24"/>
          <w:szCs w:val="24"/>
          <w:highlight w:val="none"/>
          <w14:textFill>
            <w14:solidFill>
              <w14:schemeClr w14:val="tx1"/>
            </w14:solidFill>
          </w14:textFill>
        </w:rPr>
      </w:pPr>
    </w:p>
    <w:p w14:paraId="1BF4DD5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14:paraId="05A1F37E">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36B9CE37">
      <w:pPr>
        <w:pStyle w:val="17"/>
        <w:tabs>
          <w:tab w:val="right" w:leader="dot" w:pos="9537"/>
        </w:tabs>
        <w:spacing w:line="360" w:lineRule="auto"/>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fldChar w:fldCharType="begin"/>
      </w:r>
      <w:r>
        <w:rPr>
          <w:rFonts w:ascii="宋体" w:hAnsi="宋体"/>
          <w:b/>
          <w:color w:val="000000" w:themeColor="text1"/>
          <w:szCs w:val="21"/>
          <w:highlight w:val="none"/>
          <w14:textFill>
            <w14:solidFill>
              <w14:schemeClr w14:val="tx1"/>
            </w14:solidFill>
          </w14:textFill>
        </w:rPr>
        <w:instrText xml:space="preserve"> </w:instrText>
      </w:r>
      <w:r>
        <w:rPr>
          <w:rFonts w:hint="eastAsia" w:ascii="宋体" w:hAnsi="宋体"/>
          <w:b/>
          <w:color w:val="000000" w:themeColor="text1"/>
          <w:szCs w:val="21"/>
          <w:highlight w:val="none"/>
          <w14:textFill>
            <w14:solidFill>
              <w14:schemeClr w14:val="tx1"/>
            </w14:solidFill>
          </w14:textFill>
        </w:rPr>
        <w:instrText xml:space="preserve">TOC \o "1-3" \h \z \u</w:instrText>
      </w:r>
      <w:r>
        <w:rPr>
          <w:rFonts w:ascii="宋体" w:hAnsi="宋体"/>
          <w:b/>
          <w:color w:val="000000" w:themeColor="text1"/>
          <w:szCs w:val="21"/>
          <w:highlight w:val="none"/>
          <w14:textFill>
            <w14:solidFill>
              <w14:schemeClr w14:val="tx1"/>
            </w14:solidFill>
          </w14:textFill>
        </w:rPr>
        <w:instrText xml:space="preserve"> </w:instrText>
      </w:r>
      <w:r>
        <w:rPr>
          <w:rFonts w:ascii="宋体" w:hAnsi="宋体"/>
          <w:b/>
          <w:color w:val="000000" w:themeColor="text1"/>
          <w:szCs w:val="21"/>
          <w:highlight w:val="none"/>
          <w14:textFill>
            <w14:solidFill>
              <w14:schemeClr w14:val="tx1"/>
            </w14:solidFill>
          </w14:textFill>
        </w:rPr>
        <w:fldChar w:fldCharType="separate"/>
      </w:r>
      <w:r>
        <w:rPr>
          <w:rFonts w:hint="eastAsia" w:ascii="宋体" w:hAnsi="宋体"/>
          <w:b/>
          <w:color w:val="000000" w:themeColor="text1"/>
          <w:szCs w:val="21"/>
          <w:highlight w:val="none"/>
          <w14:textFill>
            <w14:solidFill>
              <w14:schemeClr w14:val="tx1"/>
            </w14:solidFill>
          </w14:textFill>
        </w:rPr>
        <w:t xml:space="preserve">第一章 磋商邀请 </w:t>
      </w:r>
      <w:r>
        <w:rPr>
          <w:rFonts w:hint="eastAsia" w:ascii="宋体" w:hAnsi="宋体"/>
          <w:color w:val="000000" w:themeColor="text1"/>
          <w:szCs w:val="21"/>
          <w:highlight w:val="none"/>
          <w14:textFill>
            <w14:solidFill>
              <w14:schemeClr w14:val="tx1"/>
            </w14:solidFill>
          </w14:textFill>
        </w:rPr>
        <w:t>...................................... ................ ......4</w:t>
      </w:r>
    </w:p>
    <w:p w14:paraId="4684135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第二章 报价人须知</w:t>
      </w:r>
      <w:r>
        <w:rPr>
          <w:rFonts w:hint="eastAsia" w:ascii="宋体" w:hAnsi="宋体"/>
          <w:color w:val="000000" w:themeColor="text1"/>
          <w:szCs w:val="21"/>
          <w:highlight w:val="none"/>
          <w14:textFill>
            <w14:solidFill>
              <w14:schemeClr w14:val="tx1"/>
            </w14:solidFill>
          </w14:textFill>
        </w:rPr>
        <w:t xml:space="preserve"> ............................ ........ ................ .....7</w:t>
      </w:r>
    </w:p>
    <w:p w14:paraId="2158AAD0">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报价人须知前附表1 .......................................... ......8</w:t>
      </w:r>
    </w:p>
    <w:p w14:paraId="730C0C99">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报价人须知前附表2 .................................... ...... .....10</w:t>
      </w:r>
    </w:p>
    <w:p w14:paraId="5D3026D3">
      <w:pPr>
        <w:spacing w:line="360" w:lineRule="auto"/>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报价人须知前附表3 ..................................... ...... .....18</w:t>
      </w:r>
    </w:p>
    <w:p w14:paraId="64B45B7F">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报价人须知前附表4..................................... ...... .....2</w:t>
      </w:r>
      <w:r>
        <w:rPr>
          <w:rFonts w:hint="eastAsia" w:ascii="宋体" w:hAnsi="宋体"/>
          <w:color w:val="000000" w:themeColor="text1"/>
          <w:szCs w:val="21"/>
          <w:highlight w:val="none"/>
          <w:lang w:val="en-US" w:eastAsia="zh-CN"/>
          <w14:textFill>
            <w14:solidFill>
              <w14:schemeClr w14:val="tx1"/>
            </w14:solidFill>
          </w14:textFill>
        </w:rPr>
        <w:t>5</w:t>
      </w:r>
    </w:p>
    <w:p w14:paraId="03A63D37">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报价人须知前附表5..................................... ...... .....2</w:t>
      </w:r>
      <w:r>
        <w:rPr>
          <w:rFonts w:hint="eastAsia" w:ascii="宋体" w:hAnsi="宋体"/>
          <w:color w:val="000000" w:themeColor="text1"/>
          <w:szCs w:val="21"/>
          <w:highlight w:val="none"/>
          <w:lang w:val="en-US" w:eastAsia="zh-CN"/>
          <w14:textFill>
            <w14:solidFill>
              <w14:schemeClr w14:val="tx1"/>
            </w14:solidFill>
          </w14:textFill>
        </w:rPr>
        <w:t>8</w:t>
      </w:r>
    </w:p>
    <w:p w14:paraId="71A23D2B">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一、说明....................................................... ...2</w:t>
      </w:r>
      <w:r>
        <w:rPr>
          <w:rFonts w:hint="eastAsia" w:ascii="宋体" w:hAnsi="宋体"/>
          <w:color w:val="000000" w:themeColor="text1"/>
          <w:szCs w:val="21"/>
          <w:highlight w:val="none"/>
          <w:lang w:val="en-US" w:eastAsia="zh-CN"/>
          <w14:textFill>
            <w14:solidFill>
              <w14:schemeClr w14:val="tx1"/>
            </w14:solidFill>
          </w14:textFill>
        </w:rPr>
        <w:t>9</w:t>
      </w:r>
    </w:p>
    <w:p w14:paraId="7709D429">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二、采购文件................................................... ...3</w:t>
      </w:r>
      <w:r>
        <w:rPr>
          <w:rFonts w:hint="eastAsia" w:ascii="宋体" w:hAnsi="宋体"/>
          <w:color w:val="000000" w:themeColor="text1"/>
          <w:szCs w:val="21"/>
          <w:highlight w:val="none"/>
          <w:lang w:val="en-US" w:eastAsia="zh-CN"/>
          <w14:textFill>
            <w14:solidFill>
              <w14:schemeClr w14:val="tx1"/>
            </w14:solidFill>
          </w14:textFill>
        </w:rPr>
        <w:t>2</w:t>
      </w:r>
    </w:p>
    <w:p w14:paraId="10D2DBC0">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三、报价文件的编写......................................... ... ....3</w:t>
      </w:r>
      <w:r>
        <w:rPr>
          <w:rFonts w:hint="eastAsia" w:ascii="宋体" w:hAnsi="宋体"/>
          <w:color w:val="000000" w:themeColor="text1"/>
          <w:szCs w:val="21"/>
          <w:highlight w:val="none"/>
          <w:lang w:val="en-US" w:eastAsia="zh-CN"/>
          <w14:textFill>
            <w14:solidFill>
              <w14:schemeClr w14:val="tx1"/>
            </w14:solidFill>
          </w14:textFill>
        </w:rPr>
        <w:t>3</w:t>
      </w:r>
    </w:p>
    <w:p w14:paraId="4285BFEE">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四、报价文件的提交......................................... ... ....3</w:t>
      </w:r>
      <w:r>
        <w:rPr>
          <w:rFonts w:hint="eastAsia" w:ascii="宋体" w:hAnsi="宋体"/>
          <w:color w:val="000000" w:themeColor="text1"/>
          <w:szCs w:val="21"/>
          <w:highlight w:val="none"/>
          <w:lang w:val="en-US" w:eastAsia="zh-CN"/>
          <w14:textFill>
            <w14:solidFill>
              <w14:schemeClr w14:val="tx1"/>
            </w14:solidFill>
          </w14:textFill>
        </w:rPr>
        <w:t>6</w:t>
      </w:r>
    </w:p>
    <w:p w14:paraId="39782985">
      <w:pPr>
        <w:spacing w:line="360" w:lineRule="auto"/>
        <w:ind w:firstLine="1050" w:firstLineChars="5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五、报价文件的评估和比较................................... ... ....3</w:t>
      </w:r>
      <w:r>
        <w:rPr>
          <w:rFonts w:hint="eastAsia" w:ascii="宋体" w:hAnsi="宋体"/>
          <w:color w:val="000000" w:themeColor="text1"/>
          <w:szCs w:val="21"/>
          <w:highlight w:val="none"/>
          <w:lang w:val="en-US" w:eastAsia="zh-CN"/>
          <w14:textFill>
            <w14:solidFill>
              <w14:schemeClr w14:val="tx1"/>
            </w14:solidFill>
          </w14:textFill>
        </w:rPr>
        <w:t>7</w:t>
      </w:r>
    </w:p>
    <w:p w14:paraId="27BE62E3">
      <w:pPr>
        <w:spacing w:line="360" w:lineRule="auto"/>
        <w:ind w:firstLine="1050" w:firstLineChars="5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六、授予合同................................................... ...</w:t>
      </w:r>
      <w:r>
        <w:rPr>
          <w:rFonts w:hint="eastAsia" w:ascii="宋体" w:hAnsi="宋体"/>
          <w:color w:val="000000" w:themeColor="text1"/>
          <w:szCs w:val="21"/>
          <w:highlight w:val="none"/>
          <w:lang w:val="en-US" w:eastAsia="zh-CN"/>
          <w14:textFill>
            <w14:solidFill>
              <w14:schemeClr w14:val="tx1"/>
            </w14:solidFill>
          </w14:textFill>
        </w:rPr>
        <w:t>40</w:t>
      </w:r>
    </w:p>
    <w:p w14:paraId="1877BE4A">
      <w:pPr>
        <w:pStyle w:val="17"/>
        <w:tabs>
          <w:tab w:val="right" w:leader="dot" w:pos="9537"/>
        </w:tabs>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第三章</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磋商内容及要求</w:t>
      </w:r>
      <w:r>
        <w:rPr>
          <w:rFonts w:hint="eastAsia" w:ascii="宋体" w:hAnsi="宋体"/>
          <w:color w:val="000000" w:themeColor="text1"/>
          <w:szCs w:val="21"/>
          <w:highlight w:val="none"/>
          <w14:textFill>
            <w14:solidFill>
              <w14:schemeClr w14:val="tx1"/>
            </w14:solidFill>
          </w14:textFill>
        </w:rPr>
        <w:t>.................................. .............. . .....4</w:t>
      </w:r>
      <w:r>
        <w:rPr>
          <w:rFonts w:hint="eastAsia" w:ascii="宋体" w:hAnsi="宋体"/>
          <w:color w:val="000000" w:themeColor="text1"/>
          <w:szCs w:val="21"/>
          <w:highlight w:val="none"/>
          <w:lang w:val="en-US" w:eastAsia="zh-CN"/>
          <w14:textFill>
            <w14:solidFill>
              <w14:schemeClr w14:val="tx1"/>
            </w14:solidFill>
          </w14:textFill>
        </w:rPr>
        <w:t>2</w:t>
      </w:r>
    </w:p>
    <w:p w14:paraId="769DD5A2">
      <w:pPr>
        <w:pStyle w:val="17"/>
        <w:tabs>
          <w:tab w:val="right" w:leader="dot" w:pos="9537"/>
        </w:tabs>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第四章</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政府采购合同</w:t>
      </w:r>
      <w:r>
        <w:rPr>
          <w:rFonts w:hint="eastAsia" w:ascii="宋体" w:hAnsi="宋体"/>
          <w:color w:val="000000" w:themeColor="text1"/>
          <w:szCs w:val="21"/>
          <w:highlight w:val="none"/>
          <w14:textFill>
            <w14:solidFill>
              <w14:schemeClr w14:val="tx1"/>
            </w14:solidFill>
          </w14:textFill>
        </w:rPr>
        <w:t>.................................... .............. . .....</w:t>
      </w:r>
      <w:r>
        <w:rPr>
          <w:rFonts w:hint="eastAsia" w:ascii="宋体" w:hAnsi="宋体"/>
          <w:color w:val="000000" w:themeColor="text1"/>
          <w:szCs w:val="21"/>
          <w:highlight w:val="none"/>
          <w:lang w:val="en-US" w:eastAsia="zh-CN"/>
          <w14:textFill>
            <w14:solidFill>
              <w14:schemeClr w14:val="tx1"/>
            </w14:solidFill>
          </w14:textFill>
        </w:rPr>
        <w:t>60</w:t>
      </w:r>
    </w:p>
    <w:p w14:paraId="7C684FE3">
      <w:pPr>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ascii="宋体" w:hAnsi="宋体"/>
          <w:b/>
          <w:color w:val="000000" w:themeColor="text1"/>
          <w:szCs w:val="21"/>
          <w:highlight w:val="none"/>
          <w14:textFill>
            <w14:solidFill>
              <w14:schemeClr w14:val="tx1"/>
            </w14:solidFill>
          </w14:textFill>
        </w:rPr>
        <w:fldChar w:fldCharType="end"/>
      </w:r>
      <w:r>
        <w:rPr>
          <w:rFonts w:hint="eastAsia" w:ascii="宋体" w:hAnsi="宋体"/>
          <w:b/>
          <w:color w:val="000000" w:themeColor="text1"/>
          <w:szCs w:val="21"/>
          <w:highlight w:val="none"/>
          <w14:textFill>
            <w14:solidFill>
              <w14:schemeClr w14:val="tx1"/>
            </w14:solidFill>
          </w14:textFill>
        </w:rPr>
        <w:t>第五章 报价文件（格式）</w:t>
      </w:r>
      <w:r>
        <w:rPr>
          <w:rFonts w:hint="eastAsia" w:ascii="宋体" w:hAnsi="宋体"/>
          <w:color w:val="000000" w:themeColor="text1"/>
          <w:szCs w:val="21"/>
          <w:highlight w:val="none"/>
          <w14:textFill>
            <w14:solidFill>
              <w14:schemeClr w14:val="tx1"/>
            </w14:solidFill>
          </w14:textFill>
        </w:rPr>
        <w:t>........................... ..... .............. . .....</w:t>
      </w:r>
      <w:r>
        <w:rPr>
          <w:rFonts w:hint="eastAsia" w:ascii="宋体" w:hAnsi="宋体"/>
          <w:color w:val="000000" w:themeColor="text1"/>
          <w:szCs w:val="21"/>
          <w:highlight w:val="none"/>
          <w:lang w:val="en-US" w:eastAsia="zh-CN"/>
          <w14:textFill>
            <w14:solidFill>
              <w14:schemeClr w14:val="tx1"/>
            </w14:solidFill>
          </w14:textFill>
        </w:rPr>
        <w:t>64</w:t>
      </w:r>
    </w:p>
    <w:p w14:paraId="6BEE3BA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8681C01">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A52B94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C22891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AB6214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2229CBD">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B05494C">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9E8EE6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66CD11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DC0B4A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7CA2564">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443726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6241BA8">
      <w:pPr>
        <w:spacing w:line="360" w:lineRule="auto"/>
        <w:jc w:val="center"/>
        <w:outlineLvl w:val="0"/>
        <w:rPr>
          <w:rFonts w:hint="eastAsia" w:ascii="宋体" w:hAnsi="宋体" w:cs="宋体"/>
          <w:b/>
          <w:bCs/>
          <w:color w:val="000000" w:themeColor="text1"/>
          <w:sz w:val="32"/>
          <w:szCs w:val="32"/>
          <w:highlight w:val="none"/>
          <w14:textFill>
            <w14:solidFill>
              <w14:schemeClr w14:val="tx1"/>
            </w14:solidFill>
          </w14:textFill>
        </w:rPr>
      </w:pPr>
    </w:p>
    <w:p w14:paraId="11AC966E">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第一章  </w:t>
      </w:r>
    </w:p>
    <w:p w14:paraId="1302E91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磋商邀请</w:t>
      </w:r>
    </w:p>
    <w:p w14:paraId="7AF666C5">
      <w:pPr>
        <w:tabs>
          <w:tab w:val="left" w:pos="900"/>
        </w:tabs>
        <w:spacing w:line="360" w:lineRule="auto"/>
        <w:ind w:firstLine="480"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受采购人</w:t>
      </w:r>
      <w:r>
        <w:rPr>
          <w:rFonts w:hint="eastAsia" w:ascii="宋体" w:hAnsi="宋体" w:cs="宋体"/>
          <w:b/>
          <w:color w:val="000000" w:themeColor="text1"/>
          <w:sz w:val="24"/>
          <w:szCs w:val="24"/>
          <w:highlight w:val="none"/>
          <w:u w:val="single"/>
          <w14:textFill>
            <w14:solidFill>
              <w14:schemeClr w14:val="tx1"/>
            </w14:solidFill>
          </w14:textFill>
        </w:rPr>
        <w:t>厦门市产品质量监督检验院</w:t>
      </w:r>
      <w:r>
        <w:rPr>
          <w:rFonts w:hint="eastAsia" w:ascii="宋体" w:hAnsi="宋体" w:cs="宋体"/>
          <w:color w:val="000000" w:themeColor="text1"/>
          <w:sz w:val="24"/>
          <w:szCs w:val="24"/>
          <w:highlight w:val="none"/>
          <w14:textFill>
            <w14:solidFill>
              <w14:schemeClr w14:val="tx1"/>
            </w14:solidFill>
          </w14:textFill>
        </w:rPr>
        <w:t>委托，对大型工程机械翻车保护试验系统</w:t>
      </w:r>
      <w:r>
        <w:rPr>
          <w:rFonts w:hint="eastAsia" w:ascii="宋体" w:hAnsi="宋体" w:cs="宋体"/>
          <w:bCs/>
          <w:color w:val="000000" w:themeColor="text1"/>
          <w:sz w:val="24"/>
          <w:szCs w:val="24"/>
          <w:highlight w:val="none"/>
          <w14:textFill>
            <w14:solidFill>
              <w14:schemeClr w14:val="tx1"/>
            </w14:solidFill>
          </w14:textFill>
        </w:rPr>
        <w:t>项目的采购</w:t>
      </w:r>
      <w:r>
        <w:rPr>
          <w:rFonts w:hint="eastAsia" w:ascii="宋体" w:hAnsi="宋体" w:cs="宋体"/>
          <w:color w:val="000000" w:themeColor="text1"/>
          <w:sz w:val="24"/>
          <w:szCs w:val="24"/>
          <w:highlight w:val="none"/>
          <w14:textFill>
            <w14:solidFill>
              <w14:schemeClr w14:val="tx1"/>
            </w14:solidFill>
          </w14:textFill>
        </w:rPr>
        <w:t>采用</w:t>
      </w:r>
      <w:r>
        <w:rPr>
          <w:rFonts w:hint="eastAsia" w:ascii="宋体" w:hAnsi="宋体" w:cs="宋体"/>
          <w:b/>
          <w:color w:val="000000" w:themeColor="text1"/>
          <w:sz w:val="24"/>
          <w:szCs w:val="24"/>
          <w:highlight w:val="none"/>
          <w:u w:val="single"/>
          <w14:textFill>
            <w14:solidFill>
              <w14:schemeClr w14:val="tx1"/>
            </w14:solidFill>
          </w14:textFill>
        </w:rPr>
        <w:t>竞争性磋商方式</w:t>
      </w:r>
      <w:r>
        <w:rPr>
          <w:rFonts w:hint="eastAsia" w:ascii="宋体" w:hAnsi="宋体" w:cs="宋体"/>
          <w:color w:val="000000" w:themeColor="text1"/>
          <w:sz w:val="24"/>
          <w:szCs w:val="24"/>
          <w:highlight w:val="none"/>
          <w14:textFill>
            <w14:solidFill>
              <w14:schemeClr w14:val="tx1"/>
            </w14:solidFill>
          </w14:textFill>
        </w:rPr>
        <w:t>进行。现欢迎国内合格报价人密封提交报价文件。</w:t>
      </w:r>
    </w:p>
    <w:p w14:paraId="47EB54C5">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1.项目编号：XM2024-TZ0</w:t>
      </w:r>
      <w:r>
        <w:rPr>
          <w:rFonts w:hint="eastAsia" w:ascii="宋体" w:hAnsi="宋体" w:cs="宋体"/>
          <w:color w:val="000000" w:themeColor="text1"/>
          <w:sz w:val="24"/>
          <w:szCs w:val="24"/>
          <w:highlight w:val="none"/>
          <w:lang w:val="en-US" w:eastAsia="zh-CN"/>
          <w14:textFill>
            <w14:solidFill>
              <w14:schemeClr w14:val="tx1"/>
            </w14:solidFill>
          </w14:textFill>
        </w:rPr>
        <w:t>394</w:t>
      </w:r>
      <w:r>
        <w:rPr>
          <w:rFonts w:hint="eastAsia" w:ascii="宋体" w:hAnsi="宋体" w:cs="宋体"/>
          <w:color w:val="000000" w:themeColor="text1"/>
          <w:sz w:val="24"/>
          <w:szCs w:val="24"/>
          <w:highlight w:val="none"/>
          <w14:textFill>
            <w14:solidFill>
              <w14:schemeClr w14:val="tx1"/>
            </w14:solidFill>
          </w14:textFill>
        </w:rPr>
        <w:t>。</w:t>
      </w:r>
    </w:p>
    <w:p w14:paraId="2D6A509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2.采购货物名称、数量及主要技术规格：见后附采购货物一览表。</w:t>
      </w:r>
    </w:p>
    <w:p w14:paraId="7CD2F84A">
      <w:pPr>
        <w:spacing w:line="360" w:lineRule="auto"/>
        <w:ind w:left="69" w:leftChars="33"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采购文件获取方式：</w:t>
      </w:r>
      <w:r>
        <w:rPr>
          <w:rFonts w:hint="eastAsia" w:ascii="宋体" w:hAnsi="宋体" w:cs="宋体"/>
          <w:bCs/>
          <w:color w:val="000000" w:themeColor="text1"/>
          <w:sz w:val="24"/>
          <w:szCs w:val="24"/>
          <w:highlight w:val="none"/>
          <w14:textFill>
            <w14:solidFill>
              <w14:schemeClr w14:val="tx1"/>
            </w14:solidFill>
          </w14:textFill>
        </w:rPr>
        <w:t>2024年</w:t>
      </w:r>
      <w:r>
        <w:rPr>
          <w:rFonts w:hint="eastAsia" w:ascii="宋体" w:hAnsi="宋体" w:cs="宋体"/>
          <w:bCs/>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日至2024年</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购买采购文件，联系人及电话：蒋小姐0592-2219823。</w:t>
      </w:r>
    </w:p>
    <w:p w14:paraId="77FD1225">
      <w:pPr>
        <w:pStyle w:val="60"/>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4.采购文件售价</w:t>
      </w:r>
      <w:r>
        <w:rPr>
          <w:rFonts w:hint="eastAsia" w:hAnsi="宋体" w:cs="宋体"/>
          <w:color w:val="000000" w:themeColor="text1"/>
          <w:highlight w:val="none"/>
          <w:shd w:val="clear" w:color="auto" w:fill="FFFFFF"/>
          <w14:textFill>
            <w14:solidFill>
              <w14:schemeClr w14:val="tx1"/>
            </w14:solidFill>
          </w14:textFill>
        </w:rPr>
        <w:t>：</w:t>
      </w:r>
      <w:r>
        <w:rPr>
          <w:rFonts w:hint="eastAsia" w:hAnsi="宋体" w:cs="宋体"/>
          <w:color w:val="000000" w:themeColor="text1"/>
          <w:highlight w:val="none"/>
          <w14:textFill>
            <w14:solidFill>
              <w14:schemeClr w14:val="tx1"/>
            </w14:solidFill>
          </w14:textFill>
        </w:rPr>
        <w:t>每个合同包</w:t>
      </w:r>
      <w:r>
        <w:rPr>
          <w:rFonts w:hint="eastAsia" w:hAnsi="宋体" w:cs="宋体"/>
          <w:color w:val="000000" w:themeColor="text1"/>
          <w:highlight w:val="none"/>
          <w:u w:val="single"/>
          <w14:textFill>
            <w14:solidFill>
              <w14:schemeClr w14:val="tx1"/>
            </w14:solidFill>
          </w14:textFill>
        </w:rPr>
        <w:t xml:space="preserve">  50  </w:t>
      </w:r>
      <w:r>
        <w:rPr>
          <w:rFonts w:hint="eastAsia" w:hAnsi="宋体" w:cs="宋体"/>
          <w:color w:val="000000" w:themeColor="text1"/>
          <w:highlight w:val="none"/>
          <w14:textFill>
            <w14:solidFill>
              <w14:schemeClr w14:val="tx1"/>
            </w14:solidFill>
          </w14:textFill>
        </w:rPr>
        <w:t>元人民币，邮寄费人民币50元，售后不退。</w:t>
      </w:r>
    </w:p>
    <w:p w14:paraId="73A9CD86">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09：00（时间） </w:t>
      </w:r>
      <w:r>
        <w:rPr>
          <w:rFonts w:hint="eastAsia" w:ascii="宋体" w:hAnsi="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，逾期收到的或不符合规定的报价文件将被拒绝。</w:t>
      </w:r>
    </w:p>
    <w:p w14:paraId="12EE4FF8">
      <w:pPr>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14:textFill>
            <w14:solidFill>
              <w14:schemeClr w14:val="tx1"/>
            </w14:solidFill>
          </w14:textFill>
        </w:rPr>
        <w:t xml:space="preserve">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09：00（时间）</w:t>
      </w:r>
    </w:p>
    <w:p w14:paraId="59F6718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14:paraId="3F2E33B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8.以上信息如有变更，</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将通过中国政府采购网</w:t>
      </w:r>
      <w:r>
        <w:rPr>
          <w:rFonts w:hint="eastAsia" w:ascii="宋体" w:hAnsi="宋体" w:cs="宋体"/>
          <w:bCs/>
          <w:color w:val="000000" w:themeColor="text1"/>
          <w:sz w:val="24"/>
          <w:szCs w:val="24"/>
          <w:highlight w:val="none"/>
          <w14:textFill>
            <w14:solidFill>
              <w14:schemeClr w14:val="tx1"/>
            </w14:solidFill>
          </w14:textFill>
        </w:rPr>
        <w:t>等信息发布媒体通知,</w:t>
      </w:r>
      <w:r>
        <w:rPr>
          <w:rFonts w:hint="eastAsia" w:ascii="宋体" w:hAnsi="宋体" w:cs="宋体"/>
          <w:color w:val="000000" w:themeColor="text1"/>
          <w:sz w:val="24"/>
          <w:szCs w:val="24"/>
          <w:highlight w:val="none"/>
          <w14:textFill>
            <w14:solidFill>
              <w14:schemeClr w14:val="tx1"/>
            </w14:solidFill>
          </w14:textFill>
        </w:rPr>
        <w:t>请报价人关注。</w:t>
      </w:r>
    </w:p>
    <w:p w14:paraId="6E0165A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9.本项目（不接受）联合体报价。</w:t>
      </w:r>
    </w:p>
    <w:p w14:paraId="521D9618">
      <w:pPr>
        <w:tabs>
          <w:tab w:val="left" w:pos="114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10.各有关联系方式</w:t>
      </w:r>
    </w:p>
    <w:tbl>
      <w:tblPr>
        <w:tblStyle w:val="24"/>
        <w:tblW w:w="84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277"/>
        <w:gridCol w:w="1162"/>
        <w:gridCol w:w="2352"/>
        <w:gridCol w:w="2883"/>
      </w:tblGrid>
      <w:tr w14:paraId="7B976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06" w:type="dxa"/>
            <w:tcBorders>
              <w:top w:val="double" w:color="auto" w:sz="4" w:space="0"/>
              <w:left w:val="double" w:color="auto" w:sz="4" w:space="0"/>
              <w:bottom w:val="single" w:color="auto" w:sz="6" w:space="0"/>
              <w:right w:val="single" w:color="auto" w:sz="6" w:space="0"/>
            </w:tcBorders>
            <w:vAlign w:val="center"/>
          </w:tcPr>
          <w:p w14:paraId="0D69B93C">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277" w:type="dxa"/>
            <w:tcBorders>
              <w:top w:val="double" w:color="auto" w:sz="4" w:space="0"/>
              <w:left w:val="single" w:color="auto" w:sz="6" w:space="0"/>
              <w:bottom w:val="single" w:color="auto" w:sz="6" w:space="0"/>
              <w:right w:val="single" w:color="auto" w:sz="6" w:space="0"/>
            </w:tcBorders>
            <w:vAlign w:val="center"/>
          </w:tcPr>
          <w:p w14:paraId="0C49E6D2">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162" w:type="dxa"/>
            <w:tcBorders>
              <w:top w:val="double" w:color="auto" w:sz="4" w:space="0"/>
              <w:left w:val="single" w:color="auto" w:sz="6" w:space="0"/>
              <w:bottom w:val="single" w:color="auto" w:sz="6" w:space="0"/>
              <w:right w:val="single" w:color="auto" w:sz="6" w:space="0"/>
            </w:tcBorders>
            <w:vAlign w:val="center"/>
          </w:tcPr>
          <w:p w14:paraId="2773F255">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vAlign w:val="center"/>
          </w:tcPr>
          <w:p w14:paraId="22D9EF08">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14:paraId="16FDD2F9">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14:paraId="3E0BF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7415BA66">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277" w:type="dxa"/>
            <w:tcBorders>
              <w:top w:val="single" w:color="auto" w:sz="6" w:space="0"/>
              <w:left w:val="single" w:color="auto" w:sz="6" w:space="0"/>
              <w:bottom w:val="single" w:color="auto" w:sz="6" w:space="0"/>
              <w:right w:val="single" w:color="auto" w:sz="6" w:space="0"/>
            </w:tcBorders>
            <w:vAlign w:val="center"/>
          </w:tcPr>
          <w:p w14:paraId="79724F0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162" w:type="dxa"/>
            <w:tcBorders>
              <w:top w:val="single" w:color="auto" w:sz="6" w:space="0"/>
              <w:left w:val="single" w:color="auto" w:sz="6" w:space="0"/>
              <w:bottom w:val="single" w:color="auto" w:sz="6" w:space="0"/>
              <w:right w:val="single" w:color="auto" w:sz="6" w:space="0"/>
            </w:tcBorders>
            <w:vAlign w:val="center"/>
          </w:tcPr>
          <w:p w14:paraId="0287187D">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徐小姐</w:t>
            </w:r>
          </w:p>
        </w:tc>
        <w:tc>
          <w:tcPr>
            <w:tcW w:w="2352" w:type="dxa"/>
            <w:tcBorders>
              <w:top w:val="single" w:color="auto" w:sz="6" w:space="0"/>
              <w:left w:val="single" w:color="auto" w:sz="6" w:space="0"/>
              <w:bottom w:val="single" w:color="auto" w:sz="6" w:space="0"/>
              <w:right w:val="single" w:color="auto" w:sz="6" w:space="0"/>
            </w:tcBorders>
            <w:vAlign w:val="center"/>
          </w:tcPr>
          <w:p w14:paraId="7A2A81D1">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14:paraId="330907A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0592-5762339</w:t>
            </w:r>
          </w:p>
          <w:p w14:paraId="01D71892">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7533A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1F0569DA">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277" w:type="dxa"/>
            <w:tcBorders>
              <w:top w:val="single" w:color="auto" w:sz="6" w:space="0"/>
              <w:left w:val="single" w:color="auto" w:sz="6" w:space="0"/>
              <w:bottom w:val="single" w:color="auto" w:sz="6" w:space="0"/>
              <w:right w:val="single" w:color="auto" w:sz="6" w:space="0"/>
            </w:tcBorders>
            <w:vAlign w:val="center"/>
          </w:tcPr>
          <w:p w14:paraId="4B9B79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162" w:type="dxa"/>
            <w:tcBorders>
              <w:top w:val="single" w:color="auto" w:sz="6" w:space="0"/>
              <w:left w:val="single" w:color="auto" w:sz="6" w:space="0"/>
              <w:bottom w:val="single" w:color="auto" w:sz="6" w:space="0"/>
              <w:right w:val="single" w:color="auto" w:sz="6" w:space="0"/>
            </w:tcBorders>
            <w:vAlign w:val="center"/>
          </w:tcPr>
          <w:p w14:paraId="3CF1D1DA">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3B02CB1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14:paraId="142FBA5E">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14:paraId="18F02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454135E6">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277" w:type="dxa"/>
            <w:tcBorders>
              <w:top w:val="single" w:color="auto" w:sz="6" w:space="0"/>
              <w:left w:val="single" w:color="auto" w:sz="6" w:space="0"/>
              <w:bottom w:val="single" w:color="auto" w:sz="6" w:space="0"/>
              <w:right w:val="single" w:color="auto" w:sz="6" w:space="0"/>
            </w:tcBorders>
            <w:vAlign w:val="center"/>
          </w:tcPr>
          <w:p w14:paraId="3EB51CF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162" w:type="dxa"/>
            <w:tcBorders>
              <w:top w:val="single" w:color="auto" w:sz="6" w:space="0"/>
              <w:left w:val="single" w:color="auto" w:sz="6" w:space="0"/>
              <w:bottom w:val="single" w:color="auto" w:sz="6" w:space="0"/>
              <w:right w:val="single" w:color="auto" w:sz="6" w:space="0"/>
            </w:tcBorders>
            <w:vAlign w:val="center"/>
          </w:tcPr>
          <w:p w14:paraId="5AC516E3">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vAlign w:val="center"/>
          </w:tcPr>
          <w:p w14:paraId="2219DF1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14:paraId="2C5DAEE3">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14:paraId="3AEA3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4514A76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277" w:type="dxa"/>
            <w:tcBorders>
              <w:top w:val="single" w:color="auto" w:sz="6" w:space="0"/>
              <w:left w:val="single" w:color="auto" w:sz="6" w:space="0"/>
              <w:bottom w:val="single" w:color="auto" w:sz="6" w:space="0"/>
              <w:right w:val="single" w:color="auto" w:sz="6" w:space="0"/>
            </w:tcBorders>
            <w:vAlign w:val="center"/>
          </w:tcPr>
          <w:p w14:paraId="5858B3F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162" w:type="dxa"/>
            <w:tcBorders>
              <w:top w:val="single" w:color="auto" w:sz="6" w:space="0"/>
              <w:left w:val="single" w:color="auto" w:sz="6" w:space="0"/>
              <w:bottom w:val="single" w:color="auto" w:sz="6" w:space="0"/>
              <w:right w:val="single" w:color="auto" w:sz="6" w:space="0"/>
            </w:tcBorders>
            <w:vAlign w:val="center"/>
          </w:tcPr>
          <w:p w14:paraId="6B0C1E00">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09707A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14:paraId="0735F3E4">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5703367</w:t>
            </w:r>
          </w:p>
        </w:tc>
      </w:tr>
      <w:tr w14:paraId="18764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2195ADC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277" w:type="dxa"/>
            <w:tcBorders>
              <w:top w:val="single" w:color="auto" w:sz="6" w:space="0"/>
              <w:left w:val="single" w:color="auto" w:sz="6" w:space="0"/>
              <w:bottom w:val="single" w:color="auto" w:sz="6" w:space="0"/>
              <w:right w:val="single" w:color="auto" w:sz="6" w:space="0"/>
            </w:tcBorders>
            <w:vAlign w:val="center"/>
          </w:tcPr>
          <w:p w14:paraId="409F95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162" w:type="dxa"/>
            <w:tcBorders>
              <w:top w:val="single" w:color="auto" w:sz="6" w:space="0"/>
              <w:left w:val="single" w:color="auto" w:sz="6" w:space="0"/>
              <w:bottom w:val="single" w:color="auto" w:sz="6" w:space="0"/>
              <w:right w:val="single" w:color="auto" w:sz="6" w:space="0"/>
            </w:tcBorders>
            <w:vAlign w:val="center"/>
          </w:tcPr>
          <w:p w14:paraId="3449430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5D39D4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14:paraId="1A809517">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14:paraId="571FE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single" w:color="auto" w:sz="6" w:space="0"/>
              <w:right w:val="single" w:color="auto" w:sz="6" w:space="0"/>
            </w:tcBorders>
            <w:vAlign w:val="center"/>
          </w:tcPr>
          <w:p w14:paraId="4B16E850">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277" w:type="dxa"/>
            <w:tcBorders>
              <w:top w:val="single" w:color="auto" w:sz="6" w:space="0"/>
              <w:left w:val="single" w:color="auto" w:sz="6" w:space="0"/>
              <w:bottom w:val="single" w:color="auto" w:sz="6" w:space="0"/>
              <w:right w:val="single" w:color="auto" w:sz="6" w:space="0"/>
            </w:tcBorders>
            <w:vAlign w:val="center"/>
          </w:tcPr>
          <w:p w14:paraId="6148D4C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162" w:type="dxa"/>
            <w:tcBorders>
              <w:top w:val="single" w:color="auto" w:sz="6" w:space="0"/>
              <w:left w:val="single" w:color="auto" w:sz="6" w:space="0"/>
              <w:bottom w:val="single" w:color="auto" w:sz="6" w:space="0"/>
              <w:right w:val="single" w:color="auto" w:sz="6" w:space="0"/>
            </w:tcBorders>
            <w:vAlign w:val="center"/>
          </w:tcPr>
          <w:p w14:paraId="131C97A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6B4E8688">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14:paraId="30D3AA0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电话0592-2298125</w:t>
            </w:r>
          </w:p>
          <w:p w14:paraId="051EC4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14:paraId="1889F05B">
            <w:pPr>
              <w:spacing w:line="360" w:lineRule="auto"/>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邮箱hcq@iport.com.cn</w:t>
            </w:r>
            <w:r>
              <w:rPr>
                <w:rFonts w:hint="eastAsia" w:ascii="宋体" w:hAnsi="宋体" w:cs="宋体"/>
                <w:color w:val="000000" w:themeColor="text1"/>
                <w:sz w:val="24"/>
                <w:szCs w:val="24"/>
                <w:highlight w:val="none"/>
                <w14:textFill>
                  <w14:solidFill>
                    <w14:schemeClr w14:val="tx1"/>
                  </w14:solidFill>
                </w14:textFill>
              </w:rPr>
              <w:fldChar w:fldCharType="end"/>
            </w:r>
          </w:p>
          <w:p w14:paraId="407B9E4B">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14:paraId="1AFD9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06" w:type="dxa"/>
            <w:tcBorders>
              <w:top w:val="single" w:color="auto" w:sz="6" w:space="0"/>
              <w:left w:val="double" w:color="auto" w:sz="4" w:space="0"/>
              <w:bottom w:val="double" w:color="auto" w:sz="4" w:space="0"/>
              <w:right w:val="single" w:color="auto" w:sz="6" w:space="0"/>
            </w:tcBorders>
            <w:vAlign w:val="center"/>
          </w:tcPr>
          <w:p w14:paraId="395016E3">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277" w:type="dxa"/>
            <w:tcBorders>
              <w:top w:val="single" w:color="auto" w:sz="6" w:space="0"/>
              <w:left w:val="single" w:color="auto" w:sz="6" w:space="0"/>
              <w:bottom w:val="double" w:color="auto" w:sz="4" w:space="0"/>
              <w:right w:val="single" w:color="auto" w:sz="6" w:space="0"/>
            </w:tcBorders>
            <w:vAlign w:val="center"/>
          </w:tcPr>
          <w:p w14:paraId="52A606A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162" w:type="dxa"/>
            <w:tcBorders>
              <w:top w:val="single" w:color="auto" w:sz="6" w:space="0"/>
              <w:left w:val="single" w:color="auto" w:sz="6" w:space="0"/>
              <w:bottom w:val="double" w:color="auto" w:sz="4" w:space="0"/>
              <w:right w:val="single" w:color="auto" w:sz="6" w:space="0"/>
            </w:tcBorders>
            <w:vAlign w:val="center"/>
          </w:tcPr>
          <w:p w14:paraId="61BACDD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蒋小姐</w:t>
            </w:r>
          </w:p>
        </w:tc>
        <w:tc>
          <w:tcPr>
            <w:tcW w:w="2352" w:type="dxa"/>
            <w:tcBorders>
              <w:top w:val="single" w:color="auto" w:sz="6" w:space="0"/>
              <w:left w:val="single" w:color="auto" w:sz="6" w:space="0"/>
              <w:bottom w:val="double" w:color="auto" w:sz="4" w:space="0"/>
              <w:right w:val="single" w:color="auto" w:sz="6" w:space="0"/>
            </w:tcBorders>
            <w:vAlign w:val="center"/>
          </w:tcPr>
          <w:p w14:paraId="3026F031">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14:paraId="5601201E">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14:paraId="57DC8DF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bl>
    <w:p w14:paraId="2E50719F">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11.磋商保证金及代理服务费、文件费缴交账户：</w:t>
      </w:r>
    </w:p>
    <w:tbl>
      <w:tblPr>
        <w:tblStyle w:val="24"/>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14:paraId="704D61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vAlign w:val="center"/>
          </w:tcPr>
          <w:p w14:paraId="5B9A8717">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771" w:type="dxa"/>
            <w:tcBorders>
              <w:top w:val="double" w:color="auto" w:sz="4" w:space="0"/>
              <w:left w:val="single" w:color="auto" w:sz="6" w:space="0"/>
              <w:bottom w:val="single" w:color="auto" w:sz="6" w:space="0"/>
              <w:right w:val="single" w:color="auto" w:sz="6" w:space="0"/>
            </w:tcBorders>
            <w:vAlign w:val="center"/>
          </w:tcPr>
          <w:p w14:paraId="72BC91A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磋商保证金缴交账户</w:t>
            </w:r>
          </w:p>
        </w:tc>
        <w:tc>
          <w:tcPr>
            <w:tcW w:w="4068" w:type="dxa"/>
            <w:tcBorders>
              <w:top w:val="double" w:color="auto" w:sz="4" w:space="0"/>
              <w:left w:val="single" w:color="auto" w:sz="6" w:space="0"/>
              <w:bottom w:val="single" w:color="auto" w:sz="6" w:space="0"/>
              <w:right w:val="double" w:color="auto" w:sz="4" w:space="0"/>
            </w:tcBorders>
            <w:vAlign w:val="center"/>
          </w:tcPr>
          <w:p w14:paraId="1E7F252C">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14:paraId="35B46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32797A7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771" w:type="dxa"/>
            <w:tcBorders>
              <w:top w:val="single" w:color="auto" w:sz="6" w:space="0"/>
              <w:left w:val="single" w:color="auto" w:sz="6" w:space="0"/>
              <w:bottom w:val="single" w:color="auto" w:sz="6" w:space="0"/>
              <w:right w:val="single" w:color="auto" w:sz="6" w:space="0"/>
            </w:tcBorders>
            <w:vAlign w:val="center"/>
          </w:tcPr>
          <w:p w14:paraId="0C3BC6A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vAlign w:val="center"/>
          </w:tcPr>
          <w:p w14:paraId="255257C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14:paraId="41A0E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14:paraId="67C8F46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771" w:type="dxa"/>
            <w:tcBorders>
              <w:top w:val="single" w:color="auto" w:sz="6" w:space="0"/>
              <w:left w:val="single" w:color="auto" w:sz="6" w:space="0"/>
              <w:bottom w:val="single" w:color="auto" w:sz="6" w:space="0"/>
              <w:right w:val="single" w:color="auto" w:sz="6" w:space="0"/>
            </w:tcBorders>
            <w:vAlign w:val="center"/>
          </w:tcPr>
          <w:p w14:paraId="6000C8F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4068" w:type="dxa"/>
            <w:tcBorders>
              <w:top w:val="single" w:color="auto" w:sz="6" w:space="0"/>
              <w:left w:val="single" w:color="auto" w:sz="6" w:space="0"/>
              <w:bottom w:val="single" w:color="auto" w:sz="6" w:space="0"/>
              <w:right w:val="double" w:color="auto" w:sz="4" w:space="0"/>
            </w:tcBorders>
            <w:vAlign w:val="center"/>
          </w:tcPr>
          <w:p w14:paraId="31DD388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14:paraId="0E1DA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vAlign w:val="center"/>
          </w:tcPr>
          <w:p w14:paraId="02A1613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60768E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14:paraId="57DDFED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14:paraId="0DEFED6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采购代理机构：厦门万翔招标有限公司</w:t>
      </w:r>
    </w:p>
    <w:p w14:paraId="6C32739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地址：厦门市湖里区机场北路476号四楼</w:t>
      </w:r>
    </w:p>
    <w:p w14:paraId="7D97EE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邮编：361006</w:t>
      </w:r>
    </w:p>
    <w:p w14:paraId="3FBA39FC">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附：采购货物一览表</w:t>
      </w: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596"/>
        <w:gridCol w:w="1985"/>
      </w:tblGrid>
      <w:tr w14:paraId="1692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14:paraId="3ADEDB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851" w:type="dxa"/>
            <w:vAlign w:val="center"/>
          </w:tcPr>
          <w:p w14:paraId="62DAB5E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品目号</w:t>
            </w:r>
          </w:p>
        </w:tc>
        <w:tc>
          <w:tcPr>
            <w:tcW w:w="1124" w:type="dxa"/>
            <w:vAlign w:val="center"/>
          </w:tcPr>
          <w:p w14:paraId="067CD05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704" w:type="dxa"/>
            <w:vAlign w:val="center"/>
          </w:tcPr>
          <w:p w14:paraId="04CFAEA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26" w:type="dxa"/>
            <w:vAlign w:val="center"/>
          </w:tcPr>
          <w:p w14:paraId="6A55231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技术规格及要求</w:t>
            </w:r>
          </w:p>
        </w:tc>
        <w:tc>
          <w:tcPr>
            <w:tcW w:w="1596" w:type="dxa"/>
            <w:vAlign w:val="center"/>
          </w:tcPr>
          <w:p w14:paraId="19C9A6C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交付使用期</w:t>
            </w:r>
          </w:p>
        </w:tc>
        <w:tc>
          <w:tcPr>
            <w:tcW w:w="1985" w:type="dxa"/>
            <w:vAlign w:val="center"/>
          </w:tcPr>
          <w:p w14:paraId="48727BF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交付使用地点</w:t>
            </w:r>
          </w:p>
        </w:tc>
      </w:tr>
      <w:tr w14:paraId="4203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vAlign w:val="center"/>
          </w:tcPr>
          <w:p w14:paraId="14FB09F5">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XM2024-TZ0</w:t>
            </w:r>
            <w:r>
              <w:rPr>
                <w:rFonts w:hint="eastAsia" w:ascii="宋体" w:hAnsi="宋体" w:cs="宋体"/>
                <w:color w:val="000000" w:themeColor="text1"/>
                <w:sz w:val="24"/>
                <w:szCs w:val="24"/>
                <w:highlight w:val="none"/>
                <w:lang w:val="en-US" w:eastAsia="zh-CN"/>
                <w14:textFill>
                  <w14:solidFill>
                    <w14:schemeClr w14:val="tx1"/>
                  </w14:solidFill>
                </w14:textFill>
              </w:rPr>
              <w:t>394</w:t>
            </w:r>
          </w:p>
        </w:tc>
        <w:tc>
          <w:tcPr>
            <w:tcW w:w="851" w:type="dxa"/>
            <w:vAlign w:val="center"/>
          </w:tcPr>
          <w:p w14:paraId="298BAC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124" w:type="dxa"/>
            <w:vAlign w:val="center"/>
          </w:tcPr>
          <w:p w14:paraId="0AE0E218">
            <w:pPr>
              <w:widowControl/>
              <w:spacing w:line="360" w:lineRule="auto"/>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大型工程机械翻车保护试验系统</w:t>
            </w:r>
          </w:p>
        </w:tc>
        <w:tc>
          <w:tcPr>
            <w:tcW w:w="704" w:type="dxa"/>
            <w:vAlign w:val="center"/>
          </w:tcPr>
          <w:p w14:paraId="29118281">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1套</w:t>
            </w:r>
          </w:p>
        </w:tc>
        <w:tc>
          <w:tcPr>
            <w:tcW w:w="1426" w:type="dxa"/>
            <w:vAlign w:val="center"/>
          </w:tcPr>
          <w:p w14:paraId="55817E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详见“第三章磋商内容及要求”</w:t>
            </w:r>
          </w:p>
        </w:tc>
        <w:tc>
          <w:tcPr>
            <w:tcW w:w="1596" w:type="dxa"/>
            <w:vAlign w:val="center"/>
          </w:tcPr>
          <w:p w14:paraId="313EBFBD">
            <w:pPr>
              <w:spacing w:line="360" w:lineRule="auto"/>
              <w:ind w:right="171"/>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详见“第三章磋商内容及要求”</w:t>
            </w:r>
          </w:p>
        </w:tc>
        <w:tc>
          <w:tcPr>
            <w:tcW w:w="1985" w:type="dxa"/>
            <w:vAlign w:val="center"/>
          </w:tcPr>
          <w:p w14:paraId="46B63C9F">
            <w:pPr>
              <w:spacing w:line="360" w:lineRule="auto"/>
              <w:ind w:right="171"/>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详见“第三章磋商内容及要求”</w:t>
            </w:r>
          </w:p>
        </w:tc>
      </w:tr>
    </w:tbl>
    <w:p w14:paraId="4489D577">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14:paraId="164F046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A46F13D">
      <w:pPr>
        <w:pStyle w:val="60"/>
        <w:spacing w:line="360" w:lineRule="auto"/>
        <w:jc w:val="center"/>
        <w:rPr>
          <w:rFonts w:hAnsi="宋体" w:cs="宋体"/>
          <w:b/>
          <w:color w:val="000000" w:themeColor="text1"/>
          <w:highlight w:val="none"/>
          <w14:textFill>
            <w14:solidFill>
              <w14:schemeClr w14:val="tx1"/>
            </w14:solidFill>
          </w14:textFill>
        </w:rPr>
      </w:pPr>
    </w:p>
    <w:p w14:paraId="088951A4">
      <w:pPr>
        <w:pStyle w:val="60"/>
        <w:spacing w:line="360" w:lineRule="auto"/>
        <w:jc w:val="center"/>
        <w:rPr>
          <w:rFonts w:hAnsi="宋体" w:cs="宋体"/>
          <w:b/>
          <w:color w:val="000000" w:themeColor="text1"/>
          <w:highlight w:val="none"/>
          <w14:textFill>
            <w14:solidFill>
              <w14:schemeClr w14:val="tx1"/>
            </w14:solidFill>
          </w14:textFill>
        </w:rPr>
      </w:pPr>
    </w:p>
    <w:p w14:paraId="5B39E10A">
      <w:pPr>
        <w:pStyle w:val="60"/>
        <w:spacing w:line="360" w:lineRule="auto"/>
        <w:jc w:val="center"/>
        <w:rPr>
          <w:rFonts w:hAnsi="宋体" w:cs="宋体"/>
          <w:b/>
          <w:color w:val="000000" w:themeColor="text1"/>
          <w:highlight w:val="none"/>
          <w14:textFill>
            <w14:solidFill>
              <w14:schemeClr w14:val="tx1"/>
            </w14:solidFill>
          </w14:textFill>
        </w:rPr>
      </w:pPr>
    </w:p>
    <w:p w14:paraId="623AAA9C">
      <w:pPr>
        <w:pStyle w:val="60"/>
        <w:spacing w:line="360" w:lineRule="auto"/>
        <w:jc w:val="center"/>
        <w:rPr>
          <w:rFonts w:hAnsi="宋体" w:cs="宋体"/>
          <w:b/>
          <w:color w:val="000000" w:themeColor="text1"/>
          <w:highlight w:val="none"/>
          <w14:textFill>
            <w14:solidFill>
              <w14:schemeClr w14:val="tx1"/>
            </w14:solidFill>
          </w14:textFill>
        </w:rPr>
      </w:pPr>
    </w:p>
    <w:p w14:paraId="48D32D9C">
      <w:pPr>
        <w:pStyle w:val="60"/>
        <w:spacing w:line="360" w:lineRule="auto"/>
        <w:jc w:val="center"/>
        <w:rPr>
          <w:rFonts w:hAnsi="宋体" w:cs="宋体"/>
          <w:b/>
          <w:color w:val="000000" w:themeColor="text1"/>
          <w:highlight w:val="none"/>
          <w14:textFill>
            <w14:solidFill>
              <w14:schemeClr w14:val="tx1"/>
            </w14:solidFill>
          </w14:textFill>
        </w:rPr>
      </w:pPr>
    </w:p>
    <w:p w14:paraId="32326355">
      <w:pPr>
        <w:pStyle w:val="60"/>
        <w:spacing w:line="360" w:lineRule="auto"/>
        <w:jc w:val="center"/>
        <w:rPr>
          <w:rFonts w:hAnsi="宋体" w:cs="宋体"/>
          <w:b/>
          <w:color w:val="000000" w:themeColor="text1"/>
          <w:highlight w:val="none"/>
          <w14:textFill>
            <w14:solidFill>
              <w14:schemeClr w14:val="tx1"/>
            </w14:solidFill>
          </w14:textFill>
        </w:rPr>
      </w:pPr>
    </w:p>
    <w:p w14:paraId="73999A70">
      <w:pPr>
        <w:pStyle w:val="60"/>
        <w:spacing w:line="360" w:lineRule="auto"/>
        <w:jc w:val="center"/>
        <w:rPr>
          <w:rFonts w:hAnsi="宋体" w:cs="宋体"/>
          <w:b/>
          <w:color w:val="000000" w:themeColor="text1"/>
          <w:highlight w:val="none"/>
          <w14:textFill>
            <w14:solidFill>
              <w14:schemeClr w14:val="tx1"/>
            </w14:solidFill>
          </w14:textFill>
        </w:rPr>
      </w:pPr>
    </w:p>
    <w:p w14:paraId="3A484754">
      <w:pPr>
        <w:pStyle w:val="60"/>
        <w:spacing w:line="360" w:lineRule="auto"/>
        <w:jc w:val="center"/>
        <w:rPr>
          <w:rFonts w:hAnsi="宋体" w:cs="宋体"/>
          <w:b/>
          <w:color w:val="000000" w:themeColor="text1"/>
          <w:highlight w:val="none"/>
          <w14:textFill>
            <w14:solidFill>
              <w14:schemeClr w14:val="tx1"/>
            </w14:solidFill>
          </w14:textFill>
        </w:rPr>
      </w:pPr>
    </w:p>
    <w:p w14:paraId="597D2EC6">
      <w:pPr>
        <w:spacing w:line="360" w:lineRule="auto"/>
        <w:jc w:val="center"/>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br w:type="page"/>
      </w:r>
    </w:p>
    <w:p w14:paraId="7746185E">
      <w:pPr>
        <w:pStyle w:val="60"/>
        <w:spacing w:line="360" w:lineRule="auto"/>
        <w:jc w:val="center"/>
        <w:rPr>
          <w:rFonts w:hAnsi="宋体" w:cs="宋体"/>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报价人须知</w:t>
      </w:r>
    </w:p>
    <w:p w14:paraId="19F5E54E">
      <w:pPr>
        <w:pStyle w:val="60"/>
        <w:spacing w:line="360" w:lineRule="auto"/>
        <w:rPr>
          <w:rFonts w:hAnsi="宋体" w:cs="宋体"/>
          <w:color w:val="000000" w:themeColor="text1"/>
          <w:highlight w:val="none"/>
          <w14:textFill>
            <w14:solidFill>
              <w14:schemeClr w14:val="tx1"/>
            </w14:solidFill>
          </w14:textFill>
        </w:rPr>
      </w:pPr>
    </w:p>
    <w:p w14:paraId="0567A291">
      <w:pPr>
        <w:pStyle w:val="60"/>
        <w:spacing w:line="360" w:lineRule="auto"/>
        <w:rPr>
          <w:rFonts w:hAnsi="宋体" w:cs="宋体"/>
          <w:color w:val="000000" w:themeColor="text1"/>
          <w:highlight w:val="none"/>
          <w14:textFill>
            <w14:solidFill>
              <w14:schemeClr w14:val="tx1"/>
            </w14:solidFill>
          </w14:textFill>
        </w:rPr>
      </w:pPr>
    </w:p>
    <w:p w14:paraId="6C4F9970">
      <w:pPr>
        <w:pStyle w:val="60"/>
        <w:spacing w:line="360" w:lineRule="auto"/>
        <w:rPr>
          <w:rFonts w:hAnsi="宋体" w:cs="宋体"/>
          <w:color w:val="000000" w:themeColor="text1"/>
          <w:highlight w:val="none"/>
          <w14:textFill>
            <w14:solidFill>
              <w14:schemeClr w14:val="tx1"/>
            </w14:solidFill>
          </w14:textFill>
        </w:rPr>
      </w:pP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697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4FA80C7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30501264">
            <w:pPr>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14:paraId="3B34469D">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tc>
      </w:tr>
    </w:tbl>
    <w:p w14:paraId="1B90CBE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9DB51E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1357BA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630E7C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20B61C4">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7E4761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C324E7C">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6A83D64">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CE374A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95285E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240B94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E848E47">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97DD5B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901123F">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68EB19B1">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565CF92A">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7D5A95F9">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6A259AFC">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377A8B50">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489A2A22">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40B0330A">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报价人须知前附表1</w:t>
      </w:r>
    </w:p>
    <w:p w14:paraId="00A67678">
      <w:pPr>
        <w:spacing w:line="360" w:lineRule="auto"/>
        <w:ind w:firstLine="5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2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14:paraId="09AB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14:paraId="66D9AB1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14:paraId="3175CE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tcPr>
          <w:p w14:paraId="04294A4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14:paraId="5219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4A4B86D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14:paraId="7837C70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vAlign w:val="center"/>
          </w:tcPr>
          <w:p w14:paraId="0DE4B8EB">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项目名称：大型工程机械翻车保护试验系统</w:t>
            </w:r>
          </w:p>
          <w:p w14:paraId="11365E8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w:t>
            </w:r>
            <w:r>
              <w:rPr>
                <w:rFonts w:hint="eastAsia" w:ascii="宋体" w:hAnsi="宋体"/>
                <w:color w:val="000000" w:themeColor="text1"/>
                <w:sz w:val="24"/>
                <w:highlight w:val="none"/>
                <w:u w:val="single"/>
                <w14:textFill>
                  <w14:solidFill>
                    <w14:schemeClr w14:val="tx1"/>
                  </w14:solidFill>
                </w14:textFill>
              </w:rPr>
              <w:t>厦门市产品质量监督检验院</w:t>
            </w:r>
          </w:p>
          <w:p w14:paraId="1ACF589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采购人地址：</w:t>
            </w:r>
            <w:r>
              <w:rPr>
                <w:rFonts w:hint="eastAsia" w:ascii="宋体" w:hAnsi="宋体"/>
                <w:color w:val="000000" w:themeColor="text1"/>
                <w:sz w:val="24"/>
                <w:highlight w:val="none"/>
                <w:u w:val="single"/>
                <w14:textFill>
                  <w14:solidFill>
                    <w14:schemeClr w14:val="tx1"/>
                  </w14:solidFill>
                </w14:textFill>
              </w:rPr>
              <w:t>福建省厦门市思明区湖滨南路170号</w:t>
            </w:r>
          </w:p>
          <w:p w14:paraId="39EFB2F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项目内容：大型工程机械翻车保护试验系统</w:t>
            </w:r>
          </w:p>
          <w:p w14:paraId="331F3CC9">
            <w:pPr>
              <w:spacing w:line="360" w:lineRule="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XM2024-TZ0</w:t>
            </w:r>
            <w:r>
              <w:rPr>
                <w:rFonts w:hint="eastAsia" w:ascii="宋体" w:hAnsi="宋体" w:cs="宋体"/>
                <w:color w:val="000000" w:themeColor="text1"/>
                <w:sz w:val="24"/>
                <w:szCs w:val="24"/>
                <w:highlight w:val="none"/>
                <w:u w:val="single"/>
                <w:lang w:val="en-US" w:eastAsia="zh-CN"/>
                <w14:textFill>
                  <w14:solidFill>
                    <w14:schemeClr w14:val="tx1"/>
                  </w14:solidFill>
                </w14:textFill>
              </w:rPr>
              <w:t>394</w:t>
            </w:r>
          </w:p>
        </w:tc>
      </w:tr>
      <w:tr w14:paraId="791E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0EC7B35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14:paraId="5CC8584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28AA65D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是否允许中国境外报价人参加本采购项目：□是</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fldChar w:fldCharType="begin"/>
            </w:r>
            <w:r>
              <w:rPr>
                <w:rFonts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p w14:paraId="341FB867">
            <w:pPr>
              <w:pStyle w:val="22"/>
              <w:spacing w:line="360" w:lineRule="auto"/>
              <w:ind w:firstLine="0"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是否允许进口产品参加本采购项目：</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是</w:t>
            </w:r>
            <w:r>
              <w:rPr>
                <w:rFonts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fldChar w:fldCharType="begin"/>
            </w:r>
            <w:r>
              <w:rPr>
                <w:rFonts w:ascii="宋体" w:hAnsi="宋体" w:cs="宋体"/>
                <w:b/>
                <w:color w:val="000000" w:themeColor="text1"/>
                <w:sz w:val="24"/>
                <w:highlight w:val="none"/>
                <w14:textFill>
                  <w14:solidFill>
                    <w14:schemeClr w14:val="tx1"/>
                  </w14:solidFill>
                </w14:textFill>
              </w:rPr>
              <w:instrText xml:space="preserve"> eq \o\ac(□</w:instrText>
            </w:r>
            <w:r>
              <w:rPr>
                <w:rFonts w:hint="eastAsia" w:ascii="宋体" w:hAnsi="宋体" w:cs="宋体"/>
                <w:b/>
                <w:color w:val="000000" w:themeColor="text1"/>
                <w:sz w:val="24"/>
                <w:highlight w:val="none"/>
                <w:lang w:eastAsia="zh-CN"/>
                <w14:textFill>
                  <w14:solidFill>
                    <w14:schemeClr w14:val="tx1"/>
                  </w14:solidFill>
                </w14:textFill>
              </w:rPr>
              <w:instrText xml:space="preserve">,</w:instrText>
            </w:r>
            <w:r>
              <w:rPr>
                <w:rFonts w:hint="eastAsia" w:ascii="宋体" w:hAnsi="宋体" w:cs="宋体"/>
                <w:b/>
                <w:color w:val="000000" w:themeColor="text1"/>
                <w:position w:val="2"/>
                <w:sz w:val="16"/>
                <w:highlight w:val="none"/>
                <w:lang w:eastAsia="zh-CN"/>
                <w14:textFill>
                  <w14:solidFill>
                    <w14:schemeClr w14:val="tx1"/>
                  </w14:solidFill>
                </w14:textFill>
              </w:rPr>
              <w:instrText xml:space="preserve">√</w:instrText>
            </w:r>
            <w:r>
              <w:rPr>
                <w:rFonts w:ascii="宋体" w:hAnsi="宋体" w:cs="宋体"/>
                <w:b/>
                <w:color w:val="000000" w:themeColor="text1"/>
                <w:sz w:val="24"/>
                <w:highlight w:val="none"/>
                <w14:textFill>
                  <w14:solidFill>
                    <w14:schemeClr w14:val="tx1"/>
                  </w14:solidFill>
                </w14:textFill>
              </w:rPr>
              <w:instrText xml:space="preserve">)</w:instrTex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否</w:t>
            </w:r>
          </w:p>
        </w:tc>
      </w:tr>
      <w:tr w14:paraId="0550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68B5C4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14:paraId="7702167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vAlign w:val="center"/>
          </w:tcPr>
          <w:p w14:paraId="4FFB77A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14:paraId="020B610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14:paraId="2172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4E93AA1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14:paraId="7B2B7A6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vAlign w:val="center"/>
          </w:tcPr>
          <w:p w14:paraId="22E4B0E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报价有效期：报价截止之日起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14:paraId="1091190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报价有效期不足将导致其报价文件被拒绝。</w:t>
            </w:r>
          </w:p>
        </w:tc>
      </w:tr>
      <w:tr w14:paraId="3CFB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3B7E21D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14:paraId="1027B37C">
            <w:pPr>
              <w:spacing w:line="360" w:lineRule="auto"/>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29144F9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报价文件递交地址：</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厦门市湖里区机场北路476号四楼开标厅</w:t>
            </w:r>
          </w:p>
          <w:p w14:paraId="6B8D649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接收人：徐小姐</w:t>
            </w:r>
          </w:p>
          <w:p w14:paraId="634E84A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报价文件提交截止时间：详见磋商邀请。</w:t>
            </w:r>
          </w:p>
        </w:tc>
      </w:tr>
      <w:tr w14:paraId="72CA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7066334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14:paraId="0EACB06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vAlign w:val="center"/>
          </w:tcPr>
          <w:p w14:paraId="0B76A37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磋商保证金：报价文件应附有人民币</w:t>
            </w:r>
            <w:r>
              <w:rPr>
                <w:rFonts w:hint="eastAsia" w:ascii="宋体" w:hAnsi="宋体" w:cs="宋体"/>
                <w:color w:val="000000" w:themeColor="text1"/>
                <w:sz w:val="24"/>
                <w:szCs w:val="24"/>
                <w:highlight w:val="none"/>
                <w:u w:val="single"/>
                <w:lang w:val="en-US" w:eastAsia="zh-CN"/>
                <w14:textFill>
                  <w14:solidFill>
                    <w14:schemeClr w14:val="tx1"/>
                  </w14:solidFill>
                </w14:textFill>
              </w:rPr>
              <w:t>19</w:t>
            </w:r>
            <w:r>
              <w:rPr>
                <w:rFonts w:hint="eastAsia" w:ascii="宋体" w:hAnsi="宋体" w:cs="宋体"/>
                <w:color w:val="000000" w:themeColor="text1"/>
                <w:sz w:val="24"/>
                <w:szCs w:val="24"/>
                <w:highlight w:val="none"/>
                <w:u w:val="single"/>
                <w14:textFill>
                  <w14:solidFill>
                    <w14:schemeClr w14:val="tx1"/>
                  </w14:solidFill>
                </w14:textFill>
              </w:rPr>
              <w:t>000</w:t>
            </w:r>
            <w:r>
              <w:rPr>
                <w:rFonts w:hint="eastAsia" w:ascii="宋体" w:hAnsi="宋体" w:cs="宋体"/>
                <w:color w:val="000000" w:themeColor="text1"/>
                <w:sz w:val="24"/>
                <w:szCs w:val="24"/>
                <w:highlight w:val="none"/>
                <w14:textFill>
                  <w14:solidFill>
                    <w14:schemeClr w14:val="tx1"/>
                  </w14:solidFill>
                </w14:textFill>
              </w:rPr>
              <w:t>元整的磋商保证金，磋商保证金以转账、电汇两种形式提交（不收取现金、现金支票，不能用个人卡在银联支付系统转账，否则作未提交磋商保证金处理）。磋商保证金必须在报价文件提交截止时间前到账，否则视为无效响应。</w:t>
            </w:r>
          </w:p>
        </w:tc>
      </w:tr>
      <w:tr w14:paraId="298D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vAlign w:val="center"/>
          </w:tcPr>
          <w:p w14:paraId="57680F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14:paraId="56FE967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tcPr>
          <w:p w14:paraId="352D6BDF">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磋商规则、评审标准：</w:t>
            </w:r>
          </w:p>
          <w:p w14:paraId="63FFEF2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详见《报价人须知前附表3》；</w:t>
            </w:r>
          </w:p>
        </w:tc>
      </w:tr>
      <w:tr w14:paraId="50E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14:paraId="659BDC5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14:paraId="5509C9C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vAlign w:val="center"/>
          </w:tcPr>
          <w:p w14:paraId="4DFAF43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代理服务费标准及收取方式：</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5191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D43748E">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成交金额(万元)</w:t>
                  </w:r>
                </w:p>
              </w:tc>
              <w:tc>
                <w:tcPr>
                  <w:tcW w:w="2700" w:type="dxa"/>
                </w:tcPr>
                <w:p w14:paraId="04224F53">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14:paraId="34CA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B4FB364">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tcPr>
                <w:p w14:paraId="2E4B2F68">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r w14:paraId="1275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FA3F28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w:t>
                  </w:r>
                </w:p>
              </w:tc>
              <w:tc>
                <w:tcPr>
                  <w:tcW w:w="2700" w:type="dxa"/>
                </w:tcPr>
                <w:p w14:paraId="601C305F">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r>
            <w:tr w14:paraId="3B98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2D82538">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（500-1000]</w:t>
                  </w:r>
                </w:p>
              </w:tc>
              <w:tc>
                <w:tcPr>
                  <w:tcW w:w="2700" w:type="dxa"/>
                </w:tcPr>
                <w:p w14:paraId="0FE30C33">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0.8%</w:t>
                  </w:r>
                </w:p>
              </w:tc>
            </w:tr>
            <w:tr w14:paraId="657F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2ED28DB">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（1000-5000]</w:t>
                  </w:r>
                </w:p>
              </w:tc>
              <w:tc>
                <w:tcPr>
                  <w:tcW w:w="2700" w:type="dxa"/>
                </w:tcPr>
                <w:p w14:paraId="47BB74D4">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w:t>
                  </w:r>
                </w:p>
              </w:tc>
            </w:tr>
            <w:tr w14:paraId="3B72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B4C2D70">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（5000-10000]</w:t>
                  </w:r>
                </w:p>
              </w:tc>
              <w:tc>
                <w:tcPr>
                  <w:tcW w:w="2700" w:type="dxa"/>
                </w:tcPr>
                <w:p w14:paraId="0747C284">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0.25%</w:t>
                  </w:r>
                </w:p>
              </w:tc>
            </w:tr>
            <w:tr w14:paraId="5BC3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2914F06">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（10000-50000]</w:t>
                  </w:r>
                </w:p>
              </w:tc>
              <w:tc>
                <w:tcPr>
                  <w:tcW w:w="2700" w:type="dxa"/>
                </w:tcPr>
                <w:p w14:paraId="3E7033B2">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0.05%</w:t>
                  </w:r>
                </w:p>
              </w:tc>
            </w:tr>
            <w:tr w14:paraId="3221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3D2D27A">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（50000-100000]</w:t>
                  </w:r>
                </w:p>
              </w:tc>
              <w:tc>
                <w:tcPr>
                  <w:tcW w:w="2700" w:type="dxa"/>
                </w:tcPr>
                <w:p w14:paraId="22764DCF">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r>
          </w:tbl>
          <w:p w14:paraId="26378D3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注：1、代理服务费的收取按差额定率累进法计算,由成交供应商支付。</w:t>
            </w:r>
          </w:p>
          <w:p w14:paraId="5EE227F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2、成交供应商以转账或汇款方式提交。</w:t>
            </w:r>
          </w:p>
          <w:p w14:paraId="54B12673">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3、成交供应商为中小企业的，其代理服务费按照上述服务收费标准下浮10%进行支付。</w:t>
            </w:r>
          </w:p>
          <w:p w14:paraId="1D1FA9A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(为方便代理服务费的核对，请在银行汇款凭证上标注项目标号如 ：</w:t>
            </w:r>
            <w:r>
              <w:rPr>
                <w:rFonts w:hint="eastAsia" w:ascii="宋体" w:hAnsi="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cs="宋体"/>
                <w:color w:val="000000" w:themeColor="text1"/>
                <w:sz w:val="24"/>
                <w:szCs w:val="24"/>
                <w:highlight w:val="none"/>
                <w14:textFill>
                  <w14:solidFill>
                    <w14:schemeClr w14:val="tx1"/>
                  </w14:solidFill>
                </w14:textFill>
              </w:rPr>
              <w:t>代理服务费。)</w:t>
            </w:r>
          </w:p>
          <w:p w14:paraId="76D64596">
            <w:pPr>
              <w:spacing w:line="360" w:lineRule="auto"/>
              <w:rPr>
                <w:rFonts w:ascii="宋体" w:hAnsi="宋体" w:cs="宋体"/>
                <w:color w:val="000000" w:themeColor="text1"/>
                <w:sz w:val="24"/>
                <w:szCs w:val="24"/>
                <w:highlight w:val="none"/>
                <w14:textFill>
                  <w14:solidFill>
                    <w14:schemeClr w14:val="tx1"/>
                  </w14:solidFill>
                </w14:textFill>
              </w:rPr>
            </w:pPr>
          </w:p>
        </w:tc>
      </w:tr>
    </w:tbl>
    <w:p w14:paraId="51BEE3A9">
      <w:pPr>
        <w:spacing w:line="360" w:lineRule="auto"/>
        <w:jc w:val="center"/>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32"/>
          <w:szCs w:val="32"/>
          <w:highlight w:val="none"/>
          <w:u w:val="single"/>
          <w14:textFill>
            <w14:solidFill>
              <w14:schemeClr w14:val="tx1"/>
            </w14:solidFill>
          </w14:textFill>
        </w:rPr>
        <w:t>报价人须知前附表2:资格性、符合性检查表</w:t>
      </w:r>
    </w:p>
    <w:p w14:paraId="0B9A5AE5">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69EB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3592FE46">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资格性要求</w:t>
            </w:r>
          </w:p>
        </w:tc>
      </w:tr>
      <w:tr w14:paraId="5480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1EDE63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59E4651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3991C3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5D63BC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442B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A1AFD7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14:paraId="165B6B4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E23465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14:paraId="4610E298">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5D1285C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14:paraId="516DFFF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49DF6A1F">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5D5818CA">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14:paraId="3EB7469E">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448089CB">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14:paraId="6D54C08B">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0EE56B85">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14:paraId="73DB94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14:paraId="4D8B92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14:paraId="43DB46F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14:paraId="39DBBA8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报价人应遵守有关法律、法规和规章的规定，同时其响应货物也应符合有关法律、法规和规章的规定。</w:t>
            </w:r>
          </w:p>
          <w:p w14:paraId="49984E5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507813E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14:paraId="3EC6BF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14:paraId="53DBECE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14:paraId="61C9A6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7D1D24F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1D9421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2B77F94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4A7639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71BE39B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15A3E4E8">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32ABDC6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5BFF98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5C1DAD1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2DEDD5C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1E0AF4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5FCED8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29C9E38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38FF44C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2107AD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0659EBE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0477C45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6B630CD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40F3022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1C4A0D9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364BF7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14BA77B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7B2D612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（15）有关法律、法规或规章规定的其他串通行为。</w:t>
            </w:r>
          </w:p>
        </w:tc>
      </w:tr>
      <w:tr w14:paraId="145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9E8D43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14:paraId="7BACBE1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7ABF2CCE">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27C76B61">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32F3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D5F752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14:paraId="59E1BDE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691D802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5DA9E81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*1、报价人应提供工商营业执照（副本）复印件及</w:t>
            </w:r>
            <w:r>
              <w:rPr>
                <w:rFonts w:asciiTheme="minorEastAsia" w:hAnsiTheme="minorEastAsia" w:eastAsiaTheme="minorEastAsia"/>
                <w:b/>
                <w:color w:val="000000" w:themeColor="text1"/>
                <w:sz w:val="24"/>
                <w:szCs w:val="24"/>
                <w:highlight w:val="none"/>
                <w14:textFill>
                  <w14:solidFill>
                    <w14:schemeClr w14:val="tx1"/>
                  </w14:solidFill>
                </w14:textFill>
              </w:rPr>
              <w:t>组织机构代码证</w:t>
            </w:r>
            <w:r>
              <w:rPr>
                <w:rFonts w:hint="eastAsia" w:asciiTheme="minorEastAsia" w:hAnsiTheme="minorEastAsia" w:eastAsiaTheme="minorEastAsia"/>
                <w:b/>
                <w:color w:val="000000" w:themeColor="text1"/>
                <w:sz w:val="24"/>
                <w:szCs w:val="24"/>
                <w:highlight w:val="none"/>
                <w14:textFill>
                  <w14:solidFill>
                    <w14:schemeClr w14:val="tx1"/>
                  </w14:solidFill>
                </w14:textFill>
              </w:rPr>
              <w:t>复印件，并加盖单位公章。报价人已提供加载有统一社会信用代码营业执照的，视为已提供税务登记证和组织机构代码证。</w:t>
            </w:r>
          </w:p>
        </w:tc>
      </w:tr>
      <w:tr w14:paraId="573F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B8891E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tcPr>
          <w:p w14:paraId="1A10CC9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0F128353">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B6A72FC">
            <w:pPr>
              <w:pStyle w:val="20"/>
              <w:shd w:val="clear" w:color="auto" w:fill="FFFFFF"/>
              <w:spacing w:line="360" w:lineRule="auto"/>
              <w:ind w:firstLine="470" w:firstLineChars="195"/>
              <w:rPr>
                <w:rFonts w:ascii="宋体" w:hAnsi="宋体" w:cs="宋体"/>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highlight w:val="none"/>
                <w14:textFill>
                  <w14:solidFill>
                    <w14:schemeClr w14:val="tx1"/>
                  </w14:solidFill>
                </w14:textFill>
              </w:rPr>
              <w:t>2</w:t>
            </w:r>
            <w:r>
              <w:rPr>
                <w:rFonts w:asciiTheme="minorEastAsia" w:hAnsiTheme="minorEastAsia" w:eastAsiaTheme="minorEastAsia"/>
                <w:b/>
                <w:color w:val="000000" w:themeColor="text1"/>
                <w:highlight w:val="none"/>
                <w14:textFill>
                  <w14:solidFill>
                    <w14:schemeClr w14:val="tx1"/>
                  </w14:solidFill>
                </w14:textFill>
              </w:rPr>
              <w:t>、报价人全权代表若不是企业法定代表人</w:t>
            </w:r>
            <w:r>
              <w:rPr>
                <w:rFonts w:hint="eastAsia" w:asciiTheme="minorEastAsia" w:hAnsiTheme="minorEastAsia" w:eastAsiaTheme="minorEastAsia"/>
                <w:b/>
                <w:color w:val="000000" w:themeColor="text1"/>
                <w:highlight w:val="none"/>
                <w14:textFill>
                  <w14:solidFill>
                    <w14:schemeClr w14:val="tx1"/>
                  </w14:solidFill>
                </w14:textFill>
              </w:rPr>
              <w:t>或单位负责人</w:t>
            </w:r>
            <w:r>
              <w:rPr>
                <w:rFonts w:asciiTheme="minorEastAsia" w:hAnsiTheme="minorEastAsia" w:eastAsiaTheme="minorEastAsia"/>
                <w:b/>
                <w:color w:val="000000" w:themeColor="text1"/>
                <w:highlight w:val="none"/>
                <w14:textFill>
                  <w14:solidFill>
                    <w14:schemeClr w14:val="tx1"/>
                  </w14:solidFill>
                </w14:textFill>
              </w:rPr>
              <w:t>，应</w:t>
            </w:r>
            <w:r>
              <w:rPr>
                <w:rFonts w:hint="eastAsia" w:asciiTheme="minorEastAsia" w:hAnsiTheme="minorEastAsia" w:eastAsiaTheme="minorEastAsia"/>
                <w:b/>
                <w:color w:val="000000" w:themeColor="text1"/>
                <w:highlight w:val="none"/>
                <w14:textFill>
                  <w14:solidFill>
                    <w14:schemeClr w14:val="tx1"/>
                  </w14:solidFill>
                </w14:textFill>
              </w:rPr>
              <w:t>在报价文件中</w:t>
            </w:r>
            <w:r>
              <w:rPr>
                <w:rFonts w:asciiTheme="minorEastAsia" w:hAnsiTheme="minorEastAsia" w:eastAsiaTheme="minorEastAsia"/>
                <w:b/>
                <w:color w:val="000000" w:themeColor="text1"/>
                <w:highlight w:val="none"/>
                <w14:textFill>
                  <w14:solidFill>
                    <w14:schemeClr w14:val="tx1"/>
                  </w14:solidFill>
                </w14:textFill>
              </w:rPr>
              <w:t>提供</w:t>
            </w:r>
            <w:r>
              <w:rPr>
                <w:rFonts w:hint="eastAsia" w:asciiTheme="minorEastAsia" w:hAnsiTheme="minorEastAsia" w:eastAsiaTheme="minorEastAsia"/>
                <w:b/>
                <w:color w:val="000000" w:themeColor="text1"/>
                <w:highlight w:val="none"/>
                <w14:textFill>
                  <w14:solidFill>
                    <w14:schemeClr w14:val="tx1"/>
                  </w14:solidFill>
                </w14:textFill>
              </w:rPr>
              <w:t>单位</w:t>
            </w:r>
            <w:r>
              <w:rPr>
                <w:rFonts w:asciiTheme="minorEastAsia" w:hAnsiTheme="minorEastAsia" w:eastAsiaTheme="minorEastAsia"/>
                <w:b/>
                <w:color w:val="000000" w:themeColor="text1"/>
                <w:highlight w:val="none"/>
                <w14:textFill>
                  <w14:solidFill>
                    <w14:schemeClr w14:val="tx1"/>
                  </w14:solidFill>
                </w14:textFill>
              </w:rPr>
              <w:t>的授权书原件，并提供被授权代表身份证复印件。</w:t>
            </w:r>
          </w:p>
        </w:tc>
      </w:tr>
      <w:tr w14:paraId="049C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5120FD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tcPr>
          <w:p w14:paraId="2C70F9C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7CF9801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5D779BF2">
            <w:pPr>
              <w:pStyle w:val="20"/>
              <w:shd w:val="clear" w:color="auto" w:fill="FFFFFF"/>
              <w:spacing w:line="360" w:lineRule="auto"/>
              <w:ind w:firstLine="470" w:firstLineChars="195"/>
              <w:rPr>
                <w:rFonts w:asciiTheme="minorEastAsia" w:hAnsiTheme="minorEastAsia" w:eastAsiaTheme="minorEastAsia"/>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*3、本项目属于专门面向中小企业的政府采购活动，报价人应当出具《中小企业声明函》，且不再执行价格评审优惠的扶持政策，所报所有采购标的均为中小微企业制造。</w:t>
            </w:r>
          </w:p>
        </w:tc>
      </w:tr>
      <w:tr w14:paraId="1350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44F1DF62">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14:paraId="3DDF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F69126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24D93CF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7E31A85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16A8040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642D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E0FC60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14:paraId="4327843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14:paraId="4A9C6D5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14:paraId="5CB7C81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14:paraId="102F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FC1892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14:paraId="277D74A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894661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14:paraId="78AA1B65">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0163CBAB">
            <w:pPr>
              <w:pStyle w:val="11"/>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59CB1F1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604A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1A4E84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14:paraId="24EAB3D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469EE91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14:paraId="792744D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报价文件有效期：</w:t>
            </w:r>
          </w:p>
          <w:p w14:paraId="48BCEE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报价文件提交截止之日起</w:t>
            </w:r>
            <w:r>
              <w:rPr>
                <w:rFonts w:hint="eastAsia" w:ascii="宋体" w:hAnsi="宋体" w:cs="宋体"/>
                <w:color w:val="000000" w:themeColor="text1"/>
                <w:sz w:val="24"/>
                <w:szCs w:val="24"/>
                <w:highlight w:val="none"/>
                <w:u w:val="single"/>
                <w14:textFill>
                  <w14:solidFill>
                    <w14:schemeClr w14:val="tx1"/>
                  </w14:solidFill>
                </w14:textFill>
              </w:rPr>
              <w:t xml:space="preserve">  90 </w:t>
            </w:r>
            <w:r>
              <w:rPr>
                <w:rFonts w:hint="eastAsia" w:ascii="宋体" w:hAnsi="宋体" w:cs="宋体"/>
                <w:color w:val="000000" w:themeColor="text1"/>
                <w:sz w:val="24"/>
                <w:szCs w:val="24"/>
                <w:highlight w:val="none"/>
                <w14:textFill>
                  <w14:solidFill>
                    <w14:schemeClr w14:val="tx1"/>
                  </w14:solidFill>
                </w14:textFill>
              </w:rPr>
              <w:t>个日历日。</w:t>
            </w:r>
          </w:p>
          <w:p w14:paraId="1F773DF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有效期不足将导致其报价文件被拒绝。</w:t>
            </w:r>
          </w:p>
        </w:tc>
      </w:tr>
      <w:tr w14:paraId="1CA4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98FE5B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14:paraId="64A1E43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5FC1AC4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14:paraId="27CA8177">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tc>
      </w:tr>
      <w:tr w14:paraId="35AD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9BDB8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14:paraId="34A75E5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CA3F9F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14:paraId="111F426B">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tc>
      </w:tr>
      <w:tr w14:paraId="1909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1F59316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14:paraId="571C2E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4BDDCC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14:paraId="3FBC7ABF">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766F55D4">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40C532D6">
            <w:pPr>
              <w:pStyle w:val="59"/>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14.7报价人在磋商响应截止期后不得修改、撤回报价文件。报价人在报价截止期后修改报价文件的，其磋商响应将被拒绝。</w:t>
            </w:r>
          </w:p>
        </w:tc>
      </w:tr>
      <w:tr w14:paraId="7AB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0A2DC36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14:paraId="014330E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9B8377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14:paraId="3BF2F779">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0BBC5FF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27452CD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78FA7F0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484AF89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01C8A92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6FE227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0931550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53C00A5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2168D3B8">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4DD6136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(1)未按规定由报价人的法定代表人或其授权代表签字；或未加盖报价人公章的；或签字人未提供单位有效授权委托书的；</w:t>
            </w:r>
          </w:p>
          <w:p w14:paraId="456EEA07">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0FB684E3">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712193B0">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6CCDCAA8">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1B7A2FD0">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0C014ACD">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05C7D99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(8)不符合采购文件中规定的其它实质性条款。 </w:t>
            </w:r>
          </w:p>
          <w:p w14:paraId="41BB6CD0">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4BB4F6B5">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7BDDDF73">
            <w:pPr>
              <w:pStyle w:val="7"/>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tc>
      </w:tr>
      <w:tr w14:paraId="215D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79E986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14:paraId="294BA1D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ACEEB7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14:paraId="5A2CBCE3">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4542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1FF11E3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14:paraId="4B186E2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24E0200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6AB84D37">
            <w:pPr>
              <w:tabs>
                <w:tab w:val="left" w:pos="214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14:paraId="5F9A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666B598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14:paraId="5059B7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14:paraId="296843D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14:paraId="79E3E5FE">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6509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27A3F76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14:paraId="14693E5A">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29F1703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4260E498">
            <w:pPr>
              <w:spacing w:line="360" w:lineRule="auto"/>
              <w:ind w:left="6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报价人应按照采购文件格式要求在</w:t>
            </w:r>
            <w:r>
              <w:rPr>
                <w:rFonts w:hint="eastAsia" w:ascii="宋体" w:hAnsi="宋体" w:cs="宋体"/>
                <w:color w:val="000000" w:themeColor="text1"/>
                <w:sz w:val="24"/>
                <w:szCs w:val="24"/>
                <w:highlight w:val="none"/>
                <w14:textFill>
                  <w14:solidFill>
                    <w14:schemeClr w14:val="tx1"/>
                  </w14:solidFill>
                </w14:textFill>
              </w:rPr>
              <w:t>报价文件</w:t>
            </w:r>
            <w:r>
              <w:rPr>
                <w:rFonts w:hint="eastAsia" w:ascii="宋体" w:hAnsi="宋体" w:cs="宋体"/>
                <w:bCs/>
                <w:color w:val="000000" w:themeColor="text1"/>
                <w:sz w:val="24"/>
                <w:szCs w:val="24"/>
                <w:highlight w:val="none"/>
                <w14:textFill>
                  <w14:solidFill>
                    <w14:schemeClr w14:val="tx1"/>
                  </w14:solidFill>
                </w14:textFill>
              </w:rPr>
              <w:t>中提供《廉洁承诺书》原件（报价人为联合体的，联合体各方均应提供《廉洁承诺书》原件），否则作无效报价处理。</w:t>
            </w:r>
          </w:p>
        </w:tc>
      </w:tr>
      <w:tr w14:paraId="7D88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216C8E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tcPr>
          <w:p w14:paraId="4381646F">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4F1635AD">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3DB510DB">
            <w:pPr>
              <w:spacing w:line="360" w:lineRule="auto"/>
              <w:ind w:left="69"/>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r w14:paraId="7CFD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12A072A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456" w:type="dxa"/>
            <w:tcBorders>
              <w:top w:val="single" w:color="auto" w:sz="4" w:space="0"/>
              <w:left w:val="single" w:color="auto" w:sz="4" w:space="0"/>
              <w:bottom w:val="single" w:color="auto" w:sz="4" w:space="0"/>
              <w:right w:val="single" w:color="auto" w:sz="4" w:space="0"/>
            </w:tcBorders>
          </w:tcPr>
          <w:p w14:paraId="537AACD6">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30F69E1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9328753">
            <w:pPr>
              <w:spacing w:line="360" w:lineRule="auto"/>
              <w:ind w:left="69"/>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3533CB94">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1A6B3146">
      <w:pPr>
        <w:spacing w:line="360" w:lineRule="auto"/>
        <w:ind w:firstLine="495"/>
        <w:rPr>
          <w:rFonts w:ascii="宋体" w:hAnsi="宋体" w:cs="宋体"/>
          <w:color w:val="000000" w:themeColor="text1"/>
          <w:sz w:val="24"/>
          <w:szCs w:val="24"/>
          <w:highlight w:val="none"/>
          <w14:textFill>
            <w14:solidFill>
              <w14:schemeClr w14:val="tx1"/>
            </w14:solidFill>
          </w14:textFill>
        </w:rPr>
      </w:pPr>
    </w:p>
    <w:p w14:paraId="1B4E5496">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1A077A8C">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4611745">
      <w:pPr>
        <w:spacing w:line="360" w:lineRule="auto"/>
        <w:rPr>
          <w:rFonts w:ascii="宋体" w:hAnsi="宋体" w:cs="宋体"/>
          <w:bCs/>
          <w:color w:val="000000" w:themeColor="text1"/>
          <w:sz w:val="24"/>
          <w:szCs w:val="24"/>
          <w:highlight w:val="none"/>
          <w14:textFill>
            <w14:solidFill>
              <w14:schemeClr w14:val="tx1"/>
            </w14:solidFill>
          </w14:textFill>
        </w:rPr>
      </w:pPr>
    </w:p>
    <w:p w14:paraId="6883C8C8">
      <w:pPr>
        <w:spacing w:line="360" w:lineRule="auto"/>
        <w:rPr>
          <w:rFonts w:ascii="宋体" w:hAnsi="宋体" w:cs="宋体"/>
          <w:bCs/>
          <w:color w:val="000000" w:themeColor="text1"/>
          <w:sz w:val="24"/>
          <w:szCs w:val="24"/>
          <w:highlight w:val="none"/>
          <w14:textFill>
            <w14:solidFill>
              <w14:schemeClr w14:val="tx1"/>
            </w14:solidFill>
          </w14:textFill>
        </w:rPr>
      </w:pPr>
    </w:p>
    <w:p w14:paraId="53826BD1">
      <w:pPr>
        <w:spacing w:line="240" w:lineRule="auto"/>
        <w:jc w:val="left"/>
        <w:rPr>
          <w:rFonts w:hint="eastAsia" w:ascii="宋体" w:hAnsi="宋体" w:cs="宋体"/>
          <w:b/>
          <w:color w:val="000000" w:themeColor="text1"/>
          <w:sz w:val="32"/>
          <w:szCs w:val="32"/>
          <w:highlight w:val="none"/>
          <w:u w:val="singl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br w:type="page"/>
      </w:r>
    </w:p>
    <w:p w14:paraId="48C90640">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t>报价人须知前附表3：磋商规则、评审标准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F55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E990B0A">
            <w:pPr>
              <w:spacing w:line="360" w:lineRule="auto"/>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一、磋商规则:</w:t>
            </w:r>
          </w:p>
          <w:p w14:paraId="188412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14:paraId="4DAB7706">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2026DAB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14:paraId="45C5253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14:paraId="0AE8ED6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14:paraId="6C7642D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14:paraId="2A8408FD">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3179D1B8">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14:paraId="4E2DF7B5">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14:paraId="4859806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14:paraId="6195DAE9">
            <w:pPr>
              <w:spacing w:line="360" w:lineRule="auto"/>
              <w:ind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14:paraId="4E3CC290">
            <w:pPr>
              <w:spacing w:line="360" w:lineRule="auto"/>
              <w:ind w:left="55" w:leftChars="26" w:right="-120" w:rightChars="-57"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确定候选供应商原则</w:t>
            </w:r>
            <w:r>
              <w:rPr>
                <w:rFonts w:hint="eastAsia" w:ascii="宋体" w:hAnsi="宋体" w:cs="宋体"/>
                <w:color w:val="000000" w:themeColor="text1"/>
                <w:sz w:val="24"/>
                <w:szCs w:val="24"/>
                <w:highlight w:val="none"/>
                <w14:textFill>
                  <w14:solidFill>
                    <w14:schemeClr w14:val="tx1"/>
                  </w14:solidFill>
                </w14:textFill>
              </w:rPr>
              <w:t>：</w:t>
            </w:r>
          </w:p>
          <w:p w14:paraId="0C46A0EB">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65B8EE89">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 成交候选供应商的数量≥3个；</w:t>
            </w:r>
          </w:p>
          <w:p w14:paraId="727A1978">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14:paraId="01848A5A">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人。非单一产品采购项目，采购人应当根据采购项目技术构成、产品价格比重等合理确定核心产品，并在采购文件中载明。</w:t>
            </w:r>
          </w:p>
        </w:tc>
      </w:tr>
      <w:tr w14:paraId="73D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278F8C9F">
            <w:pPr>
              <w:tabs>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二、磋商可能实质性变动的内容：</w:t>
            </w:r>
          </w:p>
          <w:p w14:paraId="513E306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1.采购需求技术内容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076462A6">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2.采购需求货物内容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14:paraId="5E899A07">
            <w:pPr>
              <w:tabs>
                <w:tab w:val="left" w:pos="-5801"/>
              </w:tabs>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合同草案条款</w:t>
            </w:r>
            <w:r>
              <w:rPr>
                <w:rFonts w:hint="eastAsia" w:ascii="宋体" w:hAnsi="宋体" w:cs="宋体"/>
                <w:color w:val="000000" w:themeColor="text1"/>
                <w:sz w:val="24"/>
                <w:szCs w:val="24"/>
                <w:highlight w:val="none"/>
                <w:u w:val="single"/>
                <w14:textFill>
                  <w14:solidFill>
                    <w14:schemeClr w14:val="tx1"/>
                  </w14:solidFill>
                </w14:textFill>
              </w:rPr>
              <w:t xml:space="preserve">：      无         </w:t>
            </w:r>
          </w:p>
        </w:tc>
      </w:tr>
      <w:tr w14:paraId="6464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B1080C2">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三、磋商评审标准：具体见附件</w:t>
            </w:r>
          </w:p>
        </w:tc>
      </w:tr>
      <w:tr w14:paraId="136E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48A09BD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14:paraId="4FB4C00D">
            <w:pPr>
              <w:spacing w:line="360" w:lineRule="auto"/>
              <w:ind w:right="-40" w:rightChars="-1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成交供应商拒绝签订政府采购合同的，采购人可以按照成交候选供应商的排序顺序由高到低</w:t>
            </w:r>
            <w:r>
              <w:rPr>
                <w:rFonts w:hint="eastAsia" w:ascii="宋体" w:hAnsi="宋体" w:cs="宋体"/>
                <w:color w:val="000000" w:themeColor="text1"/>
                <w:sz w:val="24"/>
                <w:szCs w:val="24"/>
                <w:highlight w:val="none"/>
                <w14:textFill>
                  <w14:solidFill>
                    <w14:schemeClr w14:val="tx1"/>
                  </w14:solidFill>
                </w14:textFill>
              </w:rPr>
              <w:t>原则确定其他候选供应商作为成交供应商并签订政府采购合同，也可以重新开展采购活动。无正当理由拒绝签订政府采购合同的成交供应商不得参加对该项目重新开展的采购活动，将被没收磋商保证金，依法追究并承担相应的法律责任。</w:t>
            </w:r>
          </w:p>
        </w:tc>
      </w:tr>
    </w:tbl>
    <w:p w14:paraId="1225480A">
      <w:pPr>
        <w:pStyle w:val="7"/>
        <w:snapToGrid w:val="0"/>
        <w:spacing w:line="360" w:lineRule="auto"/>
        <w:ind w:firstLine="0"/>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14:paraId="477EF5B0">
      <w:pPr>
        <w:spacing w:line="360" w:lineRule="auto"/>
        <w:jc w:val="center"/>
        <w:outlineLvl w:val="0"/>
        <w:rPr>
          <w:rFonts w:ascii="宋体" w:hAnsi="宋体" w:cs="宋体"/>
          <w:b/>
          <w:bCs/>
          <w:color w:val="000000" w:themeColor="text1"/>
          <w:sz w:val="24"/>
          <w:szCs w:val="24"/>
          <w:highlight w:val="none"/>
          <w:u w:val="single"/>
          <w14:textFill>
            <w14:solidFill>
              <w14:schemeClr w14:val="tx1"/>
            </w14:solidFill>
          </w14:textFill>
        </w:rPr>
      </w:pPr>
    </w:p>
    <w:p w14:paraId="44AE1D0D">
      <w:pPr>
        <w:pStyle w:val="3"/>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p>
    <w:p w14:paraId="0DEC3521">
      <w:pPr>
        <w:spacing w:line="360" w:lineRule="auto"/>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附件：综合评分法：</w:t>
      </w:r>
      <w:r>
        <w:rPr>
          <w:rFonts w:hint="eastAsia" w:ascii="宋体" w:hAnsi="宋体" w:cs="宋体"/>
          <w:color w:val="000000" w:themeColor="text1"/>
          <w:sz w:val="24"/>
          <w:szCs w:val="24"/>
          <w:highlight w:val="none"/>
          <w14:textFill>
            <w14:solidFill>
              <w14:schemeClr w14:val="tx1"/>
            </w14:solidFill>
          </w14:textFill>
        </w:rPr>
        <w:t>综合得分= F1 + F2 + F3</w:t>
      </w:r>
    </w:p>
    <w:p w14:paraId="6799C4EB">
      <w:pPr>
        <w:spacing w:line="360" w:lineRule="auto"/>
        <w:outlineLvl w:val="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p>
    <w:p w14:paraId="76BC8D57">
      <w:pPr>
        <w:spacing w:line="360" w:lineRule="auto"/>
        <w:outlineLvl w:val="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（一）技术评分（F1）标准（满分45分）：</w:t>
      </w:r>
    </w:p>
    <w:tbl>
      <w:tblPr>
        <w:tblStyle w:val="2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212A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555E591">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6840" w:type="dxa"/>
            <w:vAlign w:val="center"/>
          </w:tcPr>
          <w:p w14:paraId="71D2588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评分界定</w:t>
            </w:r>
          </w:p>
        </w:tc>
        <w:tc>
          <w:tcPr>
            <w:tcW w:w="1186" w:type="dxa"/>
            <w:vAlign w:val="center"/>
          </w:tcPr>
          <w:p w14:paraId="4639A07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满分分值</w:t>
            </w:r>
          </w:p>
        </w:tc>
      </w:tr>
      <w:tr w14:paraId="44C1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D32418F">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840" w:type="dxa"/>
          </w:tcPr>
          <w:p w14:paraId="722DD67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报价人提供的产品完全满足磋商文件技术要求的得3分，未完全满足的不得分。</w:t>
            </w:r>
          </w:p>
        </w:tc>
        <w:tc>
          <w:tcPr>
            <w:tcW w:w="1186" w:type="dxa"/>
            <w:vAlign w:val="center"/>
          </w:tcPr>
          <w:p w14:paraId="7E3930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r>
      <w:tr w14:paraId="7BF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F3D0C24">
            <w:pPr>
              <w:pStyle w:val="69"/>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6840" w:type="dxa"/>
            <w:vAlign w:val="center"/>
          </w:tcPr>
          <w:p w14:paraId="4468566D">
            <w:pPr>
              <w:spacing w:line="360" w:lineRule="auto"/>
              <w:ind w:firstLine="0" w:firstLineChars="0"/>
              <w:jc w:val="left"/>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▲2.6 试验台</w:t>
            </w:r>
            <w:r>
              <w:rPr>
                <w:rFonts w:hint="eastAsia" w:ascii="宋体" w:hAnsi="宋体" w:cs="宋体"/>
                <w:color w:val="000000" w:themeColor="text1"/>
                <w:sz w:val="24"/>
                <w:szCs w:val="24"/>
                <w:highlight w:val="none"/>
                <w:lang w:eastAsia="zh"/>
                <w14:textFill>
                  <w14:solidFill>
                    <w14:schemeClr w14:val="tx1"/>
                  </w14:solidFill>
                </w14:textFill>
              </w:rPr>
              <w:t>配备</w:t>
            </w:r>
            <w:r>
              <w:rPr>
                <w:rFonts w:hint="eastAsia" w:ascii="宋体" w:hAnsi="宋体" w:cs="宋体"/>
                <w:color w:val="000000" w:themeColor="text1"/>
                <w:sz w:val="24"/>
                <w:szCs w:val="24"/>
                <w:highlight w:val="none"/>
                <w14:textFill>
                  <w14:solidFill>
                    <w14:schemeClr w14:val="tx1"/>
                  </w14:solidFill>
                </w14:textFill>
              </w:rPr>
              <w:t>应能实现纵向及侧向独立加载，整个承载力框架均需采用一次成型无缝钢管制成。</w:t>
            </w:r>
            <w:r>
              <w:rPr>
                <w:rFonts w:hint="eastAsia" w:ascii="宋体" w:hAnsi="宋体" w:cs="Arial"/>
                <w:b/>
                <w:color w:val="000000" w:themeColor="text1"/>
                <w:sz w:val="24"/>
                <w:szCs w:val="24"/>
                <w:highlight w:val="none"/>
                <w:lang w:val="de-DE"/>
                <w14:textFill>
                  <w14:solidFill>
                    <w14:schemeClr w14:val="tx1"/>
                  </w14:solidFill>
                </w14:textFill>
              </w:rPr>
              <w:t>（提供技术方案书或ROPS产品彩页予以佐证，技术方案书内容</w:t>
            </w:r>
            <w:r>
              <w:rPr>
                <w:rFonts w:hint="eastAsia" w:ascii="宋体" w:hAnsi="宋体" w:cs="Arial"/>
                <w:b/>
                <w:color w:val="000000" w:themeColor="text1"/>
                <w:sz w:val="24"/>
                <w:szCs w:val="24"/>
                <w:highlight w:val="none"/>
                <w:lang w:val="de-DE" w:eastAsia="zh-CN"/>
                <w14:textFill>
                  <w14:solidFill>
                    <w14:schemeClr w14:val="tx1"/>
                  </w14:solidFill>
                </w14:textFill>
              </w:rPr>
              <w:t>应</w:t>
            </w:r>
            <w:r>
              <w:rPr>
                <w:rFonts w:hint="eastAsia" w:ascii="宋体" w:hAnsi="宋体" w:cs="Arial"/>
                <w:b/>
                <w:color w:val="000000" w:themeColor="text1"/>
                <w:sz w:val="24"/>
                <w:szCs w:val="24"/>
                <w:highlight w:val="none"/>
                <w:lang w:val="de-DE"/>
                <w14:textFill>
                  <w14:solidFill>
                    <w14:schemeClr w14:val="tx1"/>
                  </w14:solidFill>
                </w14:textFill>
              </w:rPr>
              <w:t>含设计方案及ROPS图纸）</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”要求的得3分，不满足的不得分。</w:t>
            </w:r>
          </w:p>
        </w:tc>
        <w:tc>
          <w:tcPr>
            <w:tcW w:w="1186" w:type="dxa"/>
            <w:vAlign w:val="center"/>
          </w:tcPr>
          <w:p w14:paraId="1400ADC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r>
      <w:tr w14:paraId="3706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10CFA87">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6840" w:type="dxa"/>
            <w:vAlign w:val="center"/>
          </w:tcPr>
          <w:p w14:paraId="624F367B">
            <w:pPr>
              <w:spacing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3.2 垂直加载要求：▲1）作动器加载力：≥100T ,框架应满足120T的承载要求。</w:t>
            </w:r>
            <w:r>
              <w:rPr>
                <w:rFonts w:hint="eastAsia" w:ascii="宋体" w:hAnsi="宋体" w:cs="宋体"/>
                <w:b/>
                <w:bCs/>
                <w:color w:val="000000" w:themeColor="text1"/>
                <w:sz w:val="24"/>
                <w:szCs w:val="24"/>
                <w:highlight w:val="none"/>
                <w:lang w:val="de-DE"/>
                <w14:textFill>
                  <w14:solidFill>
                    <w14:schemeClr w14:val="tx1"/>
                  </w14:solidFill>
                </w14:textFill>
              </w:rPr>
              <w:t>（提供ROPS框架加载彩页予以佐证）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”要求的得3分，不满足的不得分。</w:t>
            </w:r>
          </w:p>
        </w:tc>
        <w:tc>
          <w:tcPr>
            <w:tcW w:w="1186" w:type="dxa"/>
            <w:vAlign w:val="center"/>
          </w:tcPr>
          <w:p w14:paraId="538643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r>
      <w:tr w14:paraId="3D06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E5DCED9">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6840" w:type="dxa"/>
            <w:vAlign w:val="center"/>
          </w:tcPr>
          <w:p w14:paraId="4BC8AD39">
            <w:pPr>
              <w:spacing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3.3 纵向加载要求：▲1）纵向作动器加载力：≥30T</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框架应满足60T的承载要求；</w:t>
            </w:r>
            <w:r>
              <w:rPr>
                <w:rFonts w:hint="eastAsia" w:ascii="宋体" w:hAnsi="宋体" w:cs="宋体"/>
                <w:b/>
                <w:bCs/>
                <w:color w:val="000000" w:themeColor="text1"/>
                <w:sz w:val="24"/>
                <w:szCs w:val="24"/>
                <w:highlight w:val="none"/>
                <w:lang w:val="de-DE"/>
                <w14:textFill>
                  <w14:solidFill>
                    <w14:schemeClr w14:val="tx1"/>
                  </w14:solidFill>
                </w14:textFill>
              </w:rPr>
              <w:t>（提供ROPS框架加载彩页予以佐证）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”要求的得3分，不满足的不得分。</w:t>
            </w:r>
          </w:p>
        </w:tc>
        <w:tc>
          <w:tcPr>
            <w:tcW w:w="1186" w:type="dxa"/>
            <w:vAlign w:val="center"/>
          </w:tcPr>
          <w:p w14:paraId="51ECEB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r>
      <w:tr w14:paraId="02C6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DA46929">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6840" w:type="dxa"/>
            <w:vAlign w:val="center"/>
          </w:tcPr>
          <w:p w14:paraId="329BBC9E">
            <w:pPr>
              <w:spacing w:line="360" w:lineRule="auto"/>
              <w:ind w:firstLine="0" w:firstLineChars="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3.4作动器在框架内的行程不低于500mm，满足被测试最小试件的测试要求。</w:t>
            </w:r>
            <w:r>
              <w:rPr>
                <w:rFonts w:hint="eastAsia" w:ascii="宋体" w:hAnsi="宋体" w:cs="宋体"/>
                <w:b/>
                <w:bCs/>
                <w:color w:val="000000" w:themeColor="text1"/>
                <w:sz w:val="24"/>
                <w:szCs w:val="24"/>
                <w:highlight w:val="none"/>
                <w:lang w:val="de-DE"/>
                <w14:textFill>
                  <w14:solidFill>
                    <w14:schemeClr w14:val="tx1"/>
                  </w14:solidFill>
                </w14:textFill>
              </w:rPr>
              <w:t>（提供ROPS框架上加载彩页予以佐证）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分，不满足的不得分。</w:t>
            </w:r>
          </w:p>
        </w:tc>
        <w:tc>
          <w:tcPr>
            <w:tcW w:w="1186" w:type="dxa"/>
            <w:vAlign w:val="center"/>
          </w:tcPr>
          <w:p w14:paraId="6E5B544D">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r>
      <w:tr w14:paraId="5FD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470C5CA">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6840" w:type="dxa"/>
            <w:vAlign w:val="center"/>
          </w:tcPr>
          <w:p w14:paraId="3A9EA4CE">
            <w:pPr>
              <w:spacing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3.8 试验力加载速度控制要求</w:t>
            </w:r>
            <w:r>
              <w:rPr>
                <w:rFonts w:hint="eastAsia" w:asci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1）试验力等速率控制：0.1～100%FS/min</w:t>
            </w:r>
            <w:r>
              <w:rPr>
                <w:rFonts w:hint="eastAsia" w:ascii="宋体" w:hAnsi="宋体" w:cs="Arial"/>
                <w:b/>
                <w:color w:val="000000" w:themeColor="text1"/>
                <w:sz w:val="24"/>
                <w:szCs w:val="24"/>
                <w:highlight w:val="none"/>
                <w:lang w:val="de-DE"/>
                <w14:textFill>
                  <w14:solidFill>
                    <w14:schemeClr w14:val="tx1"/>
                  </w14:solidFill>
                </w14:textFill>
              </w:rPr>
              <w:t>（提供ROPS彩页予以佐证）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分，不满足的不得分。</w:t>
            </w:r>
          </w:p>
        </w:tc>
        <w:tc>
          <w:tcPr>
            <w:tcW w:w="1186" w:type="dxa"/>
            <w:vAlign w:val="center"/>
          </w:tcPr>
          <w:p w14:paraId="14EB30C4">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r>
      <w:tr w14:paraId="049A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F314E38">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6840" w:type="dxa"/>
            <w:vAlign w:val="center"/>
          </w:tcPr>
          <w:p w14:paraId="05E6BD6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2.7 纵向力及侧向力的有效加载高度均不小于2500mm，且水平有效加载移动距离不小于2500mm，液压提升加载机构，到达加载位置后进行机械锁止。</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w:t>
            </w:r>
            <w:r>
              <w:rPr>
                <w:rFonts w:hint="default" w:cs="宋体" w:asciiTheme="minorEastAsia" w:hAnsiTheme="minorEastAsia" w:eastAsiaTheme="minorEastAsia"/>
                <w:color w:val="000000" w:themeColor="text1"/>
                <w:kern w:val="0"/>
                <w:sz w:val="24"/>
                <w:szCs w:val="24"/>
                <w:highlight w:val="none"/>
                <w14:textFill>
                  <w14:solidFill>
                    <w14:schemeClr w14:val="tx1"/>
                  </w14:solidFill>
                </w14:textFill>
              </w:rPr>
              <w:t>2</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分，不满足的不得分。</w:t>
            </w:r>
          </w:p>
        </w:tc>
        <w:tc>
          <w:tcPr>
            <w:tcW w:w="1186" w:type="dxa"/>
            <w:vAlign w:val="center"/>
          </w:tcPr>
          <w:p w14:paraId="1E299495">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r>
      <w:tr w14:paraId="6DF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3FB2B31">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6840" w:type="dxa"/>
            <w:vAlign w:val="center"/>
          </w:tcPr>
          <w:p w14:paraId="060E29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2.8 软件中带有提升保护系统；纵向力及侧向力加载机构与底部承载框架的连接螺栓应为12.9级，螺栓规格不低于M24。</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分，不满足的不得分。</w:t>
            </w:r>
          </w:p>
        </w:tc>
        <w:tc>
          <w:tcPr>
            <w:tcW w:w="1186" w:type="dxa"/>
            <w:vAlign w:val="center"/>
          </w:tcPr>
          <w:p w14:paraId="7CE3A26E">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r>
      <w:tr w14:paraId="3175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7D7C3BB">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6840" w:type="dxa"/>
            <w:vAlign w:val="center"/>
          </w:tcPr>
          <w:p w14:paraId="6884803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2.9 顶部承载横梁与立柱安装的机构螺栓应为12.9级，螺栓规格不低于M24。顶部连接螺栓数量不大于16条。</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73BE79C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62C6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78FACEE">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6840" w:type="dxa"/>
            <w:vAlign w:val="center"/>
          </w:tcPr>
          <w:p w14:paraId="49A0BC7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2.10设备承载立柱为一次成型无缝方管制成，其壁厚需满足最大100T加载力的要求，承载立柱两个端面需一次性机械加工完成；承载立柱安装后的对角线误差不得大于3mm，四角连接平面误差不大于1mm。设备承载立柱与底部承载框架的连接螺栓应为12.9级，螺栓规格不低于M24。</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776D11B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3A78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008866F">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6840" w:type="dxa"/>
            <w:vAlign w:val="center"/>
          </w:tcPr>
          <w:p w14:paraId="63A8DC4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2.11垂向加载机构采用电动实现加载传感器横纵向移动，且加载传感器有效加载尺寸不小于2500mm，横纵向移动机构应能满足100T垂直加载后不变形。</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252BCDC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090A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28FBC3E">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6840" w:type="dxa"/>
            <w:vAlign w:val="center"/>
          </w:tcPr>
          <w:p w14:paraId="4E33CC9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2.12纵向力及侧向力承载机构需完成多面机械加工，加工后的两个面（安装基面与作用面）的角度为90度，承载机构的尺寸不低于1750mm×1360mm×3660mm，底部连接板厚度不低于50mm，整个承载力框架均需采用一次成型无缝钢管制成，纵向力及侧向力的有效加载高度均不小于2500mm。</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3450C8F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0C5B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42229F4">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6840" w:type="dxa"/>
            <w:vAlign w:val="center"/>
          </w:tcPr>
          <w:p w14:paraId="60EE2A8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2.13纵向力及侧向力加载机构分别与底部承载框架的连接螺栓应为12.9级，采用均不低于22条螺栓连接，螺栓规格不低于M24。</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7CF2B23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790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169E319">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6840" w:type="dxa"/>
            <w:vAlign w:val="center"/>
          </w:tcPr>
          <w:p w14:paraId="3EA556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3.5 机械结构强度拉压强度在大于120T</w:t>
            </w:r>
            <w:r>
              <w:rPr>
                <w:rFonts w:hint="eastAsia" w:ascii="宋体" w:hAnsi="宋体" w:cs="宋体"/>
                <w:color w:val="000000" w:themeColor="text1"/>
                <w:sz w:val="24"/>
                <w:szCs w:val="24"/>
                <w:highlight w:val="none"/>
                <w:lang w:eastAsia="zh"/>
                <w14:textFill>
                  <w14:solidFill>
                    <w14:schemeClr w14:val="tx1"/>
                  </w14:solidFill>
                </w14:textFill>
              </w:rPr>
              <w:t>条件下</w:t>
            </w:r>
            <w:r>
              <w:rPr>
                <w:rFonts w:hint="eastAsia" w:ascii="宋体" w:hAnsi="宋体" w:cs="宋体"/>
                <w:color w:val="000000" w:themeColor="text1"/>
                <w:sz w:val="24"/>
                <w:szCs w:val="24"/>
                <w:highlight w:val="none"/>
                <w14:textFill>
                  <w14:solidFill>
                    <w14:schemeClr w14:val="tx1"/>
                  </w14:solidFill>
                </w14:textFill>
              </w:rPr>
              <w:t>、结构力承载均匀，加载过程中，垂直方向挠曲变形不大于2mm/6m；水平方向挠曲变形不大于2mm/6m。</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7547EFB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3C52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2BFBC5D">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6840" w:type="dxa"/>
            <w:vAlign w:val="center"/>
          </w:tcPr>
          <w:p w14:paraId="0F55B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3.11 设备四周均配备铝型材制作的安全防护栏杆，高度≥1.5m，主入口配备大开间平移门，便于叉车搬运样品。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1F535D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0EAB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2CF000F5">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6840" w:type="dxa"/>
            <w:vAlign w:val="center"/>
          </w:tcPr>
          <w:p w14:paraId="3FEBC57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4.2 翻滚结构试验台主机结构框架采用大龙门四立柱为设备主体框架，截面通过有线元分析和优化设计，在保证极小的变形量的前提下具有更小的重量。</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6CDC7BC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76ED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454EFE1">
            <w:pPr>
              <w:pStyle w:val="69"/>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6840" w:type="dxa"/>
            <w:vAlign w:val="center"/>
          </w:tcPr>
          <w:p w14:paraId="3364F7E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4.3 液压系统应满足如下要求：1）布管设计和配管时都应先根据液压原理图，对所需连接的组件、液压元件、管接头、法兰作一个通盘的考虑。</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781473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r>
      <w:tr w14:paraId="49A9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4E61C473">
            <w:pPr>
              <w:pStyle w:val="69"/>
              <w:spacing w:line="360" w:lineRule="auto"/>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18</w:t>
            </w:r>
          </w:p>
        </w:tc>
        <w:tc>
          <w:tcPr>
            <w:tcW w:w="6840" w:type="dxa"/>
            <w:vAlign w:val="center"/>
          </w:tcPr>
          <w:p w14:paraId="2D82EB20">
            <w:pPr>
              <w:spacing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报价人所报</w:t>
            </w:r>
            <w:r>
              <w:rPr>
                <w:rFonts w:hint="eastAsia" w:ascii="宋体" w:hAnsi="宋体" w:cs="宋体"/>
                <w:b/>
                <w:color w:val="000000" w:themeColor="text1"/>
                <w:sz w:val="24"/>
                <w:szCs w:val="24"/>
                <w:highlight w:val="none"/>
                <w:lang w:eastAsia="zh-CN"/>
                <w14:textFill>
                  <w14:solidFill>
                    <w14:schemeClr w14:val="tx1"/>
                  </w14:solidFill>
                </w14:textFill>
              </w:rPr>
              <w:t>产品</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满足</w:t>
            </w: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设备应配有：翻滚结构试验台1套；作动器不少于2套；液压泵站1套；测量系统1套；系统假人1套。</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”要求的得2分，不满足的不得分。</w:t>
            </w:r>
          </w:p>
        </w:tc>
        <w:tc>
          <w:tcPr>
            <w:tcW w:w="1186" w:type="dxa"/>
            <w:vAlign w:val="center"/>
          </w:tcPr>
          <w:p w14:paraId="0BB3EBCE">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r>
      <w:tr w14:paraId="685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5824F9D">
            <w:pPr>
              <w:pStyle w:val="69"/>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w:t>
            </w:r>
          </w:p>
        </w:tc>
        <w:tc>
          <w:tcPr>
            <w:tcW w:w="6840" w:type="dxa"/>
            <w:vAlign w:val="center"/>
          </w:tcPr>
          <w:p w14:paraId="33EF2E60">
            <w:pPr>
              <w:spacing w:line="360" w:lineRule="auto"/>
              <w:rPr>
                <w:rFonts w:ascii="宋体" w:hAnsi="宋体" w:cs="宋体"/>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根据</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报价</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人提供所</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产品由制造商公开发布的印刷资料彩页或有效的技术支持材料（宣传彩页、设备的检验报告、产品手册等产品技术性能佐证资料）对所</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报</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产品技术性能的详细程度进行评价，</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能提供全部技术参数（带▲号及不带▲号）的得3分，只提供全部带▲号的技术参数的得2分，只提供部分带▲号的或只提供不带▲号技术参数的得1分，</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未提供的本项不得分。</w:t>
            </w:r>
          </w:p>
        </w:tc>
        <w:tc>
          <w:tcPr>
            <w:tcW w:w="1186" w:type="dxa"/>
            <w:vAlign w:val="center"/>
          </w:tcPr>
          <w:p w14:paraId="103BB7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r>
      <w:tr w14:paraId="770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14:paraId="5FEF7B7C">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szCs w:val="24"/>
                <w:highlight w:val="none"/>
                <w14:textFill>
                  <w14:solidFill>
                    <w14:schemeClr w14:val="tx1"/>
                  </w14:solidFill>
                </w14:textFill>
              </w:rPr>
              <w:t>报价人应提供证明材料并标注对应关系，未按要求提供证明材料的，认定该项技术指标不得分；报价人</w:t>
            </w:r>
            <w:r>
              <w:rPr>
                <w:rFonts w:hint="eastAsia" w:ascii="宋体" w:hAnsi="宋体" w:cs="宋体"/>
                <w:color w:val="000000" w:themeColor="text1"/>
                <w:sz w:val="24"/>
                <w:szCs w:val="24"/>
                <w:highlight w:val="none"/>
                <w14:textFill>
                  <w14:solidFill>
                    <w14:schemeClr w14:val="tx1"/>
                  </w14:solidFill>
                </w14:textFill>
              </w:rPr>
              <w:t>应如实表述其货物的技术指标，如</w:t>
            </w:r>
            <w:r>
              <w:rPr>
                <w:rFonts w:hint="eastAsia" w:ascii="宋体" w:hAnsi="宋体" w:cs="宋体"/>
                <w:color w:val="000000" w:themeColor="text1"/>
                <w:kern w:val="0"/>
                <w:sz w:val="24"/>
                <w:szCs w:val="24"/>
                <w:highlight w:val="none"/>
                <w14:textFill>
                  <w14:solidFill>
                    <w14:schemeClr w14:val="tx1"/>
                  </w14:solidFill>
                </w14:textFill>
              </w:rPr>
              <w:t>报价人</w:t>
            </w:r>
            <w:r>
              <w:rPr>
                <w:rFonts w:hint="eastAsia" w:ascii="宋体" w:hAnsi="宋体" w:cs="宋体"/>
                <w:color w:val="000000" w:themeColor="text1"/>
                <w:sz w:val="24"/>
                <w:szCs w:val="24"/>
                <w:highlight w:val="none"/>
                <w14:textFill>
                  <w14:solidFill>
                    <w14:schemeClr w14:val="tx1"/>
                  </w14:solidFill>
                </w14:textFill>
              </w:rPr>
              <w:t>复制采购文件的磋商内容作为其报价文件组成内容的，磋商小组将对其作出不利的评审。</w:t>
            </w:r>
          </w:p>
        </w:tc>
      </w:tr>
    </w:tbl>
    <w:p w14:paraId="406C164D">
      <w:pPr>
        <w:pStyle w:val="7"/>
        <w:snapToGrid w:val="0"/>
        <w:spacing w:line="360" w:lineRule="auto"/>
        <w:ind w:firstLine="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（二）商务评分（F2）标准（满分15分）：</w:t>
      </w:r>
    </w:p>
    <w:tbl>
      <w:tblPr>
        <w:tblStyle w:val="2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130"/>
      </w:tblGrid>
      <w:tr w14:paraId="0D85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07EE4696">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序号</w:t>
            </w:r>
          </w:p>
        </w:tc>
        <w:tc>
          <w:tcPr>
            <w:tcW w:w="6971" w:type="dxa"/>
            <w:vAlign w:val="center"/>
          </w:tcPr>
          <w:p w14:paraId="713245E1">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评分界定</w:t>
            </w:r>
          </w:p>
        </w:tc>
        <w:tc>
          <w:tcPr>
            <w:tcW w:w="1130" w:type="dxa"/>
            <w:vAlign w:val="center"/>
          </w:tcPr>
          <w:p w14:paraId="7A1369C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满分分值</w:t>
            </w:r>
          </w:p>
        </w:tc>
      </w:tr>
      <w:tr w14:paraId="5F97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0F743CF9">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1</w:t>
            </w:r>
          </w:p>
        </w:tc>
        <w:tc>
          <w:tcPr>
            <w:tcW w:w="6971" w:type="dxa"/>
            <w:vAlign w:val="center"/>
          </w:tcPr>
          <w:p w14:paraId="61AB4F7A">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asciiTheme="minorEastAsia" w:hAnsiTheme="minorEastAsia" w:eastAsiaTheme="minorEastAsia"/>
                <w:b w:val="0"/>
                <w:color w:val="000000" w:themeColor="text1"/>
                <w:kern w:val="2"/>
                <w:szCs w:val="24"/>
                <w:highlight w:val="none"/>
                <w14:textFill>
                  <w14:solidFill>
                    <w14:schemeClr w14:val="tx1"/>
                  </w14:solidFill>
                </w14:textFill>
              </w:rPr>
              <w:t>质量体系认证</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：报价</w:t>
            </w:r>
            <w:r>
              <w:rPr>
                <w:rFonts w:asciiTheme="minorEastAsia" w:hAnsiTheme="minorEastAsia" w:eastAsiaTheme="minorEastAsia"/>
                <w:b w:val="0"/>
                <w:color w:val="000000" w:themeColor="text1"/>
                <w:kern w:val="2"/>
                <w:szCs w:val="24"/>
                <w:highlight w:val="none"/>
                <w14:textFill>
                  <w14:solidFill>
                    <w14:schemeClr w14:val="tx1"/>
                  </w14:solidFill>
                </w14:textFill>
              </w:rPr>
              <w:t>人</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或制造商</w:t>
            </w:r>
            <w:r>
              <w:rPr>
                <w:rFonts w:asciiTheme="minorEastAsia" w:hAnsiTheme="minorEastAsia" w:eastAsiaTheme="minorEastAsia"/>
                <w:b w:val="0"/>
                <w:color w:val="000000" w:themeColor="text1"/>
                <w:kern w:val="2"/>
                <w:szCs w:val="24"/>
                <w:highlight w:val="none"/>
                <w14:textFill>
                  <w14:solidFill>
                    <w14:schemeClr w14:val="tx1"/>
                  </w14:solidFill>
                </w14:textFill>
              </w:rPr>
              <w:t>具有质量体系认证得1分，须提供有效的证书复印件，否则不得分。</w:t>
            </w:r>
          </w:p>
        </w:tc>
        <w:tc>
          <w:tcPr>
            <w:tcW w:w="1130" w:type="dxa"/>
            <w:vAlign w:val="center"/>
          </w:tcPr>
          <w:p w14:paraId="2A481546">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bCs/>
                <w:color w:val="000000" w:themeColor="text1"/>
                <w:szCs w:val="24"/>
                <w:highlight w:val="none"/>
                <w14:textFill>
                  <w14:solidFill>
                    <w14:schemeClr w14:val="tx1"/>
                  </w14:solidFill>
                </w14:textFill>
              </w:rPr>
              <w:t>1</w:t>
            </w:r>
          </w:p>
        </w:tc>
      </w:tr>
      <w:tr w14:paraId="2218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17A90D85">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2</w:t>
            </w:r>
          </w:p>
        </w:tc>
        <w:tc>
          <w:tcPr>
            <w:tcW w:w="6971" w:type="dxa"/>
            <w:vAlign w:val="center"/>
          </w:tcPr>
          <w:p w14:paraId="297C440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故障响应时间：能在</w:t>
            </w:r>
            <w:r>
              <w:rPr>
                <w:rFonts w:asciiTheme="minorEastAsia" w:hAnsiTheme="minorEastAsia" w:eastAsiaTheme="minorEastAsia"/>
                <w:b w:val="0"/>
                <w:color w:val="000000" w:themeColor="text1"/>
                <w:kern w:val="2"/>
                <w:szCs w:val="24"/>
                <w:highlight w:val="none"/>
                <w14:textFill>
                  <w14:solidFill>
                    <w14:schemeClr w14:val="tx1"/>
                  </w14:solidFill>
                </w14:textFill>
              </w:rPr>
              <w:t>4小时（含）内到达现场的得3分，超过4小时但在8小时（含）到达现场的得2分，超过8小时但在12小时（含）到达现场的得1分，超过12小时的不得分。须符合交通规律。</w:t>
            </w:r>
          </w:p>
        </w:tc>
        <w:tc>
          <w:tcPr>
            <w:tcW w:w="1130" w:type="dxa"/>
            <w:vAlign w:val="center"/>
          </w:tcPr>
          <w:p w14:paraId="6B542B56">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bCs/>
                <w:color w:val="000000" w:themeColor="text1"/>
                <w:szCs w:val="24"/>
                <w:highlight w:val="none"/>
                <w14:textFill>
                  <w14:solidFill>
                    <w14:schemeClr w14:val="tx1"/>
                  </w14:solidFill>
                </w14:textFill>
              </w:rPr>
              <w:t>3</w:t>
            </w:r>
          </w:p>
        </w:tc>
      </w:tr>
      <w:tr w14:paraId="030E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B22232B">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3</w:t>
            </w:r>
          </w:p>
        </w:tc>
        <w:tc>
          <w:tcPr>
            <w:tcW w:w="6971" w:type="dxa"/>
            <w:vAlign w:val="center"/>
          </w:tcPr>
          <w:p w14:paraId="59DECDA9">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asciiTheme="minorEastAsia" w:hAnsiTheme="minorEastAsia" w:eastAsiaTheme="minorEastAsia"/>
                <w:b w:val="0"/>
                <w:color w:val="000000" w:themeColor="text1"/>
                <w:kern w:val="2"/>
                <w:szCs w:val="24"/>
                <w:highlight w:val="none"/>
                <w14:textFill>
                  <w14:solidFill>
                    <w14:schemeClr w14:val="tx1"/>
                  </w14:solidFill>
                </w14:textFill>
              </w:rPr>
              <w:t>质保期</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：满足采购文件要求的承诺质保期的不得分,每增加0.5年加1分，最多得2分。</w:t>
            </w:r>
          </w:p>
        </w:tc>
        <w:tc>
          <w:tcPr>
            <w:tcW w:w="1130" w:type="dxa"/>
            <w:vAlign w:val="center"/>
          </w:tcPr>
          <w:p w14:paraId="7CED8A5D">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bCs/>
                <w:color w:val="000000" w:themeColor="text1"/>
                <w:szCs w:val="24"/>
                <w:highlight w:val="none"/>
                <w14:textFill>
                  <w14:solidFill>
                    <w14:schemeClr w14:val="tx1"/>
                  </w14:solidFill>
                </w14:textFill>
              </w:rPr>
              <w:t>2</w:t>
            </w:r>
          </w:p>
        </w:tc>
      </w:tr>
      <w:tr w14:paraId="3408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0001791">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4</w:t>
            </w:r>
          </w:p>
        </w:tc>
        <w:tc>
          <w:tcPr>
            <w:tcW w:w="6971" w:type="dxa"/>
            <w:vAlign w:val="center"/>
          </w:tcPr>
          <w:p w14:paraId="27C9F492">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根据报价人对本项目售后服务方案进行评价：售后服务方案具有针对性，根据项目需求情况提出详细、具体、明确的服务流程、服务方式方法、服务效果、服务成果、服务验收等的，得</w:t>
            </w:r>
            <w:r>
              <w:rPr>
                <w:rFonts w:asciiTheme="minorEastAsia" w:hAnsiTheme="minorEastAsia" w:eastAsiaTheme="minorEastAsia"/>
                <w:b w:val="0"/>
                <w:color w:val="000000" w:themeColor="text1"/>
                <w:kern w:val="2"/>
                <w:szCs w:val="24"/>
                <w:highlight w:val="none"/>
                <w14:textFill>
                  <w14:solidFill>
                    <w14:schemeClr w14:val="tx1"/>
                  </w14:solidFill>
                </w14:textFill>
              </w:rPr>
              <w:t>3分；售后服务方案有缺漏的得1分；未提供售后服务方案的不得分。</w:t>
            </w:r>
          </w:p>
        </w:tc>
        <w:tc>
          <w:tcPr>
            <w:tcW w:w="1130" w:type="dxa"/>
            <w:vAlign w:val="center"/>
          </w:tcPr>
          <w:p w14:paraId="6D2A3B28">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bCs/>
                <w:color w:val="000000" w:themeColor="text1"/>
                <w:szCs w:val="24"/>
                <w:highlight w:val="none"/>
                <w14:textFill>
                  <w14:solidFill>
                    <w14:schemeClr w14:val="tx1"/>
                  </w14:solidFill>
                </w14:textFill>
              </w:rPr>
              <w:t>3</w:t>
            </w:r>
          </w:p>
        </w:tc>
      </w:tr>
      <w:tr w14:paraId="5BB4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377AA0A">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5</w:t>
            </w:r>
          </w:p>
        </w:tc>
        <w:tc>
          <w:tcPr>
            <w:tcW w:w="6971" w:type="dxa"/>
            <w:vAlign w:val="center"/>
          </w:tcPr>
          <w:p w14:paraId="25A6EC5F">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根据报价人针对本项目制定的培训方案进行评价，培训方案应至少包括①培训时间、地点及培训讲师的资历；②培训的主要内容（至少包含使用及日常维护内容）；③预期培训效果。以上内容每完整响应</w:t>
            </w:r>
            <w:r>
              <w:rPr>
                <w:rFonts w:asciiTheme="minorEastAsia" w:hAnsiTheme="minorEastAsia" w:eastAsiaTheme="minorEastAsia"/>
                <w:b w:val="0"/>
                <w:color w:val="000000" w:themeColor="text1"/>
                <w:kern w:val="2"/>
                <w:szCs w:val="24"/>
                <w:highlight w:val="none"/>
                <w14:textFill>
                  <w14:solidFill>
                    <w14:schemeClr w14:val="tx1"/>
                  </w14:solidFill>
                </w14:textFill>
              </w:rPr>
              <w:t>1项得1分，满分3分。</w:t>
            </w:r>
          </w:p>
        </w:tc>
        <w:tc>
          <w:tcPr>
            <w:tcW w:w="1130" w:type="dxa"/>
            <w:vAlign w:val="center"/>
          </w:tcPr>
          <w:p w14:paraId="370C9C59">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bCs/>
                <w:color w:val="000000" w:themeColor="text1"/>
                <w:szCs w:val="24"/>
                <w:highlight w:val="none"/>
                <w14:textFill>
                  <w14:solidFill>
                    <w14:schemeClr w14:val="tx1"/>
                  </w14:solidFill>
                </w14:textFill>
              </w:rPr>
              <w:t>3</w:t>
            </w:r>
          </w:p>
        </w:tc>
      </w:tr>
      <w:tr w14:paraId="4268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0F854709">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6</w:t>
            </w:r>
          </w:p>
        </w:tc>
        <w:tc>
          <w:tcPr>
            <w:tcW w:w="6971" w:type="dxa"/>
            <w:vAlign w:val="center"/>
          </w:tcPr>
          <w:p w14:paraId="708426DC">
            <w:pPr>
              <w:pStyle w:val="71"/>
              <w:spacing w:line="360" w:lineRule="auto"/>
              <w:jc w:val="left"/>
              <w:rPr>
                <w:rFonts w:ascii="宋体" w:hAnsi="宋体" w:cs="宋体"/>
                <w:b w:val="0"/>
                <w:color w:val="000000" w:themeColor="text1"/>
                <w:kern w:val="2"/>
                <w:szCs w:val="24"/>
                <w:highlight w:val="none"/>
                <w14:textFill>
                  <w14:solidFill>
                    <w14:schemeClr w14:val="tx1"/>
                  </w14:solidFill>
                </w14:textFill>
              </w:rPr>
            </w:pPr>
            <w:r>
              <w:rPr>
                <w:rFonts w:asciiTheme="minorEastAsia" w:hAnsiTheme="minorEastAsia" w:eastAsiaTheme="minorEastAsia"/>
                <w:b w:val="0"/>
                <w:color w:val="000000" w:themeColor="text1"/>
                <w:kern w:val="2"/>
                <w:szCs w:val="24"/>
                <w:highlight w:val="none"/>
                <w14:textFill>
                  <w14:solidFill>
                    <w14:schemeClr w14:val="tx1"/>
                  </w14:solidFill>
                </w14:textFill>
              </w:rPr>
              <w:t>业绩</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：报价</w:t>
            </w:r>
            <w:r>
              <w:rPr>
                <w:rFonts w:asciiTheme="minorEastAsia" w:hAnsiTheme="minorEastAsia" w:eastAsiaTheme="minorEastAsia"/>
                <w:b w:val="0"/>
                <w:color w:val="000000" w:themeColor="text1"/>
                <w:kern w:val="2"/>
                <w:szCs w:val="24"/>
                <w:highlight w:val="none"/>
                <w14:textFill>
                  <w14:solidFill>
                    <w14:schemeClr w14:val="tx1"/>
                  </w14:solidFill>
                </w14:textFill>
              </w:rPr>
              <w:t>人</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或制造商</w:t>
            </w:r>
            <w:r>
              <w:rPr>
                <w:rFonts w:asciiTheme="minorEastAsia" w:hAnsiTheme="minorEastAsia" w:eastAsiaTheme="minorEastAsia"/>
                <w:b w:val="0"/>
                <w:color w:val="000000" w:themeColor="text1"/>
                <w:kern w:val="2"/>
                <w:szCs w:val="24"/>
                <w:highlight w:val="none"/>
                <w14:textFill>
                  <w14:solidFill>
                    <w14:schemeClr w14:val="tx1"/>
                  </w14:solidFill>
                </w14:textFill>
              </w:rPr>
              <w:t>自20</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20</w:t>
            </w:r>
            <w:r>
              <w:rPr>
                <w:rFonts w:asciiTheme="minorEastAsia" w:hAnsiTheme="minorEastAsia" w:eastAsiaTheme="minorEastAsia"/>
                <w:b w:val="0"/>
                <w:color w:val="000000" w:themeColor="text1"/>
                <w:kern w:val="2"/>
                <w:szCs w:val="24"/>
                <w:highlight w:val="none"/>
                <w14:textFill>
                  <w14:solidFill>
                    <w14:schemeClr w14:val="tx1"/>
                  </w14:solidFill>
                </w14:textFill>
              </w:rPr>
              <w:t>年1月1日至</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磋商</w:t>
            </w:r>
            <w:r>
              <w:rPr>
                <w:rFonts w:asciiTheme="minorEastAsia" w:hAnsiTheme="minorEastAsia" w:eastAsiaTheme="minorEastAsia"/>
                <w:b w:val="0"/>
                <w:color w:val="000000" w:themeColor="text1"/>
                <w:kern w:val="2"/>
                <w:szCs w:val="24"/>
                <w:highlight w:val="none"/>
                <w14:textFill>
                  <w14:solidFill>
                    <w14:schemeClr w14:val="tx1"/>
                  </w14:solidFill>
                </w14:textFill>
              </w:rPr>
              <w:t>当日同类</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项目的</w:t>
            </w:r>
            <w:r>
              <w:rPr>
                <w:rFonts w:asciiTheme="minorEastAsia" w:hAnsiTheme="minorEastAsia" w:eastAsiaTheme="minorEastAsia"/>
                <w:b w:val="0"/>
                <w:color w:val="000000" w:themeColor="text1"/>
                <w:kern w:val="2"/>
                <w:szCs w:val="24"/>
                <w:highlight w:val="none"/>
                <w14:textFill>
                  <w14:solidFill>
                    <w14:schemeClr w14:val="tx1"/>
                  </w14:solidFill>
                </w14:textFill>
              </w:rPr>
              <w:t>业绩，每提供一个得1分，满分</w:t>
            </w:r>
            <w:r>
              <w:rPr>
                <w:rFonts w:hint="eastAsia" w:asciiTheme="minorEastAsia" w:hAnsiTheme="minorEastAsia" w:eastAsiaTheme="minorEastAsia"/>
                <w:b w:val="0"/>
                <w:color w:val="000000" w:themeColor="text1"/>
                <w:kern w:val="2"/>
                <w:szCs w:val="24"/>
                <w:highlight w:val="none"/>
                <w14:textFill>
                  <w14:solidFill>
                    <w14:schemeClr w14:val="tx1"/>
                  </w14:solidFill>
                </w14:textFill>
              </w:rPr>
              <w:t>3</w:t>
            </w:r>
            <w:r>
              <w:rPr>
                <w:rFonts w:asciiTheme="minorEastAsia" w:hAnsiTheme="minorEastAsia" w:eastAsiaTheme="minorEastAsia"/>
                <w:b w:val="0"/>
                <w:color w:val="000000" w:themeColor="text1"/>
                <w:kern w:val="2"/>
                <w:szCs w:val="24"/>
                <w:highlight w:val="none"/>
                <w14:textFill>
                  <w14:solidFill>
                    <w14:schemeClr w14:val="tx1"/>
                  </w14:solidFill>
                </w14:textFill>
              </w:rPr>
              <w:t>分。</w:t>
            </w:r>
          </w:p>
        </w:tc>
        <w:tc>
          <w:tcPr>
            <w:tcW w:w="1130" w:type="dxa"/>
            <w:vAlign w:val="center"/>
          </w:tcPr>
          <w:p w14:paraId="18ACE8BF">
            <w:pPr>
              <w:pStyle w:val="71"/>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Cs w:val="24"/>
                <w:highlight w:val="none"/>
                <w14:textFill>
                  <w14:solidFill>
                    <w14:schemeClr w14:val="tx1"/>
                  </w14:solidFill>
                </w14:textFill>
              </w:rPr>
              <w:t>3</w:t>
            </w:r>
          </w:p>
        </w:tc>
      </w:tr>
      <w:tr w14:paraId="3DE3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08" w:type="dxa"/>
            <w:gridSpan w:val="3"/>
            <w:vAlign w:val="center"/>
          </w:tcPr>
          <w:p w14:paraId="522AA9EC">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p>
        </w:tc>
      </w:tr>
    </w:tbl>
    <w:p w14:paraId="75C80F53">
      <w:pPr>
        <w:spacing w:line="360" w:lineRule="auto"/>
        <w:jc w:val="left"/>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（三）报价评分（F3）标准（满分40分）：</w:t>
      </w:r>
    </w:p>
    <w:p w14:paraId="0FFF5F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14:textFill>
            <w14:solidFill>
              <w14:schemeClr w14:val="tx1"/>
            </w14:solidFill>
          </w14:textFill>
        </w:rPr>
        <w:t>40</w:t>
      </w:r>
      <w:r>
        <w:rPr>
          <w:rFonts w:hint="eastAsia" w:ascii="宋体" w:hAnsi="宋体" w:cs="宋体"/>
          <w:color w:val="000000" w:themeColor="text1"/>
          <w:sz w:val="24"/>
          <w:szCs w:val="24"/>
          <w:highlight w:val="none"/>
          <w14:textFill>
            <w14:solidFill>
              <w14:schemeClr w14:val="tx1"/>
            </w14:solidFill>
          </w14:textFill>
        </w:rPr>
        <w:t>×磋商基准价/报价人的评审价。</w:t>
      </w:r>
    </w:p>
    <w:p w14:paraId="570DE8C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cs="宋体"/>
          <w:color w:val="000000" w:themeColor="text1"/>
          <w:spacing w:val="-4"/>
          <w:sz w:val="24"/>
          <w:szCs w:val="24"/>
          <w:highlight w:val="none"/>
          <w14:textFill>
            <w14:solidFill>
              <w14:schemeClr w14:val="tx1"/>
            </w14:solidFill>
          </w14:textFill>
        </w:rPr>
        <w:t>漏（缺）项修正、</w:t>
      </w:r>
      <w:r>
        <w:rPr>
          <w:rFonts w:hint="eastAsia" w:ascii="宋体" w:hAnsi="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14:paraId="02508A6C">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节能、环保产品价格扣除</w:t>
      </w:r>
      <w:r>
        <w:rPr>
          <w:rFonts w:hint="eastAsia" w:ascii="宋体" w:hAnsi="宋体" w:cs="宋体"/>
          <w:b/>
          <w:color w:val="000000" w:themeColor="text1"/>
          <w:sz w:val="24"/>
          <w:szCs w:val="24"/>
          <w:highlight w:val="none"/>
          <w14:textFill>
            <w14:solidFill>
              <w14:schemeClr w14:val="tx1"/>
            </w14:solidFill>
          </w14:textFill>
        </w:rPr>
        <w:t>：</w:t>
      </w:r>
    </w:p>
    <w:p w14:paraId="345CF423">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有节能（强制采购节能产品的除外）、环保产品认证证书的报价货物，在评审时将给予价格扣除，具体见报价人须知前附表5。</w:t>
      </w:r>
    </w:p>
    <w:p w14:paraId="3F0223B0">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223F89F2">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7AF84D2">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79C01F81">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color w:val="000000" w:themeColor="text1"/>
          <w:sz w:val="32"/>
          <w:highlight w:val="none"/>
          <w14:textFill>
            <w14:solidFill>
              <w14:schemeClr w14:val="tx1"/>
            </w14:solidFill>
          </w14:textFill>
        </w:rPr>
        <w:br w:type="page"/>
      </w:r>
    </w:p>
    <w:p w14:paraId="1612D4CC">
      <w:pPr>
        <w:pStyle w:val="3"/>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报价人须知前附表4：中小企业及监狱企业优惠办法</w:t>
      </w:r>
    </w:p>
    <w:tbl>
      <w:tblPr>
        <w:tblStyle w:val="2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65F7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48E04EF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84" w:type="dxa"/>
            <w:vAlign w:val="center"/>
          </w:tcPr>
          <w:p w14:paraId="014406D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256" w:type="dxa"/>
            <w:vAlign w:val="center"/>
          </w:tcPr>
          <w:p w14:paraId="7E6245E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67D3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14:paraId="4836A218">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484" w:type="dxa"/>
            <w:vAlign w:val="center"/>
          </w:tcPr>
          <w:p w14:paraId="45E31A5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本项目是否属于预留份额专门面向中小企业采购活动：</w:t>
            </w:r>
          </w:p>
        </w:tc>
        <w:tc>
          <w:tcPr>
            <w:tcW w:w="6256" w:type="dxa"/>
            <w:vAlign w:val="center"/>
          </w:tcPr>
          <w:p w14:paraId="260968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position w:val="-4"/>
                <w:sz w:val="36"/>
                <w:szCs w:val="24"/>
                <w:highlight w:val="none"/>
                <w:lang w:eastAsia="zh-CN"/>
                <w14:textFill>
                  <w14:solidFill>
                    <w14:schemeClr w14:val="tx1"/>
                  </w14:solidFill>
                </w14:textFill>
              </w:rPr>
              <w:instrText xml:space="preserve">,</w:instrText>
            </w:r>
            <w:r>
              <w:rPr>
                <w:rFonts w:hint="eastAsia" w:ascii="宋体" w:hAnsi="宋体" w:cs="宋体"/>
                <w:color w:val="000000" w:themeColor="text1"/>
                <w:position w:val="0"/>
                <w:sz w:val="25"/>
                <w:szCs w:val="24"/>
                <w:highlight w:val="none"/>
                <w:lang w:eastAsia="zh-CN"/>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是/</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否</w:t>
            </w:r>
          </w:p>
          <w:p w14:paraId="44F813E6">
            <w:pPr>
              <w:spacing w:line="360" w:lineRule="auto"/>
              <w:rPr>
                <w:rFonts w:ascii="宋体" w:hAnsi="宋体" w:cs="宋体"/>
                <w:color w:val="000000" w:themeColor="text1"/>
                <w:sz w:val="24"/>
                <w:szCs w:val="24"/>
                <w:highlight w:val="none"/>
                <w14:textFill>
                  <w14:solidFill>
                    <w14:schemeClr w14:val="tx1"/>
                  </w14:solidFill>
                </w14:textFill>
              </w:rPr>
            </w:pPr>
          </w:p>
        </w:tc>
      </w:tr>
      <w:tr w14:paraId="0D37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2CE24FA7">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484" w:type="dxa"/>
            <w:vAlign w:val="center"/>
          </w:tcPr>
          <w:p w14:paraId="2C530B0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256" w:type="dxa"/>
          </w:tcPr>
          <w:p w14:paraId="520698F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1FE6A82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14:paraId="122C85F1">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3B98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73F362B0">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484" w:type="dxa"/>
            <w:vAlign w:val="center"/>
          </w:tcPr>
          <w:p w14:paraId="036C3C0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14:paraId="0CE41273">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报价人为中小企业（含中型、小型、微型企业，下同）：</w:t>
            </w:r>
          </w:p>
          <w:p w14:paraId="1D6E3625">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①磋商保证金：按采购文件约定数额的50%交纳</w:t>
            </w:r>
          </w:p>
          <w:p w14:paraId="13453934">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14:paraId="13AACE4F">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③代理服务费：按采购文件规定的收费标准下调10%</w:t>
            </w:r>
          </w:p>
          <w:p w14:paraId="505D3874">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w:t>
            </w:r>
            <w:r>
              <w:rPr>
                <w:rFonts w:hint="eastAsia" w:ascii="宋体" w:hAnsi="宋体" w:cs="宋体"/>
                <w:b/>
                <w:color w:val="000000" w:themeColor="text1"/>
                <w:spacing w:val="-4"/>
                <w:sz w:val="24"/>
                <w:szCs w:val="24"/>
                <w:highlight w:val="none"/>
                <w14:textFill>
                  <w14:solidFill>
                    <w14:schemeClr w14:val="tx1"/>
                  </w14:solidFill>
                </w14:textFill>
              </w:rPr>
              <w:t>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14:paraId="420D800F">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14:paraId="68BDCC2A">
            <w:pPr>
              <w:pStyle w:val="11"/>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对其提供的小型或微型企业产品的报价给予20%的扣除，扣除后的价格作为该报价人的评审价参与价格评分。</w:t>
            </w:r>
          </w:p>
          <w:p w14:paraId="3FE3BA19">
            <w:pPr>
              <w:pStyle w:val="11"/>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452DCE13">
            <w:pPr>
              <w:pStyle w:val="23"/>
              <w:numPr>
                <w:ilvl w:val="255"/>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6DDFFD75">
            <w:pPr>
              <w:spacing w:line="360" w:lineRule="auto"/>
              <w:ind w:firstLine="480"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若本项目属于预留份额专门面向中小企业采购活动，不再执行价格评审优惠的扶持政策。</w:t>
            </w:r>
          </w:p>
        </w:tc>
      </w:tr>
      <w:tr w14:paraId="68E2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3B4C804A">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484" w:type="dxa"/>
            <w:vAlign w:val="center"/>
          </w:tcPr>
          <w:p w14:paraId="3D2F12A2">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本项目对应的中小企业划分标准所属工业</w:t>
            </w:r>
            <w:r>
              <w:rPr>
                <w:rFonts w:hint="eastAsia" w:ascii="宋体" w:hAnsi="宋体" w:cs="宋体"/>
                <w:color w:val="000000" w:themeColor="text1"/>
                <w:sz w:val="24"/>
                <w:szCs w:val="24"/>
                <w:highlight w:val="none"/>
                <w:u w:val="single"/>
                <w14:textFill>
                  <w14:solidFill>
                    <w14:schemeClr w14:val="tx1"/>
                  </w14:solidFill>
                </w14:textFill>
              </w:rPr>
              <w:t>行业。</w:t>
            </w:r>
          </w:p>
        </w:tc>
        <w:tc>
          <w:tcPr>
            <w:tcW w:w="6256" w:type="dxa"/>
            <w:tcBorders>
              <w:bottom w:val="single" w:color="auto" w:sz="4" w:space="0"/>
            </w:tcBorders>
          </w:tcPr>
          <w:p w14:paraId="602DF3C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32BA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45781D41">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484" w:type="dxa"/>
            <w:vAlign w:val="center"/>
          </w:tcPr>
          <w:p w14:paraId="0DA369E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14:paraId="133CB05A">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14:paraId="02DDD0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报价人不符合“工信部联企业[2011]300号”规定的中小企业标准的；</w:t>
            </w:r>
          </w:p>
          <w:p w14:paraId="753C037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2.响应货物全部或部分为使用大型企业注册商标的货物的；</w:t>
            </w:r>
          </w:p>
          <w:p w14:paraId="719C61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14:paraId="1A53ED1D">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二、提供虚假证明材料后果：</w:t>
            </w:r>
          </w:p>
          <w:p w14:paraId="33FB4405">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政府采购监管部门，由监管部门按有关规定对其进行相应处罚。</w:t>
            </w:r>
          </w:p>
          <w:p w14:paraId="394F235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采购人、采购代理机构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14:paraId="242AFFB3">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176B738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7680215F">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7CB10EC9">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308DD23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46BCC98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1F01BCDB">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6A9B5A1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04BFBBC9">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03C4FF3D">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3794994F">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59FA89B3">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18E0AA3E">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7BF6EA48">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5EBA3937">
      <w:pPr>
        <w:spacing w:line="360" w:lineRule="auto"/>
        <w:outlineLvl w:val="0"/>
        <w:rPr>
          <w:rFonts w:ascii="宋体" w:hAnsi="宋体" w:cs="宋体"/>
          <w:bCs/>
          <w:color w:val="000000" w:themeColor="text1"/>
          <w:sz w:val="24"/>
          <w:szCs w:val="24"/>
          <w:highlight w:val="none"/>
          <w14:textFill>
            <w14:solidFill>
              <w14:schemeClr w14:val="tx1"/>
            </w14:solidFill>
          </w14:textFill>
        </w:rPr>
      </w:pPr>
    </w:p>
    <w:p w14:paraId="51C853BE">
      <w:pPr>
        <w:spacing w:line="360" w:lineRule="auto"/>
        <w:outlineLvl w:val="0"/>
        <w:rPr>
          <w:rFonts w:ascii="宋体" w:hAnsi="宋体" w:cs="宋体"/>
          <w:b/>
          <w:bCs/>
          <w:color w:val="000000" w:themeColor="text1"/>
          <w:sz w:val="24"/>
          <w:szCs w:val="24"/>
          <w:highlight w:val="none"/>
          <w:u w:val="single"/>
          <w14:textFill>
            <w14:solidFill>
              <w14:schemeClr w14:val="tx1"/>
            </w14:solidFill>
          </w14:textFill>
        </w:rPr>
      </w:pPr>
    </w:p>
    <w:p w14:paraId="16FD6060">
      <w:pPr>
        <w:spacing w:line="360" w:lineRule="auto"/>
        <w:jc w:val="center"/>
        <w:outlineLvl w:val="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32"/>
          <w:szCs w:val="32"/>
          <w:highlight w:val="none"/>
          <w:u w:val="single"/>
          <w14:textFill>
            <w14:solidFill>
              <w14:schemeClr w14:val="tx1"/>
            </w14:solidFill>
          </w14:textFill>
        </w:rPr>
        <w:t>报价人须知前附表5：节能、环境标志产品采购政策</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CF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A2B661">
            <w:pPr>
              <w:spacing w:line="360" w:lineRule="auto"/>
              <w:ind w:firstLine="6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节能、环境标志产品优先采购政策</w:t>
            </w:r>
          </w:p>
          <w:p w14:paraId="6736853A">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5A41E3C1">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具体要求如下：</w:t>
            </w:r>
          </w:p>
          <w:p w14:paraId="6CC59646">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30D31E86">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应分别明确节能或环境标志产品的名称、数量、分项报价、总报价，并提供认证证书复印件，否则不予价格扣除。若节能产品、环境标志产品认证证书不能反映产品具体信息的，须提供认证证书附件。</w:t>
            </w:r>
          </w:p>
          <w:p w14:paraId="222EE0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外，若报价人对节能或环境标志产品的报价明显高于其他同类产品的报价，报价人应按磋商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14:paraId="3DB10C3B">
      <w:pPr>
        <w:pStyle w:val="11"/>
        <w:spacing w:line="360" w:lineRule="auto"/>
        <w:jc w:val="left"/>
        <w:rPr>
          <w:rFonts w:hAnsi="宋体" w:cs="宋体"/>
          <w:color w:val="000000" w:themeColor="text1"/>
          <w:sz w:val="24"/>
          <w:szCs w:val="24"/>
          <w:highlight w:val="none"/>
          <w14:textFill>
            <w14:solidFill>
              <w14:schemeClr w14:val="tx1"/>
            </w14:solidFill>
          </w14:textFill>
        </w:rPr>
      </w:pPr>
    </w:p>
    <w:p w14:paraId="211DAB16">
      <w:pPr>
        <w:pStyle w:val="11"/>
        <w:spacing w:line="360" w:lineRule="auto"/>
        <w:rPr>
          <w:rFonts w:hAnsi="宋体" w:cs="宋体"/>
          <w:b/>
          <w:color w:val="000000" w:themeColor="text1"/>
          <w:sz w:val="32"/>
          <w:szCs w:val="32"/>
          <w:highlight w:val="none"/>
          <w14:textFill>
            <w14:solidFill>
              <w14:schemeClr w14:val="tx1"/>
            </w14:solidFill>
          </w14:textFill>
        </w:rPr>
      </w:pPr>
    </w:p>
    <w:p w14:paraId="7928DCE2">
      <w:pPr>
        <w:pStyle w:val="11"/>
        <w:spacing w:line="360" w:lineRule="auto"/>
        <w:jc w:val="center"/>
        <w:rPr>
          <w:rFonts w:hAnsi="宋体" w:cs="宋体"/>
          <w:b/>
          <w:color w:val="000000" w:themeColor="text1"/>
          <w:sz w:val="32"/>
          <w:szCs w:val="32"/>
          <w:highlight w:val="none"/>
          <w14:textFill>
            <w14:solidFill>
              <w14:schemeClr w14:val="tx1"/>
            </w14:solidFill>
          </w14:textFill>
        </w:rPr>
      </w:pPr>
    </w:p>
    <w:p w14:paraId="0A0574D7">
      <w:pPr>
        <w:pStyle w:val="11"/>
        <w:spacing w:line="360" w:lineRule="auto"/>
        <w:jc w:val="center"/>
        <w:rPr>
          <w:rFonts w:hAnsi="宋体" w:cs="宋体"/>
          <w:b/>
          <w:color w:val="000000" w:themeColor="text1"/>
          <w:sz w:val="32"/>
          <w:szCs w:val="32"/>
          <w:highlight w:val="none"/>
          <w14:textFill>
            <w14:solidFill>
              <w14:schemeClr w14:val="tx1"/>
            </w14:solidFill>
          </w14:textFill>
        </w:rPr>
      </w:pPr>
    </w:p>
    <w:p w14:paraId="4D5CB473">
      <w:pPr>
        <w:pStyle w:val="11"/>
        <w:spacing w:line="360" w:lineRule="auto"/>
        <w:jc w:val="center"/>
        <w:rPr>
          <w:rFonts w:hAnsi="宋体" w:cs="宋体"/>
          <w:b/>
          <w:color w:val="000000" w:themeColor="text1"/>
          <w:sz w:val="32"/>
          <w:szCs w:val="32"/>
          <w:highlight w:val="none"/>
          <w14:textFill>
            <w14:solidFill>
              <w14:schemeClr w14:val="tx1"/>
            </w14:solidFill>
          </w14:textFill>
        </w:rPr>
      </w:pPr>
    </w:p>
    <w:p w14:paraId="2BA66F8C">
      <w:pPr>
        <w:pStyle w:val="11"/>
        <w:spacing w:line="360" w:lineRule="auto"/>
        <w:jc w:val="center"/>
        <w:rPr>
          <w:rFonts w:hAnsi="宋体" w:cs="宋体"/>
          <w:b/>
          <w:color w:val="000000" w:themeColor="text1"/>
          <w:sz w:val="32"/>
          <w:szCs w:val="32"/>
          <w:highlight w:val="none"/>
          <w14:textFill>
            <w14:solidFill>
              <w14:schemeClr w14:val="tx1"/>
            </w14:solidFill>
          </w14:textFill>
        </w:rPr>
      </w:pPr>
    </w:p>
    <w:p w14:paraId="09F5793D">
      <w:pPr>
        <w:pStyle w:val="11"/>
        <w:spacing w:line="360" w:lineRule="auto"/>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报价人须知</w:t>
      </w:r>
    </w:p>
    <w:p w14:paraId="4906E72E">
      <w:pPr>
        <w:pStyle w:val="11"/>
        <w:spacing w:line="360" w:lineRule="auto"/>
        <w:jc w:val="center"/>
        <w:rPr>
          <w:rFonts w:hAnsi="宋体" w:cs="宋体"/>
          <w:b/>
          <w:color w:val="000000" w:themeColor="text1"/>
          <w:sz w:val="32"/>
          <w:szCs w:val="32"/>
          <w:highlight w:val="none"/>
          <w14:textFill>
            <w14:solidFill>
              <w14:schemeClr w14:val="tx1"/>
            </w14:solidFill>
          </w14:textFill>
        </w:rPr>
      </w:pPr>
    </w:p>
    <w:p w14:paraId="5E570C5D">
      <w:pPr>
        <w:pStyle w:val="11"/>
        <w:spacing w:line="360" w:lineRule="auto"/>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一、说明</w:t>
      </w:r>
    </w:p>
    <w:p w14:paraId="723F6E58">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1.适用范围</w:t>
      </w:r>
    </w:p>
    <w:p w14:paraId="08A37AA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1.1本采购文件仅适用于邀请中所叙述项目的货物采购。</w:t>
      </w:r>
    </w:p>
    <w:p w14:paraId="4EC57532">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2.定义</w:t>
      </w:r>
    </w:p>
    <w:p w14:paraId="560505A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“采购人”系指本次采购项目的业主方。</w:t>
      </w:r>
    </w:p>
    <w:p w14:paraId="3ACE1F6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“采购单位”系指组织本次采购活动的采购人或采购代理机构。</w:t>
      </w:r>
    </w:p>
    <w:p w14:paraId="68A5C3C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“采购代理机构”系指本次采购项目活动组织方。</w:t>
      </w:r>
    </w:p>
    <w:p w14:paraId="42CB6B07">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 “报价人”系指购买了本采购文件，且已经提交或准备提交报价文件的制造商或供货商。</w:t>
      </w:r>
    </w:p>
    <w:p w14:paraId="327BEA92">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“货物”系指指各种形态和和种类的物品，包括原材料、燃料、设备、产品等。</w:t>
      </w:r>
    </w:p>
    <w:p w14:paraId="1942DB6F">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14:paraId="4BDEA063">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2.7“服务”系指除货物和工程以外的其他政府采购对象。</w:t>
      </w:r>
    </w:p>
    <w:p w14:paraId="43A8C4B8">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14:paraId="041AE0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14:paraId="250DA5D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72835FEF">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66D39EB8">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14:paraId="4DB51BC0">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46406E75">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14:paraId="2D859BA7">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3F74E965">
      <w:pPr>
        <w:pStyle w:val="58"/>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14:paraId="2190F79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14:paraId="630C8B3F">
      <w:pPr>
        <w:spacing w:line="360" w:lineRule="auto"/>
        <w:ind w:right="-334" w:rightChars="-15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14:paraId="60162B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14:paraId="51DC174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报价人应遵守有关法律、法规和规章的规定，同时其响应货物及服务也应符合有关法律、法规和规章的规定。</w:t>
      </w:r>
    </w:p>
    <w:p w14:paraId="79370E3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5CA1BA3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14:paraId="11E78B3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14:paraId="38930FB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14:paraId="579A1C1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68F191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14:paraId="1957AA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20E73C0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3F2FC41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0A59F27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5934D83F">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573A585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14:paraId="0295D4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608B5AE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14:paraId="6877239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14:paraId="1B00512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14:paraId="64951A1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14:paraId="5BE8F4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6AE0B76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14:paraId="561C34E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14:paraId="1A57B71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14:paraId="571ED4B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14:paraId="646750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14:paraId="1F63F37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14:paraId="2125B9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2B1168E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55B371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2E91C42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（15）有关法律、法规或规章规定的其他串通行为。</w:t>
      </w:r>
    </w:p>
    <w:p w14:paraId="5B2B1BC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1CDA0B4F">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4.磋商费用</w:t>
      </w:r>
    </w:p>
    <w:p w14:paraId="41469C5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4.1 报价人应承担其准备与参加磋商所涉及的一切费用。</w:t>
      </w:r>
    </w:p>
    <w:p w14:paraId="3AC88CD6">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5.知识产权</w:t>
      </w:r>
    </w:p>
    <w:p w14:paraId="29AA40FA">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142255AC">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14:paraId="09CE1C01">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75C0B7C3">
      <w:pPr>
        <w:pStyle w:val="59"/>
        <w:spacing w:line="360" w:lineRule="auto"/>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二、 采购文件</w:t>
      </w:r>
    </w:p>
    <w:p w14:paraId="5E6A4293">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6.采购文件的组成</w:t>
      </w:r>
    </w:p>
    <w:p w14:paraId="44251AC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14:paraId="7049736D">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（1）磋商邀请</w:t>
      </w:r>
    </w:p>
    <w:p w14:paraId="262C0B03">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（2）报价人须知</w:t>
      </w:r>
    </w:p>
    <w:p w14:paraId="311DAB5E">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（3）采购内容及要求</w:t>
      </w:r>
    </w:p>
    <w:p w14:paraId="23DD5865">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（4）政府采购合同</w:t>
      </w:r>
    </w:p>
    <w:p w14:paraId="40DEB36A">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（5）磋商报价文件格式</w:t>
      </w:r>
    </w:p>
    <w:p w14:paraId="5DFDEED6">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（6）相关的补充、修改文件</w:t>
      </w:r>
    </w:p>
    <w:p w14:paraId="2C968A1F">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7.采购文件的澄清与修改</w:t>
      </w:r>
    </w:p>
    <w:p w14:paraId="15CF398C">
      <w:pPr>
        <w:pStyle w:val="7"/>
        <w:snapToGrid w:val="0"/>
        <w:spacing w:line="360" w:lineRule="auto"/>
        <w:ind w:firstLineChars="175"/>
        <w:outlineLvl w:val="0"/>
        <w:rPr>
          <w:rFonts w:cs="宋体"/>
          <w:bCs/>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7.1</w:t>
      </w:r>
      <w:r>
        <w:rPr>
          <w:rFonts w:hint="eastAsia"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cs="宋体"/>
          <w:color w:val="000000" w:themeColor="text1"/>
          <w:sz w:val="24"/>
          <w:szCs w:val="24"/>
          <w:highlight w:val="none"/>
          <w14:textFill>
            <w14:solidFill>
              <w14:schemeClr w14:val="tx1"/>
            </w14:solidFill>
          </w14:textFill>
        </w:rPr>
        <w:t>采购代理代理机构</w:t>
      </w:r>
      <w:r>
        <w:rPr>
          <w:rFonts w:hint="eastAsia"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cs="宋体"/>
          <w:color w:val="000000" w:themeColor="text1"/>
          <w:sz w:val="24"/>
          <w:szCs w:val="24"/>
          <w:highlight w:val="none"/>
          <w14:textFill>
            <w14:solidFill>
              <w14:schemeClr w14:val="tx1"/>
            </w14:solidFill>
          </w14:textFill>
        </w:rPr>
        <w:t>在原信息发布媒体上发布更正公告，</w:t>
      </w:r>
      <w:r>
        <w:rPr>
          <w:rFonts w:hint="eastAsia"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highlight w:val="none"/>
          <w14:textFill>
            <w14:solidFill>
              <w14:schemeClr w14:val="tx1"/>
            </w14:solidFill>
          </w14:textFill>
        </w:rPr>
        <w:t>（如属网上采购项目</w:t>
      </w:r>
      <w:r>
        <w:rPr>
          <w:rFonts w:hint="eastAsia"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cs="宋体"/>
          <w:bCs/>
          <w:color w:val="000000" w:themeColor="text1"/>
          <w:sz w:val="24"/>
          <w:szCs w:val="24"/>
          <w:highlight w:val="none"/>
          <w14:textFill>
            <w14:solidFill>
              <w14:schemeClr w14:val="tx1"/>
            </w14:solidFill>
          </w14:textFill>
        </w:rPr>
        <w:t>本采购文件第7.2条规定的推迟响应截止时间情形不受本条约束。</w:t>
      </w:r>
    </w:p>
    <w:p w14:paraId="29DCAA1F">
      <w:pPr>
        <w:pStyle w:val="7"/>
        <w:snapToGrid w:val="0"/>
        <w:spacing w:line="360" w:lineRule="auto"/>
        <w:ind w:firstLineChars="175"/>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p>
    <w:p w14:paraId="401A96F6">
      <w:pPr>
        <w:pStyle w:val="7"/>
        <w:snapToGrid w:val="0"/>
        <w:spacing w:line="360" w:lineRule="auto"/>
        <w:ind w:firstLineChars="175"/>
        <w:outlineLvl w:val="0"/>
        <w:rPr>
          <w:rFonts w:cs="宋体"/>
          <w:color w:val="000000" w:themeColor="text1"/>
          <w:sz w:val="24"/>
          <w:szCs w:val="24"/>
          <w:highlight w:val="none"/>
          <w14:textFill>
            <w14:solidFill>
              <w14:schemeClr w14:val="tx1"/>
            </w14:solidFill>
          </w14:textFill>
        </w:rPr>
      </w:pPr>
    </w:p>
    <w:p w14:paraId="64F40237">
      <w:pPr>
        <w:pStyle w:val="7"/>
        <w:snapToGrid w:val="0"/>
        <w:spacing w:line="360" w:lineRule="auto"/>
        <w:ind w:firstLine="562" w:firstLineChars="175"/>
        <w:jc w:val="center"/>
        <w:outlineLvl w:val="0"/>
        <w:rPr>
          <w:rFonts w:cs="宋体"/>
          <w:bCs/>
          <w:color w:val="000000" w:themeColor="text1"/>
          <w:sz w:val="24"/>
          <w:szCs w:val="24"/>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三、报价文件的编写</w:t>
      </w:r>
    </w:p>
    <w:p w14:paraId="77037AE8">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14:paraId="69D86D81">
      <w:pPr>
        <w:pStyle w:val="11"/>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26BA3642">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14:paraId="5E34C38D">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9.磋商报价文件语言及报价要求</w:t>
      </w:r>
    </w:p>
    <w:p w14:paraId="5749CCF2">
      <w:pPr>
        <w:pStyle w:val="11"/>
        <w:spacing w:line="360" w:lineRule="auto"/>
        <w:ind w:firstLine="480" w:firstLineChars="200"/>
        <w:jc w:val="left"/>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14:paraId="60232924">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10.磋商报价文件的组成</w:t>
      </w:r>
    </w:p>
    <w:p w14:paraId="35E75FA1">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10.1磋商报价文件应包括下列部分：</w:t>
      </w:r>
    </w:p>
    <w:p w14:paraId="751C732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6552BFC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14:paraId="1A63E9E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(3)磋商分项报价表</w:t>
      </w:r>
    </w:p>
    <w:p w14:paraId="6BA22AF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14:paraId="2EA97FB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供货范围清单</w:t>
      </w:r>
    </w:p>
    <w:p w14:paraId="025C481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0531981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报价人资格证明文件</w:t>
      </w:r>
    </w:p>
    <w:p w14:paraId="4FB9FF6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报价人提交的其他资料</w:t>
      </w:r>
    </w:p>
    <w:p w14:paraId="42A9673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14:paraId="188C3F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磋商保证金</w:t>
      </w:r>
    </w:p>
    <w:p w14:paraId="78E0E86F">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（11）报价人应交的其他资料</w:t>
      </w:r>
    </w:p>
    <w:p w14:paraId="29CAB51B">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11.报价有效期</w:t>
      </w:r>
    </w:p>
    <w:p w14:paraId="7A28A5AE">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11.1报价文件从</w:t>
      </w:r>
      <w:r>
        <w:rPr>
          <w:rFonts w:hint="eastAsia" w:hAnsi="宋体" w:cs="宋体"/>
          <w:bCs/>
          <w:color w:val="000000" w:themeColor="text1"/>
          <w:sz w:val="24"/>
          <w:szCs w:val="24"/>
          <w:highlight w:val="none"/>
          <w14:textFill>
            <w14:solidFill>
              <w14:schemeClr w14:val="tx1"/>
            </w14:solidFill>
          </w14:textFill>
        </w:rPr>
        <w:t>报价人须知前附表1</w:t>
      </w:r>
      <w:r>
        <w:rPr>
          <w:rFonts w:hint="eastAsia" w:hAnsi="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cs="宋体"/>
          <w:bCs/>
          <w:color w:val="000000" w:themeColor="text1"/>
          <w:sz w:val="24"/>
          <w:szCs w:val="24"/>
          <w:highlight w:val="none"/>
          <w14:textFill>
            <w14:solidFill>
              <w14:schemeClr w14:val="tx1"/>
            </w14:solidFill>
          </w14:textFill>
        </w:rPr>
        <w:t>报价人须知前附表</w:t>
      </w:r>
      <w:r>
        <w:rPr>
          <w:rFonts w:hint="eastAsia" w:hAnsi="宋体" w:cs="宋体"/>
          <w:color w:val="000000" w:themeColor="text1"/>
          <w:sz w:val="24"/>
          <w:szCs w:val="24"/>
          <w:highlight w:val="none"/>
          <w14:textFill>
            <w14:solidFill>
              <w14:schemeClr w14:val="tx1"/>
            </w14:solidFill>
          </w14:textFill>
        </w:rPr>
        <w:t>所规定的期限内保持有效。有效期不足将导致其报价文件被拒绝。</w:t>
      </w:r>
    </w:p>
    <w:p w14:paraId="6C76979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77510812">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12.磋商保证金</w:t>
      </w:r>
    </w:p>
    <w:p w14:paraId="6D867E22">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磋商保证金为报价文件的组成部分之一。</w:t>
      </w:r>
    </w:p>
    <w:p w14:paraId="3A43DC74">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磋商保证金。联合体参加磋商的，可以由联合体中的一方或者共同提交磋商保证金，以一方名义提交磋商保证金的，对联合体各方均具有约束力。</w:t>
      </w:r>
    </w:p>
    <w:p w14:paraId="2FB3FAC0">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14:paraId="00CC967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12.4磋商保证金交纳方式及其它：</w:t>
      </w:r>
    </w:p>
    <w:p w14:paraId="3895F63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5D26AF4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②若项目存在分包的，则磋商保证金应按不同的合同包号分别提交。</w:t>
      </w:r>
    </w:p>
    <w:p w14:paraId="381A966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14:paraId="59A26C5F">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p w14:paraId="00775775">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w:t>
      </w:r>
    </w:p>
    <w:p w14:paraId="044938A8">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12.7在成交供应商支付所有代理服务费并签订合同后5个工作日内，采购代理机构对成交供应商的磋商保证金予以原额无息退还。</w:t>
      </w:r>
    </w:p>
    <w:p w14:paraId="6B801D87">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12.8磋商保证金产生的银行利息统一上缴市财</w:t>
      </w:r>
      <w:bookmarkStart w:id="6" w:name="_GoBack"/>
      <w:bookmarkEnd w:id="6"/>
      <w:r>
        <w:rPr>
          <w:rFonts w:hint="eastAsia" w:hAnsi="宋体" w:cs="宋体"/>
          <w:color w:val="000000" w:themeColor="text1"/>
          <w:sz w:val="24"/>
          <w:szCs w:val="24"/>
          <w:highlight w:val="none"/>
          <w14:textFill>
            <w14:solidFill>
              <w14:schemeClr w14:val="tx1"/>
            </w14:solidFill>
          </w14:textFill>
        </w:rPr>
        <w:t>政。</w:t>
      </w:r>
    </w:p>
    <w:p w14:paraId="2B8B0039">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14:paraId="69942D08">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（1）报价人在提交最后报价后，撤回磋商响应；</w:t>
      </w:r>
    </w:p>
    <w:p w14:paraId="12088654">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14:paraId="4C5CEEA1">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（3）成交供应商未按本须知规定缴纳代理服务费；</w:t>
      </w:r>
    </w:p>
    <w:p w14:paraId="73659DB1">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14:paraId="239BEFF9">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（5）报价人在报价文件中提供虚假材料的；</w:t>
      </w:r>
    </w:p>
    <w:p w14:paraId="457AF43F">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（6）在禁止参加政府采购活动的处罚期内，仍参加政府采购活动的；</w:t>
      </w:r>
    </w:p>
    <w:p w14:paraId="0C05F6A5">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（7）以不正当手段诋毁、排挤其他报价人的；</w:t>
      </w:r>
    </w:p>
    <w:p w14:paraId="05CDF941">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（8）因本项目政府采购过程中的违法行为，受到行政处罚的；</w:t>
      </w:r>
    </w:p>
    <w:p w14:paraId="3821F980">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（9）与采购人、其他报价人或者采购代理机构恶意串通的；</w:t>
      </w:r>
    </w:p>
    <w:p w14:paraId="1D3A9D4C">
      <w:pPr>
        <w:pStyle w:val="11"/>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（10）法律、法规、规章及本采购文件中规定的其他没收磋商保证金的情形。</w:t>
      </w:r>
    </w:p>
    <w:p w14:paraId="538301D9">
      <w:pPr>
        <w:pStyle w:val="11"/>
        <w:spacing w:line="360" w:lineRule="auto"/>
        <w:ind w:firstLine="840" w:firstLineChars="3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14:paraId="079A11D7">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13.磋商报价文件的格式</w:t>
      </w:r>
    </w:p>
    <w:p w14:paraId="771BD007">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cs="宋体"/>
          <w:color w:val="000000" w:themeColor="text1"/>
          <w:sz w:val="24"/>
          <w:szCs w:val="24"/>
          <w:highlight w:val="none"/>
          <w:u w:val="single"/>
          <w14:textFill>
            <w14:solidFill>
              <w14:schemeClr w14:val="tx1"/>
            </w14:solidFill>
          </w14:textFill>
        </w:rPr>
        <w:t>四</w:t>
      </w:r>
      <w:r>
        <w:rPr>
          <w:rFonts w:hint="eastAsia" w:hAnsi="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14:paraId="1349283D">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14:paraId="24455D23">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13.3除非另有规定或许可，磋商响应使用货币为人民币。</w:t>
      </w:r>
    </w:p>
    <w:p w14:paraId="1BF16816">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14:paraId="2A60CD6F">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14:paraId="0E11ADD2">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184EA956">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p>
    <w:p w14:paraId="7ECA3A71">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13.8 所有资格证明文件复印件须加盖报价人公章。</w:t>
      </w:r>
    </w:p>
    <w:p w14:paraId="49126E87">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29F7D7EB">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6C85847D">
      <w:pPr>
        <w:pStyle w:val="59"/>
        <w:spacing w:line="360" w:lineRule="auto"/>
        <w:ind w:firstLine="643" w:firstLineChars="200"/>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四、报价文件的提交</w:t>
      </w:r>
    </w:p>
    <w:p w14:paraId="2431AE3D">
      <w:pPr>
        <w:pStyle w:val="59"/>
        <w:spacing w:line="360" w:lineRule="auto"/>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14.报价文件的密封、标记和递交</w:t>
      </w:r>
    </w:p>
    <w:p w14:paraId="0229E423">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231AE0A1">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14.2每一信封密封处应注明“于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之前（指磋商邀请中规定的磋商日期及时间）不准启封”的字样，并加盖报价人公章或由磋商代表签字。     </w:t>
      </w:r>
    </w:p>
    <w:p w14:paraId="42E955C8">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p>
    <w:p w14:paraId="15FAF8D5">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14:paraId="2C7FF75C">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p>
    <w:p w14:paraId="64C367C1">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14:paraId="56B2777D">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p>
    <w:p w14:paraId="0298FEFB">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5D1EA84C">
      <w:pPr>
        <w:pStyle w:val="59"/>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14:paraId="3092C690">
      <w:pPr>
        <w:pStyle w:val="59"/>
        <w:spacing w:line="360" w:lineRule="auto"/>
        <w:ind w:firstLine="643" w:firstLineChars="200"/>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五、报价文件的评估和比较</w:t>
      </w:r>
    </w:p>
    <w:p w14:paraId="5E132D30">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15.磋商时间</w:t>
      </w:r>
    </w:p>
    <w:p w14:paraId="7E5855A6">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14:paraId="6317BF8E">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14:paraId="011E27BB">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16.磋商小组</w:t>
      </w:r>
    </w:p>
    <w:p w14:paraId="06E800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14:paraId="47F4BA12">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14:paraId="358C181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14:paraId="71F8EF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14:paraId="6EFD6D7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14:paraId="14F6653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14:paraId="7D8F7FA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14:paraId="7B72FF9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3F9B64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D95A91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14:paraId="3B1CB0C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14:paraId="7885AAA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76C882F8">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D952EF6">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14:paraId="1A2D422F">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14:paraId="1CA3E0AE">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14:paraId="7CE4406E">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14:paraId="7099D728">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14:paraId="073B4412">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14:paraId="45547CA5">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14:paraId="79B53514">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(8)不符合采购文件中规定的其它实质性条款。</w:t>
      </w:r>
    </w:p>
    <w:p w14:paraId="60E62B8D">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14:paraId="19DF31F6">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14:paraId="695F2482">
      <w:pPr>
        <w:pStyle w:val="7"/>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14:paraId="7434FDED">
      <w:pPr>
        <w:pStyle w:val="7"/>
        <w:snapToGrid w:val="0"/>
        <w:spacing w:line="360" w:lineRule="auto"/>
        <w:ind w:firstLine="0"/>
        <w:outlineLvl w:val="0"/>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18.磋商相应文件的澄清</w:t>
      </w:r>
    </w:p>
    <w:p w14:paraId="78645A5C">
      <w:pPr>
        <w:pStyle w:val="7"/>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p>
    <w:p w14:paraId="180E2447">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19.比较与评价</w:t>
      </w:r>
    </w:p>
    <w:p w14:paraId="355C14C2">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14:paraId="71019E0E">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1A8EF064">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1DC55BAA">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14:paraId="417B1E1D">
      <w:pPr>
        <w:pStyle w:val="59"/>
        <w:spacing w:line="360" w:lineRule="auto"/>
        <w:jc w:val="center"/>
        <w:outlineLvl w:val="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六、成交与签订合同</w:t>
      </w:r>
    </w:p>
    <w:p w14:paraId="2A5968D4">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20.成交准则</w:t>
      </w:r>
    </w:p>
    <w:p w14:paraId="580B4368">
      <w:pPr>
        <w:pStyle w:val="11"/>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14:paraId="7DC33663">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21.成交通知</w:t>
      </w:r>
    </w:p>
    <w:p w14:paraId="38E7AFE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0D61B87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21.2《成交通知书》发出同时应将未成交通知书发送给其他报价人。</w:t>
      </w:r>
    </w:p>
    <w:p w14:paraId="4DC75A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14:paraId="28F2C48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14:paraId="4DB863C1">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22.签订合同</w:t>
      </w:r>
    </w:p>
    <w:p w14:paraId="533FBE2D">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51F0EA14">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3EAD05E2">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14:paraId="2BF522B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22C750D4">
      <w:pPr>
        <w:pStyle w:val="11"/>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23.代理服务费</w:t>
      </w:r>
    </w:p>
    <w:p w14:paraId="597B991F">
      <w:pPr>
        <w:pStyle w:val="11"/>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成交供应商应按须知前附表一次性向采购代理机构交纳代理服务费。</w:t>
      </w:r>
    </w:p>
    <w:p w14:paraId="7016BC0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DDF2CC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CE2B45E">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5890DC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E0BE52F">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DFCF52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54332DAF">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38C8B3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31E910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1E9800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04C84EF8">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5E7A9B9">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852E2AA">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F63E216">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DB4C253">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4C970F8">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0218D5FE">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p>
    <w:p w14:paraId="00ED2644">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p>
    <w:p w14:paraId="082679EC">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p>
    <w:p w14:paraId="57262213">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p>
    <w:p w14:paraId="60AE480B">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pPr>
    </w:p>
    <w:p w14:paraId="2D5F383E">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7A81070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第三章  磋商内容及要求</w:t>
      </w:r>
    </w:p>
    <w:p w14:paraId="24E8B815">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一、采购要求</w:t>
      </w:r>
    </w:p>
    <w:p w14:paraId="2CAAA2F8">
      <w:pPr>
        <w:pStyle w:val="20"/>
        <w:widowControl/>
        <w:shd w:val="clear" w:color="auto" w:fill="FFFFFF"/>
        <w:spacing w:line="360" w:lineRule="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品目1-1：大型工程机械翻车保护试验系统（ROPS）</w:t>
      </w:r>
    </w:p>
    <w:p w14:paraId="78A8D223">
      <w:pPr>
        <w:spacing w:line="360" w:lineRule="auto"/>
        <w:rPr>
          <w:rFonts w:hint="eastAsia" w:ascii="宋体" w:hAnsi="宋体" w:cs="宋体"/>
          <w:b/>
          <w:color w:val="000000" w:themeColor="text1"/>
          <w:sz w:val="24"/>
          <w:szCs w:val="24"/>
          <w:highlight w:val="none"/>
          <w14:textFill>
            <w14:solidFill>
              <w14:schemeClr w14:val="tx1"/>
            </w14:solidFill>
          </w14:textFill>
        </w:rPr>
      </w:pPr>
      <w:bookmarkStart w:id="0" w:name="_Hlk62402226"/>
      <w:r>
        <w:rPr>
          <w:rFonts w:hint="eastAsia" w:ascii="宋体" w:hAnsi="宋体" w:cs="宋体"/>
          <w:b/>
          <w:color w:val="000000" w:themeColor="text1"/>
          <w:sz w:val="24"/>
          <w:szCs w:val="24"/>
          <w:highlight w:val="none"/>
          <w14:textFill>
            <w14:solidFill>
              <w14:schemeClr w14:val="tx1"/>
            </w14:solidFill>
          </w14:textFill>
        </w:rPr>
        <w:t>（一）需满足的标准要求：</w:t>
      </w:r>
    </w:p>
    <w:bookmarkEnd w:id="0"/>
    <w:p w14:paraId="2FB00607">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bookmarkStart w:id="1" w:name="_Hlk62402293"/>
      <w:r>
        <w:rPr>
          <w:rFonts w:hint="eastAsia" w:ascii="宋体" w:hAnsi="宋体" w:cs="宋体"/>
          <w:bCs/>
          <w:color w:val="000000" w:themeColor="text1"/>
          <w:sz w:val="24"/>
          <w:szCs w:val="24"/>
          <w:highlight w:val="none"/>
          <w14:textFill>
            <w14:solidFill>
              <w14:schemeClr w14:val="tx1"/>
            </w14:solidFill>
          </w14:textFill>
        </w:rPr>
        <w:t>GB/T 19930.2-2014 土方机械 挖掘机保护结构的实验室试验和性能要求 第2部分：6t以上挖掘机的滚翻保护结构(ROPS)</w:t>
      </w:r>
    </w:p>
    <w:p w14:paraId="776A8DC0">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GB/T 17922-2014  土方机械 滚翻保护结构 试验室试验和性能要求</w:t>
      </w:r>
    </w:p>
    <w:p w14:paraId="6705665F">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GB/T 19930-2005 土方机械 小型挖掘机 倾翻保护结构的试验室试验和性能要求</w:t>
      </w:r>
    </w:p>
    <w:p w14:paraId="1DD08475">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GB/T 19932-2005  土方机械 液压挖掘机 司机防护装置的试验室试验和性能要求</w:t>
      </w:r>
    </w:p>
    <w:p w14:paraId="3EBC9AA7">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GB/T 36977-2018 土方机械 轮胎式叉装机 试验方法</w:t>
      </w:r>
    </w:p>
    <w:p w14:paraId="44145D2B">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GB/T 21153-2007 土方机械 尺寸、性能和参数的单位与测量准确度</w:t>
      </w:r>
    </w:p>
    <w:p w14:paraId="6C8A8B16">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（二）主要技术指标：</w:t>
      </w:r>
    </w:p>
    <w:p w14:paraId="1D11CB02">
      <w:pPr>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1、基本要求</w:t>
      </w:r>
    </w:p>
    <w:p w14:paraId="29652EB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试验系统应运行可靠、安全、能稳定连续工作，满足测量精度和测试数据稳定性和重复性。</w:t>
      </w:r>
    </w:p>
    <w:p w14:paraId="0BE9383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试验系统在测试判断临界值的精准控制和数据界定能力、并具有安全保障功能和设备自检功能，能随时监视设备的运行情况，显示其故障的位置，应充分考虑在测试中的框架变形带来的不利因素。</w:t>
      </w:r>
    </w:p>
    <w:p w14:paraId="1AE07A4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应方便地显示、查询当前及以往数据，可随时打印各有关数据和报表，自动生成检测报告。</w:t>
      </w:r>
    </w:p>
    <w:p w14:paraId="3EE6C7B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设计</w:t>
      </w:r>
      <w:r>
        <w:rPr>
          <w:rFonts w:hint="eastAsia" w:ascii="宋体" w:hAnsi="宋体" w:cs="宋体"/>
          <w:color w:val="000000" w:themeColor="text1"/>
          <w:sz w:val="24"/>
          <w:szCs w:val="24"/>
          <w:highlight w:val="none"/>
          <w:lang w:eastAsia="zh"/>
          <w14:textFill>
            <w14:solidFill>
              <w14:schemeClr w14:val="tx1"/>
            </w14:solidFill>
          </w14:textFill>
        </w:rPr>
        <w:t>应</w:t>
      </w:r>
      <w:r>
        <w:rPr>
          <w:rFonts w:hint="eastAsia" w:ascii="宋体" w:hAnsi="宋体" w:cs="宋体"/>
          <w:color w:val="000000" w:themeColor="text1"/>
          <w:sz w:val="24"/>
          <w:szCs w:val="24"/>
          <w:highlight w:val="none"/>
          <w14:textFill>
            <w14:solidFill>
              <w14:schemeClr w14:val="tx1"/>
            </w14:solidFill>
          </w14:textFill>
        </w:rPr>
        <w:t>考虑设备自身的超载、过流、过热、漏电等异常情况，设备应有可靠的安全保障控制系统，防止因误操作造成的人身、车辆和设备事故，并具有故障自动诊断装置，在设备出现故障时能准确判断，并及时准确地报警显示。同时有相应的保护和报警装置，配备操作者和参观者安全的防护罩，系统应有</w:t>
      </w:r>
      <w:r>
        <w:rPr>
          <w:rFonts w:hint="eastAsia" w:ascii="宋体" w:hAnsi="宋体" w:cs="宋体"/>
          <w:color w:val="000000" w:themeColor="text1"/>
          <w:sz w:val="24"/>
          <w:szCs w:val="24"/>
          <w:highlight w:val="none"/>
          <w:lang w:eastAsia="zh"/>
          <w14:textFill>
            <w14:solidFill>
              <w14:schemeClr w14:val="tx1"/>
            </w14:solidFill>
          </w14:textFill>
        </w:rPr>
        <w:t>完整</w:t>
      </w:r>
      <w:r>
        <w:rPr>
          <w:rFonts w:hint="eastAsia" w:ascii="宋体" w:hAnsi="宋体" w:cs="宋体"/>
          <w:color w:val="000000" w:themeColor="text1"/>
          <w:sz w:val="24"/>
          <w:szCs w:val="24"/>
          <w:highlight w:val="none"/>
          <w14:textFill>
            <w14:solidFill>
              <w14:schemeClr w14:val="tx1"/>
            </w14:solidFill>
          </w14:textFill>
        </w:rPr>
        <w:t>的操作提示、报警显示、故障原因和位置显示。</w:t>
      </w:r>
    </w:p>
    <w:p w14:paraId="6E80360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 测试台各部件应有清晰、持久的标识，方便日后故障排查和维修，测试台外形应美观大方、色彩协调，骨架采用型钢，各部件应耐油、耐腐蚀，使用寿命在15年以上。所有的安全说明书及安全标志须用国际通用符号标示，或用中文字标示。</w:t>
      </w:r>
    </w:p>
    <w:p w14:paraId="18BE043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测试台所用材料应符合机械、电气相关标准和法规要求。主要部件的型号规格、性能、技术参数、生产厂家名称，国产的部件需单独标明,系统具有掉电保护能力。</w:t>
      </w:r>
    </w:p>
    <w:p w14:paraId="47A9858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 试验台应具有足够的刚度和良好的平稳性，噪声符合国家环保要求，在任何情况下都不得产生过量的电磁辐射，以免干扰周边设备的正常运行和使用。</w:t>
      </w:r>
    </w:p>
    <w:p w14:paraId="32312C5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 设备设计应充分考虑少、免维护，整个工作过程应为全自动控制。操作人员1人可完成全部远程控制工作。设备各系统部件应便于检查、更换及维修。</w:t>
      </w:r>
    </w:p>
    <w:p w14:paraId="63F5BEC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 设备应具有拓展空间、满足不同型号的试件检验测试要求。</w:t>
      </w:r>
    </w:p>
    <w:p w14:paraId="3633C7AC">
      <w:pPr>
        <w:spacing w:line="360" w:lineRule="auto"/>
        <w:ind w:left="432" w:hanging="432"/>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2、功能要求</w:t>
      </w:r>
    </w:p>
    <w:p w14:paraId="297CC35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翻滚结构试验台应采用电液伺服缸垂直加载系统。水平加载采用单缸加载，但须充分考虑水平加载对机架的结构受力影响。</w:t>
      </w:r>
    </w:p>
    <w:p w14:paraId="73936E9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试验台应采用模拟</w:t>
      </w:r>
      <w:r>
        <w:rPr>
          <w:rFonts w:hint="eastAsia" w:ascii="宋体" w:hAnsi="宋体" w:cs="宋体"/>
          <w:color w:val="000000" w:themeColor="text1"/>
          <w:sz w:val="24"/>
          <w:szCs w:val="24"/>
          <w:highlight w:val="none"/>
          <w:lang w:eastAsia="zh"/>
          <w14:textFill>
            <w14:solidFill>
              <w14:schemeClr w14:val="tx1"/>
            </w14:solidFill>
          </w14:textFill>
        </w:rPr>
        <w:t>地平面（载荷分配器）</w:t>
      </w:r>
      <w:r>
        <w:rPr>
          <w:rFonts w:hint="eastAsia" w:ascii="宋体" w:hAnsi="宋体" w:cs="宋体"/>
          <w:color w:val="000000" w:themeColor="text1"/>
          <w:sz w:val="24"/>
          <w:szCs w:val="24"/>
          <w:highlight w:val="none"/>
          <w14:textFill>
            <w14:solidFill>
              <w14:schemeClr w14:val="tx1"/>
            </w14:solidFill>
          </w14:textFill>
        </w:rPr>
        <w:t>方式对试件进行加载，加载点可在多个方向上自动调整，以适应不同的试件加载，能准确的测量出试件的不同点位的加载数值。</w:t>
      </w:r>
    </w:p>
    <w:p w14:paraId="22F1740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试验台所有部件均需进行回火及机械加工处理，应采用下沉式安装，</w:t>
      </w:r>
      <w:r>
        <w:rPr>
          <w:rFonts w:hint="eastAsia" w:ascii="宋体" w:hAnsi="宋体" w:cs="宋体"/>
          <w:color w:val="000000" w:themeColor="text1"/>
          <w:sz w:val="24"/>
          <w:szCs w:val="24"/>
          <w:highlight w:val="none"/>
          <w:lang w:eastAsia="zh"/>
          <w14:textFill>
            <w14:solidFill>
              <w14:schemeClr w14:val="tx1"/>
            </w14:solidFill>
          </w14:textFill>
        </w:rPr>
        <w:t>试样安装平面</w:t>
      </w:r>
      <w:r>
        <w:rPr>
          <w:rFonts w:hint="eastAsia" w:ascii="宋体" w:hAnsi="宋体" w:cs="宋体"/>
          <w:color w:val="000000" w:themeColor="text1"/>
          <w:sz w:val="24"/>
          <w:szCs w:val="24"/>
          <w:highlight w:val="none"/>
          <w14:textFill>
            <w14:solidFill>
              <w14:schemeClr w14:val="tx1"/>
            </w14:solidFill>
          </w14:textFill>
        </w:rPr>
        <w:t>与厂房标准地面水平连接，被测试件可直接进入试验台，试验台的试件安装应能满足试件安装，并充分考虑带有机架的试件安装。</w:t>
      </w:r>
    </w:p>
    <w:p w14:paraId="12B0C8F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 试验台应配备视觉识别系统，采用远端控制试验，近端试件加载自动调整，并具备良好的测试保护功能。</w:t>
      </w:r>
    </w:p>
    <w:p w14:paraId="71D4D05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 测试系统应能实现数据实时存储，实时显示加载试验的力-位移曲线、能量-位移曲线、力-时间曲线等功能图像</w:t>
      </w:r>
    </w:p>
    <w:p w14:paraId="0B509E2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 试验台</w:t>
      </w:r>
      <w:r>
        <w:rPr>
          <w:rFonts w:hint="eastAsia" w:ascii="宋体" w:hAnsi="宋体" w:cs="宋体"/>
          <w:color w:val="000000" w:themeColor="text1"/>
          <w:sz w:val="24"/>
          <w:szCs w:val="24"/>
          <w:highlight w:val="none"/>
          <w:lang w:eastAsia="zh"/>
          <w14:textFill>
            <w14:solidFill>
              <w14:schemeClr w14:val="tx1"/>
            </w14:solidFill>
          </w14:textFill>
        </w:rPr>
        <w:t>配备</w:t>
      </w:r>
      <w:r>
        <w:rPr>
          <w:rFonts w:hint="eastAsia" w:ascii="宋体" w:hAnsi="宋体" w:cs="宋体"/>
          <w:color w:val="000000" w:themeColor="text1"/>
          <w:sz w:val="24"/>
          <w:szCs w:val="24"/>
          <w:highlight w:val="none"/>
          <w14:textFill>
            <w14:solidFill>
              <w14:schemeClr w14:val="tx1"/>
            </w14:solidFill>
          </w14:textFill>
        </w:rPr>
        <w:t>应能实现纵向及侧向独立加载，整个承载力框架均需采用一次成型无缝钢管制成。</w:t>
      </w:r>
      <w:r>
        <w:rPr>
          <w:rFonts w:hint="eastAsia" w:ascii="宋体" w:hAnsi="宋体" w:cs="Arial"/>
          <w:b/>
          <w:color w:val="000000" w:themeColor="text1"/>
          <w:sz w:val="24"/>
          <w:szCs w:val="24"/>
          <w:highlight w:val="none"/>
          <w:lang w:val="de-DE"/>
          <w14:textFill>
            <w14:solidFill>
              <w14:schemeClr w14:val="tx1"/>
            </w14:solidFill>
          </w14:textFill>
        </w:rPr>
        <w:t>（提供技术方案书或ROPS产品彩页予以佐证，技术方案书内容</w:t>
      </w:r>
      <w:r>
        <w:rPr>
          <w:rFonts w:hint="eastAsia" w:ascii="宋体" w:hAnsi="宋体" w:cs="Arial"/>
          <w:b/>
          <w:color w:val="000000" w:themeColor="text1"/>
          <w:sz w:val="24"/>
          <w:szCs w:val="24"/>
          <w:highlight w:val="none"/>
          <w:lang w:val="de-DE" w:eastAsia="zh-CN"/>
          <w14:textFill>
            <w14:solidFill>
              <w14:schemeClr w14:val="tx1"/>
            </w14:solidFill>
          </w14:textFill>
        </w:rPr>
        <w:t>应</w:t>
      </w:r>
      <w:r>
        <w:rPr>
          <w:rFonts w:hint="eastAsia" w:ascii="宋体" w:hAnsi="宋体" w:cs="Arial"/>
          <w:b/>
          <w:color w:val="000000" w:themeColor="text1"/>
          <w:sz w:val="24"/>
          <w:szCs w:val="24"/>
          <w:highlight w:val="none"/>
          <w:lang w:val="de-DE"/>
          <w14:textFill>
            <w14:solidFill>
              <w14:schemeClr w14:val="tx1"/>
            </w14:solidFill>
          </w14:textFill>
        </w:rPr>
        <w:t>含设计方案及ROPS图纸）</w:t>
      </w:r>
    </w:p>
    <w:p w14:paraId="3D31D5A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 纵向力及侧向力的有效加载高度均不小于2500mm，且水平有效加载移动距离不小于2500mm，液压提升加载机构，到达加载位置后进行机械锁止。</w:t>
      </w:r>
    </w:p>
    <w:p w14:paraId="2891779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 软件中带有提升保护系统；纵向力及侧向力加载机构与底部承载框架的连接螺栓应为12.9级，螺栓规格不低于M24。</w:t>
      </w:r>
    </w:p>
    <w:p w14:paraId="3B29E73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 顶部承载横梁与立柱安装的机构螺栓应为12.9级，螺栓规格不低于M24。顶部连接螺栓数量不大于16条。</w:t>
      </w:r>
    </w:p>
    <w:p w14:paraId="17FDE48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2.10设备承载立柱为一次成型无缝方管制成，其壁厚需满足最大100T加载力的要求，承载立柱两个端面需一次性机械加工完成；承载立柱安装后的对角线误差不得大于3mm，四角连接平面误差不大于1mm。设备承载立柱与底部承载框架的连接螺栓应为12.9级，螺栓规格不低于M24。</w:t>
      </w:r>
    </w:p>
    <w:p w14:paraId="47D556C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2.11垂向加载机构采用电动实现加载传感器横纵向移动，且加载传感器有效加载尺寸不小于2500mm，横纵向移动机构应能满足100T垂直加载后不变形。</w:t>
      </w:r>
    </w:p>
    <w:p w14:paraId="0B10A63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纵向力及侧向力承载机构需完成多面机械加工，加工后的两个面（安装基面与作用面）的角度为90度，承载机构的尺寸不低于1750mm×1360mm×3660mm，底部连接板厚度不低于50mm，整个承载力框架均需采用一次成型无缝钢管制成，纵向力及侧向力的有效加载高度均不小于2500mm。</w:t>
      </w:r>
    </w:p>
    <w:p w14:paraId="70CBC42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2.13纵向力及侧向力加载机构分别与底部承载框架的连接螺栓应为12.9级，采用均不低于22条螺栓连接，螺栓规格不低于M24。</w:t>
      </w:r>
    </w:p>
    <w:p w14:paraId="2475C762">
      <w:pPr>
        <w:spacing w:line="360" w:lineRule="auto"/>
        <w:ind w:left="432" w:hanging="432"/>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3、技术条件</w:t>
      </w:r>
    </w:p>
    <w:p w14:paraId="04E395AE">
      <w:pPr>
        <w:spacing w:line="360" w:lineRule="auto"/>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3.1 </w:t>
      </w:r>
      <w:r>
        <w:rPr>
          <w:rFonts w:hint="eastAsia" w:asciiTheme="minorEastAsia" w:hAnsiTheme="minorEastAsia" w:eastAsiaTheme="minorEastAsia" w:cstheme="minorEastAsia"/>
          <w:b/>
          <w:bCs/>
          <w:color w:val="000000" w:themeColor="text1"/>
          <w:sz w:val="24"/>
          <w:szCs w:val="24"/>
          <w:highlight w:val="none"/>
          <w:lang w:eastAsia="zh"/>
          <w14:textFill>
            <w14:solidFill>
              <w14:schemeClr w14:val="tx1"/>
            </w14:solidFill>
          </w14:textFill>
        </w:rPr>
        <w:t>测</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试台采用采购人已有铁地板进行搭建，有效试验空间不小于2.5m×2.5m×2.5m,顶部横梁机构厚度不小于700mm，长度不小于4000mm ，宽度不小于2000mm。应符合整机重量50T装载机的司机室的安装要求。</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（提供技术方案书或ROPS产品彩页予以佐证，技术方案书内容</w:t>
      </w:r>
      <w:r>
        <w:rPr>
          <w:rFonts w:hint="eastAsia" w:asciiTheme="minorEastAsia" w:hAnsiTheme="minorEastAsia" w:eastAsiaTheme="minorEastAsia" w:cstheme="minorEastAsia"/>
          <w:b/>
          <w:bCs/>
          <w:color w:val="000000" w:themeColor="text1"/>
          <w:sz w:val="24"/>
          <w:szCs w:val="24"/>
          <w:highlight w:val="none"/>
          <w:lang w:val="de-DE" w:eastAsia="zh-CN"/>
          <w14:textFill>
            <w14:solidFill>
              <w14:schemeClr w14:val="tx1"/>
            </w14:solidFill>
          </w14:textFill>
        </w:rPr>
        <w:t>应</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含设计方案及ROPS图纸）</w:t>
      </w:r>
    </w:p>
    <w:p w14:paraId="16A1F35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垂直加载要求：</w:t>
      </w:r>
    </w:p>
    <w:p w14:paraId="092F4A02">
      <w:pPr>
        <w:spacing w:line="360" w:lineRule="auto"/>
        <w:ind w:firstLine="1058" w:firstLineChars="441"/>
        <w:rPr>
          <w:rFonts w:hint="eastAsia" w:ascii="宋体" w:hAnsi="宋体" w:cs="宋体"/>
          <w:b/>
          <w:bCs/>
          <w:color w:val="000000" w:themeColor="text1"/>
          <w:sz w:val="24"/>
          <w:szCs w:val="24"/>
          <w:highlight w:val="none"/>
          <w:lang w:val="de-D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▲1）作动器加载力：≥100T ,框架应满足120T的承载要求。</w:t>
      </w:r>
      <w:r>
        <w:rPr>
          <w:rFonts w:hint="eastAsia" w:ascii="宋体" w:hAnsi="宋体" w:cs="宋体"/>
          <w:b/>
          <w:bCs/>
          <w:color w:val="000000" w:themeColor="text1"/>
          <w:sz w:val="24"/>
          <w:szCs w:val="24"/>
          <w:highlight w:val="none"/>
          <w:lang w:val="de-DE"/>
          <w14:textFill>
            <w14:solidFill>
              <w14:schemeClr w14:val="tx1"/>
            </w14:solidFill>
          </w14:textFill>
        </w:rPr>
        <w:t>（提供ROPS框架加载彩页予以佐证）</w:t>
      </w:r>
    </w:p>
    <w:p w14:paraId="208EA43E">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2）进行垂直加载试验时，力或能量达到设定值后应均能实现保压，保压时间不少于5min。</w:t>
      </w:r>
    </w:p>
    <w:p w14:paraId="1DFC6CD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纵向加载要求：</w:t>
      </w:r>
    </w:p>
    <w:p w14:paraId="7E48E1C0">
      <w:pPr>
        <w:spacing w:line="360" w:lineRule="auto"/>
        <w:ind w:firstLine="1058" w:firstLineChars="441"/>
        <w:rPr>
          <w:rFonts w:hint="eastAsia"/>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▲1）纵向作动器加载力：≥30T</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框架应满足60T的承载要求；</w:t>
      </w:r>
      <w:r>
        <w:rPr>
          <w:rFonts w:hint="eastAsia" w:ascii="宋体" w:hAnsi="宋体" w:cs="宋体"/>
          <w:b/>
          <w:bCs/>
          <w:color w:val="000000" w:themeColor="text1"/>
          <w:sz w:val="24"/>
          <w:szCs w:val="24"/>
          <w:highlight w:val="none"/>
          <w:lang w:val="de-DE"/>
          <w14:textFill>
            <w14:solidFill>
              <w14:schemeClr w14:val="tx1"/>
            </w14:solidFill>
          </w14:textFill>
        </w:rPr>
        <w:t>（提供ROPS框架加载彩页予以佐证）</w:t>
      </w:r>
    </w:p>
    <w:p w14:paraId="1E3931FC">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2）进行纵向加载试验时，力或能量达到设定值后应均能实现保压，保压时间不少于5min。</w:t>
      </w:r>
    </w:p>
    <w:p w14:paraId="36B77AB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侧向加载要求：</w:t>
      </w:r>
    </w:p>
    <w:p w14:paraId="41E28594">
      <w:pPr>
        <w:spacing w:line="360" w:lineRule="auto"/>
        <w:ind w:firstLine="1058" w:firstLineChars="441"/>
        <w:rPr>
          <w:rFonts w:hint="eastAsia"/>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1）侧向作动器加载力：≥30T</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框架应满足60T的承载要求；</w:t>
      </w:r>
    </w:p>
    <w:p w14:paraId="5FFC9E4F">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2）进行侧向加载试验时，力或能量达到设定值后应均能实现保压，保压时间不少于5min。</w:t>
      </w:r>
    </w:p>
    <w:p w14:paraId="2B8704C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3.4作动器在框架内的行程不低于500mm，满足被测试最小试件的测试要求。</w:t>
      </w:r>
      <w:r>
        <w:rPr>
          <w:rFonts w:hint="eastAsia" w:ascii="宋体" w:hAnsi="宋体" w:cs="宋体"/>
          <w:b/>
          <w:bCs/>
          <w:color w:val="000000" w:themeColor="text1"/>
          <w:sz w:val="24"/>
          <w:szCs w:val="24"/>
          <w:highlight w:val="none"/>
          <w:lang w:val="de-DE"/>
          <w14:textFill>
            <w14:solidFill>
              <w14:schemeClr w14:val="tx1"/>
            </w14:solidFill>
          </w14:textFill>
        </w:rPr>
        <w:t>（提供ROPS框架上加载彩页予以佐证）</w:t>
      </w:r>
    </w:p>
    <w:p w14:paraId="4C5ABB8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 机械结构强度拉压强度在大于120T</w:t>
      </w:r>
      <w:r>
        <w:rPr>
          <w:rFonts w:hint="eastAsia" w:ascii="宋体" w:hAnsi="宋体" w:cs="宋体"/>
          <w:color w:val="000000" w:themeColor="text1"/>
          <w:sz w:val="24"/>
          <w:szCs w:val="24"/>
          <w:highlight w:val="none"/>
          <w:lang w:eastAsia="zh"/>
          <w14:textFill>
            <w14:solidFill>
              <w14:schemeClr w14:val="tx1"/>
            </w14:solidFill>
          </w14:textFill>
        </w:rPr>
        <w:t>条件下</w:t>
      </w:r>
      <w:r>
        <w:rPr>
          <w:rFonts w:hint="eastAsia" w:ascii="宋体" w:hAnsi="宋体" w:cs="宋体"/>
          <w:color w:val="000000" w:themeColor="text1"/>
          <w:sz w:val="24"/>
          <w:szCs w:val="24"/>
          <w:highlight w:val="none"/>
          <w14:textFill>
            <w14:solidFill>
              <w14:schemeClr w14:val="tx1"/>
            </w14:solidFill>
          </w14:textFill>
        </w:rPr>
        <w:t>、结构力承载均匀，加载过程中，垂直方向挠曲变形不大于2mm/6m；水平方向挠曲变形不大于2mm/6m。</w:t>
      </w:r>
    </w:p>
    <w:p w14:paraId="60087B7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 试验力测量系统三个方向均采用力传感器对试验力连续全量程测量不分档测量同时采用加速度传感器进行惯性补偿，系统应符合以下要求：</w:t>
      </w:r>
    </w:p>
    <w:p w14:paraId="54234E9D">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1）试验力测量分辨率：1/200000</w:t>
      </w:r>
    </w:p>
    <w:p w14:paraId="23EA6082">
      <w:pPr>
        <w:spacing w:line="360" w:lineRule="auto"/>
        <w:ind w:firstLine="1063" w:firstLineChars="441"/>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2）试验力测量精度：±1% </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（提供</w:t>
      </w:r>
      <w:r>
        <w:rPr>
          <w:rFonts w:hint="eastAsia" w:asciiTheme="minorEastAsia" w:hAnsiTheme="minorEastAsia" w:eastAsiaTheme="minorEastAsia" w:cstheme="minorEastAsia"/>
          <w:b/>
          <w:bCs/>
          <w:color w:val="000000" w:themeColor="text1"/>
          <w:sz w:val="24"/>
          <w:szCs w:val="24"/>
          <w:highlight w:val="none"/>
          <w:lang w:val="de-DE" w:eastAsia="zh-CN"/>
          <w14:textFill>
            <w14:solidFill>
              <w14:schemeClr w14:val="tx1"/>
            </w14:solidFill>
          </w14:textFill>
        </w:rPr>
        <w:t>加盖报价人公章的</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第三方计量报告</w:t>
      </w:r>
      <w:r>
        <w:rPr>
          <w:rFonts w:hint="eastAsia" w:asciiTheme="minorEastAsia" w:hAnsiTheme="minorEastAsia" w:eastAsiaTheme="minorEastAsia" w:cstheme="minorEastAsia"/>
          <w:b/>
          <w:bCs/>
          <w:color w:val="000000" w:themeColor="text1"/>
          <w:sz w:val="24"/>
          <w:szCs w:val="24"/>
          <w:highlight w:val="none"/>
          <w:lang w:val="de-DE" w:eastAsia="zh-CN"/>
          <w14:textFill>
            <w14:solidFill>
              <w14:schemeClr w14:val="tx1"/>
            </w14:solidFill>
          </w14:textFill>
        </w:rPr>
        <w:t>复印件</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予以佐证）</w:t>
      </w:r>
    </w:p>
    <w:p w14:paraId="16AB4812">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3）试验力测量范围：4～100%FS。</w:t>
      </w:r>
    </w:p>
    <w:p w14:paraId="65859A52">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4）试验力传感器重复性允差：≤</w:t>
      </w:r>
      <w:r>
        <w:rPr>
          <w:rFonts w:ascii="宋体" w:hAnsi="宋体" w:cs="宋体"/>
          <w:color w:val="000000" w:themeColor="text1"/>
          <w:sz w:val="24"/>
          <w:szCs w:val="24"/>
          <w:highlight w:val="none"/>
          <w14:textFill>
            <w14:solidFill>
              <w14:schemeClr w14:val="tx1"/>
            </w14:solidFill>
          </w14:textFill>
        </w:rPr>
        <w:t>0.05%FS</w:t>
      </w:r>
      <w:r>
        <w:rPr>
          <w:rFonts w:hint="eastAsia" w:ascii="宋体" w:hAnsi="宋体" w:cs="宋体"/>
          <w:color w:val="000000" w:themeColor="text1"/>
          <w:sz w:val="24"/>
          <w:szCs w:val="24"/>
          <w:highlight w:val="none"/>
          <w14:textFill>
            <w14:solidFill>
              <w14:schemeClr w14:val="tx1"/>
            </w14:solidFill>
          </w14:textFill>
        </w:rPr>
        <w:t>。</w:t>
      </w:r>
    </w:p>
    <w:p w14:paraId="028CF1A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 位移测量系统采用内置式位移传感器实现作动器位移的无惯性测量，系统应满足以下要求：</w:t>
      </w:r>
    </w:p>
    <w:p w14:paraId="78922CAD">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1）位移测量分辨率：1/200000</w:t>
      </w:r>
    </w:p>
    <w:p w14:paraId="1660A778">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2）数据位移测量采用远端位移测量机构</w:t>
      </w:r>
    </w:p>
    <w:p w14:paraId="057AC624">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3）ROPS 变形测量范围：0-1m</w:t>
      </w:r>
    </w:p>
    <w:p w14:paraId="43013B4C">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4）ROPS 变形测量精度：0.5%Fs</w:t>
      </w:r>
    </w:p>
    <w:p w14:paraId="577F0794">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5）LSGP模拟精度：0.5mm/m</w:t>
      </w:r>
    </w:p>
    <w:p w14:paraId="23007A5B">
      <w:pPr>
        <w:spacing w:line="360" w:lineRule="auto"/>
        <w:ind w:firstLine="1063" w:firstLineChars="441"/>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2" w:name="_Hlk169531018"/>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6）位置测量误差：≤2</w:t>
      </w:r>
      <w:r>
        <w:rPr>
          <w:rFonts w:hint="eastAsia" w:asciiTheme="minorEastAsia" w:hAnsiTheme="minorEastAsia" w:eastAsiaTheme="minorEastAsia" w:cstheme="minorEastAsia"/>
          <w:b/>
          <w:bCs/>
          <w:color w:val="000000" w:themeColor="text1"/>
          <w:sz w:val="24"/>
          <w:szCs w:val="24"/>
          <w:highlight w:val="none"/>
          <w:lang w:eastAsia="zh"/>
          <w14:textFill>
            <w14:solidFill>
              <w14:schemeClr w14:val="tx1"/>
            </w14:solidFill>
          </w14:textFill>
        </w:rPr>
        <w:t>m</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m</w:t>
      </w:r>
      <w:bookmarkStart w:id="3" w:name="_Hlk169531080"/>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（提供</w:t>
      </w:r>
      <w:r>
        <w:rPr>
          <w:rFonts w:hint="eastAsia" w:asciiTheme="minorEastAsia" w:hAnsiTheme="minorEastAsia" w:eastAsiaTheme="minorEastAsia" w:cstheme="minorEastAsia"/>
          <w:b/>
          <w:bCs/>
          <w:color w:val="000000" w:themeColor="text1"/>
          <w:sz w:val="24"/>
          <w:szCs w:val="24"/>
          <w:highlight w:val="none"/>
          <w:lang w:val="de-DE" w:eastAsia="zh-CN"/>
          <w14:textFill>
            <w14:solidFill>
              <w14:schemeClr w14:val="tx1"/>
            </w14:solidFill>
          </w14:textFill>
        </w:rPr>
        <w:t>加盖报价人公章的</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第三方计量报告</w:t>
      </w:r>
      <w:r>
        <w:rPr>
          <w:rFonts w:hint="eastAsia" w:asciiTheme="minorEastAsia" w:hAnsiTheme="minorEastAsia" w:eastAsiaTheme="minorEastAsia" w:cstheme="minorEastAsia"/>
          <w:b/>
          <w:bCs/>
          <w:color w:val="000000" w:themeColor="text1"/>
          <w:sz w:val="24"/>
          <w:szCs w:val="24"/>
          <w:highlight w:val="none"/>
          <w:lang w:val="de-DE" w:eastAsia="zh-CN"/>
          <w14:textFill>
            <w14:solidFill>
              <w14:schemeClr w14:val="tx1"/>
            </w14:solidFill>
          </w14:textFill>
        </w:rPr>
        <w:t>复印件</w:t>
      </w:r>
      <w:r>
        <w:rPr>
          <w:rFonts w:hint="eastAsia" w:asciiTheme="minorEastAsia" w:hAnsiTheme="minorEastAsia" w:eastAsiaTheme="minorEastAsia" w:cstheme="minorEastAsia"/>
          <w:b/>
          <w:bCs/>
          <w:color w:val="000000" w:themeColor="text1"/>
          <w:sz w:val="24"/>
          <w:szCs w:val="24"/>
          <w:highlight w:val="none"/>
          <w:lang w:val="de-DE"/>
          <w14:textFill>
            <w14:solidFill>
              <w14:schemeClr w14:val="tx1"/>
            </w14:solidFill>
          </w14:textFill>
        </w:rPr>
        <w:t>予以佐证）</w:t>
      </w:r>
      <w:bookmarkEnd w:id="2"/>
      <w:bookmarkEnd w:id="3"/>
    </w:p>
    <w:p w14:paraId="3843B02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 试验力加载速度控制要求</w:t>
      </w:r>
    </w:p>
    <w:p w14:paraId="3FF27D7D">
      <w:pPr>
        <w:spacing w:line="360" w:lineRule="auto"/>
        <w:ind w:firstLine="1058" w:firstLineChars="441"/>
        <w:rPr>
          <w:rFonts w:ascii="宋体" w:hAnsi="宋体" w:cs="宋体"/>
          <w:color w:val="000000" w:themeColor="text1"/>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1）试验力等速率控制：0.1～100%FS/min</w:t>
      </w:r>
      <w:r>
        <w:rPr>
          <w:rFonts w:hint="eastAsia" w:ascii="宋体" w:hAnsi="宋体" w:cs="Arial"/>
          <w:b/>
          <w:color w:val="000000" w:themeColor="text1"/>
          <w:sz w:val="24"/>
          <w:szCs w:val="24"/>
          <w:highlight w:val="none"/>
          <w:lang w:val="de-DE"/>
          <w14:textFill>
            <w14:solidFill>
              <w14:schemeClr w14:val="tx1"/>
            </w14:solidFill>
          </w14:textFill>
        </w:rPr>
        <w:t>（提供ROPS彩页予以佐证）</w:t>
      </w:r>
    </w:p>
    <w:p w14:paraId="6A902376">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2）控制范围：4～100%FS</w:t>
      </w:r>
    </w:p>
    <w:p w14:paraId="272633CD">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3）等应力、等位移、恒应力控制精度：±2% 设定值</w:t>
      </w:r>
    </w:p>
    <w:p w14:paraId="60F1368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3.9 液压泵站要求：</w:t>
      </w:r>
    </w:p>
    <w:p w14:paraId="610965B5">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1）流量：80L/min；</w:t>
      </w:r>
    </w:p>
    <w:p w14:paraId="4343B010">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2）压力范围：0～210MPa；</w:t>
      </w:r>
    </w:p>
    <w:p w14:paraId="5A6A6A8D">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3）电机：20kW。</w:t>
      </w:r>
    </w:p>
    <w:p w14:paraId="2AA7E96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3.10 辅助装置</w:t>
      </w:r>
    </w:p>
    <w:p w14:paraId="67047312">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1）前防护试验装置</w:t>
      </w:r>
      <w:r>
        <w:rPr>
          <w:rFonts w:hint="eastAsia" w:ascii="宋体" w:hAnsi="宋体" w:cs="宋体"/>
          <w:color w:val="000000" w:themeColor="text1"/>
          <w:sz w:val="24"/>
          <w:szCs w:val="24"/>
          <w:highlight w:val="none"/>
          <w:lang w:eastAsia="zh"/>
          <w14:textFill>
            <w14:solidFill>
              <w14:schemeClr w14:val="tx1"/>
            </w14:solidFill>
          </w14:textFill>
        </w:rPr>
        <w:t>由</w:t>
      </w:r>
      <w:r>
        <w:rPr>
          <w:rFonts w:hint="eastAsia" w:ascii="宋体" w:hAnsi="宋体" w:cs="宋体"/>
          <w:color w:val="000000" w:themeColor="text1"/>
          <w:sz w:val="24"/>
          <w:szCs w:val="24"/>
          <w:highlight w:val="none"/>
          <w14:textFill>
            <w14:solidFill>
              <w14:schemeClr w14:val="tx1"/>
            </w14:solidFill>
          </w14:textFill>
        </w:rPr>
        <w:t>作动器</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固定台架、压力传感器、位移传感器</w:t>
      </w:r>
      <w:r>
        <w:rPr>
          <w:rFonts w:hint="eastAsia" w:ascii="宋体" w:hAnsi="宋体" w:cs="宋体"/>
          <w:color w:val="000000" w:themeColor="text1"/>
          <w:sz w:val="24"/>
          <w:szCs w:val="24"/>
          <w:highlight w:val="none"/>
          <w:lang w:eastAsia="zh"/>
          <w14:textFill>
            <w14:solidFill>
              <w14:schemeClr w14:val="tx1"/>
            </w14:solidFill>
          </w14:textFill>
        </w:rPr>
        <w:t>组成，</w:t>
      </w:r>
      <w:r>
        <w:rPr>
          <w:rFonts w:hint="eastAsia" w:ascii="宋体" w:hAnsi="宋体" w:cs="宋体"/>
          <w:color w:val="000000" w:themeColor="text1"/>
          <w:sz w:val="24"/>
          <w:szCs w:val="24"/>
          <w:highlight w:val="none"/>
          <w14:textFill>
            <w14:solidFill>
              <w14:schemeClr w14:val="tx1"/>
            </w14:solidFill>
          </w14:textFill>
        </w:rPr>
        <w:t>固定台架</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加载力不低于4T、移动行程不低于500mm，固定台架</w:t>
      </w:r>
      <w:r>
        <w:rPr>
          <w:rFonts w:hint="eastAsia" w:ascii="宋体" w:hAnsi="宋体" w:cs="宋体"/>
          <w:color w:val="000000" w:themeColor="text1"/>
          <w:sz w:val="24"/>
          <w:szCs w:val="24"/>
          <w:highlight w:val="none"/>
          <w:lang w:eastAsia="zh"/>
          <w14:textFill>
            <w14:solidFill>
              <w14:schemeClr w14:val="tx1"/>
            </w14:solidFill>
          </w14:textFill>
        </w:rPr>
        <w:t>满足</w:t>
      </w:r>
      <w:r>
        <w:rPr>
          <w:rFonts w:hint="eastAsia" w:ascii="宋体" w:hAnsi="宋体" w:cs="宋体"/>
          <w:color w:val="000000" w:themeColor="text1"/>
          <w:sz w:val="24"/>
          <w:szCs w:val="24"/>
          <w:highlight w:val="none"/>
          <w14:textFill>
            <w14:solidFill>
              <w14:schemeClr w14:val="tx1"/>
            </w14:solidFill>
          </w14:textFill>
        </w:rPr>
        <w:t>作动器</w:t>
      </w:r>
      <w:r>
        <w:rPr>
          <w:rFonts w:hint="eastAsia" w:ascii="宋体" w:hAnsi="宋体" w:cs="宋体"/>
          <w:color w:val="000000" w:themeColor="text1"/>
          <w:sz w:val="24"/>
          <w:szCs w:val="24"/>
          <w:highlight w:val="none"/>
          <w:lang w:eastAsia="zh"/>
          <w14:textFill>
            <w14:solidFill>
              <w14:schemeClr w14:val="tx1"/>
            </w14:solidFill>
          </w14:textFill>
        </w:rPr>
        <w:t>在</w:t>
      </w:r>
      <w:r>
        <w:rPr>
          <w:rFonts w:hint="eastAsia" w:ascii="宋体" w:hAnsi="宋体" w:cs="宋体"/>
          <w:color w:val="000000" w:themeColor="text1"/>
          <w:sz w:val="24"/>
          <w:szCs w:val="24"/>
          <w:highlight w:val="none"/>
          <w14:textFill>
            <w14:solidFill>
              <w14:schemeClr w14:val="tx1"/>
            </w14:solidFill>
          </w14:textFill>
        </w:rPr>
        <w:t>铁地板以上400mm～900mm</w:t>
      </w:r>
      <w:r>
        <w:rPr>
          <w:rFonts w:hint="eastAsia" w:ascii="宋体" w:hAnsi="宋体" w:cs="宋体"/>
          <w:color w:val="000000" w:themeColor="text1"/>
          <w:sz w:val="24"/>
          <w:szCs w:val="24"/>
          <w:highlight w:val="none"/>
          <w:lang w:eastAsia="zh"/>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水平</w:t>
      </w:r>
      <w:r>
        <w:rPr>
          <w:rFonts w:hint="eastAsia" w:ascii="宋体" w:hAnsi="宋体" w:cs="宋体"/>
          <w:color w:val="000000" w:themeColor="text1"/>
          <w:sz w:val="24"/>
          <w:szCs w:val="24"/>
          <w:highlight w:val="none"/>
          <w:lang w:eastAsia="zh"/>
          <w14:textFill>
            <w14:solidFill>
              <w14:schemeClr w14:val="tx1"/>
            </w14:solidFill>
          </w14:textFill>
        </w:rPr>
        <w:t>面</w:t>
      </w:r>
      <w:r>
        <w:rPr>
          <w:rFonts w:hint="eastAsia" w:ascii="宋体" w:hAnsi="宋体" w:cs="宋体"/>
          <w:color w:val="000000" w:themeColor="text1"/>
          <w:sz w:val="24"/>
          <w:szCs w:val="24"/>
          <w:highlight w:val="none"/>
          <w14:textFill>
            <w14:solidFill>
              <w14:schemeClr w14:val="tx1"/>
            </w14:solidFill>
          </w14:textFill>
        </w:rPr>
        <w:t>向下0°～20°可调，作动器固定台架、力传感器、位移传感器应满足</w:t>
      </w:r>
      <w:r>
        <w:rPr>
          <w:rFonts w:hint="eastAsia" w:ascii="宋体" w:hAnsi="宋体" w:cs="宋体"/>
          <w:bCs/>
          <w:color w:val="000000" w:themeColor="text1"/>
          <w:sz w:val="24"/>
          <w:szCs w:val="24"/>
          <w:highlight w:val="none"/>
          <w14:textFill>
            <w14:solidFill>
              <w14:schemeClr w14:val="tx1"/>
            </w14:solidFill>
          </w14:textFill>
        </w:rPr>
        <w:t>GB/T 19932-2005中前防护静态试验要求，</w:t>
      </w:r>
      <w:r>
        <w:rPr>
          <w:rFonts w:hint="eastAsia" w:ascii="宋体" w:hAnsi="宋体" w:cs="宋体"/>
          <w:color w:val="000000" w:themeColor="text1"/>
          <w:sz w:val="24"/>
          <w:szCs w:val="24"/>
          <w:highlight w:val="none"/>
          <w14:textFill>
            <w14:solidFill>
              <w14:schemeClr w14:val="tx1"/>
            </w14:solidFill>
          </w14:textFill>
        </w:rPr>
        <w:t>应能实现数据实时存储，实时显示加载试验的力-位移曲线等功能图像</w:t>
      </w:r>
      <w:r>
        <w:rPr>
          <w:rFonts w:hint="eastAsia" w:ascii="宋体" w:hAnsi="宋体" w:cs="宋体"/>
          <w:bCs/>
          <w:color w:val="000000" w:themeColor="text1"/>
          <w:sz w:val="24"/>
          <w:szCs w:val="24"/>
          <w:highlight w:val="none"/>
          <w14:textFill>
            <w14:solidFill>
              <w14:schemeClr w14:val="tx1"/>
            </w14:solidFill>
          </w14:textFill>
        </w:rPr>
        <w:t>。</w:t>
      </w:r>
    </w:p>
    <w:p w14:paraId="3A99FD19">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2）压板14件 ：弓形夹具，型号:M24×200；组合压板2件，型号：M22套装。</w:t>
      </w:r>
    </w:p>
    <w:p w14:paraId="17488F91">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3）不同规格的载荷分配器各2件，材质：Q355B，防锈烤漆，规格包括：500mm×80mm×100mm、圆柱体φ200mm×300、1800mm×120mm×100mm。</w:t>
      </w:r>
    </w:p>
    <w:p w14:paraId="6BDEEC25">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4）块料叉固定台架满足GB/T 36977-2018；</w:t>
      </w:r>
    </w:p>
    <w:p w14:paraId="3FAF2D2F">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5）配备横向、纵向和垂向三个方向满量程计量用的工装，尺寸应满足计量安装要求</w:t>
      </w:r>
    </w:p>
    <w:p w14:paraId="0DF34EAD">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6）系统各种管路线路应采用线槽、管槽有序排列并经地沟与泵站、控制系统连接，配备独立控制室。</w:t>
      </w:r>
    </w:p>
    <w:p w14:paraId="4F76B9C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3.11 设备四周均配备铝型材制作的安全防护栏杆，高度≥1.5m，主入口配备大开间平移门，便于叉车搬运样品。</w:t>
      </w:r>
    </w:p>
    <w:p w14:paraId="4882439F">
      <w:pPr>
        <w:spacing w:line="360" w:lineRule="auto"/>
        <w:ind w:firstLine="480" w:firstLineChars="200"/>
        <w:rPr>
          <w:rFonts w:hint="eastAsia" w:ascii="宋体" w:hAnsi="宋体" w:cs="宋体"/>
          <w:color w:val="000000" w:themeColor="text1"/>
          <w:sz w:val="24"/>
          <w:szCs w:val="24"/>
          <w:highlight w:val="none"/>
          <w:lang w:val="de-DE"/>
          <w14:textFill>
            <w14:solidFill>
              <w14:schemeClr w14:val="tx1"/>
            </w14:solidFill>
          </w14:textFill>
        </w:rPr>
      </w:pPr>
      <w:bookmarkStart w:id="4" w:name="_Hlk169531323"/>
      <w:r>
        <w:rPr>
          <w:rFonts w:hint="eastAsia" w:ascii="宋体" w:hAnsi="宋体" w:cs="宋体"/>
          <w:color w:val="000000" w:themeColor="text1"/>
          <w:sz w:val="24"/>
          <w:szCs w:val="24"/>
          <w:highlight w:val="none"/>
          <w:lang w:val="de-D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12 </w:t>
      </w:r>
      <w:r>
        <w:rPr>
          <w:rFonts w:hint="eastAsia" w:ascii="宋体" w:hAnsi="宋体" w:cs="宋体"/>
          <w:color w:val="000000" w:themeColor="text1"/>
          <w:sz w:val="24"/>
          <w:szCs w:val="24"/>
          <w:highlight w:val="none"/>
          <w:lang w:val="de-DE"/>
          <w14:textFill>
            <w14:solidFill>
              <w14:schemeClr w14:val="tx1"/>
            </w14:solidFill>
          </w14:textFill>
        </w:rPr>
        <w:t>控制软件功能：</w:t>
      </w:r>
    </w:p>
    <w:p w14:paraId="5E9B2744">
      <w:pPr>
        <w:spacing w:line="360" w:lineRule="auto"/>
        <w:ind w:firstLine="1058" w:firstLineChars="441"/>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1）应具备</w:t>
      </w:r>
      <w:r>
        <w:rPr>
          <w:rFonts w:ascii="宋体" w:hAnsi="宋体" w:cs="宋体"/>
          <w:color w:val="000000" w:themeColor="text1"/>
          <w:sz w:val="24"/>
          <w:szCs w:val="24"/>
          <w:highlight w:val="none"/>
          <w14:textFill>
            <w14:solidFill>
              <w14:schemeClr w14:val="tx1"/>
            </w14:solidFill>
          </w14:textFill>
        </w:rPr>
        <w:t>有力及位移校准</w:t>
      </w:r>
      <w:r>
        <w:rPr>
          <w:rFonts w:hint="eastAsia" w:ascii="宋体" w:hAnsi="宋体" w:cs="宋体"/>
          <w:color w:val="000000" w:themeColor="text1"/>
          <w:sz w:val="24"/>
          <w:szCs w:val="24"/>
          <w:highlight w:val="none"/>
          <w14:textFill>
            <w14:solidFill>
              <w14:schemeClr w14:val="tx1"/>
            </w14:solidFill>
          </w14:textFill>
        </w:rPr>
        <w:t>功能，以实现测量力和位移的准确性。</w:t>
      </w:r>
    </w:p>
    <w:p w14:paraId="7100EB3A">
      <w:pPr>
        <w:spacing w:line="360" w:lineRule="auto"/>
        <w:ind w:firstLine="1058" w:firstLineChars="44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）应至少具备力加载及位移加载两个模式，且能自动生成力、位移、时间等相关曲线图。</w:t>
      </w:r>
    </w:p>
    <w:p w14:paraId="0290C659">
      <w:pPr>
        <w:spacing w:line="360" w:lineRule="auto"/>
        <w:ind w:firstLine="1058" w:firstLineChars="441"/>
        <w:rPr>
          <w:rFonts w:hint="eastAsia" w:ascii="宋体" w:hAnsi="宋体" w:cs="宋体"/>
          <w:color w:val="000000" w:themeColor="text1"/>
          <w:sz w:val="24"/>
          <w:szCs w:val="24"/>
          <w:highlight w:val="none"/>
          <w:lang w:val="de-D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）液压提升加载机构，到达加载位置后软件能进行机械锁止，软件中带有提升保护功能。</w:t>
      </w:r>
    </w:p>
    <w:p w14:paraId="7F6A6959">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）为完成各类工程机械翻车保护加载试验，测试软件应具备垂直加载、侧向加载、纵向加载、倾角加载测试功能模块。</w:t>
      </w:r>
    </w:p>
    <w:bookmarkEnd w:id="4"/>
    <w:p w14:paraId="463A95BB">
      <w:pPr>
        <w:spacing w:line="360" w:lineRule="auto"/>
        <w:ind w:left="432" w:hanging="432"/>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 系统的主要结构要求</w:t>
      </w:r>
    </w:p>
    <w:p w14:paraId="1443068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供应商需提供以下文件说明：</w:t>
      </w:r>
    </w:p>
    <w:p w14:paraId="575D3FD4">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1）ROPS系统完全的技术总装图纸及侧向加载机构图纸；</w:t>
      </w:r>
    </w:p>
    <w:p w14:paraId="6F3F97F3">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2）产品的现场安装或生产工艺照片及生产过程图片；</w:t>
      </w:r>
    </w:p>
    <w:p w14:paraId="3C3DCE81">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3）设计、制作、现场安装的全套工序方案。</w:t>
      </w:r>
    </w:p>
    <w:p w14:paraId="660F1767">
      <w:pPr>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翻滚结构试验台主机结构框架采用大龙门四立柱为设备主体框架，截面通过有线元分析和优化设计，在保证极小的变形量的前提下具有更小的重量。</w:t>
      </w:r>
    </w:p>
    <w:p w14:paraId="459AF3B4">
      <w:pPr>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 液压系统应满足如下要求：</w:t>
      </w:r>
    </w:p>
    <w:p w14:paraId="282E938B">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1）布管设计和配管时都应先根据液压原理图，对所需连接的组件、液压元件、管接头、法兰作一个通盘的考虑。</w:t>
      </w:r>
    </w:p>
    <w:p w14:paraId="0B6ACFC1">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2）管道的铺设排列和走向应整齐一致，层次分明。尽量采用水平或垂直布管，水平管道的不平行度应≤2/1000；垂直管道的不垂直度应≤2/400。</w:t>
      </w:r>
    </w:p>
    <w:p w14:paraId="57E50552">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3）油源系统供油方式为恒压变量泵与蓄能器组联合供油，布置液压源电机启动柜用于控制液压源电机的启动和停止。</w:t>
      </w:r>
    </w:p>
    <w:p w14:paraId="7096611C">
      <w:pPr>
        <w:spacing w:line="360" w:lineRule="auto"/>
        <w:ind w:firstLine="1058" w:firstLineChars="441"/>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4）通过负荷传感器全程实时记录实际压力，作为反馈信号，控制电液伺服油缸对试件的加载压力。负荷传感器</w:t>
      </w:r>
      <w:r>
        <w:rPr>
          <w:rFonts w:hint="eastAsia" w:ascii="宋体" w:hAnsi="宋体" w:cs="宋体"/>
          <w:color w:val="000000" w:themeColor="text1"/>
          <w:sz w:val="24"/>
          <w:szCs w:val="24"/>
          <w:highlight w:val="none"/>
          <w:lang w:eastAsia="zh-CN"/>
          <w14:textFill>
            <w14:solidFill>
              <w14:schemeClr w14:val="tx1"/>
            </w14:solidFill>
          </w14:textFill>
        </w:rPr>
        <w:t>品质不低于上海昂轩、北京工标和</w:t>
      </w:r>
      <w:r>
        <w:rPr>
          <w:rFonts w:hint="eastAsia" w:ascii="宋体" w:hAnsi="宋体" w:cs="宋体"/>
          <w:color w:val="000000" w:themeColor="text1"/>
          <w:sz w:val="24"/>
          <w:szCs w:val="24"/>
          <w:highlight w:val="none"/>
          <w:lang w:val="en-US" w:eastAsia="zh-CN"/>
          <w14:textFill>
            <w14:solidFill>
              <w14:schemeClr w14:val="tx1"/>
            </w14:solidFill>
          </w14:textFill>
        </w:rPr>
        <w:t>HBM。</w:t>
      </w:r>
    </w:p>
    <w:p w14:paraId="437910A0">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5）位移传感器须全程实时记录电液伺服油缸的位置，作为反馈信号，控制电液伺服油缸对试件加载的位置。</w:t>
      </w:r>
    </w:p>
    <w:p w14:paraId="48E94E79">
      <w:pPr>
        <w:spacing w:line="360" w:lineRule="auto"/>
        <w:ind w:firstLine="1058" w:firstLineChars="44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6）电器控制系统：控制器</w:t>
      </w:r>
      <w:r>
        <w:rPr>
          <w:rFonts w:hint="eastAsia" w:ascii="宋体" w:hAnsi="宋体" w:cs="宋体"/>
          <w:color w:val="000000" w:themeColor="text1"/>
          <w:sz w:val="24"/>
          <w:szCs w:val="24"/>
          <w:highlight w:val="none"/>
          <w:lang w:eastAsia="zh-CN"/>
          <w14:textFill>
            <w14:solidFill>
              <w14:schemeClr w14:val="tx1"/>
            </w14:solidFill>
          </w14:textFill>
        </w:rPr>
        <w:t>及</w:t>
      </w:r>
      <w:r>
        <w:rPr>
          <w:rFonts w:hint="eastAsia" w:ascii="宋体" w:hAnsi="宋体" w:cs="宋体"/>
          <w:color w:val="000000" w:themeColor="text1"/>
          <w:sz w:val="24"/>
          <w:szCs w:val="24"/>
          <w:highlight w:val="none"/>
          <w14:textFill>
            <w14:solidFill>
              <w14:schemeClr w14:val="tx1"/>
            </w14:solidFill>
          </w14:textFill>
        </w:rPr>
        <w:t>电器元件</w:t>
      </w:r>
      <w:r>
        <w:rPr>
          <w:rFonts w:hint="eastAsia" w:ascii="宋体" w:hAnsi="宋体" w:cs="宋体"/>
          <w:color w:val="000000" w:themeColor="text1"/>
          <w:sz w:val="24"/>
          <w:szCs w:val="24"/>
          <w:highlight w:val="none"/>
          <w:lang w:eastAsia="zh-CN"/>
          <w14:textFill>
            <w14:solidFill>
              <w14:schemeClr w14:val="tx1"/>
            </w14:solidFill>
          </w14:textFill>
        </w:rPr>
        <w:t>品质不低于西门子、松下和施耐德</w:t>
      </w:r>
      <w:r>
        <w:rPr>
          <w:rFonts w:hint="eastAsia" w:ascii="宋体" w:hAnsi="宋体" w:cs="宋体"/>
          <w:color w:val="000000" w:themeColor="text1"/>
          <w:sz w:val="24"/>
          <w:szCs w:val="24"/>
          <w:highlight w:val="none"/>
          <w14:textFill>
            <w14:solidFill>
              <w14:schemeClr w14:val="tx1"/>
            </w14:solidFill>
          </w14:textFill>
        </w:rPr>
        <w:t>，电器元件如空气开关、接触器、继电器、按钮、指示灯、转换开关、接近开关、限位开关等</w:t>
      </w:r>
      <w:r>
        <w:rPr>
          <w:rFonts w:hint="eastAsia" w:ascii="宋体" w:hAnsi="宋体" w:cs="宋体"/>
          <w:color w:val="000000" w:themeColor="text1"/>
          <w:sz w:val="24"/>
          <w:szCs w:val="24"/>
          <w:highlight w:val="none"/>
          <w:lang w:eastAsia="zh-CN"/>
          <w14:textFill>
            <w14:solidFill>
              <w14:schemeClr w14:val="tx1"/>
            </w14:solidFill>
          </w14:textFill>
        </w:rPr>
        <w:t>。</w:t>
      </w:r>
    </w:p>
    <w:p w14:paraId="622F3610">
      <w:pPr>
        <w:spacing w:line="360" w:lineRule="auto"/>
        <w:ind w:firstLine="1058" w:firstLineChars="44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7）一个加载测试节拍需在10分钟内完成，且加载单元具备可靠及稳定的伺服加载系统</w:t>
      </w:r>
      <w:r>
        <w:rPr>
          <w:rFonts w:hint="eastAsia" w:ascii="宋体" w:hAnsi="宋体" w:cs="宋体"/>
          <w:color w:val="000000" w:themeColor="text1"/>
          <w:sz w:val="24"/>
          <w:szCs w:val="24"/>
          <w:highlight w:val="none"/>
          <w:lang w:eastAsia="zh-CN"/>
          <w14:textFill>
            <w14:solidFill>
              <w14:schemeClr w14:val="tx1"/>
            </w14:solidFill>
          </w14:textFill>
        </w:rPr>
        <w:t>。</w:t>
      </w:r>
    </w:p>
    <w:bookmarkEnd w:id="1"/>
    <w:p w14:paraId="1C523504">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（三）设备工作环境：</w:t>
      </w:r>
    </w:p>
    <w:p w14:paraId="6651D30F">
      <w:pPr>
        <w:spacing w:line="360" w:lineRule="auto"/>
        <w:ind w:firstLine="480" w:firstLineChars="200"/>
        <w:jc w:val="left"/>
        <w:rPr>
          <w:rFonts w:hint="eastAsia" w:ascii="宋体" w:hAnsi="宋体" w:cs="宋体"/>
          <w:bCs/>
          <w:color w:val="000000" w:themeColor="text1"/>
          <w:sz w:val="24"/>
          <w:szCs w:val="24"/>
          <w:highlight w:val="none"/>
          <w14:textFill>
            <w14:solidFill>
              <w14:schemeClr w14:val="tx1"/>
            </w14:solidFill>
          </w14:textFill>
        </w:rPr>
      </w:pPr>
      <w:bookmarkStart w:id="5" w:name="_Hlk30257018"/>
      <w:r>
        <w:rPr>
          <w:rFonts w:hint="eastAsia" w:ascii="宋体" w:hAnsi="宋体" w:cs="宋体"/>
          <w:bCs/>
          <w:color w:val="000000" w:themeColor="text1"/>
          <w:sz w:val="24"/>
          <w:szCs w:val="24"/>
          <w:highlight w:val="none"/>
          <w14:textFill>
            <w14:solidFill>
              <w14:schemeClr w14:val="tx1"/>
            </w14:solidFill>
          </w14:textFill>
        </w:rPr>
        <w:t>测试系统应满足防水、防尘、防震及防挤压等要求，具体作业环境应满足以下要求：</w:t>
      </w:r>
    </w:p>
    <w:p w14:paraId="6C666CA4">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1）工作条件及安全性符合相关标准或规定。</w:t>
      </w:r>
    </w:p>
    <w:p w14:paraId="7B88D577">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2）工作电源电压: AC380V三相五线50Hz。</w:t>
      </w:r>
    </w:p>
    <w:p w14:paraId="1BA82CE3">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3）工作环境温度: -10℃～60℃。</w:t>
      </w:r>
    </w:p>
    <w:p w14:paraId="698F4053">
      <w:pPr>
        <w:spacing w:line="360" w:lineRule="auto"/>
        <w:ind w:firstLine="1058" w:firstLineChars="4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4）工作环境相对湿度:10%～85%RH。</w:t>
      </w:r>
    </w:p>
    <w:p w14:paraId="6E7264BE">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w:t>
      </w:r>
      <w:bookmarkEnd w:id="5"/>
      <w:r>
        <w:rPr>
          <w:rFonts w:hint="eastAsia" w:ascii="宋体" w:hAnsi="宋体" w:cs="宋体"/>
          <w:b/>
          <w:bCs/>
          <w:color w:val="000000" w:themeColor="text1"/>
          <w:sz w:val="24"/>
          <w:szCs w:val="24"/>
          <w:highlight w:val="none"/>
          <w14:textFill>
            <w14:solidFill>
              <w14:schemeClr w14:val="tx1"/>
            </w14:solidFill>
          </w14:textFill>
        </w:rPr>
        <w:t>配置：</w:t>
      </w:r>
    </w:p>
    <w:p w14:paraId="19BDE39B">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设备应配有：翻滚结构试验台1套；作动器不少于2套；液压泵站1套；测量系统1套；系统假人1套。</w:t>
      </w:r>
    </w:p>
    <w:p w14:paraId="6BB58C2E">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二、商务要求</w:t>
      </w:r>
    </w:p>
    <w:p w14:paraId="118D63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1、报价人需提供企业供货、履约能力基本情况的说明，并提供类似项目的经营业绩、经验的有效证明文件，以及企业的市场信誉、获奖情况等的有效证明文件。</w:t>
      </w:r>
    </w:p>
    <w:p w14:paraId="301A000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2、报价人应具有良好的商业信誉和健全的财务会计制度，具有履行合同所必需的设备和专业技术能力，有依法缴纳税收和社会保障资金的良好记录。报价人应提供本企业财务报表以及资信状况的有效证明文件。</w:t>
      </w:r>
    </w:p>
    <w:p w14:paraId="50F884D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3、报价产品通过</w:t>
      </w:r>
      <w:r>
        <w:rPr>
          <w:rFonts w:hint="eastAsia" w:ascii="宋体" w:hAnsi="宋体"/>
          <w:bCs/>
          <w:color w:val="000000" w:themeColor="text1"/>
          <w:sz w:val="24"/>
          <w:szCs w:val="24"/>
          <w:highlight w:val="none"/>
          <w14:textFill>
            <w14:solidFill>
              <w14:schemeClr w14:val="tx1"/>
            </w14:solidFill>
          </w14:textFill>
        </w:rPr>
        <w:t>国家部委行政主管部门以及国家质量测评机构评奖的，报价人应在报价文件中提供相关证明材料</w:t>
      </w:r>
      <w:r>
        <w:rPr>
          <w:rFonts w:hint="eastAsia" w:ascii="宋体" w:hAnsi="宋体"/>
          <w:color w:val="000000" w:themeColor="text1"/>
          <w:sz w:val="24"/>
          <w:szCs w:val="24"/>
          <w:highlight w:val="none"/>
          <w14:textFill>
            <w14:solidFill>
              <w14:schemeClr w14:val="tx1"/>
            </w14:solidFill>
          </w14:textFill>
        </w:rPr>
        <w:t>。</w:t>
      </w:r>
    </w:p>
    <w:p w14:paraId="1F4AD5E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4、报价人或报价产品的制造厂商通过质量体系认证及环保体系认证的，</w:t>
      </w:r>
      <w:r>
        <w:rPr>
          <w:rFonts w:hint="eastAsia" w:ascii="宋体" w:hAnsi="宋体"/>
          <w:bCs/>
          <w:color w:val="000000" w:themeColor="text1"/>
          <w:sz w:val="24"/>
          <w:szCs w:val="24"/>
          <w:highlight w:val="none"/>
          <w14:textFill>
            <w14:solidFill>
              <w14:schemeClr w14:val="tx1"/>
            </w14:solidFill>
          </w14:textFill>
        </w:rPr>
        <w:t>应在报价文件中提供认证证书复印件</w:t>
      </w:r>
      <w:r>
        <w:rPr>
          <w:rFonts w:hint="eastAsia" w:ascii="宋体" w:hAnsi="宋体"/>
          <w:color w:val="000000" w:themeColor="text1"/>
          <w:sz w:val="24"/>
          <w:szCs w:val="24"/>
          <w:highlight w:val="none"/>
          <w14:textFill>
            <w14:solidFill>
              <w14:schemeClr w14:val="tx1"/>
            </w14:solidFill>
          </w14:textFill>
        </w:rPr>
        <w:t>。</w:t>
      </w:r>
    </w:p>
    <w:p w14:paraId="6A07D151">
      <w:pPr>
        <w:spacing w:line="360" w:lineRule="auto"/>
        <w:ind w:firstLine="480"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5、报价货物符合国家</w:t>
      </w:r>
      <w:r>
        <w:rPr>
          <w:rFonts w:hint="eastAsia" w:ascii="宋体" w:hAnsi="宋体"/>
          <w:color w:val="000000" w:themeColor="text1"/>
          <w:sz w:val="24"/>
          <w:szCs w:val="24"/>
          <w:highlight w:val="none"/>
          <w14:textFill>
            <w14:solidFill>
              <w14:schemeClr w14:val="tx1"/>
            </w14:solidFill>
          </w14:textFill>
        </w:rPr>
        <w:t>质量、技术、环保、安全等相关规定和标准要求。</w:t>
      </w:r>
    </w:p>
    <w:p w14:paraId="53207F9A">
      <w:pPr>
        <w:pStyle w:val="3"/>
        <w:keepNext w:val="0"/>
        <w:keepLines w:val="0"/>
        <w:spacing w:before="0" w:after="0" w:line="360" w:lineRule="auto"/>
        <w:rPr>
          <w:rFonts w:ascii="宋体" w:hAnsi="宋体" w:eastAsia="宋体"/>
          <w:bCs w:val="0"/>
          <w:color w:val="000000" w:themeColor="text1"/>
          <w:kern w:val="0"/>
          <w:sz w:val="24"/>
          <w:szCs w:val="24"/>
          <w:highlight w:val="none"/>
          <w14:textFill>
            <w14:solidFill>
              <w14:schemeClr w14:val="tx1"/>
            </w14:solidFill>
          </w14:textFill>
        </w:rPr>
      </w:pPr>
      <w:r>
        <w:rPr>
          <w:rFonts w:hint="eastAsia" w:ascii="宋体" w:hAnsi="宋体" w:eastAsia="宋体"/>
          <w:bCs w:val="0"/>
          <w:color w:val="000000" w:themeColor="text1"/>
          <w:kern w:val="0"/>
          <w:sz w:val="28"/>
          <w:szCs w:val="28"/>
          <w:highlight w:val="none"/>
          <w14:textFill>
            <w14:solidFill>
              <w14:schemeClr w14:val="tx1"/>
            </w14:solidFill>
          </w14:textFill>
        </w:rPr>
        <w:t>三、报价要求</w:t>
      </w:r>
    </w:p>
    <w:p w14:paraId="3694EEFD">
      <w:pPr>
        <w:spacing w:line="360" w:lineRule="auto"/>
        <w:ind w:firstLine="356" w:firstLineChars="153"/>
        <w:rPr>
          <w:rFonts w:ascii="宋体" w:hAnsi="宋体"/>
          <w:b/>
          <w:color w:val="000000" w:themeColor="text1"/>
          <w:spacing w:val="4"/>
          <w:sz w:val="24"/>
          <w:highlight w:val="none"/>
          <w14:textFill>
            <w14:solidFill>
              <w14:schemeClr w14:val="tx1"/>
            </w14:solidFill>
          </w14:textFill>
        </w:rPr>
      </w:pPr>
      <w:r>
        <w:rPr>
          <w:rFonts w:hint="eastAsia" w:ascii="宋体" w:hAnsi="宋体"/>
          <w:b/>
          <w:color w:val="000000" w:themeColor="text1"/>
          <w:spacing w:val="-4"/>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本</w:t>
      </w:r>
      <w:r>
        <w:rPr>
          <w:rFonts w:hint="eastAsia" w:ascii="宋体" w:hAnsi="宋体"/>
          <w:b/>
          <w:color w:val="000000" w:themeColor="text1"/>
          <w:spacing w:val="4"/>
          <w:sz w:val="24"/>
          <w:highlight w:val="none"/>
          <w14:textFill>
            <w14:solidFill>
              <w14:schemeClr w14:val="tx1"/>
            </w14:solidFill>
          </w14:textFill>
        </w:rPr>
        <w:t>采购项目的</w:t>
      </w:r>
      <w:r>
        <w:rPr>
          <w:rFonts w:hint="eastAsia" w:ascii="宋体" w:hAnsi="宋体" w:cs="宋体-方正超大字符集"/>
          <w:b/>
          <w:color w:val="000000" w:themeColor="text1"/>
          <w:spacing w:val="4"/>
          <w:sz w:val="24"/>
          <w:highlight w:val="none"/>
          <w14:textFill>
            <w14:solidFill>
              <w14:schemeClr w14:val="tx1"/>
            </w14:solidFill>
          </w14:textFill>
        </w:rPr>
        <w:t>采购预算</w:t>
      </w:r>
      <w:r>
        <w:rPr>
          <w:rFonts w:hint="eastAsia" w:ascii="宋体" w:hAnsi="宋体"/>
          <w:b/>
          <w:color w:val="000000" w:themeColor="text1"/>
          <w:spacing w:val="4"/>
          <w:sz w:val="24"/>
          <w:highlight w:val="none"/>
          <w14:textFill>
            <w14:solidFill>
              <w14:schemeClr w14:val="tx1"/>
            </w14:solidFill>
          </w14:textFill>
        </w:rPr>
        <w:t>为人民币</w:t>
      </w:r>
      <w:r>
        <w:rPr>
          <w:rFonts w:hint="eastAsia" w:ascii="宋体" w:hAnsi="宋体"/>
          <w:b/>
          <w:color w:val="000000" w:themeColor="text1"/>
          <w:spacing w:val="4"/>
          <w:sz w:val="24"/>
          <w:highlight w:val="none"/>
          <w:lang w:val="en-US" w:eastAsia="zh-CN"/>
          <w14:textFill>
            <w14:solidFill>
              <w14:schemeClr w14:val="tx1"/>
            </w14:solidFill>
          </w14:textFill>
        </w:rPr>
        <w:t>96</w:t>
      </w:r>
      <w:r>
        <w:rPr>
          <w:rFonts w:hint="eastAsia" w:ascii="宋体" w:hAnsi="宋体"/>
          <w:b/>
          <w:color w:val="000000" w:themeColor="text1"/>
          <w:spacing w:val="4"/>
          <w:sz w:val="24"/>
          <w:highlight w:val="none"/>
          <w14:textFill>
            <w14:solidFill>
              <w14:schemeClr w14:val="tx1"/>
            </w14:solidFill>
          </w14:textFill>
        </w:rPr>
        <w:t>万元，</w:t>
      </w:r>
      <w:r>
        <w:rPr>
          <w:rFonts w:hint="eastAsia" w:ascii="宋体" w:hAnsi="宋体" w:cs="宋体-方正超大字符集"/>
          <w:b/>
          <w:color w:val="000000" w:themeColor="text1"/>
          <w:spacing w:val="4"/>
          <w:sz w:val="24"/>
          <w:highlight w:val="none"/>
          <w14:textFill>
            <w14:solidFill>
              <w14:schemeClr w14:val="tx1"/>
            </w14:solidFill>
          </w14:textFill>
        </w:rPr>
        <w:t>采购预算</w:t>
      </w:r>
      <w:r>
        <w:rPr>
          <w:rFonts w:hint="eastAsia" w:ascii="宋体" w:hAnsi="宋体"/>
          <w:b/>
          <w:color w:val="000000" w:themeColor="text1"/>
          <w:spacing w:val="4"/>
          <w:sz w:val="24"/>
          <w:highlight w:val="none"/>
          <w14:textFill>
            <w14:solidFill>
              <w14:schemeClr w14:val="tx1"/>
            </w14:solidFill>
          </w14:textFill>
        </w:rPr>
        <w:t>为总报价的最高限价，任何一次总报价超过</w:t>
      </w:r>
      <w:r>
        <w:rPr>
          <w:rFonts w:hint="eastAsia" w:ascii="宋体" w:hAnsi="宋体" w:cs="宋体-方正超大字符集"/>
          <w:b/>
          <w:color w:val="000000" w:themeColor="text1"/>
          <w:spacing w:val="4"/>
          <w:sz w:val="24"/>
          <w:highlight w:val="none"/>
          <w14:textFill>
            <w14:solidFill>
              <w14:schemeClr w14:val="tx1"/>
            </w14:solidFill>
          </w14:textFill>
        </w:rPr>
        <w:t>采购预算</w:t>
      </w:r>
      <w:r>
        <w:rPr>
          <w:rFonts w:hint="eastAsia" w:ascii="宋体" w:hAnsi="宋体"/>
          <w:b/>
          <w:color w:val="000000" w:themeColor="text1"/>
          <w:spacing w:val="4"/>
          <w:sz w:val="24"/>
          <w:highlight w:val="none"/>
          <w14:textFill>
            <w14:solidFill>
              <w14:schemeClr w14:val="tx1"/>
            </w14:solidFill>
          </w14:textFill>
        </w:rPr>
        <w:t>的属无效报价。</w:t>
      </w:r>
    </w:p>
    <w:p w14:paraId="75E0426F">
      <w:pPr>
        <w:spacing w:line="360" w:lineRule="auto"/>
        <w:ind w:firstLine="460" w:firstLineChars="19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按“交钥匙”要求交货。</w:t>
      </w:r>
      <w:r>
        <w:rPr>
          <w:rFonts w:hint="eastAsia" w:ascii="宋体" w:hAnsi="宋体"/>
          <w:color w:val="000000" w:themeColor="text1"/>
          <w:sz w:val="24"/>
          <w:highlight w:val="none"/>
          <w14:textFill>
            <w14:solidFill>
              <w14:schemeClr w14:val="tx1"/>
            </w14:solidFill>
          </w14:textFill>
        </w:rPr>
        <w:t>总报价为货物送达采购人指定地点，经采购人验收合格并交货完毕所有可能发生的费用，包括设备费、运输、搬运定位费、保险费、采购保管、安装、调试、集成、产品检验检测（计量校准）、验收、操作人员培训、税金、采购代理服务费以及售后服务等费用。</w:t>
      </w:r>
    </w:p>
    <w:p w14:paraId="372B447C">
      <w:pPr>
        <w:spacing w:line="360" w:lineRule="auto"/>
        <w:ind w:firstLine="460" w:firstLineChars="19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3、报价文件中标明的价格在合同执行过程中是固定不变的，不得以任何理由予以变更。以可变动价格提交的报价将被认为是非实质响应而被拒绝。</w:t>
      </w:r>
    </w:p>
    <w:p w14:paraId="1633E76B">
      <w:pPr>
        <w:spacing w:line="360" w:lineRule="auto"/>
        <w:ind w:firstLine="460" w:firstLineChars="19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4、报价人</w:t>
      </w:r>
      <w:r>
        <w:rPr>
          <w:rFonts w:hint="eastAsia" w:ascii="宋体" w:hAnsi="宋体"/>
          <w:color w:val="000000" w:themeColor="text1"/>
          <w:spacing w:val="-4"/>
          <w:sz w:val="24"/>
          <w:highlight w:val="none"/>
          <w14:textFill>
            <w14:solidFill>
              <w14:schemeClr w14:val="tx1"/>
            </w14:solidFill>
          </w14:textFill>
        </w:rPr>
        <w:t>对每一种货物只能有一个报价，采购单位不接受有选择的报价</w:t>
      </w:r>
      <w:r>
        <w:rPr>
          <w:rFonts w:hint="eastAsia" w:ascii="宋体" w:hAnsi="宋体"/>
          <w:color w:val="000000" w:themeColor="text1"/>
          <w:sz w:val="24"/>
          <w:highlight w:val="none"/>
          <w14:textFill>
            <w14:solidFill>
              <w14:schemeClr w14:val="tx1"/>
            </w14:solidFill>
          </w14:textFill>
        </w:rPr>
        <w:t>。</w:t>
      </w:r>
    </w:p>
    <w:p w14:paraId="78E24F43">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四、交货期及交货地点</w:t>
      </w:r>
    </w:p>
    <w:p w14:paraId="3ED044A8">
      <w:pPr>
        <w:pStyle w:val="13"/>
        <w:spacing w:after="0" w:line="360" w:lineRule="auto"/>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1、交货期：合同签订后365天内。</w:t>
      </w:r>
    </w:p>
    <w:p w14:paraId="55801607">
      <w:pPr>
        <w:pStyle w:val="13"/>
        <w:spacing w:after="0" w:line="360" w:lineRule="auto"/>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2、交货地点：厦门市行政区域内采购人指定地点。</w:t>
      </w:r>
    </w:p>
    <w:p w14:paraId="69B82E38">
      <w:pPr>
        <w:pStyle w:val="3"/>
        <w:keepNext w:val="0"/>
        <w:keepLines w:val="0"/>
        <w:spacing w:before="0" w:after="0"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五、验收条件</w:t>
      </w:r>
    </w:p>
    <w:p w14:paraId="687875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1、成交供应商提供货物的制造标准、安装标准及技术规范等有关资料必须符合国家相应的有关标准、规范要求。</w:t>
      </w:r>
    </w:p>
    <w:p w14:paraId="2D9432B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2、采购人根据采购文件、成交供应商的报价文件、合同、制造厂商的产品验收标准及中华人民共和国有关标准进行验收。</w:t>
      </w:r>
    </w:p>
    <w:p w14:paraId="7819708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3、成交供应商应提供货物制造商的出厂检验报告、合格证书。</w:t>
      </w:r>
    </w:p>
    <w:p w14:paraId="1749E3C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4、成交供应商</w:t>
      </w:r>
      <w:r>
        <w:rPr>
          <w:rFonts w:hint="eastAsia" w:ascii="宋体" w:hAnsi="宋体"/>
          <w:color w:val="000000" w:themeColor="text1"/>
          <w:spacing w:val="-4"/>
          <w:sz w:val="24"/>
          <w:highlight w:val="none"/>
          <w14:textFill>
            <w14:solidFill>
              <w14:schemeClr w14:val="tx1"/>
            </w14:solidFill>
          </w14:textFill>
        </w:rPr>
        <w:t>根据合同要求进行系统安装、调试后，由采购人进行使用性能方面的验收。</w:t>
      </w:r>
    </w:p>
    <w:p w14:paraId="2AC08D3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5、成交供应商应向采购人提供完整的物货技术资料，采购人有权委托国家认可的质量检测机构对货物性能、精度进行复核。</w:t>
      </w:r>
    </w:p>
    <w:p w14:paraId="4ED0D25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6、提供市级及以上计量检定机构的计量证书。</w:t>
      </w:r>
    </w:p>
    <w:p w14:paraId="35367F45">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六、付款条件</w:t>
      </w:r>
    </w:p>
    <w:p w14:paraId="0BF2F28C">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生效后采购人支付成交供应商合同总金额的30%款项作为预付款，成交供应商订货。采购人收到成交供应商开具的合同总金额67%的银行履约保函（有效期1年）及合同总金额的增值税专用发票后，采购人支付成交供应商合同总金额的67%款项。待全部货物经采购人验收合格后，采购人归还成交供应商银行履约保函。合同总金额的3%款项待质保期结束后，若无出现违约问题，采购人以转账方式无息一次性支付成交供应商。</w:t>
      </w:r>
    </w:p>
    <w:p w14:paraId="1E44856A">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七、售后服务要求</w:t>
      </w:r>
    </w:p>
    <w:p w14:paraId="63D1B86C">
      <w:pPr>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1、报价产品必须满足国家及行业相关标准要求，并符合采购文件中规定的技术规范要求。</w:t>
      </w:r>
    </w:p>
    <w:p w14:paraId="6321D38A">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2、本项目最终验收后，在质量保证期内，成交供应商应对由于设计、开发、编制、工艺或选型等缺陷而发生的任何不足或故障负责，并承担由此发生的相关费用。</w:t>
      </w:r>
    </w:p>
    <w:p w14:paraId="1A5D30D2">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在交付使用之前，成交供应商应对提供的产品质量、规格、性能和数量进行精确和全面的检测，并出具证明产品与采购文件规定相符的证明书和质量检验证书。成交产品的品牌、型号、性能不得变更，如特殊原因确需变更，则要求证明替代品更优更好且价格不得变动。</w:t>
      </w:r>
    </w:p>
    <w:p w14:paraId="5F949E9D">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4、交付使用前出现任何不合格情况，一律退换新品。在质量保证期内发生的非人为损坏和性能不合格（非使用不当原因造成），除采购人同意修复者外，应退换新品。</w:t>
      </w:r>
    </w:p>
    <w:p w14:paraId="601EE992">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5、售后服务</w:t>
      </w:r>
    </w:p>
    <w:p w14:paraId="28AF2C2B">
      <w:pPr>
        <w:spacing w:line="360" w:lineRule="auto"/>
        <w:ind w:left="69" w:firstLine="475" w:firstLineChars="197"/>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*5.1报价人应在报价文件中提供具体的售后服务承诺书（格式自拟）。</w:t>
      </w:r>
    </w:p>
    <w:p w14:paraId="5CC385DF">
      <w:pPr>
        <w:spacing w:line="360" w:lineRule="auto"/>
        <w:ind w:left="69" w:firstLine="472" w:firstLineChars="197"/>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5.2成交供应商应负责货物的安装调试工作，仪器到货后，在接到用户通知后，应安排有经验的工程技术人员到用户现场安装、调试仪器，直至运行正常通过验收。</w:t>
      </w:r>
    </w:p>
    <w:p w14:paraId="1A3901D1">
      <w:pPr>
        <w:spacing w:line="360" w:lineRule="auto"/>
        <w:ind w:left="69" w:firstLine="475" w:firstLineChars="197"/>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*5.3最终验收之日起，成交供应商应提供整套设备至少</w:t>
      </w:r>
      <w:r>
        <w:rPr>
          <w:rFonts w:hint="eastAsia" w:ascii="宋体" w:hAnsi="宋体"/>
          <w:b/>
          <w:color w:val="000000" w:themeColor="text1"/>
          <w:sz w:val="24"/>
          <w:szCs w:val="24"/>
          <w:highlight w:val="none"/>
          <w:lang w:val="en-US" w:eastAsia="zh-CN"/>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年原厂维保服务，软件负责免费升级。</w:t>
      </w:r>
    </w:p>
    <w:p w14:paraId="2E1A341A">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5.4质保期满后，成交供应商负责终身维护，采购人只需付零配件费用（零配件按市场批发价提供）</w:t>
      </w:r>
    </w:p>
    <w:p w14:paraId="4C281F0E">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5.5故障响应时间：在保修期内接到故障电话后2小时予以响应，24小时内维修工程师到达现场解决问题；24小时内无法修复的，成交供应商应提供相应配置的代用产品或更换新产品，以保证采购人工作生产不中断，其中发生一切费用由成交供应商承担。特殊情况下，由成交供应商与采购人协商，并经采购人同意后在双方约定的时间内完成产品的修复或更换。保修期外，接到故障电话后48小时内维修工程师到达现场解决问题。</w:t>
      </w:r>
    </w:p>
    <w:p w14:paraId="665E23E5">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5.6成交供应商应免费提供现场人员的培训，包括但不限于操作培训、保养培训和维护培训，并提供书面承诺和培训方案；免费培训操作人员至熟悉为止，并承担由此产生的一切费用。</w:t>
      </w:r>
    </w:p>
    <w:p w14:paraId="1962081F">
      <w:pPr>
        <w:adjustRightInd w:val="0"/>
        <w:snapToGrid w:val="0"/>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5.7在福建省内有制造厂商产品应用技术人员及硬件维修人员，提供本地化的应用支持及硬件维护服务。</w:t>
      </w:r>
    </w:p>
    <w:p w14:paraId="228E82CB">
      <w:pPr>
        <w:spacing w:line="360" w:lineRule="auto"/>
        <w:ind w:left="69" w:firstLine="463" w:firstLineChars="193"/>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bCs/>
          <w:color w:val="000000" w:themeColor="text1"/>
          <w:sz w:val="24"/>
          <w:szCs w:val="24"/>
          <w:highlight w:val="none"/>
          <w14:textFill>
            <w14:solidFill>
              <w14:schemeClr w14:val="tx1"/>
            </w14:solidFill>
          </w14:textFill>
        </w:rPr>
        <w:t>技术服务</w:t>
      </w:r>
    </w:p>
    <w:p w14:paraId="4EF79124">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6.1报价人应提供产品安装调试时所需的技术资料，报价人有责任在保证安全和质量的前提下提供技术服务，包括技术咨询等。</w:t>
      </w:r>
    </w:p>
    <w:p w14:paraId="3716BA34">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6.2安排专业工程师上门对2名以上人员进行安装、调试培训：其中包括仪器的基本原理、操作、日常维护，协助采购人技术人员能较熟练的掌握设备的操作和有关技术应用。</w:t>
      </w:r>
    </w:p>
    <w:p w14:paraId="21140C9D">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6.3在产品使用期间，采购人有权派出技术人员参加，成交供应商有义务对其进行仪器操作和日常维护的现场培训指导。</w:t>
      </w:r>
    </w:p>
    <w:p w14:paraId="1FDD3DF7">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7、技术文件</w:t>
      </w:r>
    </w:p>
    <w:p w14:paraId="44830831">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7.1报价人提供的书面技术资料应能满足确保产品正常运行所需的管理、运营及维护有关的全套文件。</w:t>
      </w:r>
    </w:p>
    <w:p w14:paraId="56973A42">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7.2报价人提供的技术文件（全套技术文件（中文）2套，其中纸质版1套，电子版1套；）至少应包括：</w:t>
      </w:r>
    </w:p>
    <w:p w14:paraId="31CFB7AA">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7.2.1产品说明书：原厂商印制的技术说明书及电子版（中文版，若无中文版，应同时提供中文的翻译材料并对翻译的准确性负责）。</w:t>
      </w:r>
    </w:p>
    <w:p w14:paraId="4951941F">
      <w:pPr>
        <w:spacing w:line="360" w:lineRule="auto"/>
        <w:ind w:left="69"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7.2.2技术手册（安装、测试、操作、维护保养、故障排除、工作软件说明书、保修保证书），设备维护、操作手册应包括设备原理、系统组成、连接图、设备维保建议、软件功能的详细描述及使用方法等。</w:t>
      </w:r>
    </w:p>
    <w:p w14:paraId="7B0A9B97">
      <w:pPr>
        <w:pStyle w:val="3"/>
        <w:keepNext w:val="0"/>
        <w:keepLines w:val="0"/>
        <w:spacing w:before="0" w:after="0"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八、资格证明文件</w:t>
      </w:r>
    </w:p>
    <w:p w14:paraId="10D49920">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ascii="宋体" w:hAnsi="宋体"/>
          <w:b/>
          <w:color w:val="000000" w:themeColor="text1"/>
          <w:sz w:val="24"/>
          <w:szCs w:val="24"/>
          <w:highlight w:val="none"/>
          <w14:textFill>
            <w14:solidFill>
              <w14:schemeClr w14:val="tx1"/>
            </w14:solidFill>
          </w14:textFill>
        </w:rPr>
        <w:t>1、报价人应提供工商营业执照（副本）复印件及组织机构代码证复印件，并加盖单位公章。报价人已提供加载有统一社会信用代码营业执照的，视为已提供税务登记证和组织机构代码证。</w:t>
      </w:r>
    </w:p>
    <w:p w14:paraId="3A7FB669">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*2、报价人全权代表若不是企业法定代表人或单位负责人，应在报价文件中提供单位的授权书原件，并提供被授权代表身份证复印件。</w:t>
      </w:r>
    </w:p>
    <w:p w14:paraId="0E20682A">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default" w:ascii="宋体" w:hAnsi="宋体"/>
          <w:b/>
          <w:color w:val="000000" w:themeColor="text1"/>
          <w:sz w:val="24"/>
          <w:szCs w:val="24"/>
          <w:highlight w:val="none"/>
          <w14:textFill>
            <w14:solidFill>
              <w14:schemeClr w14:val="tx1"/>
            </w14:solidFill>
          </w14:textFill>
        </w:rPr>
        <w:t>*3、本项目属于专门面向中小企业的政府采购活动，报价人应当出具《中小企业声明函》，且不再执行价格评审优惠的扶持政策，所报所有采购标的均为中小微企业制造。</w:t>
      </w:r>
    </w:p>
    <w:p w14:paraId="5B02256E">
      <w:pPr>
        <w:pStyle w:val="3"/>
        <w:keepNext w:val="0"/>
        <w:keepLines w:val="0"/>
        <w:spacing w:before="0" w:after="0" w:line="360" w:lineRule="auto"/>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九、其他要求</w:t>
      </w:r>
    </w:p>
    <w:p w14:paraId="19F3740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1、报价人要在报价文件对所要求的功能进行实现方案的技术说明。</w:t>
      </w:r>
    </w:p>
    <w:p w14:paraId="311CCE4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2、报价人若有其它方面的特殊功能、附加功能及优惠条件，必须在报价文件中注明。</w:t>
      </w:r>
    </w:p>
    <w:p w14:paraId="380FA9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3、报价人应在商务条款响应书和技术条款响应书中对采购文件报价人须知前附表3中的技术商务评分条款进行一对一的响应说明，并附上相应资料。</w:t>
      </w:r>
    </w:p>
    <w:p w14:paraId="3592AC5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4、除采购文件另有规定外，若出现有关法律、法规和规章有强制性规定但采购文件未列明的情形，则报价人应按照有关法律、法规和规章强制性规定执行。</w:t>
      </w:r>
    </w:p>
    <w:p w14:paraId="4FE67FAC">
      <w:pPr>
        <w:pStyle w:val="22"/>
        <w:spacing w:line="360" w:lineRule="auto"/>
        <w:ind w:firstLine="482" w:firstLineChars="200"/>
        <w:rPr>
          <w:rFonts w:ascii="宋体" w:hAnsi="宋体"/>
          <w:b/>
          <w:color w:val="000000" w:themeColor="text1"/>
          <w:sz w:val="24"/>
          <w:highlight w:val="none"/>
          <w14:textFill>
            <w14:solidFill>
              <w14:schemeClr w14:val="tx1"/>
            </w14:solidFill>
          </w14:textFill>
        </w:rPr>
      </w:pPr>
    </w:p>
    <w:p w14:paraId="65ED05C0">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14:paraId="2AB15521">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14:paraId="7E847FC7">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638C724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第四章   厦门市市级</w:t>
      </w:r>
      <w:r>
        <w:rPr>
          <w:rFonts w:hint="eastAsia" w:ascii="宋体" w:hAnsi="宋体" w:cs="宋体"/>
          <w:b/>
          <w:color w:val="000000" w:themeColor="text1"/>
          <w:sz w:val="32"/>
          <w:szCs w:val="32"/>
          <w:highlight w:val="none"/>
          <w14:textFill>
            <w14:solidFill>
              <w14:schemeClr w14:val="tx1"/>
            </w14:solidFill>
          </w14:textFill>
        </w:rPr>
        <w:t>政府采购合同（参考文本）</w:t>
      </w:r>
    </w:p>
    <w:tbl>
      <w:tblPr>
        <w:tblStyle w:val="2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7"/>
      </w:tblGrid>
      <w:tr w14:paraId="20F6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87" w:type="dxa"/>
            <w:tcBorders>
              <w:top w:val="single" w:color="auto" w:sz="4" w:space="0"/>
              <w:left w:val="single" w:color="auto" w:sz="4" w:space="0"/>
              <w:bottom w:val="single" w:color="auto" w:sz="4" w:space="0"/>
              <w:right w:val="single" w:color="auto" w:sz="4" w:space="0"/>
            </w:tcBorders>
          </w:tcPr>
          <w:p w14:paraId="23E4F1A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6F2AE00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14:paraId="55EE8284">
      <w:pPr>
        <w:spacing w:line="360" w:lineRule="auto"/>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合同号：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2E99CB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甲方（采购人）：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签订地点：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27763FA2">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乙方（成交供应商）：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签订日期： </w:t>
      </w:r>
      <w:r>
        <w:rPr>
          <w:rFonts w:hint="eastAsia" w:ascii="宋体" w:hAnsi="宋体" w:cs="宋体"/>
          <w:color w:val="000000" w:themeColor="text1"/>
          <w:sz w:val="24"/>
          <w:szCs w:val="24"/>
          <w:highlight w:val="none"/>
          <w:u w:val="single"/>
          <w14:textFill>
            <w14:solidFill>
              <w14:schemeClr w14:val="tx1"/>
            </w14:solidFill>
          </w14:textFill>
        </w:rPr>
        <w:t xml:space="preserve">     年   月   日</w:t>
      </w:r>
    </w:p>
    <w:p w14:paraId="390CC24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根据甲方委托</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进行采购（项目编号：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cs="宋体"/>
          <w:color w:val="000000" w:themeColor="text1"/>
          <w:sz w:val="24"/>
          <w:szCs w:val="24"/>
          <w:highlight w:val="none"/>
          <w:u w:val="single"/>
          <w14:textFill>
            <w14:solidFill>
              <w14:schemeClr w14:val="tx1"/>
            </w14:solidFill>
          </w14:textFill>
        </w:rPr>
        <w:t>（成交供应商）</w:t>
      </w:r>
      <w:r>
        <w:rPr>
          <w:rFonts w:hint="eastAsia" w:ascii="宋体" w:hAnsi="宋体" w:cs="宋体"/>
          <w:color w:val="000000" w:themeColor="text1"/>
          <w:sz w:val="24"/>
          <w:szCs w:val="24"/>
          <w:highlight w:val="none"/>
          <w14:textFill>
            <w14:solidFill>
              <w14:schemeClr w14:val="tx1"/>
            </w14:solidFill>
          </w14:textFill>
        </w:rPr>
        <w:t>磋商报价文件及有关法律、法规、规章规定的内容，双方达成如下协议：</w:t>
      </w:r>
    </w:p>
    <w:p w14:paraId="37277D6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1.合同标物的和合同价格</w:t>
      </w:r>
    </w:p>
    <w:tbl>
      <w:tblPr>
        <w:tblStyle w:val="2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236"/>
        <w:gridCol w:w="875"/>
        <w:gridCol w:w="1325"/>
        <w:gridCol w:w="1012"/>
        <w:gridCol w:w="838"/>
      </w:tblGrid>
      <w:tr w14:paraId="53EF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FD39F0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产品名称</w:t>
            </w:r>
          </w:p>
        </w:tc>
        <w:tc>
          <w:tcPr>
            <w:tcW w:w="1668" w:type="dxa"/>
            <w:vAlign w:val="center"/>
          </w:tcPr>
          <w:p w14:paraId="59A88D04">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规格型号</w:t>
            </w:r>
          </w:p>
        </w:tc>
        <w:tc>
          <w:tcPr>
            <w:tcW w:w="1236" w:type="dxa"/>
            <w:vAlign w:val="center"/>
          </w:tcPr>
          <w:p w14:paraId="15554832">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生产厂家</w:t>
            </w:r>
          </w:p>
        </w:tc>
        <w:tc>
          <w:tcPr>
            <w:tcW w:w="875" w:type="dxa"/>
            <w:vAlign w:val="center"/>
          </w:tcPr>
          <w:p w14:paraId="63760CC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数 量</w:t>
            </w:r>
          </w:p>
        </w:tc>
        <w:tc>
          <w:tcPr>
            <w:tcW w:w="1325" w:type="dxa"/>
            <w:vAlign w:val="center"/>
          </w:tcPr>
          <w:p w14:paraId="7B2A91FC">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单 价</w:t>
            </w:r>
          </w:p>
        </w:tc>
        <w:tc>
          <w:tcPr>
            <w:tcW w:w="1012" w:type="dxa"/>
            <w:vAlign w:val="center"/>
          </w:tcPr>
          <w:p w14:paraId="3908CAA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总 价</w:t>
            </w:r>
          </w:p>
        </w:tc>
        <w:tc>
          <w:tcPr>
            <w:tcW w:w="838" w:type="dxa"/>
            <w:vAlign w:val="center"/>
          </w:tcPr>
          <w:p w14:paraId="428AA42C">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交货期</w:t>
            </w:r>
          </w:p>
        </w:tc>
      </w:tr>
      <w:tr w14:paraId="400A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6FFDFE0">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14:paraId="7FD94E6E">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14:paraId="3704DA6F">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14:paraId="7F288C28">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14:paraId="51DD21B8">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14:paraId="47DF6DB0">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14:paraId="0866BFFD">
            <w:pPr>
              <w:spacing w:line="360" w:lineRule="auto"/>
              <w:rPr>
                <w:rFonts w:ascii="宋体" w:hAnsi="宋体" w:cs="宋体"/>
                <w:color w:val="000000" w:themeColor="text1"/>
                <w:sz w:val="24"/>
                <w:szCs w:val="24"/>
                <w:highlight w:val="none"/>
                <w14:textFill>
                  <w14:solidFill>
                    <w14:schemeClr w14:val="tx1"/>
                  </w14:solidFill>
                </w14:textFill>
              </w:rPr>
            </w:pPr>
          </w:p>
        </w:tc>
      </w:tr>
      <w:tr w14:paraId="25FF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A6D2021">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14:paraId="6890B70E">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14:paraId="6A16B395">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14:paraId="4577DD5E">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14:paraId="7B1AEAF5">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14:paraId="0692C11F">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14:paraId="0280F9C5">
            <w:pPr>
              <w:spacing w:line="360" w:lineRule="auto"/>
              <w:rPr>
                <w:rFonts w:ascii="宋体" w:hAnsi="宋体" w:cs="宋体"/>
                <w:color w:val="000000" w:themeColor="text1"/>
                <w:sz w:val="24"/>
                <w:szCs w:val="24"/>
                <w:highlight w:val="none"/>
                <w14:textFill>
                  <w14:solidFill>
                    <w14:schemeClr w14:val="tx1"/>
                  </w14:solidFill>
                </w14:textFill>
              </w:rPr>
            </w:pPr>
          </w:p>
        </w:tc>
      </w:tr>
      <w:tr w14:paraId="6177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42B32EDD">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14:paraId="7D399CE8">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14:paraId="4622DA64">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14:paraId="3E7EF2DF">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14:paraId="7C54A5EA">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14:paraId="667624EC">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14:paraId="78BCAEC1">
            <w:pPr>
              <w:spacing w:line="360" w:lineRule="auto"/>
              <w:rPr>
                <w:rFonts w:ascii="宋体" w:hAnsi="宋体" w:cs="宋体"/>
                <w:color w:val="000000" w:themeColor="text1"/>
                <w:sz w:val="24"/>
                <w:szCs w:val="24"/>
                <w:highlight w:val="none"/>
                <w14:textFill>
                  <w14:solidFill>
                    <w14:schemeClr w14:val="tx1"/>
                  </w14:solidFill>
                </w14:textFill>
              </w:rPr>
            </w:pPr>
          </w:p>
        </w:tc>
      </w:tr>
      <w:tr w14:paraId="7745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1990CEA">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14:paraId="05894EEA">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14:paraId="6735E91A">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14:paraId="117632E9">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14:paraId="225B7114">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14:paraId="2658C952">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14:paraId="22A6BBEE">
            <w:pPr>
              <w:spacing w:line="360" w:lineRule="auto"/>
              <w:rPr>
                <w:rFonts w:ascii="宋体" w:hAnsi="宋体" w:cs="宋体"/>
                <w:color w:val="000000" w:themeColor="text1"/>
                <w:sz w:val="24"/>
                <w:szCs w:val="24"/>
                <w:highlight w:val="none"/>
                <w14:textFill>
                  <w14:solidFill>
                    <w14:schemeClr w14:val="tx1"/>
                  </w14:solidFill>
                </w14:textFill>
              </w:rPr>
            </w:pPr>
          </w:p>
        </w:tc>
      </w:tr>
    </w:tbl>
    <w:p w14:paraId="1FD7EF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2.交货方式和交货地点</w:t>
      </w:r>
    </w:p>
    <w:p w14:paraId="623E606B">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2.1交货方式：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F4B72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2.2交货地点：</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EA4F1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3.供货清单</w:t>
      </w:r>
    </w:p>
    <w:p w14:paraId="5CF9741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14:paraId="5CAB4A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4.付款方式与条件</w:t>
      </w:r>
    </w:p>
    <w:p w14:paraId="1455DA4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4.1货物交货付款</w:t>
      </w:r>
    </w:p>
    <w:p w14:paraId="4ECF88C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全部货物交货并经验收合格后，甲方凭收讫货物的验收凭证和货物验收合格文件等材料以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方式向乙方一次性支付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%的货物价款。（若乙方有支付履约保证金的，可在支付货款时予以扣除。）</w:t>
      </w:r>
    </w:p>
    <w:p w14:paraId="433994E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现场交货条件下，乙方要求付款应提交下列单证和文件。</w:t>
      </w:r>
    </w:p>
    <w:p w14:paraId="65074E4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a.金额为有关合同货物价格</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%的正式发票。</w:t>
      </w:r>
    </w:p>
    <w:p w14:paraId="2D26F77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b.制造厂家出具的货物质量合格证书。</w:t>
      </w:r>
    </w:p>
    <w:p w14:paraId="58167C5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 甲方已收讫货物的验收凭证。</w:t>
      </w:r>
    </w:p>
    <w:p w14:paraId="329A090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 甲方签发的验收合格文件。</w:t>
      </w:r>
    </w:p>
    <w:p w14:paraId="0D20F18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4.2分期支付货款的，余下的货款应于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（时间）支付。</w:t>
      </w:r>
    </w:p>
    <w:p w14:paraId="3591AD9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5.质量要求和技术标准</w:t>
      </w:r>
    </w:p>
    <w:p w14:paraId="02B9CB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质量条款可细分为产品质量、包装质量、技术资料质量等内容。</w:t>
      </w:r>
    </w:p>
    <w:p w14:paraId="1A3002C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（质量要求和技术标准应按采购文件要求填列。）</w:t>
      </w:r>
    </w:p>
    <w:p w14:paraId="44729ED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6.安装调试、技术服务、人员培训及技术资料</w:t>
      </w:r>
    </w:p>
    <w:p w14:paraId="1D4EEBB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14:paraId="4438D14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7.验收</w:t>
      </w:r>
    </w:p>
    <w:p w14:paraId="423D040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14:paraId="540F089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14:paraId="4059D8D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8.质量保证</w:t>
      </w:r>
    </w:p>
    <w:p w14:paraId="78D1857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成交供应商视自身能力在磋商报价文件中提供更优、更合理的维修服务承诺。</w:t>
      </w:r>
    </w:p>
    <w:p w14:paraId="7B4D85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9.知识产权：</w:t>
      </w:r>
    </w:p>
    <w:p w14:paraId="1993F1C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182A1E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10.违约责任</w:t>
      </w:r>
    </w:p>
    <w:p w14:paraId="3A35ABB1">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10.1未按期交货的违约责任：</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CE89BF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11.违约终止合同</w:t>
      </w:r>
    </w:p>
    <w:p w14:paraId="6F0A6E4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13FF951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14:paraId="0B9F758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11.1.2乙方未能履行合同项下的任何其它义务。</w:t>
      </w:r>
    </w:p>
    <w:p w14:paraId="7B038A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12.不可抗力</w:t>
      </w:r>
    </w:p>
    <w:p w14:paraId="59F01D1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952DE6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14:paraId="4700E30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14:paraId="169620A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w:t>
      </w:r>
      <w:r>
        <w:rPr>
          <w:rFonts w:hint="eastAsia" w:ascii="宋体" w:hAnsi="宋体" w:cs="宋体"/>
          <w:color w:val="000000" w:themeColor="text1"/>
          <w:sz w:val="24"/>
          <w:szCs w:val="24"/>
          <w:highlight w:val="none"/>
          <w:u w:val="single"/>
          <w14:textFill>
            <w14:solidFill>
              <w14:schemeClr w14:val="tx1"/>
            </w14:solidFill>
          </w14:textFill>
        </w:rPr>
        <w:t>甲方所在地）</w:t>
      </w:r>
      <w:r>
        <w:rPr>
          <w:rFonts w:hint="eastAsia" w:ascii="宋体" w:hAnsi="宋体" w:cs="宋体"/>
          <w:color w:val="000000" w:themeColor="text1"/>
          <w:sz w:val="24"/>
          <w:szCs w:val="24"/>
          <w:highlight w:val="none"/>
          <w14:textFill>
            <w14:solidFill>
              <w14:schemeClr w14:val="tx1"/>
            </w14:solidFill>
          </w14:textFill>
        </w:rPr>
        <w:t>仲裁委员会申请仲裁；</w:t>
      </w:r>
    </w:p>
    <w:p w14:paraId="3CF7D0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）向有管辖权的人民法院提起诉讼。</w:t>
      </w:r>
    </w:p>
    <w:p w14:paraId="2800832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14.其他约定</w:t>
      </w:r>
    </w:p>
    <w:p w14:paraId="389D600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14.1本采购项目的采购文件、成交供应商的磋商报价文件以及相关的澄清确认函（如果有的话）均为本合同不可分割的一部分，与本合同具有同等法律效力。</w:t>
      </w:r>
    </w:p>
    <w:p w14:paraId="6AD604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14.2本合同未尽事宜，双方另行补充。</w:t>
      </w:r>
    </w:p>
    <w:p w14:paraId="15DD208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14:paraId="54E7737B">
      <w:pPr>
        <w:spacing w:line="360" w:lineRule="auto"/>
        <w:rPr>
          <w:rFonts w:ascii="宋体" w:hAnsi="宋体" w:cs="宋体"/>
          <w:color w:val="000000" w:themeColor="text1"/>
          <w:sz w:val="24"/>
          <w:szCs w:val="24"/>
          <w:highlight w:val="none"/>
          <w14:textFill>
            <w14:solidFill>
              <w14:schemeClr w14:val="tx1"/>
            </w14:solidFill>
          </w14:textFill>
        </w:rPr>
      </w:pPr>
    </w:p>
    <w:p w14:paraId="438623A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    方：                            乙    方：</w:t>
      </w:r>
    </w:p>
    <w:p w14:paraId="2265DC3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单位地址：                            单位地址：</w:t>
      </w:r>
    </w:p>
    <w:p w14:paraId="30A425F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14:paraId="694C2F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委托代理人：                          委托代理人：</w:t>
      </w:r>
    </w:p>
    <w:p w14:paraId="7B3805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                            电    话：</w:t>
      </w:r>
    </w:p>
    <w:p w14:paraId="0838063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                            开户银行：</w:t>
      </w:r>
    </w:p>
    <w:p w14:paraId="0715457E">
      <w:pPr>
        <w:spacing w:line="360" w:lineRule="auto"/>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                            账    号：</w:t>
      </w:r>
    </w:p>
    <w:p w14:paraId="505036C1">
      <w:pPr>
        <w:spacing w:line="360" w:lineRule="auto"/>
        <w:rPr>
          <w:rFonts w:ascii="宋体" w:hAnsi="宋体" w:cs="宋体"/>
          <w:color w:val="000000" w:themeColor="text1"/>
          <w:sz w:val="24"/>
          <w:szCs w:val="24"/>
          <w:highlight w:val="none"/>
          <w14:textFill>
            <w14:solidFill>
              <w14:schemeClr w14:val="tx1"/>
            </w14:solidFill>
          </w14:textFill>
        </w:rPr>
      </w:pPr>
    </w:p>
    <w:p w14:paraId="32F41647">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6D4CE116">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6CE62B35">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4768DD86">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53EA2034">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0DC3B949">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3A7291B7">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2FE1FC30">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64443C15">
      <w:pPr>
        <w:spacing w:line="360" w:lineRule="auto"/>
        <w:outlineLvl w:val="0"/>
        <w:rPr>
          <w:rFonts w:ascii="宋体" w:hAnsi="宋体" w:cs="宋体"/>
          <w:color w:val="000000" w:themeColor="text1"/>
          <w:sz w:val="24"/>
          <w:szCs w:val="24"/>
          <w:highlight w:val="none"/>
          <w14:textFill>
            <w14:solidFill>
              <w14:schemeClr w14:val="tx1"/>
            </w14:solidFill>
          </w14:textFill>
        </w:rPr>
      </w:pPr>
    </w:p>
    <w:p w14:paraId="1E32B25F">
      <w:pPr>
        <w:spacing w:line="360" w:lineRule="auto"/>
        <w:outlineLvl w:val="0"/>
        <w:rPr>
          <w:rFonts w:ascii="宋体" w:hAnsi="宋体" w:cs="宋体"/>
          <w:color w:val="000000" w:themeColor="text1"/>
          <w:sz w:val="24"/>
          <w:szCs w:val="24"/>
          <w:highlight w:val="none"/>
          <w14:textFill>
            <w14:solidFill>
              <w14:schemeClr w14:val="tx1"/>
            </w14:solidFill>
          </w14:textFill>
        </w:rPr>
      </w:pPr>
    </w:p>
    <w:p w14:paraId="6733AFFC">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75EAF5E1">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p>
    <w:p w14:paraId="509E50FD">
      <w:pPr>
        <w:spacing w:line="360" w:lineRule="auto"/>
        <w:outlineLvl w:val="0"/>
        <w:rPr>
          <w:rFonts w:ascii="宋体" w:hAnsi="宋体" w:cs="宋体"/>
          <w:b/>
          <w:bCs/>
          <w:color w:val="000000" w:themeColor="text1"/>
          <w:sz w:val="24"/>
          <w:szCs w:val="24"/>
          <w:highlight w:val="none"/>
          <w14:textFill>
            <w14:solidFill>
              <w14:schemeClr w14:val="tx1"/>
            </w14:solidFill>
          </w14:textFill>
        </w:rPr>
      </w:pPr>
    </w:p>
    <w:p w14:paraId="14E6539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3F5D4E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07C855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7F337A07">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130A8DB2">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33A83FD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927C201">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439DD86B">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p>
    <w:p w14:paraId="2DFE1B60">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第五章　报价文件格式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1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28643A7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14:paraId="54B9E5E9">
            <w:pPr>
              <w:spacing w:line="360" w:lineRule="auto"/>
              <w:ind w:left="492" w:right="13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14:paraId="49285301">
      <w:pPr>
        <w:spacing w:line="360" w:lineRule="auto"/>
        <w:rPr>
          <w:rFonts w:ascii="宋体" w:hAnsi="宋体" w:cs="宋体"/>
          <w:b/>
          <w:color w:val="000000" w:themeColor="text1"/>
          <w:sz w:val="24"/>
          <w:szCs w:val="24"/>
          <w:highlight w:val="none"/>
          <w14:textFill>
            <w14:solidFill>
              <w14:schemeClr w14:val="tx1"/>
            </w14:solidFill>
          </w14:textFill>
        </w:rPr>
      </w:pPr>
    </w:p>
    <w:p w14:paraId="631DC0D5">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752E35C4">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13D4021">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5C40BEA">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39137D2">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52A765E">
      <w:pPr>
        <w:spacing w:line="360" w:lineRule="auto"/>
        <w:jc w:val="center"/>
        <w:rPr>
          <w:rFonts w:ascii="宋体" w:hAnsi="宋体"/>
          <w:b/>
          <w:color w:val="000000" w:themeColor="text1"/>
          <w:sz w:val="72"/>
          <w:highlight w:val="none"/>
          <w14:textFill>
            <w14:solidFill>
              <w14:schemeClr w14:val="tx1"/>
            </w14:solidFill>
          </w14:textFill>
        </w:rPr>
      </w:pPr>
    </w:p>
    <w:p w14:paraId="17CB8BD5">
      <w:pPr>
        <w:spacing w:line="360" w:lineRule="auto"/>
        <w:jc w:val="center"/>
        <w:rPr>
          <w:rFonts w:ascii="宋体" w:hAnsi="宋体"/>
          <w:b/>
          <w:color w:val="000000" w:themeColor="text1"/>
          <w:sz w:val="72"/>
          <w:highlight w:val="none"/>
          <w14:textFill>
            <w14:solidFill>
              <w14:schemeClr w14:val="tx1"/>
            </w14:solidFill>
          </w14:textFill>
        </w:rPr>
      </w:pPr>
    </w:p>
    <w:p w14:paraId="5732AB20">
      <w:pPr>
        <w:spacing w:line="360" w:lineRule="auto"/>
        <w:jc w:val="center"/>
        <w:rPr>
          <w:rFonts w:ascii="宋体" w:hAnsi="宋体"/>
          <w:b/>
          <w:color w:val="000000" w:themeColor="text1"/>
          <w:sz w:val="72"/>
          <w:highlight w:val="none"/>
          <w14:textFill>
            <w14:solidFill>
              <w14:schemeClr w14:val="tx1"/>
            </w14:solidFill>
          </w14:textFill>
        </w:rPr>
      </w:pPr>
    </w:p>
    <w:p w14:paraId="51DFC0A0">
      <w:pPr>
        <w:spacing w:line="360" w:lineRule="auto"/>
        <w:jc w:val="center"/>
        <w:rPr>
          <w:rFonts w:ascii="宋体" w:hAnsi="宋体"/>
          <w:b/>
          <w:color w:val="000000" w:themeColor="text1"/>
          <w:sz w:val="72"/>
          <w:highlight w:val="none"/>
          <w14:textFill>
            <w14:solidFill>
              <w14:schemeClr w14:val="tx1"/>
            </w14:solidFill>
          </w14:textFill>
        </w:rPr>
      </w:pPr>
    </w:p>
    <w:p w14:paraId="08119A02">
      <w:pPr>
        <w:spacing w:line="360" w:lineRule="auto"/>
        <w:jc w:val="center"/>
        <w:rPr>
          <w:rFonts w:ascii="宋体" w:hAnsi="宋体"/>
          <w:b/>
          <w:color w:val="000000" w:themeColor="text1"/>
          <w:sz w:val="72"/>
          <w:highlight w:val="none"/>
          <w14:textFill>
            <w14:solidFill>
              <w14:schemeClr w14:val="tx1"/>
            </w14:solidFill>
          </w14:textFill>
        </w:rPr>
      </w:pPr>
    </w:p>
    <w:p w14:paraId="18BE45F8">
      <w:pPr>
        <w:spacing w:line="360" w:lineRule="auto"/>
        <w:jc w:val="center"/>
        <w:rPr>
          <w:rFonts w:ascii="宋体" w:hAnsi="宋体"/>
          <w:b/>
          <w:color w:val="000000" w:themeColor="text1"/>
          <w:sz w:val="72"/>
          <w:highlight w:val="none"/>
          <w14:textFill>
            <w14:solidFill>
              <w14:schemeClr w14:val="tx1"/>
            </w14:solidFill>
          </w14:textFill>
        </w:rPr>
      </w:pPr>
    </w:p>
    <w:p w14:paraId="211DFAE9">
      <w:pPr>
        <w:spacing w:line="360" w:lineRule="auto"/>
        <w:jc w:val="center"/>
        <w:rPr>
          <w:rFonts w:ascii="宋体" w:hAnsi="宋体"/>
          <w:b/>
          <w:color w:val="000000" w:themeColor="text1"/>
          <w:sz w:val="72"/>
          <w:highlight w:val="none"/>
          <w14:textFill>
            <w14:solidFill>
              <w14:schemeClr w14:val="tx1"/>
            </w14:solidFill>
          </w14:textFill>
        </w:rPr>
      </w:pPr>
    </w:p>
    <w:p w14:paraId="562A2681">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007E178C">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14:paraId="554F602A">
      <w:pPr>
        <w:spacing w:line="360" w:lineRule="auto"/>
        <w:rPr>
          <w:rFonts w:ascii="宋体" w:hAnsi="宋体"/>
          <w:b/>
          <w:color w:val="000000" w:themeColor="text1"/>
          <w:sz w:val="36"/>
          <w:highlight w:val="none"/>
          <w14:textFill>
            <w14:solidFill>
              <w14:schemeClr w14:val="tx1"/>
            </w14:solidFill>
          </w14:textFill>
        </w:rPr>
      </w:pPr>
    </w:p>
    <w:p w14:paraId="56C517A2">
      <w:pPr>
        <w:spacing w:line="360" w:lineRule="auto"/>
        <w:jc w:val="center"/>
        <w:rPr>
          <w:rFonts w:ascii="宋体" w:hAnsi="宋体"/>
          <w:b/>
          <w:color w:val="000000" w:themeColor="text1"/>
          <w:sz w:val="36"/>
          <w:highlight w:val="none"/>
          <w14:textFill>
            <w14:solidFill>
              <w14:schemeClr w14:val="tx1"/>
            </w14:solidFill>
          </w14:textFill>
        </w:rPr>
      </w:pPr>
    </w:p>
    <w:p w14:paraId="2F886390">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14:paraId="5E3993A0">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14:paraId="78DE0DEE">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14:paraId="3B5821B6">
      <w:pPr>
        <w:spacing w:line="360" w:lineRule="auto"/>
        <w:rPr>
          <w:rFonts w:ascii="宋体" w:hAnsi="宋体"/>
          <w:b/>
          <w:color w:val="000000" w:themeColor="text1"/>
          <w:sz w:val="36"/>
          <w:highlight w:val="none"/>
          <w14:textFill>
            <w14:solidFill>
              <w14:schemeClr w14:val="tx1"/>
            </w14:solidFill>
          </w14:textFill>
        </w:rPr>
      </w:pPr>
    </w:p>
    <w:p w14:paraId="6132F0CF">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14:paraId="693824CD">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14:paraId="522BCA2C">
      <w:pPr>
        <w:spacing w:line="360" w:lineRule="auto"/>
        <w:rPr>
          <w:rFonts w:ascii="宋体" w:hAnsi="宋体"/>
          <w:b/>
          <w:color w:val="000000" w:themeColor="text1"/>
          <w:sz w:val="36"/>
          <w:highlight w:val="none"/>
          <w14:textFill>
            <w14:solidFill>
              <w14:schemeClr w14:val="tx1"/>
            </w14:solidFill>
          </w14:textFill>
        </w:rPr>
      </w:pPr>
    </w:p>
    <w:p w14:paraId="1A20B46F">
      <w:pPr>
        <w:spacing w:line="360" w:lineRule="auto"/>
        <w:rPr>
          <w:rFonts w:ascii="宋体" w:hAnsi="宋体"/>
          <w:b/>
          <w:color w:val="000000" w:themeColor="text1"/>
          <w:sz w:val="36"/>
          <w:highlight w:val="none"/>
          <w14:textFill>
            <w14:solidFill>
              <w14:schemeClr w14:val="tx1"/>
            </w14:solidFill>
          </w14:textFill>
        </w:rPr>
      </w:pPr>
    </w:p>
    <w:p w14:paraId="1D2AC335">
      <w:pPr>
        <w:spacing w:line="360" w:lineRule="auto"/>
        <w:rPr>
          <w:rFonts w:ascii="宋体" w:hAnsi="宋体"/>
          <w:b/>
          <w:color w:val="000000" w:themeColor="text1"/>
          <w:sz w:val="36"/>
          <w:highlight w:val="none"/>
          <w14:textFill>
            <w14:solidFill>
              <w14:schemeClr w14:val="tx1"/>
            </w14:solidFill>
          </w14:textFill>
        </w:rPr>
      </w:pPr>
    </w:p>
    <w:p w14:paraId="3ED37987">
      <w:pPr>
        <w:spacing w:line="360" w:lineRule="auto"/>
        <w:rPr>
          <w:rFonts w:ascii="宋体" w:hAnsi="宋体"/>
          <w:b/>
          <w:color w:val="000000" w:themeColor="text1"/>
          <w:sz w:val="36"/>
          <w:highlight w:val="none"/>
          <w14:textFill>
            <w14:solidFill>
              <w14:schemeClr w14:val="tx1"/>
            </w14:solidFill>
          </w14:textFill>
        </w:rPr>
      </w:pPr>
    </w:p>
    <w:p w14:paraId="095175B8">
      <w:pPr>
        <w:spacing w:line="360" w:lineRule="auto"/>
        <w:rPr>
          <w:rFonts w:ascii="宋体" w:hAnsi="宋体"/>
          <w:b/>
          <w:color w:val="000000" w:themeColor="text1"/>
          <w:sz w:val="36"/>
          <w:highlight w:val="none"/>
          <w14:textFill>
            <w14:solidFill>
              <w14:schemeClr w14:val="tx1"/>
            </w14:solidFill>
          </w14:textFill>
        </w:rPr>
      </w:pPr>
    </w:p>
    <w:p w14:paraId="2EA9EB79">
      <w:pPr>
        <w:spacing w:line="360" w:lineRule="auto"/>
        <w:rPr>
          <w:rFonts w:ascii="宋体" w:hAnsi="宋体"/>
          <w:b/>
          <w:color w:val="000000" w:themeColor="text1"/>
          <w:sz w:val="36"/>
          <w:highlight w:val="none"/>
          <w14:textFill>
            <w14:solidFill>
              <w14:schemeClr w14:val="tx1"/>
            </w14:solidFill>
          </w14:textFill>
        </w:rPr>
      </w:pPr>
    </w:p>
    <w:p w14:paraId="18D0DBB4">
      <w:pPr>
        <w:pStyle w:val="7"/>
        <w:snapToGrid w:val="0"/>
        <w:spacing w:line="360" w:lineRule="auto"/>
        <w:ind w:firstLine="0"/>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32"/>
          <w:szCs w:val="32"/>
          <w:highlight w:val="none"/>
          <w14:textFill>
            <w14:solidFill>
              <w14:schemeClr w14:val="tx1"/>
            </w14:solidFill>
          </w14:textFill>
        </w:rPr>
        <w:t>目    录</w:t>
      </w:r>
    </w:p>
    <w:p w14:paraId="711989AB">
      <w:pPr>
        <w:spacing w:line="360" w:lineRule="auto"/>
        <w:rPr>
          <w:rFonts w:ascii="宋体" w:hAnsi="宋体" w:cs="宋体"/>
          <w:color w:val="000000" w:themeColor="text1"/>
          <w:sz w:val="24"/>
          <w:szCs w:val="24"/>
          <w:highlight w:val="none"/>
          <w14:textFill>
            <w14:solidFill>
              <w14:schemeClr w14:val="tx1"/>
            </w14:solidFill>
          </w14:textFill>
        </w:rPr>
      </w:pPr>
    </w:p>
    <w:p w14:paraId="1676F48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14:paraId="6AFCD0E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报价一览表</w:t>
      </w:r>
    </w:p>
    <w:p w14:paraId="1A4736D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磋商分项报价表</w:t>
      </w:r>
    </w:p>
    <w:p w14:paraId="209C2CD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14:paraId="6A1877D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供货范围清单 </w:t>
      </w:r>
    </w:p>
    <w:p w14:paraId="0456755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14:paraId="39A3445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报价人的资格证明文件</w:t>
      </w:r>
    </w:p>
    <w:p w14:paraId="0365BC5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关于资格的声明函</w:t>
      </w:r>
    </w:p>
    <w:p w14:paraId="6A8591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报价人的资格声明</w:t>
      </w:r>
    </w:p>
    <w:p w14:paraId="1B2DCEEF">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单位授权书</w:t>
      </w:r>
    </w:p>
    <w:p w14:paraId="11B64CE5">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单位营业执照、税务登记证（或统一社会信用代码）</w:t>
      </w:r>
    </w:p>
    <w:p w14:paraId="45FDC48E">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w:t>
      </w:r>
      <w:r>
        <w:rPr>
          <w:rFonts w:hint="eastAsia" w:ascii="宋体" w:hAnsi="宋体" w:cs="宋体"/>
          <w:bCs/>
          <w:color w:val="000000" w:themeColor="text1"/>
          <w:sz w:val="24"/>
          <w:szCs w:val="24"/>
          <w:highlight w:val="none"/>
          <w14:textFill>
            <w14:solidFill>
              <w14:schemeClr w14:val="tx1"/>
            </w14:solidFill>
          </w14:textFill>
        </w:rPr>
        <w:t>提</w:t>
      </w:r>
      <w:r>
        <w:rPr>
          <w:rFonts w:hint="eastAsia" w:ascii="宋体" w:hAnsi="宋体" w:cs="宋体"/>
          <w:color w:val="000000" w:themeColor="text1"/>
          <w:sz w:val="24"/>
          <w:szCs w:val="24"/>
          <w:highlight w:val="none"/>
          <w14:textFill>
            <w14:solidFill>
              <w14:schemeClr w14:val="tx1"/>
            </w14:solidFill>
          </w14:textFill>
        </w:rPr>
        <w:t>交的其他资料</w:t>
      </w:r>
    </w:p>
    <w:p w14:paraId="0B316DA7">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14:paraId="5341836E">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1608D783">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9ECB0B9">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3BBE10B7">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A67987F">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46EF5AE2">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51EA3954">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14:paraId="39A85F0D">
      <w:pPr>
        <w:spacing w:line="360" w:lineRule="auto"/>
        <w:rPr>
          <w:rFonts w:ascii="宋体" w:hAnsi="宋体" w:cs="宋体"/>
          <w:b/>
          <w:color w:val="000000" w:themeColor="text1"/>
          <w:sz w:val="24"/>
          <w:szCs w:val="24"/>
          <w:highlight w:val="none"/>
          <w14:textFill>
            <w14:solidFill>
              <w14:schemeClr w14:val="tx1"/>
            </w14:solidFill>
          </w14:textFill>
        </w:rPr>
      </w:pPr>
    </w:p>
    <w:p w14:paraId="0C580A6F">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5F3B220B">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2FBA9BA1">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37E9DCC5">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00FFFD2F">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14:paraId="5EBE6B96">
      <w:pPr>
        <w:spacing w:line="360" w:lineRule="auto"/>
        <w:ind w:firstLine="2911" w:firstLineChars="90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磋商响应声明函</w:t>
      </w:r>
    </w:p>
    <w:p w14:paraId="174BFA8F">
      <w:pPr>
        <w:spacing w:line="360" w:lineRule="auto"/>
        <w:rPr>
          <w:rFonts w:ascii="宋体" w:hAnsi="宋体" w:cs="宋体"/>
          <w:color w:val="000000" w:themeColor="text1"/>
          <w:sz w:val="24"/>
          <w:szCs w:val="24"/>
          <w:highlight w:val="none"/>
          <w14:textFill>
            <w14:solidFill>
              <w14:schemeClr w14:val="tx1"/>
            </w14:solidFill>
          </w14:textFill>
        </w:rPr>
      </w:pPr>
    </w:p>
    <w:p w14:paraId="234A070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w:t>
      </w:r>
    </w:p>
    <w:p w14:paraId="79199D7B">
      <w:pPr>
        <w:pStyle w:val="9"/>
        <w:spacing w:after="0"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根据贵方为</w:t>
      </w:r>
      <w:r>
        <w:rPr>
          <w:rFonts w:hint="eastAsia" w:ascii="宋体" w:hAnsi="宋体" w:cs="宋体"/>
          <w:bCs/>
          <w:color w:val="000000" w:themeColor="text1"/>
          <w:sz w:val="24"/>
          <w:highlight w:val="none"/>
          <w:u w:val="single"/>
          <w14:textFill>
            <w14:solidFill>
              <w14:schemeClr w14:val="tx1"/>
            </w14:solidFill>
          </w14:textFill>
        </w:rPr>
        <w:t>　　　　　　　　　</w:t>
      </w:r>
      <w:r>
        <w:rPr>
          <w:rFonts w:hint="eastAsia" w:ascii="宋体" w:hAnsi="宋体" w:cs="宋体"/>
          <w:bCs/>
          <w:color w:val="000000" w:themeColor="text1"/>
          <w:sz w:val="24"/>
          <w:highlight w:val="none"/>
          <w14:textFill>
            <w14:solidFill>
              <w14:schemeClr w14:val="tx1"/>
            </w14:solidFill>
          </w14:textFill>
        </w:rPr>
        <w:t>项目采购文件的磋商邀请，本签字代表</w:t>
      </w:r>
      <w:r>
        <w:rPr>
          <w:rFonts w:hint="eastAsia" w:ascii="宋体" w:hAnsi="宋体" w:cs="宋体"/>
          <w:bCs/>
          <w:color w:val="000000" w:themeColor="text1"/>
          <w:sz w:val="24"/>
          <w:highlight w:val="none"/>
          <w:u w:val="single"/>
          <w14:textFill>
            <w14:solidFill>
              <w14:schemeClr w14:val="tx1"/>
            </w14:solidFill>
          </w14:textFill>
        </w:rPr>
        <w:t>　　　　　（全名、职务）</w:t>
      </w:r>
      <w:r>
        <w:rPr>
          <w:rFonts w:hint="eastAsia" w:ascii="宋体" w:hAnsi="宋体" w:cs="宋体"/>
          <w:bCs/>
          <w:color w:val="000000" w:themeColor="text1"/>
          <w:sz w:val="24"/>
          <w:highlight w:val="none"/>
          <w14:textFill>
            <w14:solidFill>
              <w14:schemeClr w14:val="tx1"/>
            </w14:solidFill>
          </w14:textFill>
        </w:rPr>
        <w:t>经正式授权并代表报价人</w:t>
      </w:r>
      <w:r>
        <w:rPr>
          <w:rFonts w:hint="eastAsia" w:ascii="宋体" w:hAnsi="宋体" w:cs="宋体"/>
          <w:bCs/>
          <w:color w:val="000000" w:themeColor="text1"/>
          <w:sz w:val="24"/>
          <w:highlight w:val="none"/>
          <w:u w:val="single"/>
          <w14:textFill>
            <w14:solidFill>
              <w14:schemeClr w14:val="tx1"/>
            </w14:solidFill>
          </w14:textFill>
        </w:rPr>
        <w:t>　　　　　　　　　　（全称、地址）</w:t>
      </w:r>
      <w:r>
        <w:rPr>
          <w:rFonts w:hint="eastAsia" w:ascii="宋体" w:hAnsi="宋体" w:cs="宋体"/>
          <w:bCs/>
          <w:color w:val="000000" w:themeColor="text1"/>
          <w:sz w:val="24"/>
          <w:highlight w:val="none"/>
          <w14:textFill>
            <w14:solidFill>
              <w14:schemeClr w14:val="tx1"/>
            </w14:solidFill>
          </w14:textFill>
        </w:rPr>
        <w:t>提交下述文件正本一份和副本</w:t>
      </w:r>
      <w:r>
        <w:rPr>
          <w:rFonts w:hint="eastAsia" w:ascii="宋体" w:hAnsi="宋体" w:cs="宋体"/>
          <w:bCs/>
          <w:color w:val="000000" w:themeColor="text1"/>
          <w:sz w:val="24"/>
          <w:highlight w:val="none"/>
          <w:u w:val="single"/>
          <w14:textFill>
            <w14:solidFill>
              <w14:schemeClr w14:val="tx1"/>
            </w14:solidFill>
          </w14:textFill>
        </w:rPr>
        <w:t xml:space="preserve">  四 </w:t>
      </w:r>
      <w:r>
        <w:rPr>
          <w:rFonts w:hint="eastAsia" w:ascii="宋体" w:hAnsi="宋体" w:cs="宋体"/>
          <w:bCs/>
          <w:color w:val="000000" w:themeColor="text1"/>
          <w:sz w:val="24"/>
          <w:highlight w:val="none"/>
          <w14:textFill>
            <w14:solidFill>
              <w14:schemeClr w14:val="tx1"/>
            </w14:solidFill>
          </w14:textFill>
        </w:rPr>
        <w:t>份。</w:t>
      </w:r>
    </w:p>
    <w:p w14:paraId="7B0FFEB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1.报价一览表</w:t>
      </w:r>
    </w:p>
    <w:p w14:paraId="2ABC680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2.磋商分项报价表</w:t>
      </w:r>
    </w:p>
    <w:p w14:paraId="4864DF5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3.说明货物一览表</w:t>
      </w:r>
    </w:p>
    <w:p w14:paraId="78486E4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4.供货范围清单</w:t>
      </w:r>
    </w:p>
    <w:p w14:paraId="1E01BE7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5.技术规格和商务偏离表</w:t>
      </w:r>
    </w:p>
    <w:p w14:paraId="0624094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6.报价人资格证明文件</w:t>
      </w:r>
    </w:p>
    <w:p w14:paraId="085CBFD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7.报价人提交的其他资料</w:t>
      </w:r>
    </w:p>
    <w:p w14:paraId="66AF220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14:paraId="2909307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9.以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方式提供的金额为人民币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元的磋商保证金。</w:t>
      </w:r>
    </w:p>
    <w:p w14:paraId="072006A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据此函，签字代表宣布同意如下：</w:t>
      </w:r>
    </w:p>
    <w:p w14:paraId="10C9230D">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，即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（中文表述）。</w:t>
      </w:r>
    </w:p>
    <w:p w14:paraId="1EC4490C">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2D4E18FE">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bCs/>
          <w:color w:val="000000" w:themeColor="text1"/>
          <w:sz w:val="24"/>
          <w:szCs w:val="24"/>
          <w:highlight w:val="none"/>
          <w14:textFill>
            <w14:solidFill>
              <w14:schemeClr w14:val="tx1"/>
            </w14:solidFill>
          </w14:textFill>
        </w:rPr>
        <w:t>后即向贵司缴纳代理服务费，并以贵司发出的成交通知书上规定的时间内签订采购合同。</w:t>
      </w:r>
    </w:p>
    <w:p w14:paraId="07457BFE">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报价人将按采购文件的规定履行合同责任和义务。</w:t>
      </w:r>
    </w:p>
    <w:p w14:paraId="67E1A6C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14:paraId="54E5A6F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14:paraId="71B694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14:paraId="408003FF">
      <w:pPr>
        <w:spacing w:line="360" w:lineRule="auto"/>
        <w:ind w:firstLine="600" w:firstLineChars="2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（8）与本磋商响应有关的一切正式往来通讯请寄：</w:t>
      </w:r>
    </w:p>
    <w:p w14:paraId="39F6E26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邮编：</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567A4E8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传真：</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6FBB6BF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电子信箱：</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6910B68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报价人代表签字：</w:t>
      </w:r>
      <w:r>
        <w:rPr>
          <w:rFonts w:hint="eastAsia" w:ascii="宋体" w:hAnsi="宋体" w:cs="宋体"/>
          <w:bCs/>
          <w:color w:val="000000" w:themeColor="text1"/>
          <w:sz w:val="24"/>
          <w:szCs w:val="24"/>
          <w:highlight w:val="none"/>
          <w:u w:val="single"/>
          <w14:textFill>
            <w14:solidFill>
              <w14:schemeClr w14:val="tx1"/>
            </w14:solidFill>
          </w14:textFill>
        </w:rPr>
        <w:t>　　　　　　　　　　　　</w:t>
      </w:r>
    </w:p>
    <w:p w14:paraId="7DA52ED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14:paraId="72D93874">
      <w:pPr>
        <w:spacing w:line="360" w:lineRule="auto"/>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年　　月　　日</w:t>
      </w:r>
    </w:p>
    <w:p w14:paraId="11F6B27F">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5B2A3DA6">
      <w:pPr>
        <w:spacing w:line="360" w:lineRule="auto"/>
        <w:rPr>
          <w:rFonts w:ascii="宋体" w:hAnsi="宋体" w:cs="宋体"/>
          <w:bCs/>
          <w:color w:val="000000" w:themeColor="text1"/>
          <w:sz w:val="24"/>
          <w:szCs w:val="24"/>
          <w:highlight w:val="none"/>
          <w:u w:val="single"/>
          <w14:textFill>
            <w14:solidFill>
              <w14:schemeClr w14:val="tx1"/>
            </w14:solidFill>
          </w14:textFill>
        </w:rPr>
      </w:pPr>
    </w:p>
    <w:p w14:paraId="4B90E756">
      <w:pPr>
        <w:spacing w:line="360" w:lineRule="auto"/>
        <w:rPr>
          <w:rFonts w:ascii="宋体" w:hAnsi="宋体" w:cs="宋体"/>
          <w:b/>
          <w:color w:val="000000" w:themeColor="text1"/>
          <w:sz w:val="24"/>
          <w:szCs w:val="24"/>
          <w:highlight w:val="none"/>
          <w14:textFill>
            <w14:solidFill>
              <w14:schemeClr w14:val="tx1"/>
            </w14:solidFill>
          </w14:textFill>
        </w:rPr>
      </w:pPr>
    </w:p>
    <w:p w14:paraId="2B8C6D2A">
      <w:pPr>
        <w:spacing w:line="360" w:lineRule="auto"/>
        <w:rPr>
          <w:rFonts w:ascii="宋体" w:hAnsi="宋体" w:cs="宋体"/>
          <w:b/>
          <w:color w:val="000000" w:themeColor="text1"/>
          <w:sz w:val="24"/>
          <w:szCs w:val="24"/>
          <w:highlight w:val="none"/>
          <w14:textFill>
            <w14:solidFill>
              <w14:schemeClr w14:val="tx1"/>
            </w14:solidFill>
          </w14:textFill>
        </w:rPr>
      </w:pPr>
    </w:p>
    <w:p w14:paraId="21168E11">
      <w:pPr>
        <w:spacing w:line="360" w:lineRule="auto"/>
        <w:rPr>
          <w:rFonts w:ascii="宋体" w:hAnsi="宋体" w:cs="宋体"/>
          <w:b/>
          <w:color w:val="000000" w:themeColor="text1"/>
          <w:sz w:val="24"/>
          <w:szCs w:val="24"/>
          <w:highlight w:val="none"/>
          <w14:textFill>
            <w14:solidFill>
              <w14:schemeClr w14:val="tx1"/>
            </w14:solidFill>
          </w14:textFill>
        </w:rPr>
      </w:pPr>
    </w:p>
    <w:p w14:paraId="0D5E4564">
      <w:pPr>
        <w:spacing w:line="360" w:lineRule="auto"/>
        <w:rPr>
          <w:rFonts w:ascii="宋体" w:hAnsi="宋体" w:cs="宋体"/>
          <w:b/>
          <w:color w:val="000000" w:themeColor="text1"/>
          <w:sz w:val="24"/>
          <w:szCs w:val="24"/>
          <w:highlight w:val="none"/>
          <w14:textFill>
            <w14:solidFill>
              <w14:schemeClr w14:val="tx1"/>
            </w14:solidFill>
          </w14:textFill>
        </w:rPr>
      </w:pPr>
    </w:p>
    <w:p w14:paraId="7458071F">
      <w:pPr>
        <w:spacing w:line="360" w:lineRule="auto"/>
        <w:rPr>
          <w:rFonts w:ascii="宋体" w:hAnsi="宋体" w:cs="宋体"/>
          <w:b/>
          <w:color w:val="000000" w:themeColor="text1"/>
          <w:sz w:val="24"/>
          <w:szCs w:val="24"/>
          <w:highlight w:val="none"/>
          <w14:textFill>
            <w14:solidFill>
              <w14:schemeClr w14:val="tx1"/>
            </w14:solidFill>
          </w14:textFill>
        </w:rPr>
      </w:pPr>
    </w:p>
    <w:p w14:paraId="7587188E">
      <w:pPr>
        <w:pStyle w:val="59"/>
        <w:spacing w:line="360" w:lineRule="auto"/>
        <w:jc w:val="left"/>
        <w:rPr>
          <w:rFonts w:hAnsi="宋体" w:cs="宋体"/>
          <w:color w:val="000000" w:themeColor="text1"/>
          <w:sz w:val="24"/>
          <w:szCs w:val="24"/>
          <w:highlight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720" w:num="1"/>
          <w:docGrid w:linePitch="312" w:charSpace="0"/>
        </w:sectPr>
      </w:pPr>
    </w:p>
    <w:p w14:paraId="18AAFC17">
      <w:pPr>
        <w:pStyle w:val="59"/>
        <w:spacing w:line="360" w:lineRule="auto"/>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报价一览表</w:t>
      </w:r>
    </w:p>
    <w:p w14:paraId="73191D1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                  采购项目编号∶                   货币单位：</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1134"/>
        <w:gridCol w:w="1418"/>
      </w:tblGrid>
      <w:tr w14:paraId="790F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C606BF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vAlign w:val="center"/>
          </w:tcPr>
          <w:p w14:paraId="5A77761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货物名称规格</w:t>
            </w:r>
          </w:p>
        </w:tc>
        <w:tc>
          <w:tcPr>
            <w:tcW w:w="850" w:type="dxa"/>
            <w:tcBorders>
              <w:top w:val="single" w:color="auto" w:sz="4" w:space="0"/>
              <w:left w:val="single" w:color="auto" w:sz="4" w:space="0"/>
              <w:bottom w:val="single" w:color="auto" w:sz="4" w:space="0"/>
              <w:right w:val="single" w:color="auto" w:sz="4" w:space="0"/>
            </w:tcBorders>
            <w:vAlign w:val="center"/>
          </w:tcPr>
          <w:p w14:paraId="7995497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15BFFED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2994" w:type="dxa"/>
            <w:tcBorders>
              <w:top w:val="single" w:color="auto" w:sz="4" w:space="0"/>
              <w:left w:val="single" w:color="auto" w:sz="4" w:space="0"/>
              <w:bottom w:val="single" w:color="auto" w:sz="4" w:space="0"/>
              <w:right w:val="single" w:color="auto" w:sz="4" w:space="0"/>
            </w:tcBorders>
            <w:vAlign w:val="center"/>
          </w:tcPr>
          <w:p w14:paraId="69882D3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报价(现场交货价)</w:t>
            </w:r>
          </w:p>
        </w:tc>
        <w:tc>
          <w:tcPr>
            <w:tcW w:w="1542" w:type="dxa"/>
            <w:tcBorders>
              <w:top w:val="single" w:color="auto" w:sz="4" w:space="0"/>
              <w:left w:val="single" w:color="auto" w:sz="4" w:space="0"/>
              <w:bottom w:val="single" w:color="auto" w:sz="4" w:space="0"/>
              <w:right w:val="single" w:color="auto" w:sz="4" w:space="0"/>
            </w:tcBorders>
            <w:vAlign w:val="center"/>
          </w:tcPr>
          <w:p w14:paraId="3F2F385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交付使用期</w:t>
            </w:r>
          </w:p>
        </w:tc>
        <w:tc>
          <w:tcPr>
            <w:tcW w:w="1134" w:type="dxa"/>
            <w:tcBorders>
              <w:top w:val="single" w:color="auto" w:sz="4" w:space="0"/>
              <w:left w:val="single" w:color="auto" w:sz="4" w:space="0"/>
              <w:bottom w:val="single" w:color="auto" w:sz="4" w:space="0"/>
              <w:right w:val="single" w:color="auto" w:sz="4" w:space="0"/>
            </w:tcBorders>
            <w:vAlign w:val="center"/>
          </w:tcPr>
          <w:p w14:paraId="4B9ACBB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418" w:type="dxa"/>
            <w:tcBorders>
              <w:top w:val="single" w:color="auto" w:sz="4" w:space="0"/>
              <w:left w:val="single" w:color="auto" w:sz="4" w:space="0"/>
              <w:bottom w:val="single" w:color="auto" w:sz="4" w:space="0"/>
              <w:right w:val="single" w:color="auto" w:sz="4" w:space="0"/>
            </w:tcBorders>
            <w:vAlign w:val="center"/>
          </w:tcPr>
          <w:p w14:paraId="6F64F84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714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6BAFE3A5">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76B7FCB9">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8B69D40">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285F22F">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4083FB5E">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7094CC6C">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558BFCD">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95BA04A">
            <w:pPr>
              <w:spacing w:line="360" w:lineRule="auto"/>
              <w:rPr>
                <w:rFonts w:ascii="宋体" w:hAnsi="宋体" w:cs="宋体"/>
                <w:color w:val="000000" w:themeColor="text1"/>
                <w:sz w:val="24"/>
                <w:szCs w:val="24"/>
                <w:highlight w:val="none"/>
                <w14:textFill>
                  <w14:solidFill>
                    <w14:schemeClr w14:val="tx1"/>
                  </w14:solidFill>
                </w14:textFill>
              </w:rPr>
            </w:pPr>
          </w:p>
        </w:tc>
      </w:tr>
      <w:tr w14:paraId="555A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18AEA87D">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2E1949FB">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6741FA6">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94E7D87">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42800370">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20BF5387">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07CB992">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0886907">
            <w:pPr>
              <w:spacing w:line="360" w:lineRule="auto"/>
              <w:rPr>
                <w:rFonts w:ascii="宋体" w:hAnsi="宋体" w:cs="宋体"/>
                <w:color w:val="000000" w:themeColor="text1"/>
                <w:sz w:val="24"/>
                <w:szCs w:val="24"/>
                <w:highlight w:val="none"/>
                <w14:textFill>
                  <w14:solidFill>
                    <w14:schemeClr w14:val="tx1"/>
                  </w14:solidFill>
                </w14:textFill>
              </w:rPr>
            </w:pPr>
          </w:p>
        </w:tc>
      </w:tr>
      <w:tr w14:paraId="534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9390574">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7AEA1444">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F48B97D">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34E3696">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63AEF2AE">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03265A04">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9D0A3AD">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171B78A">
            <w:pPr>
              <w:spacing w:line="360" w:lineRule="auto"/>
              <w:rPr>
                <w:rFonts w:ascii="宋体" w:hAnsi="宋体" w:cs="宋体"/>
                <w:color w:val="000000" w:themeColor="text1"/>
                <w:sz w:val="24"/>
                <w:szCs w:val="24"/>
                <w:highlight w:val="none"/>
                <w14:textFill>
                  <w14:solidFill>
                    <w14:schemeClr w14:val="tx1"/>
                  </w14:solidFill>
                </w14:textFill>
              </w:rPr>
            </w:pPr>
          </w:p>
        </w:tc>
      </w:tr>
      <w:tr w14:paraId="30E2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34D4BCB8">
            <w:pPr>
              <w:spacing w:line="360" w:lineRule="auto"/>
              <w:rPr>
                <w:rFonts w:ascii="宋体" w:hAnsi="宋体" w:cs="宋体"/>
                <w:color w:val="000000" w:themeColor="text1"/>
                <w:sz w:val="24"/>
                <w:szCs w:val="24"/>
                <w:highlight w:val="none"/>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3ED341EA">
            <w:pPr>
              <w:spacing w:line="360" w:lineRule="auto"/>
              <w:rPr>
                <w:rFonts w:ascii="宋体" w:hAnsi="宋体" w:cs="宋体"/>
                <w:color w:val="000000" w:themeColor="text1"/>
                <w:sz w:val="24"/>
                <w:szCs w:val="24"/>
                <w:highlight w:val="none"/>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F644154">
            <w:pPr>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7319D46">
            <w:pPr>
              <w:spacing w:line="360" w:lineRule="auto"/>
              <w:rPr>
                <w:rFonts w:ascii="宋体" w:hAnsi="宋体" w:cs="宋体"/>
                <w:color w:val="000000" w:themeColor="text1"/>
                <w:sz w:val="24"/>
                <w:szCs w:val="24"/>
                <w:highlight w:val="none"/>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07285CA1">
            <w:pPr>
              <w:spacing w:line="360" w:lineRule="auto"/>
              <w:rPr>
                <w:rFonts w:ascii="宋体" w:hAnsi="宋体" w:cs="宋体"/>
                <w:color w:val="000000" w:themeColor="text1"/>
                <w:sz w:val="24"/>
                <w:szCs w:val="24"/>
                <w:highlight w:val="none"/>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58C7D7C4">
            <w:pPr>
              <w:spacing w:line="360" w:lineRule="auto"/>
              <w:rPr>
                <w:rFonts w:ascii="宋体" w:hAnsi="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0C4DF5B">
            <w:pPr>
              <w:spacing w:line="360" w:lineRule="auto"/>
              <w:rPr>
                <w:rFonts w:ascii="宋体" w:hAnsi="宋体" w:cs="宋体"/>
                <w:color w:val="000000" w:themeColor="text1"/>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ACB651D">
            <w:pPr>
              <w:spacing w:line="360" w:lineRule="auto"/>
              <w:rPr>
                <w:rFonts w:ascii="宋体" w:hAnsi="宋体" w:cs="宋体"/>
                <w:color w:val="000000" w:themeColor="text1"/>
                <w:sz w:val="24"/>
                <w:szCs w:val="24"/>
                <w:highlight w:val="none"/>
                <w14:textFill>
                  <w14:solidFill>
                    <w14:schemeClr w14:val="tx1"/>
                  </w14:solidFill>
                </w14:textFill>
              </w:rPr>
            </w:pPr>
          </w:p>
        </w:tc>
      </w:tr>
      <w:tr w14:paraId="71D9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14:paraId="378E892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p>
        </w:tc>
        <w:tc>
          <w:tcPr>
            <w:tcW w:w="9781" w:type="dxa"/>
            <w:gridSpan w:val="6"/>
            <w:tcBorders>
              <w:top w:val="single" w:color="auto" w:sz="4" w:space="0"/>
              <w:left w:val="single" w:color="auto" w:sz="4" w:space="0"/>
              <w:bottom w:val="single" w:color="auto" w:sz="4" w:space="0"/>
              <w:right w:val="single" w:color="auto" w:sz="4" w:space="0"/>
            </w:tcBorders>
          </w:tcPr>
          <w:p w14:paraId="4FFA480C">
            <w:pPr>
              <w:spacing w:line="360" w:lineRule="auto"/>
              <w:rPr>
                <w:rFonts w:ascii="宋体" w:hAnsi="宋体" w:cs="宋体"/>
                <w:color w:val="000000" w:themeColor="text1"/>
                <w:sz w:val="24"/>
                <w:szCs w:val="24"/>
                <w:highlight w:val="none"/>
                <w14:textFill>
                  <w14:solidFill>
                    <w14:schemeClr w14:val="tx1"/>
                  </w14:solidFill>
                </w14:textFill>
              </w:rPr>
            </w:pPr>
          </w:p>
        </w:tc>
      </w:tr>
    </w:tbl>
    <w:p w14:paraId="1226B3C3">
      <w:pPr>
        <w:tabs>
          <w:tab w:val="left" w:pos="13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14:paraId="68AEF6E9">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2.详细报价清单应另纸详列，且标明所报各种货物的数量和金额。       </w:t>
      </w:r>
    </w:p>
    <w:p w14:paraId="0AD5C280">
      <w:pPr>
        <w:spacing w:line="360" w:lineRule="auto"/>
        <w:ind w:firstLine="465"/>
        <w:rPr>
          <w:rFonts w:ascii="宋体" w:hAnsi="宋体" w:cs="宋体"/>
          <w:b/>
          <w:color w:val="000000" w:themeColor="text1"/>
          <w:sz w:val="24"/>
          <w:szCs w:val="24"/>
          <w:highlight w:val="none"/>
          <w14:textFill>
            <w14:solidFill>
              <w14:schemeClr w14:val="tx1"/>
            </w14:solidFill>
          </w14:textFill>
        </w:rPr>
        <w:sectPr>
          <w:footerReference r:id="rId5"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5F6A5D25">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磋商分项报价表（格式）</w:t>
      </w:r>
    </w:p>
    <w:p w14:paraId="790AD99D">
      <w:pPr>
        <w:pStyle w:val="11"/>
        <w:spacing w:line="360" w:lineRule="auto"/>
        <w:jc w:val="left"/>
        <w:rPr>
          <w:rFonts w:hAnsi="宋体" w:cs="宋体"/>
          <w:color w:val="000000" w:themeColor="text1"/>
          <w:sz w:val="24"/>
          <w:szCs w:val="24"/>
          <w:highlight w:val="none"/>
          <w14:textFill>
            <w14:solidFill>
              <w14:schemeClr w14:val="tx1"/>
            </w14:solidFill>
          </w14:textFill>
        </w:rPr>
      </w:pPr>
    </w:p>
    <w:p w14:paraId="1E49E621">
      <w:pPr>
        <w:pStyle w:val="11"/>
        <w:spacing w:line="360" w:lineRule="auto"/>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报价人名称：</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项目编号：</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货币单位：</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248C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3F9D1F0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02" w:type="dxa"/>
          </w:tcPr>
          <w:p w14:paraId="1C447B3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货物合同包</w:t>
            </w:r>
          </w:p>
        </w:tc>
        <w:tc>
          <w:tcPr>
            <w:tcW w:w="2076" w:type="dxa"/>
          </w:tcPr>
          <w:p w14:paraId="787EE5B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213E5C3">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385640E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7199B9AB">
            <w:pPr>
              <w:spacing w:line="360" w:lineRule="auto"/>
              <w:rPr>
                <w:rFonts w:ascii="宋体" w:hAnsi="宋体" w:cs="宋体"/>
                <w:bCs/>
                <w:color w:val="000000" w:themeColor="text1"/>
                <w:sz w:val="24"/>
                <w:szCs w:val="24"/>
                <w:highlight w:val="none"/>
                <w14:textFill>
                  <w14:solidFill>
                    <w14:schemeClr w14:val="tx1"/>
                  </w14:solidFill>
                </w14:textFill>
              </w:rPr>
            </w:pPr>
          </w:p>
        </w:tc>
      </w:tr>
      <w:tr w14:paraId="222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05280DF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02" w:type="dxa"/>
          </w:tcPr>
          <w:p w14:paraId="3A87D7A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货物名称</w:t>
            </w:r>
          </w:p>
          <w:p w14:paraId="05BF0C05">
            <w:pPr>
              <w:spacing w:line="360" w:lineRule="auto"/>
              <w:rPr>
                <w:rFonts w:ascii="宋体" w:hAnsi="宋体" w:cs="宋体"/>
                <w:bCs/>
                <w:color w:val="000000" w:themeColor="text1"/>
                <w:sz w:val="24"/>
                <w:szCs w:val="24"/>
                <w:highlight w:val="none"/>
                <w14:textFill>
                  <w14:solidFill>
                    <w14:schemeClr w14:val="tx1"/>
                  </w14:solidFill>
                </w14:textFill>
              </w:rPr>
            </w:pPr>
          </w:p>
        </w:tc>
        <w:tc>
          <w:tcPr>
            <w:tcW w:w="2076" w:type="dxa"/>
          </w:tcPr>
          <w:p w14:paraId="2DA21849">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B290A4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65F4517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6D296326">
            <w:pPr>
              <w:spacing w:line="360" w:lineRule="auto"/>
              <w:rPr>
                <w:rFonts w:ascii="宋体" w:hAnsi="宋体" w:cs="宋体"/>
                <w:bCs/>
                <w:color w:val="000000" w:themeColor="text1"/>
                <w:sz w:val="24"/>
                <w:szCs w:val="24"/>
                <w:highlight w:val="none"/>
                <w14:textFill>
                  <w14:solidFill>
                    <w14:schemeClr w14:val="tx1"/>
                  </w14:solidFill>
                </w14:textFill>
              </w:rPr>
            </w:pPr>
          </w:p>
        </w:tc>
      </w:tr>
      <w:tr w14:paraId="203A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51210DD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02" w:type="dxa"/>
          </w:tcPr>
          <w:p w14:paraId="1ADE803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原产地/制造商(全称)</w:t>
            </w:r>
          </w:p>
        </w:tc>
        <w:tc>
          <w:tcPr>
            <w:tcW w:w="2076" w:type="dxa"/>
          </w:tcPr>
          <w:p w14:paraId="0622F5E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6D46BFC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13D900F5">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01AA6FE">
            <w:pPr>
              <w:spacing w:line="360" w:lineRule="auto"/>
              <w:rPr>
                <w:rFonts w:ascii="宋体" w:hAnsi="宋体" w:cs="宋体"/>
                <w:bCs/>
                <w:color w:val="000000" w:themeColor="text1"/>
                <w:sz w:val="24"/>
                <w:szCs w:val="24"/>
                <w:highlight w:val="none"/>
                <w14:textFill>
                  <w14:solidFill>
                    <w14:schemeClr w14:val="tx1"/>
                  </w14:solidFill>
                </w14:textFill>
              </w:rPr>
            </w:pPr>
          </w:p>
        </w:tc>
      </w:tr>
      <w:tr w14:paraId="3A2B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A4A882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02" w:type="dxa"/>
          </w:tcPr>
          <w:p w14:paraId="05B6436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数量、型号、规格</w:t>
            </w:r>
          </w:p>
        </w:tc>
        <w:tc>
          <w:tcPr>
            <w:tcW w:w="2076" w:type="dxa"/>
          </w:tcPr>
          <w:p w14:paraId="775795D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01ABD9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3B9138D8">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2FEA3C9F">
            <w:pPr>
              <w:spacing w:line="360" w:lineRule="auto"/>
              <w:rPr>
                <w:rFonts w:ascii="宋体" w:hAnsi="宋体" w:cs="宋体"/>
                <w:bCs/>
                <w:color w:val="000000" w:themeColor="text1"/>
                <w:sz w:val="24"/>
                <w:szCs w:val="24"/>
                <w:highlight w:val="none"/>
                <w14:textFill>
                  <w14:solidFill>
                    <w14:schemeClr w14:val="tx1"/>
                  </w14:solidFill>
                </w14:textFill>
              </w:rPr>
            </w:pPr>
          </w:p>
        </w:tc>
      </w:tr>
      <w:tr w14:paraId="540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81D6B3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02" w:type="dxa"/>
          </w:tcPr>
          <w:p w14:paraId="19F2D46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主机和标准附件单价</w:t>
            </w:r>
          </w:p>
        </w:tc>
        <w:tc>
          <w:tcPr>
            <w:tcW w:w="2076" w:type="dxa"/>
          </w:tcPr>
          <w:p w14:paraId="7D1EFACA">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FECA60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24F410EB">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607344D">
            <w:pPr>
              <w:spacing w:line="360" w:lineRule="auto"/>
              <w:rPr>
                <w:rFonts w:ascii="宋体" w:hAnsi="宋体" w:cs="宋体"/>
                <w:bCs/>
                <w:color w:val="000000" w:themeColor="text1"/>
                <w:sz w:val="24"/>
                <w:szCs w:val="24"/>
                <w:highlight w:val="none"/>
                <w14:textFill>
                  <w14:solidFill>
                    <w14:schemeClr w14:val="tx1"/>
                  </w14:solidFill>
                </w14:textFill>
              </w:rPr>
            </w:pPr>
          </w:p>
        </w:tc>
      </w:tr>
      <w:tr w14:paraId="759D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FDD26F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1902" w:type="dxa"/>
          </w:tcPr>
          <w:p w14:paraId="2231171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备品备件价</w:t>
            </w:r>
          </w:p>
        </w:tc>
        <w:tc>
          <w:tcPr>
            <w:tcW w:w="2076" w:type="dxa"/>
          </w:tcPr>
          <w:p w14:paraId="68C2C27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DA7B81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34FFA74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91EE4D6">
            <w:pPr>
              <w:spacing w:line="360" w:lineRule="auto"/>
              <w:rPr>
                <w:rFonts w:ascii="宋体" w:hAnsi="宋体" w:cs="宋体"/>
                <w:bCs/>
                <w:color w:val="000000" w:themeColor="text1"/>
                <w:sz w:val="24"/>
                <w:szCs w:val="24"/>
                <w:highlight w:val="none"/>
                <w14:textFill>
                  <w14:solidFill>
                    <w14:schemeClr w14:val="tx1"/>
                  </w14:solidFill>
                </w14:textFill>
              </w:rPr>
            </w:pPr>
          </w:p>
        </w:tc>
      </w:tr>
      <w:tr w14:paraId="0231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22B9C2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1902" w:type="dxa"/>
          </w:tcPr>
          <w:p w14:paraId="48B449E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易损件价</w:t>
            </w:r>
          </w:p>
        </w:tc>
        <w:tc>
          <w:tcPr>
            <w:tcW w:w="2076" w:type="dxa"/>
          </w:tcPr>
          <w:p w14:paraId="29F3A3A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4B17FC24">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F14CEA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C3E19ED">
            <w:pPr>
              <w:spacing w:line="360" w:lineRule="auto"/>
              <w:rPr>
                <w:rFonts w:ascii="宋体" w:hAnsi="宋体" w:cs="宋体"/>
                <w:bCs/>
                <w:color w:val="000000" w:themeColor="text1"/>
                <w:sz w:val="24"/>
                <w:szCs w:val="24"/>
                <w:highlight w:val="none"/>
                <w14:textFill>
                  <w14:solidFill>
                    <w14:schemeClr w14:val="tx1"/>
                  </w14:solidFill>
                </w14:textFill>
              </w:rPr>
            </w:pPr>
          </w:p>
        </w:tc>
      </w:tr>
      <w:tr w14:paraId="43F5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1ECD82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1902" w:type="dxa"/>
          </w:tcPr>
          <w:p w14:paraId="47D37C3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专用工具价</w:t>
            </w:r>
          </w:p>
        </w:tc>
        <w:tc>
          <w:tcPr>
            <w:tcW w:w="2076" w:type="dxa"/>
          </w:tcPr>
          <w:p w14:paraId="72E87ED9">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2D4B383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9C4390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C9C9756">
            <w:pPr>
              <w:spacing w:line="360" w:lineRule="auto"/>
              <w:rPr>
                <w:rFonts w:ascii="宋体" w:hAnsi="宋体" w:cs="宋体"/>
                <w:bCs/>
                <w:color w:val="000000" w:themeColor="text1"/>
                <w:sz w:val="24"/>
                <w:szCs w:val="24"/>
                <w:highlight w:val="none"/>
                <w14:textFill>
                  <w14:solidFill>
                    <w14:schemeClr w14:val="tx1"/>
                  </w14:solidFill>
                </w14:textFill>
              </w:rPr>
            </w:pPr>
          </w:p>
        </w:tc>
      </w:tr>
      <w:tr w14:paraId="55BC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E7E3CC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1902" w:type="dxa"/>
          </w:tcPr>
          <w:p w14:paraId="63D8B30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技术服务费</w:t>
            </w:r>
          </w:p>
        </w:tc>
        <w:tc>
          <w:tcPr>
            <w:tcW w:w="2076" w:type="dxa"/>
          </w:tcPr>
          <w:p w14:paraId="7E2A5C5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C8E493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4A6FF4C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380E0DFD">
            <w:pPr>
              <w:spacing w:line="360" w:lineRule="auto"/>
              <w:rPr>
                <w:rFonts w:ascii="宋体" w:hAnsi="宋体" w:cs="宋体"/>
                <w:bCs/>
                <w:color w:val="000000" w:themeColor="text1"/>
                <w:sz w:val="24"/>
                <w:szCs w:val="24"/>
                <w:highlight w:val="none"/>
                <w14:textFill>
                  <w14:solidFill>
                    <w14:schemeClr w14:val="tx1"/>
                  </w14:solidFill>
                </w14:textFill>
              </w:rPr>
            </w:pPr>
          </w:p>
        </w:tc>
      </w:tr>
      <w:tr w14:paraId="3AB2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D72DF2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1902" w:type="dxa"/>
          </w:tcPr>
          <w:p w14:paraId="451EC1C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安装调试费</w:t>
            </w:r>
          </w:p>
        </w:tc>
        <w:tc>
          <w:tcPr>
            <w:tcW w:w="2076" w:type="dxa"/>
          </w:tcPr>
          <w:p w14:paraId="7DAF198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486DBB8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E8EF34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6A661EEA">
            <w:pPr>
              <w:spacing w:line="360" w:lineRule="auto"/>
              <w:rPr>
                <w:rFonts w:ascii="宋体" w:hAnsi="宋体" w:cs="宋体"/>
                <w:bCs/>
                <w:color w:val="000000" w:themeColor="text1"/>
                <w:sz w:val="24"/>
                <w:szCs w:val="24"/>
                <w:highlight w:val="none"/>
                <w14:textFill>
                  <w14:solidFill>
                    <w14:schemeClr w14:val="tx1"/>
                  </w14:solidFill>
                </w14:textFill>
              </w:rPr>
            </w:pPr>
          </w:p>
        </w:tc>
      </w:tr>
      <w:tr w14:paraId="4AC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36D5686">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1902" w:type="dxa"/>
          </w:tcPr>
          <w:p w14:paraId="5F5C63E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检验培训费</w:t>
            </w:r>
          </w:p>
        </w:tc>
        <w:tc>
          <w:tcPr>
            <w:tcW w:w="2076" w:type="dxa"/>
          </w:tcPr>
          <w:p w14:paraId="7CFFF76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3CCE53D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3B74A51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FBFA356">
            <w:pPr>
              <w:spacing w:line="360" w:lineRule="auto"/>
              <w:rPr>
                <w:rFonts w:ascii="宋体" w:hAnsi="宋体" w:cs="宋体"/>
                <w:bCs/>
                <w:color w:val="000000" w:themeColor="text1"/>
                <w:sz w:val="24"/>
                <w:szCs w:val="24"/>
                <w:highlight w:val="none"/>
                <w14:textFill>
                  <w14:solidFill>
                    <w14:schemeClr w14:val="tx1"/>
                  </w14:solidFill>
                </w14:textFill>
              </w:rPr>
            </w:pPr>
          </w:p>
        </w:tc>
      </w:tr>
      <w:tr w14:paraId="1372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50BB48F7">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1902" w:type="dxa"/>
          </w:tcPr>
          <w:p w14:paraId="27C1C61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运输（至目的港或目的地）</w:t>
            </w:r>
          </w:p>
        </w:tc>
        <w:tc>
          <w:tcPr>
            <w:tcW w:w="2076" w:type="dxa"/>
          </w:tcPr>
          <w:p w14:paraId="4D5099C1">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7B6B4DED">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E7C95E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1EDA72CF">
            <w:pPr>
              <w:spacing w:line="360" w:lineRule="auto"/>
              <w:rPr>
                <w:rFonts w:ascii="宋体" w:hAnsi="宋体" w:cs="宋体"/>
                <w:bCs/>
                <w:color w:val="000000" w:themeColor="text1"/>
                <w:sz w:val="24"/>
                <w:szCs w:val="24"/>
                <w:highlight w:val="none"/>
                <w14:textFill>
                  <w14:solidFill>
                    <w14:schemeClr w14:val="tx1"/>
                  </w14:solidFill>
                </w14:textFill>
              </w:rPr>
            </w:pPr>
          </w:p>
        </w:tc>
      </w:tr>
      <w:tr w14:paraId="1C04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2917B3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1902" w:type="dxa"/>
          </w:tcPr>
          <w:p w14:paraId="1481EB1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保险</w:t>
            </w:r>
          </w:p>
        </w:tc>
        <w:tc>
          <w:tcPr>
            <w:tcW w:w="2076" w:type="dxa"/>
          </w:tcPr>
          <w:p w14:paraId="210E9B19">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1CEEC25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0F5F5FBE">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5A01D74A">
            <w:pPr>
              <w:spacing w:line="360" w:lineRule="auto"/>
              <w:rPr>
                <w:rFonts w:ascii="宋体" w:hAnsi="宋体" w:cs="宋体"/>
                <w:bCs/>
                <w:color w:val="000000" w:themeColor="text1"/>
                <w:sz w:val="24"/>
                <w:szCs w:val="24"/>
                <w:highlight w:val="none"/>
                <w14:textFill>
                  <w14:solidFill>
                    <w14:schemeClr w14:val="tx1"/>
                  </w14:solidFill>
                </w14:textFill>
              </w:rPr>
            </w:pPr>
          </w:p>
        </w:tc>
      </w:tr>
      <w:tr w14:paraId="7F8B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2C9C29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1902" w:type="dxa"/>
          </w:tcPr>
          <w:p w14:paraId="321D5A9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其它</w:t>
            </w:r>
          </w:p>
        </w:tc>
        <w:tc>
          <w:tcPr>
            <w:tcW w:w="2076" w:type="dxa"/>
          </w:tcPr>
          <w:p w14:paraId="41F02087">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14:paraId="158A7EE6">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14:paraId="51021732">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14:paraId="7EA5FBEF">
            <w:pPr>
              <w:spacing w:line="360" w:lineRule="auto"/>
              <w:rPr>
                <w:rFonts w:ascii="宋体" w:hAnsi="宋体" w:cs="宋体"/>
                <w:bCs/>
                <w:color w:val="000000" w:themeColor="text1"/>
                <w:sz w:val="24"/>
                <w:szCs w:val="24"/>
                <w:highlight w:val="none"/>
                <w14:textFill>
                  <w14:solidFill>
                    <w14:schemeClr w14:val="tx1"/>
                  </w14:solidFill>
                </w14:textFill>
              </w:rPr>
            </w:pPr>
          </w:p>
        </w:tc>
      </w:tr>
      <w:tr w14:paraId="18D2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49D4724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1902" w:type="dxa"/>
            <w:vAlign w:val="center"/>
          </w:tcPr>
          <w:p w14:paraId="600D0CF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w:t>
            </w:r>
          </w:p>
        </w:tc>
        <w:tc>
          <w:tcPr>
            <w:tcW w:w="2076" w:type="dxa"/>
            <w:vAlign w:val="center"/>
          </w:tcPr>
          <w:p w14:paraId="291AAEC3">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到达目的地价</w:t>
            </w:r>
          </w:p>
        </w:tc>
        <w:tc>
          <w:tcPr>
            <w:tcW w:w="1561" w:type="dxa"/>
            <w:vAlign w:val="center"/>
          </w:tcPr>
          <w:p w14:paraId="7AD3E70F">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14:paraId="19E2A590">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14:paraId="426CC0FF">
            <w:pPr>
              <w:spacing w:line="360" w:lineRule="auto"/>
              <w:rPr>
                <w:rFonts w:ascii="宋体" w:hAnsi="宋体" w:cs="宋体"/>
                <w:bCs/>
                <w:color w:val="000000" w:themeColor="text1"/>
                <w:sz w:val="24"/>
                <w:szCs w:val="24"/>
                <w:highlight w:val="none"/>
                <w14:textFill>
                  <w14:solidFill>
                    <w14:schemeClr w14:val="tx1"/>
                  </w14:solidFill>
                </w14:textFill>
              </w:rPr>
            </w:pPr>
          </w:p>
        </w:tc>
      </w:tr>
      <w:tr w14:paraId="76B7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14:paraId="2356044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vAlign w:val="center"/>
          </w:tcPr>
          <w:p w14:paraId="5E0F935E">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vAlign w:val="center"/>
          </w:tcPr>
          <w:p w14:paraId="4BA8D7B0">
            <w:pPr>
              <w:spacing w:line="360" w:lineRule="auto"/>
              <w:rPr>
                <w:rFonts w:ascii="宋体" w:hAnsi="宋体" w:cs="宋体"/>
                <w:bCs/>
                <w:color w:val="000000" w:themeColor="text1"/>
                <w:sz w:val="24"/>
                <w:szCs w:val="24"/>
                <w:highlight w:val="none"/>
                <w14:textFill>
                  <w14:solidFill>
                    <w14:schemeClr w14:val="tx1"/>
                  </w14:solidFill>
                </w14:textFill>
              </w:rPr>
            </w:pPr>
          </w:p>
        </w:tc>
      </w:tr>
    </w:tbl>
    <w:p w14:paraId="771AFDC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注：1.第1栏货物合同包/品目号号系指“采购货物一览表”中该货物的合同包/品目号。</w:t>
      </w:r>
    </w:p>
    <w:p w14:paraId="20E6DB8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2.报价总价＝（栏目5+6+7+8）X数量+栏9至14的各项费用。</w:t>
      </w:r>
    </w:p>
    <w:p w14:paraId="27787EB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3.选购件价不包括在本报价表内，应另附纸分项单报。</w:t>
      </w:r>
    </w:p>
    <w:p w14:paraId="13740B8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14:paraId="17B74A00">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5.若未详细分项报价将被视为没有实质性响应采购文件。</w:t>
      </w:r>
    </w:p>
    <w:p w14:paraId="14973631">
      <w:pPr>
        <w:pStyle w:val="59"/>
        <w:spacing w:line="360" w:lineRule="auto"/>
        <w:outlineLvl w:val="9"/>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报价人代表签名：</w:t>
      </w:r>
      <w:r>
        <w:rPr>
          <w:rFonts w:hint="eastAsia" w:hAnsi="宋体" w:cs="宋体"/>
          <w:bCs/>
          <w:color w:val="000000" w:themeColor="text1"/>
          <w:sz w:val="24"/>
          <w:szCs w:val="24"/>
          <w:highlight w:val="none"/>
          <w:u w:val="single"/>
          <w14:textFill>
            <w14:solidFill>
              <w14:schemeClr w14:val="tx1"/>
            </w14:solidFill>
          </w14:textFill>
        </w:rPr>
        <w:t xml:space="preserve">                      </w:t>
      </w:r>
    </w:p>
    <w:p w14:paraId="15DED216">
      <w:pPr>
        <w:spacing w:line="360" w:lineRule="auto"/>
        <w:jc w:val="center"/>
        <w:rPr>
          <w:rFonts w:ascii="宋体" w:hAnsi="宋体" w:cs="宋体"/>
          <w:bCs/>
          <w:color w:val="000000" w:themeColor="text1"/>
          <w:sz w:val="24"/>
          <w:szCs w:val="24"/>
          <w:highlight w:val="none"/>
          <w14:textFill>
            <w14:solidFill>
              <w14:schemeClr w14:val="tx1"/>
            </w14:solidFill>
          </w14:textFill>
        </w:rPr>
        <w:sectPr>
          <w:footerReference r:id="rId6" w:type="default"/>
          <w:pgSz w:w="11906" w:h="16838"/>
          <w:pgMar w:top="1440" w:right="1797" w:bottom="1440" w:left="1797" w:header="851" w:footer="992" w:gutter="0"/>
          <w:cols w:space="720" w:num="1"/>
          <w:docGrid w:linePitch="312" w:charSpace="0"/>
        </w:sectPr>
      </w:pPr>
    </w:p>
    <w:p w14:paraId="207C1F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货物说明一览表</w:t>
      </w:r>
    </w:p>
    <w:p w14:paraId="342E5E2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（按货物合同包下品目号类别分别填写）</w:t>
      </w:r>
    </w:p>
    <w:p w14:paraId="1AA58F4D">
      <w:pPr>
        <w:spacing w:line="360" w:lineRule="auto"/>
        <w:rPr>
          <w:rFonts w:ascii="宋体" w:hAnsi="宋体" w:cs="宋体"/>
          <w:color w:val="000000" w:themeColor="text1"/>
          <w:sz w:val="24"/>
          <w:szCs w:val="24"/>
          <w:highlight w:val="none"/>
          <w14:textFill>
            <w14:solidFill>
              <w14:schemeClr w14:val="tx1"/>
            </w14:solidFill>
          </w14:textFill>
        </w:rPr>
      </w:pPr>
    </w:p>
    <w:p w14:paraId="3740BD2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13D0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646EBE9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41F1C2A9">
            <w:pPr>
              <w:spacing w:line="360" w:lineRule="auto"/>
              <w:rPr>
                <w:rFonts w:ascii="宋体" w:hAnsi="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176A39A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14:paraId="318516E2">
            <w:pPr>
              <w:spacing w:line="360" w:lineRule="auto"/>
              <w:rPr>
                <w:rFonts w:ascii="宋体" w:hAnsi="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4C3E7AB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14:paraId="3FF1C2A1">
            <w:pPr>
              <w:spacing w:line="360" w:lineRule="auto"/>
              <w:rPr>
                <w:rFonts w:ascii="宋体" w:hAnsi="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14:paraId="1E286C8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14:paraId="13F0EC3E">
            <w:pPr>
              <w:spacing w:line="360" w:lineRule="auto"/>
              <w:rPr>
                <w:rFonts w:ascii="宋体" w:hAnsi="宋体" w:cs="宋体"/>
                <w:color w:val="000000" w:themeColor="text1"/>
                <w:sz w:val="24"/>
                <w:szCs w:val="24"/>
                <w:highlight w:val="none"/>
                <w14:textFill>
                  <w14:solidFill>
                    <w14:schemeClr w14:val="tx1"/>
                  </w14:solidFill>
                </w14:textFill>
              </w:rPr>
            </w:pPr>
          </w:p>
        </w:tc>
      </w:tr>
      <w:tr w14:paraId="2AA4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6B4067E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详细性能说明</w:t>
            </w:r>
          </w:p>
        </w:tc>
      </w:tr>
    </w:tbl>
    <w:p w14:paraId="3FD4627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444B3DB">
      <w:pPr>
        <w:spacing w:line="360" w:lineRule="auto"/>
        <w:rPr>
          <w:rFonts w:ascii="宋体" w:hAnsi="宋体" w:cs="宋体"/>
          <w:color w:val="000000" w:themeColor="text1"/>
          <w:sz w:val="24"/>
          <w:szCs w:val="24"/>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14:paraId="719AE87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供货范围清单</w:t>
      </w:r>
    </w:p>
    <w:p w14:paraId="3A1F29C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39F92A07">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本清单应列明组成货物的主要件和关键件的名称、数量、原产地及单价；</w:t>
      </w:r>
    </w:p>
    <w:p w14:paraId="51BE247D">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本清单应列明专用工具的名称、数量、原产地及单价（如果有的话）；</w:t>
      </w:r>
    </w:p>
    <w:p w14:paraId="2B57096C">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本清单应列明备用品备件的名称、数量、原产地及单价（如果有的话）。</w:t>
      </w:r>
    </w:p>
    <w:p w14:paraId="599FFFBB">
      <w:pPr>
        <w:spacing w:line="360" w:lineRule="auto"/>
        <w:ind w:firstLine="660"/>
        <w:rPr>
          <w:rFonts w:ascii="宋体" w:hAnsi="宋体" w:cs="宋体"/>
          <w:b/>
          <w:color w:val="000000" w:themeColor="text1"/>
          <w:sz w:val="24"/>
          <w:szCs w:val="24"/>
          <w:highlight w:val="none"/>
          <w14:textFill>
            <w14:solidFill>
              <w14:schemeClr w14:val="tx1"/>
            </w14:solidFill>
          </w14:textFill>
        </w:rPr>
      </w:pPr>
    </w:p>
    <w:p w14:paraId="648E05D4">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568ABF04">
      <w:pPr>
        <w:spacing w:line="360" w:lineRule="auto"/>
        <w:ind w:right="480" w:firstLine="120" w:firstLineChars="50"/>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DA96175">
      <w:pPr>
        <w:spacing w:line="360" w:lineRule="auto"/>
        <w:rPr>
          <w:rFonts w:ascii="宋体" w:hAnsi="宋体" w:cs="宋体"/>
          <w:b/>
          <w:color w:val="000000" w:themeColor="text1"/>
          <w:sz w:val="24"/>
          <w:szCs w:val="24"/>
          <w:highlight w:val="none"/>
          <w14:textFill>
            <w14:solidFill>
              <w14:schemeClr w14:val="tx1"/>
            </w14:solidFill>
          </w14:textFill>
        </w:rPr>
      </w:pPr>
    </w:p>
    <w:p w14:paraId="74FBFE44">
      <w:pPr>
        <w:spacing w:line="360" w:lineRule="auto"/>
        <w:rPr>
          <w:rFonts w:ascii="宋体" w:hAnsi="宋体" w:cs="宋体"/>
          <w:b/>
          <w:color w:val="000000" w:themeColor="text1"/>
          <w:sz w:val="24"/>
          <w:szCs w:val="24"/>
          <w:highlight w:val="none"/>
          <w14:textFill>
            <w14:solidFill>
              <w14:schemeClr w14:val="tx1"/>
            </w14:solidFill>
          </w14:textFill>
        </w:rPr>
      </w:pPr>
    </w:p>
    <w:p w14:paraId="79CB1B2F">
      <w:pPr>
        <w:spacing w:line="360" w:lineRule="auto"/>
        <w:jc w:val="center"/>
        <w:rPr>
          <w:rFonts w:ascii="宋体" w:hAnsi="宋体" w:cs="宋体"/>
          <w:b/>
          <w:color w:val="000000" w:themeColor="text1"/>
          <w:sz w:val="24"/>
          <w:szCs w:val="24"/>
          <w:highlight w:val="none"/>
          <w14:textFill>
            <w14:solidFill>
              <w14:schemeClr w14:val="tx1"/>
            </w14:solidFill>
          </w14:textFill>
        </w:rPr>
        <w:sectPr>
          <w:footerReference r:id="rId13" w:type="default"/>
          <w:pgSz w:w="11906" w:h="16838"/>
          <w:pgMar w:top="1440" w:right="1797" w:bottom="1440" w:left="1797" w:header="851" w:footer="992" w:gutter="0"/>
          <w:cols w:space="720" w:num="1"/>
          <w:docGrid w:linePitch="312" w:charSpace="0"/>
        </w:sectPr>
      </w:pPr>
    </w:p>
    <w:p w14:paraId="78DB05A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技术规格和商务偏离表</w:t>
      </w:r>
    </w:p>
    <w:p w14:paraId="22B562DC">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sz w:val="24"/>
          <w:szCs w:val="24"/>
          <w:highlight w:val="none"/>
          <w:u w:val="single"/>
          <w14:textFill>
            <w14:solidFill>
              <w14:schemeClr w14:val="tx1"/>
            </w14:solidFill>
          </w14:textFill>
        </w:rPr>
        <w:t xml:space="preserve">      </w:t>
      </w:r>
    </w:p>
    <w:tbl>
      <w:tblPr>
        <w:tblStyle w:val="2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14:paraId="24AB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14:paraId="2D05E1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14:paraId="2A4E700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w:t>
            </w:r>
          </w:p>
        </w:tc>
      </w:tr>
      <w:tr w14:paraId="787B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1C58D6B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14:paraId="0E6A893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14:paraId="7867627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14:paraId="6278F3E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14:paraId="02D5104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14:paraId="18C3ABB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14:paraId="4D217D1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偏离说明</w:t>
            </w:r>
          </w:p>
        </w:tc>
      </w:tr>
      <w:tr w14:paraId="6128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93FF1B6">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0DF925B1">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0224C698">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45F7E14B">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250C0DEC">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3D36E266">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5296B1E2">
            <w:pPr>
              <w:spacing w:line="360" w:lineRule="auto"/>
              <w:rPr>
                <w:rFonts w:ascii="宋体" w:hAnsi="宋体" w:cs="宋体"/>
                <w:color w:val="000000" w:themeColor="text1"/>
                <w:sz w:val="24"/>
                <w:szCs w:val="24"/>
                <w:highlight w:val="none"/>
                <w14:textFill>
                  <w14:solidFill>
                    <w14:schemeClr w14:val="tx1"/>
                  </w14:solidFill>
                </w14:textFill>
              </w:rPr>
            </w:pPr>
          </w:p>
        </w:tc>
      </w:tr>
      <w:tr w14:paraId="310F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87B202D">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36A5771C">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1AA14461">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5D1F4FC">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59E01E58">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2BFA7B02">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7B6D79CD">
            <w:pPr>
              <w:spacing w:line="360" w:lineRule="auto"/>
              <w:rPr>
                <w:rFonts w:ascii="宋体" w:hAnsi="宋体" w:cs="宋体"/>
                <w:color w:val="000000" w:themeColor="text1"/>
                <w:sz w:val="24"/>
                <w:szCs w:val="24"/>
                <w:highlight w:val="none"/>
                <w14:textFill>
                  <w14:solidFill>
                    <w14:schemeClr w14:val="tx1"/>
                  </w14:solidFill>
                </w14:textFill>
              </w:rPr>
            </w:pPr>
          </w:p>
        </w:tc>
      </w:tr>
      <w:tr w14:paraId="4A00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5F2ECDF9">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4AA823AE">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3E7B0977">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003B0FE1">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4E7E00DA">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50CC7697">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60386317">
            <w:pPr>
              <w:spacing w:line="360" w:lineRule="auto"/>
              <w:rPr>
                <w:rFonts w:ascii="宋体" w:hAnsi="宋体" w:cs="宋体"/>
                <w:color w:val="000000" w:themeColor="text1"/>
                <w:sz w:val="24"/>
                <w:szCs w:val="24"/>
                <w:highlight w:val="none"/>
                <w14:textFill>
                  <w14:solidFill>
                    <w14:schemeClr w14:val="tx1"/>
                  </w14:solidFill>
                </w14:textFill>
              </w:rPr>
            </w:pPr>
          </w:p>
        </w:tc>
      </w:tr>
    </w:tbl>
    <w:p w14:paraId="7E741584">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注：1.报价人根据采购要求逐条说明磋商响应情况。</w:t>
      </w:r>
    </w:p>
    <w:p w14:paraId="6BC1EA25">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 报价</w:t>
      </w:r>
      <w:r>
        <w:rPr>
          <w:rFonts w:hint="eastAsia" w:ascii="宋体" w:hAnsi="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。报价人存在弄虚作假行为的，将依法承担响应的法律责任。</w:t>
      </w:r>
    </w:p>
    <w:p w14:paraId="073A9B3F">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63E5C32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6F1A66D5">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401A5A21">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2B798B2B">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0A8258CA">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172BFEA5">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14:paraId="5A3B80DC">
      <w:pPr>
        <w:spacing w:line="360" w:lineRule="auto"/>
        <w:rPr>
          <w:rFonts w:ascii="宋体" w:hAnsi="宋体" w:cs="宋体"/>
          <w:bCs/>
          <w:color w:val="000000" w:themeColor="text1"/>
          <w:sz w:val="24"/>
          <w:szCs w:val="24"/>
          <w:highlight w:val="none"/>
          <w14:textFill>
            <w14:solidFill>
              <w14:schemeClr w14:val="tx1"/>
            </w14:solidFill>
          </w14:textFill>
        </w:rPr>
      </w:pPr>
    </w:p>
    <w:p w14:paraId="790AE01C">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004E3156">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2784E5F8">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0F8ABA3C">
      <w:pPr>
        <w:spacing w:line="360" w:lineRule="auto"/>
        <w:jc w:val="center"/>
        <w:rPr>
          <w:rFonts w:ascii="宋体" w:hAnsi="宋体" w:cs="宋体"/>
          <w:bCs/>
          <w:color w:val="000000" w:themeColor="text1"/>
          <w:sz w:val="32"/>
          <w:szCs w:val="32"/>
          <w:highlight w:val="none"/>
          <w14:textFill>
            <w14:solidFill>
              <w14:schemeClr w14:val="tx1"/>
            </w14:solidFill>
          </w14:textFill>
        </w:rPr>
      </w:pPr>
    </w:p>
    <w:p w14:paraId="490565BD">
      <w:pPr>
        <w:spacing w:line="360" w:lineRule="auto"/>
        <w:jc w:val="center"/>
        <w:rPr>
          <w:rFonts w:asciiTheme="minorEastAsia" w:hAnsiTheme="minorEastAsia" w:eastAsiaTheme="minorEastAsia"/>
          <w:b/>
          <w:color w:val="000000" w:themeColor="text1"/>
          <w:sz w:val="30"/>
          <w:szCs w:val="30"/>
          <w:highlight w:val="none"/>
          <w14:textFill>
            <w14:solidFill>
              <w14:schemeClr w14:val="tx1"/>
            </w14:solidFill>
          </w14:textFill>
        </w:rPr>
      </w:pPr>
      <w:r>
        <w:rPr>
          <w:rFonts w:hint="eastAsia" w:asciiTheme="minorEastAsia" w:hAnsiTheme="minorEastAsia" w:eastAsiaTheme="minorEastAsia"/>
          <w:b/>
          <w:color w:val="000000" w:themeColor="text1"/>
          <w:sz w:val="30"/>
          <w:szCs w:val="30"/>
          <w:highlight w:val="none"/>
          <w14:textFill>
            <w14:solidFill>
              <w14:schemeClr w14:val="tx1"/>
            </w14:solidFill>
          </w14:textFill>
        </w:rPr>
        <w:t>“*”条款响应表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67"/>
        <w:gridCol w:w="851"/>
        <w:gridCol w:w="3969"/>
        <w:gridCol w:w="1559"/>
        <w:gridCol w:w="709"/>
      </w:tblGrid>
      <w:tr w14:paraId="0C93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27043E4">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项号</w:t>
            </w:r>
          </w:p>
        </w:tc>
        <w:tc>
          <w:tcPr>
            <w:tcW w:w="567" w:type="dxa"/>
          </w:tcPr>
          <w:p w14:paraId="77BB534D">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章</w:t>
            </w:r>
          </w:p>
        </w:tc>
        <w:tc>
          <w:tcPr>
            <w:tcW w:w="851" w:type="dxa"/>
          </w:tcPr>
          <w:p w14:paraId="5D0F0D02">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条款号</w:t>
            </w:r>
          </w:p>
        </w:tc>
        <w:tc>
          <w:tcPr>
            <w:tcW w:w="3969" w:type="dxa"/>
          </w:tcPr>
          <w:p w14:paraId="22EE65E9">
            <w:pPr>
              <w:spacing w:line="360" w:lineRule="auto"/>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采购文件要求</w:t>
            </w:r>
          </w:p>
        </w:tc>
        <w:tc>
          <w:tcPr>
            <w:tcW w:w="1559" w:type="dxa"/>
          </w:tcPr>
          <w:p w14:paraId="0B641EC6">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报价文件响应</w:t>
            </w:r>
          </w:p>
        </w:tc>
        <w:tc>
          <w:tcPr>
            <w:tcW w:w="709" w:type="dxa"/>
          </w:tcPr>
          <w:p w14:paraId="5B400880">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备注</w:t>
            </w:r>
          </w:p>
        </w:tc>
      </w:tr>
      <w:tr w14:paraId="7839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DF7D2C9">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1</w:t>
            </w:r>
          </w:p>
        </w:tc>
        <w:tc>
          <w:tcPr>
            <w:tcW w:w="567" w:type="dxa"/>
          </w:tcPr>
          <w:p w14:paraId="0F6B7C6B">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三</w:t>
            </w:r>
          </w:p>
        </w:tc>
        <w:tc>
          <w:tcPr>
            <w:tcW w:w="851" w:type="dxa"/>
          </w:tcPr>
          <w:p w14:paraId="711879D8">
            <w:pPr>
              <w:spacing w:line="360" w:lineRule="auto"/>
              <w:jc w:val="cente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一</w:t>
            </w:r>
          </w:p>
        </w:tc>
        <w:tc>
          <w:tcPr>
            <w:tcW w:w="3969" w:type="dxa"/>
          </w:tcPr>
          <w:p w14:paraId="61FDF36E">
            <w:pPr>
              <w:pStyle w:val="3"/>
              <w:spacing w:line="360"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 xml:space="preserve">3.1 </w:t>
            </w:r>
            <w:r>
              <w:rPr>
                <w:rFonts w:hint="eastAsia" w:cs="Times New Roman" w:asciiTheme="minorEastAsia" w:hAnsiTheme="minorEastAsia" w:eastAsiaTheme="minorEastAsia"/>
                <w:color w:val="000000" w:themeColor="text1"/>
                <w:sz w:val="21"/>
                <w:szCs w:val="21"/>
                <w:highlight w:val="none"/>
                <w:lang w:eastAsia="zh"/>
                <w14:textFill>
                  <w14:solidFill>
                    <w14:schemeClr w14:val="tx1"/>
                  </w14:solidFill>
                </w14:textFill>
              </w:rPr>
              <w:t>测</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试台采用采购人已有铁地板进行搭建，有效试验空间不小于2.5m×2.5m×2.5m,顶部横梁机构厚度不小于700mm，长度不小于4000mm ，宽度不小于2000mm。应符合整机重量50T装载机的司机室的安装要求。</w:t>
            </w:r>
            <w:r>
              <w:rPr>
                <w:rFonts w:hint="eastAsia" w:cs="Times New Roman" w:asciiTheme="minorEastAsia" w:hAnsiTheme="minorEastAsia" w:eastAsiaTheme="minorEastAsia"/>
                <w:b/>
                <w:color w:val="000000" w:themeColor="text1"/>
                <w:sz w:val="21"/>
                <w:szCs w:val="21"/>
                <w:highlight w:val="none"/>
                <w:lang w:val="de-DE"/>
                <w14:textFill>
                  <w14:solidFill>
                    <w14:schemeClr w14:val="tx1"/>
                  </w14:solidFill>
                </w14:textFill>
              </w:rPr>
              <w:t>（提供技术方案书或ROPS产品彩页予以佐证，技术方案书内容</w:t>
            </w:r>
            <w:r>
              <w:rPr>
                <w:rFonts w:hint="eastAsia" w:cs="Times New Roman" w:asciiTheme="minorEastAsia" w:hAnsiTheme="minorEastAsia" w:eastAsiaTheme="minorEastAsia"/>
                <w:b/>
                <w:color w:val="000000" w:themeColor="text1"/>
                <w:sz w:val="21"/>
                <w:szCs w:val="21"/>
                <w:highlight w:val="none"/>
                <w:lang w:val="de-DE" w:eastAsia="zh-CN"/>
                <w14:textFill>
                  <w14:solidFill>
                    <w14:schemeClr w14:val="tx1"/>
                  </w14:solidFill>
                </w14:textFill>
              </w:rPr>
              <w:t>应</w:t>
            </w:r>
            <w:r>
              <w:rPr>
                <w:rFonts w:hint="eastAsia" w:cs="Times New Roman" w:asciiTheme="minorEastAsia" w:hAnsiTheme="minorEastAsia" w:eastAsiaTheme="minorEastAsia"/>
                <w:b/>
                <w:color w:val="000000" w:themeColor="text1"/>
                <w:sz w:val="21"/>
                <w:szCs w:val="21"/>
                <w:highlight w:val="none"/>
                <w:lang w:val="de-DE"/>
                <w14:textFill>
                  <w14:solidFill>
                    <w14:schemeClr w14:val="tx1"/>
                  </w14:solidFill>
                </w14:textFill>
              </w:rPr>
              <w:t>含设计方案及ROPS图纸）</w:t>
            </w:r>
          </w:p>
        </w:tc>
        <w:tc>
          <w:tcPr>
            <w:tcW w:w="1559" w:type="dxa"/>
          </w:tcPr>
          <w:p w14:paraId="2F30A290">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046D4BB7">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1CDF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799F461">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2</w:t>
            </w:r>
          </w:p>
        </w:tc>
        <w:tc>
          <w:tcPr>
            <w:tcW w:w="567" w:type="dxa"/>
          </w:tcPr>
          <w:p w14:paraId="0FAA1787">
            <w:pPr>
              <w:spacing w:line="360" w:lineRule="auto"/>
              <w:jc w:val="cente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pPr>
          </w:p>
        </w:tc>
        <w:tc>
          <w:tcPr>
            <w:tcW w:w="851" w:type="dxa"/>
          </w:tcPr>
          <w:p w14:paraId="5167AADA">
            <w:pPr>
              <w:spacing w:line="360" w:lineRule="auto"/>
              <w:jc w:val="center"/>
              <w:rPr>
                <w:rFonts w:hint="eastAsia" w:asciiTheme="minorEastAsia" w:hAnsiTheme="minorEastAsia" w:eastAsiaTheme="minorEastAsia"/>
                <w:b/>
                <w:color w:val="000000" w:themeColor="text1"/>
                <w:szCs w:val="21"/>
                <w:highlight w:val="none"/>
                <w14:textFill>
                  <w14:solidFill>
                    <w14:schemeClr w14:val="tx1"/>
                  </w14:solidFill>
                </w14:textFill>
              </w:rPr>
            </w:pPr>
          </w:p>
        </w:tc>
        <w:tc>
          <w:tcPr>
            <w:tcW w:w="3969" w:type="dxa"/>
          </w:tcPr>
          <w:p w14:paraId="6F9AEC8B">
            <w:pPr>
              <w:pStyle w:val="3"/>
              <w:keepNext w:val="0"/>
              <w:keepLines w:val="0"/>
              <w:spacing w:before="0" w:after="0" w:line="360" w:lineRule="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3.6*2）试验力测量精度：±1% （提供</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加盖报价人公章的</w:t>
            </w:r>
            <w:r>
              <w:rPr>
                <w:rFonts w:hint="eastAsia" w:asciiTheme="minorEastAsia" w:hAnsiTheme="minorEastAsia" w:eastAsiaTheme="minorEastAsia"/>
                <w:color w:val="000000" w:themeColor="text1"/>
                <w:sz w:val="21"/>
                <w:szCs w:val="21"/>
                <w:highlight w:val="none"/>
                <w14:textFill>
                  <w14:solidFill>
                    <w14:schemeClr w14:val="tx1"/>
                  </w14:solidFill>
                </w14:textFill>
              </w:rPr>
              <w:t>第三方计量报告</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复印件</w:t>
            </w:r>
            <w:r>
              <w:rPr>
                <w:rFonts w:hint="eastAsia" w:asciiTheme="minorEastAsia" w:hAnsiTheme="minorEastAsia" w:eastAsiaTheme="minorEastAsia"/>
                <w:color w:val="000000" w:themeColor="text1"/>
                <w:sz w:val="21"/>
                <w:szCs w:val="21"/>
                <w:highlight w:val="none"/>
                <w14:textFill>
                  <w14:solidFill>
                    <w14:schemeClr w14:val="tx1"/>
                  </w14:solidFill>
                </w14:textFill>
              </w:rPr>
              <w:t>予以佐证）</w:t>
            </w:r>
          </w:p>
        </w:tc>
        <w:tc>
          <w:tcPr>
            <w:tcW w:w="1559" w:type="dxa"/>
          </w:tcPr>
          <w:p w14:paraId="43062A59">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6706BD17">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33FE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5E46B21">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3</w:t>
            </w:r>
          </w:p>
        </w:tc>
        <w:tc>
          <w:tcPr>
            <w:tcW w:w="567" w:type="dxa"/>
          </w:tcPr>
          <w:p w14:paraId="79FBE70D">
            <w:pPr>
              <w:spacing w:line="360" w:lineRule="auto"/>
              <w:jc w:val="cente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pPr>
          </w:p>
        </w:tc>
        <w:tc>
          <w:tcPr>
            <w:tcW w:w="851" w:type="dxa"/>
          </w:tcPr>
          <w:p w14:paraId="3DD1AD3F">
            <w:pPr>
              <w:spacing w:line="360" w:lineRule="auto"/>
              <w:jc w:val="center"/>
              <w:rPr>
                <w:rFonts w:hint="eastAsia" w:asciiTheme="minorEastAsia" w:hAnsiTheme="minorEastAsia" w:eastAsiaTheme="minorEastAsia"/>
                <w:b/>
                <w:color w:val="000000" w:themeColor="text1"/>
                <w:szCs w:val="21"/>
                <w:highlight w:val="none"/>
                <w14:textFill>
                  <w14:solidFill>
                    <w14:schemeClr w14:val="tx1"/>
                  </w14:solidFill>
                </w14:textFill>
              </w:rPr>
            </w:pPr>
          </w:p>
        </w:tc>
        <w:tc>
          <w:tcPr>
            <w:tcW w:w="3969" w:type="dxa"/>
          </w:tcPr>
          <w:p w14:paraId="4F3A0B70">
            <w:pPr>
              <w:pStyle w:val="3"/>
              <w:keepNext w:val="0"/>
              <w:keepLines w:val="0"/>
              <w:spacing w:before="0" w:after="0" w:line="360" w:lineRule="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3.7*6）位置测量误差：≤2mm。（提供</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加盖报价人公章的</w:t>
            </w:r>
            <w:r>
              <w:rPr>
                <w:rFonts w:hint="eastAsia" w:asciiTheme="minorEastAsia" w:hAnsiTheme="minorEastAsia" w:eastAsiaTheme="minorEastAsia"/>
                <w:color w:val="000000" w:themeColor="text1"/>
                <w:sz w:val="21"/>
                <w:szCs w:val="21"/>
                <w:highlight w:val="none"/>
                <w14:textFill>
                  <w14:solidFill>
                    <w14:schemeClr w14:val="tx1"/>
                  </w14:solidFill>
                </w14:textFill>
              </w:rPr>
              <w:t>第三方计量报告</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复印件</w:t>
            </w:r>
            <w:r>
              <w:rPr>
                <w:rFonts w:hint="eastAsia" w:asciiTheme="minorEastAsia" w:hAnsiTheme="minorEastAsia" w:eastAsiaTheme="minorEastAsia"/>
                <w:color w:val="000000" w:themeColor="text1"/>
                <w:sz w:val="21"/>
                <w:szCs w:val="21"/>
                <w:highlight w:val="none"/>
                <w14:textFill>
                  <w14:solidFill>
                    <w14:schemeClr w14:val="tx1"/>
                  </w14:solidFill>
                </w14:textFill>
              </w:rPr>
              <w:t>予以佐证）</w:t>
            </w:r>
          </w:p>
        </w:tc>
        <w:tc>
          <w:tcPr>
            <w:tcW w:w="1559" w:type="dxa"/>
          </w:tcPr>
          <w:p w14:paraId="28899014">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5DAA4B38">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3F45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6F1DDFE">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4</w:t>
            </w:r>
          </w:p>
        </w:tc>
        <w:tc>
          <w:tcPr>
            <w:tcW w:w="567" w:type="dxa"/>
          </w:tcPr>
          <w:p w14:paraId="2FE3F557">
            <w:pPr>
              <w:spacing w:line="360" w:lineRule="auto"/>
              <w:jc w:val="cente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pPr>
          </w:p>
        </w:tc>
        <w:tc>
          <w:tcPr>
            <w:tcW w:w="851" w:type="dxa"/>
          </w:tcPr>
          <w:p w14:paraId="78916B8F">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三</w:t>
            </w:r>
          </w:p>
        </w:tc>
        <w:tc>
          <w:tcPr>
            <w:tcW w:w="3969" w:type="dxa"/>
          </w:tcPr>
          <w:p w14:paraId="77367EF2">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*1、本采购项目的采购预算为人民币</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96</w:t>
            </w:r>
            <w:r>
              <w:rPr>
                <w:rFonts w:hint="eastAsia" w:asciiTheme="minorEastAsia" w:hAnsiTheme="minorEastAsia" w:eastAsiaTheme="minorEastAsia"/>
                <w:color w:val="000000" w:themeColor="text1"/>
                <w:sz w:val="21"/>
                <w:szCs w:val="21"/>
                <w:highlight w:val="none"/>
                <w14:textFill>
                  <w14:solidFill>
                    <w14:schemeClr w14:val="tx1"/>
                  </w14:solidFill>
                </w14:textFill>
              </w:rPr>
              <w:t>万元，采购预算为总报价的最高限价，任何一次总报价超过采购预算的属无效报价。</w:t>
            </w:r>
          </w:p>
        </w:tc>
        <w:tc>
          <w:tcPr>
            <w:tcW w:w="1559" w:type="dxa"/>
          </w:tcPr>
          <w:p w14:paraId="20D2A1D0">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234FB43C">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5B0F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B59821C">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5</w:t>
            </w:r>
          </w:p>
        </w:tc>
        <w:tc>
          <w:tcPr>
            <w:tcW w:w="567" w:type="dxa"/>
          </w:tcPr>
          <w:p w14:paraId="1DDABB58">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4423094F">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六</w:t>
            </w:r>
          </w:p>
        </w:tc>
        <w:tc>
          <w:tcPr>
            <w:tcW w:w="3969" w:type="dxa"/>
          </w:tcPr>
          <w:p w14:paraId="66C66C1A">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付款条件：合同生效后采购人支付成交供应商合同总金额的30%款项作为预付款，成交供应商订货。采购人收到成交供应商开具的合同总金额67%的银行履约保函（有效期1年）及合同总金额的增值税专用发票后，采购人支付成交供应商合同总金额的67%款项。待全部货物经采购人验收合格后，采购人归还成交供应商银行履约保函。合同总金额的3%款项待质保期结束后，若无出现违约问题，采购人以转账方式无息一次性支付成交供应商。</w:t>
            </w:r>
          </w:p>
        </w:tc>
        <w:tc>
          <w:tcPr>
            <w:tcW w:w="1559" w:type="dxa"/>
          </w:tcPr>
          <w:p w14:paraId="2B243BFC">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024029E6">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4F25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C2C5041">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6</w:t>
            </w:r>
          </w:p>
        </w:tc>
        <w:tc>
          <w:tcPr>
            <w:tcW w:w="567" w:type="dxa"/>
          </w:tcPr>
          <w:p w14:paraId="4801044F">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3CDC1426">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七</w:t>
            </w:r>
          </w:p>
        </w:tc>
        <w:tc>
          <w:tcPr>
            <w:tcW w:w="3969" w:type="dxa"/>
          </w:tcPr>
          <w:p w14:paraId="7AC69226">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*5.1报价人应在报价文件中提供具体的售后服务承诺（格式自拟）。</w:t>
            </w:r>
          </w:p>
        </w:tc>
        <w:tc>
          <w:tcPr>
            <w:tcW w:w="1559" w:type="dxa"/>
          </w:tcPr>
          <w:p w14:paraId="1E108981">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25110727">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6E23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73827F6">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7</w:t>
            </w:r>
          </w:p>
        </w:tc>
        <w:tc>
          <w:tcPr>
            <w:tcW w:w="567" w:type="dxa"/>
          </w:tcPr>
          <w:p w14:paraId="456744A5">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574A3AC5">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3969" w:type="dxa"/>
          </w:tcPr>
          <w:p w14:paraId="25945808">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*5.3最终验收之日起，成交供应商应提供整套设备至少</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14:textFill>
                  <w14:solidFill>
                    <w14:schemeClr w14:val="tx1"/>
                  </w14:solidFill>
                </w14:textFill>
              </w:rPr>
              <w:t>年原厂维保服务，软件负责免费升级。</w:t>
            </w:r>
          </w:p>
        </w:tc>
        <w:tc>
          <w:tcPr>
            <w:tcW w:w="1559" w:type="dxa"/>
          </w:tcPr>
          <w:p w14:paraId="52B73174">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6DC54CDA">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7603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29FB648">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8</w:t>
            </w:r>
          </w:p>
        </w:tc>
        <w:tc>
          <w:tcPr>
            <w:tcW w:w="567" w:type="dxa"/>
          </w:tcPr>
          <w:p w14:paraId="1C75841D">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13C716B6">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八</w:t>
            </w:r>
          </w:p>
        </w:tc>
        <w:tc>
          <w:tcPr>
            <w:tcW w:w="3969" w:type="dxa"/>
          </w:tcPr>
          <w:p w14:paraId="72725AA5">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*1、报价人应提供工商营业执照（副本）复印件及</w:t>
            </w:r>
            <w:r>
              <w:rPr>
                <w:rFonts w:asciiTheme="minorEastAsia" w:hAnsiTheme="minorEastAsia" w:eastAsiaTheme="minorEastAsia"/>
                <w:color w:val="000000" w:themeColor="text1"/>
                <w:sz w:val="21"/>
                <w:szCs w:val="21"/>
                <w:highlight w:val="none"/>
                <w14:textFill>
                  <w14:solidFill>
                    <w14:schemeClr w14:val="tx1"/>
                  </w14:solidFill>
                </w14:textFill>
              </w:rPr>
              <w:t>组织机构代码证</w:t>
            </w:r>
            <w:r>
              <w:rPr>
                <w:rFonts w:hint="eastAsia" w:asciiTheme="minorEastAsia" w:hAnsiTheme="minorEastAsia" w:eastAsiaTheme="minorEastAsia"/>
                <w:color w:val="000000" w:themeColor="text1"/>
                <w:sz w:val="21"/>
                <w:szCs w:val="21"/>
                <w:highlight w:val="none"/>
                <w14:textFill>
                  <w14:solidFill>
                    <w14:schemeClr w14:val="tx1"/>
                  </w14:solidFill>
                </w14:textFill>
              </w:rPr>
              <w:t>复印件，并加盖单位公章。报价人已提供加载有统一社会信用代码营业执照的，视为已提供税务登记证和组织机构代码证。</w:t>
            </w:r>
          </w:p>
        </w:tc>
        <w:tc>
          <w:tcPr>
            <w:tcW w:w="1559" w:type="dxa"/>
          </w:tcPr>
          <w:p w14:paraId="21722B0C">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2374555E">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5EEC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0A2B6F1">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9</w:t>
            </w:r>
          </w:p>
        </w:tc>
        <w:tc>
          <w:tcPr>
            <w:tcW w:w="567" w:type="dxa"/>
          </w:tcPr>
          <w:p w14:paraId="2377BF24">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27596118">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3969" w:type="dxa"/>
          </w:tcPr>
          <w:p w14:paraId="2DDC4462">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2</w:t>
            </w:r>
            <w:r>
              <w:rPr>
                <w:rFonts w:asciiTheme="minorEastAsia" w:hAnsiTheme="minorEastAsia" w:eastAsiaTheme="minorEastAsia"/>
                <w:color w:val="000000" w:themeColor="text1"/>
                <w:sz w:val="21"/>
                <w:szCs w:val="21"/>
                <w:highlight w:val="none"/>
                <w14:textFill>
                  <w14:solidFill>
                    <w14:schemeClr w14:val="tx1"/>
                  </w14:solidFill>
                </w14:textFill>
              </w:rPr>
              <w:t>、报价人全权代表若不是企业法定代表人</w:t>
            </w:r>
            <w:r>
              <w:rPr>
                <w:rFonts w:hint="eastAsia" w:asciiTheme="minorEastAsia" w:hAnsiTheme="minorEastAsia" w:eastAsiaTheme="minorEastAsia"/>
                <w:color w:val="000000" w:themeColor="text1"/>
                <w:sz w:val="21"/>
                <w:szCs w:val="21"/>
                <w:highlight w:val="none"/>
                <w14:textFill>
                  <w14:solidFill>
                    <w14:schemeClr w14:val="tx1"/>
                  </w14:solidFill>
                </w14:textFill>
              </w:rPr>
              <w:t>或单位负责人</w:t>
            </w:r>
            <w:r>
              <w:rPr>
                <w:rFonts w:asciiTheme="minorEastAsia" w:hAnsiTheme="minorEastAsia" w:eastAsiaTheme="minorEastAsia"/>
                <w:color w:val="000000" w:themeColor="text1"/>
                <w:sz w:val="21"/>
                <w:szCs w:val="21"/>
                <w:highlight w:val="none"/>
                <w14:textFill>
                  <w14:solidFill>
                    <w14:schemeClr w14:val="tx1"/>
                  </w14:solidFill>
                </w14:textFill>
              </w:rPr>
              <w:t>，应</w:t>
            </w:r>
            <w:r>
              <w:rPr>
                <w:rFonts w:hint="eastAsia" w:asciiTheme="minorEastAsia" w:hAnsiTheme="minorEastAsia" w:eastAsiaTheme="minorEastAsia"/>
                <w:color w:val="000000" w:themeColor="text1"/>
                <w:sz w:val="21"/>
                <w:szCs w:val="21"/>
                <w:highlight w:val="none"/>
                <w14:textFill>
                  <w14:solidFill>
                    <w14:schemeClr w14:val="tx1"/>
                  </w14:solidFill>
                </w14:textFill>
              </w:rPr>
              <w:t>在报价文件中</w:t>
            </w:r>
            <w:r>
              <w:rPr>
                <w:rFonts w:asciiTheme="minorEastAsia" w:hAnsiTheme="minorEastAsia" w:eastAsiaTheme="minorEastAsia"/>
                <w:color w:val="000000" w:themeColor="text1"/>
                <w:sz w:val="21"/>
                <w:szCs w:val="21"/>
                <w:highlight w:val="none"/>
                <w14:textFill>
                  <w14:solidFill>
                    <w14:schemeClr w14:val="tx1"/>
                  </w14:solidFill>
                </w14:textFill>
              </w:rPr>
              <w:t>提供</w:t>
            </w:r>
            <w:r>
              <w:rPr>
                <w:rFonts w:hint="eastAsia" w:asciiTheme="minorEastAsia" w:hAnsiTheme="minorEastAsia" w:eastAsiaTheme="minorEastAsia"/>
                <w:color w:val="000000" w:themeColor="text1"/>
                <w:sz w:val="21"/>
                <w:szCs w:val="21"/>
                <w:highlight w:val="none"/>
                <w14:textFill>
                  <w14:solidFill>
                    <w14:schemeClr w14:val="tx1"/>
                  </w14:solidFill>
                </w14:textFill>
              </w:rPr>
              <w:t>单位</w:t>
            </w:r>
            <w:r>
              <w:rPr>
                <w:rFonts w:asciiTheme="minorEastAsia" w:hAnsiTheme="minorEastAsia" w:eastAsiaTheme="minorEastAsia"/>
                <w:color w:val="000000" w:themeColor="text1"/>
                <w:sz w:val="21"/>
                <w:szCs w:val="21"/>
                <w:highlight w:val="none"/>
                <w14:textFill>
                  <w14:solidFill>
                    <w14:schemeClr w14:val="tx1"/>
                  </w14:solidFill>
                </w14:textFill>
              </w:rPr>
              <w:t>的授权书原件，并提供被授权代表身份证复印件。</w:t>
            </w:r>
          </w:p>
        </w:tc>
        <w:tc>
          <w:tcPr>
            <w:tcW w:w="1559" w:type="dxa"/>
          </w:tcPr>
          <w:p w14:paraId="48325F9E">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23358033">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r w14:paraId="598D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6905F1E">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10</w:t>
            </w:r>
          </w:p>
        </w:tc>
        <w:tc>
          <w:tcPr>
            <w:tcW w:w="567" w:type="dxa"/>
          </w:tcPr>
          <w:p w14:paraId="37F47AD3">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1" w:type="dxa"/>
          </w:tcPr>
          <w:p w14:paraId="76045006">
            <w:pPr>
              <w:spacing w:line="360" w:lineRule="auto"/>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3969" w:type="dxa"/>
          </w:tcPr>
          <w:p w14:paraId="37565E5F">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*3、本项目属于专门面向中小企业的政府采购活动，报价人应当出具《中小企业声明函》，且不再执行价格评审优惠的扶持政策，所报所有采购标的均为中小微企业制造。</w:t>
            </w:r>
          </w:p>
        </w:tc>
        <w:tc>
          <w:tcPr>
            <w:tcW w:w="1559" w:type="dxa"/>
          </w:tcPr>
          <w:p w14:paraId="49464A43">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tcPr>
          <w:p w14:paraId="10B98035">
            <w:pPr>
              <w:pStyle w:val="3"/>
              <w:keepNext w:val="0"/>
              <w:keepLines w:val="0"/>
              <w:spacing w:before="0" w:after="0"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tc>
      </w:tr>
    </w:tbl>
    <w:p w14:paraId="339969A6">
      <w:pPr>
        <w:spacing w:line="360" w:lineRule="auto"/>
        <w:jc w:val="center"/>
        <w:rPr>
          <w:rFonts w:asciiTheme="minorEastAsia" w:hAnsiTheme="minorEastAsia" w:eastAsiaTheme="minorEastAsia"/>
          <w:b/>
          <w:color w:val="000000" w:themeColor="text1"/>
          <w:sz w:val="24"/>
          <w:highlight w:val="none"/>
          <w:u w:val="single"/>
          <w14:textFill>
            <w14:solidFill>
              <w14:schemeClr w14:val="tx1"/>
            </w14:solidFill>
          </w14:textFill>
        </w:rPr>
      </w:pPr>
    </w:p>
    <w:p w14:paraId="052B8753">
      <w:pPr>
        <w:spacing w:line="360" w:lineRule="auto"/>
        <w:jc w:val="center"/>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报价人代表签字：</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14:paraId="006CF22A">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br w:type="page"/>
      </w:r>
      <w:r>
        <w:rPr>
          <w:rFonts w:hint="eastAsia" w:ascii="宋体" w:hAnsi="宋体" w:cs="宋体"/>
          <w:bCs/>
          <w:color w:val="000000" w:themeColor="text1"/>
          <w:sz w:val="32"/>
          <w:szCs w:val="32"/>
          <w:highlight w:val="none"/>
          <w14:textFill>
            <w14:solidFill>
              <w14:schemeClr w14:val="tx1"/>
            </w14:solidFill>
          </w14:textFill>
        </w:rPr>
        <w:t>报价人的资格证明文件</w:t>
      </w:r>
    </w:p>
    <w:p w14:paraId="32E9AF16">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关于资格的声明函</w:t>
      </w:r>
    </w:p>
    <w:p w14:paraId="336D2025">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14:paraId="1A1D4C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关于贵方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（项目编号）政府采购磋商邀请，本签字人愿意参加磋商，提供采购文件“采购货物及要求”中规定的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（合同包/品目号）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（货物名称），并证明提交的下列文件和说明是准确的和真实的。</w:t>
      </w:r>
    </w:p>
    <w:p w14:paraId="64568C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47FD0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14:paraId="3D78CDC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2．我方的资格声明正本一份，副本</w:t>
      </w:r>
      <w:r>
        <w:rPr>
          <w:rFonts w:hint="eastAsia" w:ascii="宋体" w:hAnsi="宋体" w:cs="宋体"/>
          <w:color w:val="000000" w:themeColor="text1"/>
          <w:sz w:val="24"/>
          <w:szCs w:val="24"/>
          <w:highlight w:val="none"/>
          <w:u w:val="single"/>
          <w14:textFill>
            <w14:solidFill>
              <w14:schemeClr w14:val="tx1"/>
            </w14:solidFill>
          </w14:textFill>
        </w:rPr>
        <w:t xml:space="preserve"> 四 </w:t>
      </w:r>
      <w:r>
        <w:rPr>
          <w:rFonts w:hint="eastAsia" w:ascii="宋体" w:hAnsi="宋体" w:cs="宋体"/>
          <w:color w:val="000000" w:themeColor="text1"/>
          <w:sz w:val="24"/>
          <w:szCs w:val="24"/>
          <w:highlight w:val="none"/>
          <w14:textFill>
            <w14:solidFill>
              <w14:schemeClr w14:val="tx1"/>
            </w14:solidFill>
          </w14:textFill>
        </w:rPr>
        <w:t>份，随报价文件一同递交。</w:t>
      </w:r>
    </w:p>
    <w:p w14:paraId="75E2AA6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3D97374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0A1E627F">
      <w:pPr>
        <w:spacing w:line="360" w:lineRule="auto"/>
        <w:rPr>
          <w:rFonts w:ascii="宋体" w:hAnsi="宋体" w:cs="宋体"/>
          <w:color w:val="000000" w:themeColor="text1"/>
          <w:sz w:val="24"/>
          <w:szCs w:val="24"/>
          <w:highlight w:val="none"/>
          <w14:textFill>
            <w14:solidFill>
              <w14:schemeClr w14:val="tx1"/>
            </w14:solidFill>
          </w14:textFill>
        </w:rPr>
      </w:pPr>
    </w:p>
    <w:p w14:paraId="6486294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260BAD5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5AA5C0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7657A4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话/传 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623E5AD7">
      <w:pPr>
        <w:spacing w:line="360" w:lineRule="auto"/>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报价人代表签字：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512265AF">
      <w:pPr>
        <w:spacing w:line="360" w:lineRule="auto"/>
        <w:rPr>
          <w:rFonts w:ascii="宋体" w:hAnsi="宋体" w:cs="宋体"/>
          <w:bCs/>
          <w:color w:val="000000" w:themeColor="text1"/>
          <w:sz w:val="24"/>
          <w:szCs w:val="24"/>
          <w:highlight w:val="none"/>
          <w14:textFill>
            <w14:solidFill>
              <w14:schemeClr w14:val="tx1"/>
            </w14:solidFill>
          </w14:textFill>
        </w:rPr>
      </w:pPr>
    </w:p>
    <w:p w14:paraId="3C55424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14:paraId="06043820">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报价人的资格声明</w:t>
      </w:r>
    </w:p>
    <w:p w14:paraId="249A884A">
      <w:pPr>
        <w:spacing w:line="360" w:lineRule="auto"/>
        <w:jc w:val="center"/>
        <w:rPr>
          <w:rFonts w:ascii="宋体" w:hAnsi="宋体" w:cs="宋体"/>
          <w:color w:val="000000" w:themeColor="text1"/>
          <w:sz w:val="24"/>
          <w:szCs w:val="24"/>
          <w:highlight w:val="none"/>
          <w14:textFill>
            <w14:solidFill>
              <w14:schemeClr w14:val="tx1"/>
            </w14:solidFill>
          </w14:textFill>
        </w:rPr>
      </w:pPr>
    </w:p>
    <w:p w14:paraId="0769D6C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1.报价人概况：                                   </w:t>
      </w:r>
    </w:p>
    <w:p w14:paraId="22EBCB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Ａ．报价人名称：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24952AC">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Ｂ．注册地址：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C39820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邮编：</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2ACFC64">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FE413D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Ｄ．法定代表人：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（姓名、职务）</w:t>
      </w:r>
    </w:p>
    <w:p w14:paraId="031EE7D3">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实收资本：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3F560F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其中 国家资本：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法人资本：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7246BB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个人资本：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外商资本：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2EAECE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31450CD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(1)固定资产合计: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6D913C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(2)流动资产合计: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E1FDCC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(3)长期负债合计: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1E8842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(4)流动负债合计: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AC533C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Ｆ．最近损益表（到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14:paraId="5BF63A5C">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(1)本年（期）利润总额累计：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3AA5A4C">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E950A88">
      <w:pPr>
        <w:spacing w:line="360" w:lineRule="auto"/>
        <w:ind w:firstLine="840" w:firstLineChars="350"/>
        <w:rPr>
          <w:rFonts w:ascii="宋体" w:hAnsi="宋体" w:cs="宋体"/>
          <w:color w:val="000000" w:themeColor="text1"/>
          <w:sz w:val="24"/>
          <w:szCs w:val="24"/>
          <w:highlight w:val="none"/>
          <w14:textFill>
            <w14:solidFill>
              <w14:schemeClr w14:val="tx1"/>
            </w14:solidFill>
          </w14:textFill>
        </w:rPr>
      </w:pPr>
    </w:p>
    <w:p w14:paraId="351B985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14:paraId="39FC197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（1）具有独立承担民事责任的能力； </w:t>
      </w:r>
    </w:p>
    <w:p w14:paraId="6F5BD82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（2）具有良好的商业信誉和健全的财务会计制度； </w:t>
      </w:r>
    </w:p>
    <w:p w14:paraId="18CDB2C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（3）具有履行合同所必需的设备和专业技术能力； </w:t>
      </w:r>
    </w:p>
    <w:p w14:paraId="1774FEB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（4）有依法缴纳税收和社会保障资金的良好记录； </w:t>
      </w:r>
    </w:p>
    <w:p w14:paraId="5D23FCD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（5）近三年内，在经营活动中没有重大违法记录。</w:t>
      </w:r>
    </w:p>
    <w:p w14:paraId="7389012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E0C0309">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3.最近三年报价货物在国内主要用户的名称和地址：</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2086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47A1BF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14:paraId="134E19E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tcPr>
          <w:p w14:paraId="2987811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14:paraId="1F6DA00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tcPr>
          <w:p w14:paraId="479F6F0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运行状况</w:t>
            </w:r>
          </w:p>
        </w:tc>
      </w:tr>
      <w:tr w14:paraId="5951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60377EF">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1C519A29">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46C36F4B">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526D7098">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3808397C">
            <w:pPr>
              <w:spacing w:line="360" w:lineRule="auto"/>
              <w:rPr>
                <w:rFonts w:ascii="宋体" w:hAnsi="宋体" w:cs="宋体"/>
                <w:color w:val="000000" w:themeColor="text1"/>
                <w:sz w:val="24"/>
                <w:szCs w:val="24"/>
                <w:highlight w:val="none"/>
                <w14:textFill>
                  <w14:solidFill>
                    <w14:schemeClr w14:val="tx1"/>
                  </w14:solidFill>
                </w14:textFill>
              </w:rPr>
            </w:pPr>
          </w:p>
        </w:tc>
      </w:tr>
      <w:tr w14:paraId="2425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6287D00">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5B2523C4">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6A56ABD7">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53855111">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081263FC">
            <w:pPr>
              <w:spacing w:line="360" w:lineRule="auto"/>
              <w:rPr>
                <w:rFonts w:ascii="宋体" w:hAnsi="宋体" w:cs="宋体"/>
                <w:color w:val="000000" w:themeColor="text1"/>
                <w:sz w:val="24"/>
                <w:szCs w:val="24"/>
                <w:highlight w:val="none"/>
                <w14:textFill>
                  <w14:solidFill>
                    <w14:schemeClr w14:val="tx1"/>
                  </w14:solidFill>
                </w14:textFill>
              </w:rPr>
            </w:pPr>
          </w:p>
        </w:tc>
      </w:tr>
      <w:tr w14:paraId="3F1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F17532C">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23477C58">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B9F62D7">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3EF62550">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2314E250">
            <w:pPr>
              <w:spacing w:line="360" w:lineRule="auto"/>
              <w:rPr>
                <w:rFonts w:ascii="宋体" w:hAnsi="宋体" w:cs="宋体"/>
                <w:color w:val="000000" w:themeColor="text1"/>
                <w:sz w:val="24"/>
                <w:szCs w:val="24"/>
                <w:highlight w:val="none"/>
                <w14:textFill>
                  <w14:solidFill>
                    <w14:schemeClr w14:val="tx1"/>
                  </w14:solidFill>
                </w14:textFill>
              </w:rPr>
            </w:pPr>
          </w:p>
        </w:tc>
      </w:tr>
      <w:tr w14:paraId="7BB6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C6EC0AB">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123FEEFB">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0EE45BD1">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67F0BA57">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0B2EDF48">
            <w:pPr>
              <w:spacing w:line="360" w:lineRule="auto"/>
              <w:rPr>
                <w:rFonts w:ascii="宋体" w:hAnsi="宋体" w:cs="宋体"/>
                <w:color w:val="000000" w:themeColor="text1"/>
                <w:sz w:val="24"/>
                <w:szCs w:val="24"/>
                <w:highlight w:val="none"/>
                <w14:textFill>
                  <w14:solidFill>
                    <w14:schemeClr w14:val="tx1"/>
                  </w14:solidFill>
                </w14:textFill>
              </w:rPr>
            </w:pPr>
          </w:p>
        </w:tc>
      </w:tr>
    </w:tbl>
    <w:p w14:paraId="13FB0051">
      <w:pPr>
        <w:spacing w:line="360" w:lineRule="auto"/>
        <w:rPr>
          <w:rFonts w:ascii="宋体" w:hAnsi="宋体" w:cs="宋体"/>
          <w:bCs/>
          <w:color w:val="000000" w:themeColor="text1"/>
          <w:sz w:val="24"/>
          <w:szCs w:val="24"/>
          <w:highlight w:val="none"/>
          <w14:textFill>
            <w14:solidFill>
              <w14:schemeClr w14:val="tx1"/>
            </w14:solidFill>
          </w14:textFill>
        </w:rPr>
      </w:pPr>
    </w:p>
    <w:p w14:paraId="63F158D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4.单位营业执照、税务登记证见附件</w:t>
      </w:r>
    </w:p>
    <w:p w14:paraId="22924B7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14:paraId="351C6327">
      <w:pPr>
        <w:spacing w:line="360" w:lineRule="auto"/>
        <w:rPr>
          <w:rFonts w:ascii="宋体" w:hAnsi="宋体" w:cs="宋体"/>
          <w:bCs/>
          <w:color w:val="000000" w:themeColor="text1"/>
          <w:sz w:val="24"/>
          <w:szCs w:val="24"/>
          <w:highlight w:val="none"/>
          <w14:textFill>
            <w14:solidFill>
              <w14:schemeClr w14:val="tx1"/>
            </w14:solidFill>
          </w14:textFill>
        </w:rPr>
      </w:pPr>
    </w:p>
    <w:p w14:paraId="0302012A">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14:paraId="017F1D19">
      <w:pPr>
        <w:spacing w:line="360" w:lineRule="auto"/>
        <w:rPr>
          <w:rFonts w:ascii="宋体" w:hAnsi="宋体" w:cs="宋体"/>
          <w:bCs/>
          <w:color w:val="000000" w:themeColor="text1"/>
          <w:sz w:val="24"/>
          <w:szCs w:val="24"/>
          <w:highlight w:val="none"/>
          <w14:textFill>
            <w14:solidFill>
              <w14:schemeClr w14:val="tx1"/>
            </w14:solidFill>
          </w14:textFill>
        </w:rPr>
      </w:pPr>
    </w:p>
    <w:p w14:paraId="5CC479E0">
      <w:pPr>
        <w:spacing w:line="360" w:lineRule="auto"/>
        <w:rPr>
          <w:rFonts w:ascii="宋体" w:hAnsi="宋体" w:cs="宋体"/>
          <w:b/>
          <w:bCs/>
          <w:color w:val="000000" w:themeColor="text1"/>
          <w:sz w:val="24"/>
          <w:szCs w:val="24"/>
          <w:highlight w:val="none"/>
          <w14:textFill>
            <w14:solidFill>
              <w14:schemeClr w14:val="tx1"/>
            </w14:solidFill>
          </w14:textFill>
        </w:rPr>
      </w:pPr>
    </w:p>
    <w:p w14:paraId="79E37E6D">
      <w:pPr>
        <w:spacing w:line="360" w:lineRule="auto"/>
        <w:ind w:firstLine="120" w:firstLineChars="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14:paraId="0698AD86">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14:paraId="4E86AB0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日</w:t>
      </w:r>
    </w:p>
    <w:p w14:paraId="1B6B22AD">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BB90EFA">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D2A6AFA">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E293202">
      <w:pPr>
        <w:spacing w:line="360" w:lineRule="auto"/>
        <w:rPr>
          <w:rFonts w:ascii="宋体" w:hAnsi="宋体" w:cs="宋体"/>
          <w:color w:val="000000" w:themeColor="text1"/>
          <w:sz w:val="24"/>
          <w:szCs w:val="24"/>
          <w:highlight w:val="none"/>
          <w14:textFill>
            <w14:solidFill>
              <w14:schemeClr w14:val="tx1"/>
            </w14:solidFill>
          </w14:textFill>
        </w:rPr>
      </w:pPr>
    </w:p>
    <w:p w14:paraId="40D3123C">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14:paraId="62F3D2E5">
      <w:pPr>
        <w:spacing w:line="360" w:lineRule="auto"/>
        <w:rPr>
          <w:rFonts w:ascii="宋体" w:hAnsi="宋体" w:cs="宋体"/>
          <w:b/>
          <w:bCs/>
          <w:color w:val="000000" w:themeColor="text1"/>
          <w:sz w:val="24"/>
          <w:szCs w:val="24"/>
          <w:highlight w:val="none"/>
          <w14:textFill>
            <w14:solidFill>
              <w14:schemeClr w14:val="tx1"/>
            </w14:solidFill>
          </w14:textFill>
        </w:rPr>
      </w:pPr>
    </w:p>
    <w:p w14:paraId="62018E9B">
      <w:pPr>
        <w:spacing w:line="360" w:lineRule="auto"/>
        <w:rPr>
          <w:rFonts w:ascii="宋体" w:hAnsi="宋体" w:cs="宋体"/>
          <w:b/>
          <w:bCs/>
          <w:color w:val="000000" w:themeColor="text1"/>
          <w:sz w:val="24"/>
          <w:szCs w:val="24"/>
          <w:highlight w:val="none"/>
          <w14:textFill>
            <w14:solidFill>
              <w14:schemeClr w14:val="tx1"/>
            </w14:solidFill>
          </w14:textFill>
        </w:rPr>
      </w:pPr>
    </w:p>
    <w:p w14:paraId="302EFFE1">
      <w:pPr>
        <w:spacing w:line="360" w:lineRule="auto"/>
        <w:rPr>
          <w:rFonts w:ascii="宋体" w:hAnsi="宋体" w:cs="宋体"/>
          <w:b/>
          <w:bCs/>
          <w:color w:val="000000" w:themeColor="text1"/>
          <w:sz w:val="24"/>
          <w:szCs w:val="24"/>
          <w:highlight w:val="none"/>
          <w14:textFill>
            <w14:solidFill>
              <w14:schemeClr w14:val="tx1"/>
            </w14:solidFill>
          </w14:textFill>
        </w:rPr>
      </w:pPr>
    </w:p>
    <w:p w14:paraId="454663CC">
      <w:pPr>
        <w:spacing w:line="360" w:lineRule="auto"/>
        <w:rPr>
          <w:rFonts w:ascii="宋体" w:hAnsi="宋体" w:cs="宋体"/>
          <w:b/>
          <w:bCs/>
          <w:color w:val="000000" w:themeColor="text1"/>
          <w:sz w:val="24"/>
          <w:szCs w:val="24"/>
          <w:highlight w:val="none"/>
          <w14:textFill>
            <w14:solidFill>
              <w14:schemeClr w14:val="tx1"/>
            </w14:solidFill>
          </w14:textFill>
        </w:rPr>
      </w:pPr>
    </w:p>
    <w:p w14:paraId="4028D779">
      <w:pPr>
        <w:spacing w:line="360" w:lineRule="auto"/>
        <w:rPr>
          <w:rFonts w:ascii="宋体" w:hAnsi="宋体" w:cs="宋体"/>
          <w:b/>
          <w:bCs/>
          <w:color w:val="000000" w:themeColor="text1"/>
          <w:sz w:val="24"/>
          <w:szCs w:val="24"/>
          <w:highlight w:val="none"/>
          <w14:textFill>
            <w14:solidFill>
              <w14:schemeClr w14:val="tx1"/>
            </w14:solidFill>
          </w14:textFill>
        </w:rPr>
      </w:pPr>
    </w:p>
    <w:p w14:paraId="653E6548">
      <w:pPr>
        <w:spacing w:line="360" w:lineRule="auto"/>
        <w:rPr>
          <w:rFonts w:ascii="宋体" w:hAnsi="宋体" w:cs="宋体"/>
          <w:b/>
          <w:bCs/>
          <w:color w:val="000000" w:themeColor="text1"/>
          <w:sz w:val="24"/>
          <w:szCs w:val="24"/>
          <w:highlight w:val="none"/>
          <w14:textFill>
            <w14:solidFill>
              <w14:schemeClr w14:val="tx1"/>
            </w14:solidFill>
          </w14:textFill>
        </w:rPr>
      </w:pPr>
    </w:p>
    <w:p w14:paraId="66ACFFD6">
      <w:pPr>
        <w:spacing w:line="360" w:lineRule="auto"/>
        <w:rPr>
          <w:rFonts w:ascii="宋体" w:hAnsi="宋体" w:cs="宋体"/>
          <w:b/>
          <w:bCs/>
          <w:color w:val="000000" w:themeColor="text1"/>
          <w:sz w:val="24"/>
          <w:szCs w:val="24"/>
          <w:highlight w:val="none"/>
          <w14:textFill>
            <w14:solidFill>
              <w14:schemeClr w14:val="tx1"/>
            </w14:solidFill>
          </w14:textFill>
        </w:rPr>
      </w:pPr>
    </w:p>
    <w:p w14:paraId="72253531">
      <w:pPr>
        <w:spacing w:line="360" w:lineRule="auto"/>
        <w:rPr>
          <w:rFonts w:ascii="宋体" w:hAnsi="宋体" w:cs="宋体"/>
          <w:b/>
          <w:bCs/>
          <w:color w:val="000000" w:themeColor="text1"/>
          <w:sz w:val="24"/>
          <w:szCs w:val="24"/>
          <w:highlight w:val="none"/>
          <w14:textFill>
            <w14:solidFill>
              <w14:schemeClr w14:val="tx1"/>
            </w14:solidFill>
          </w14:textFill>
        </w:rPr>
      </w:pPr>
    </w:p>
    <w:p w14:paraId="2CD3E283">
      <w:pPr>
        <w:spacing w:line="360" w:lineRule="auto"/>
        <w:rPr>
          <w:rFonts w:ascii="宋体" w:hAnsi="宋体" w:cs="宋体"/>
          <w:b/>
          <w:bCs/>
          <w:color w:val="000000" w:themeColor="text1"/>
          <w:sz w:val="24"/>
          <w:szCs w:val="24"/>
          <w:highlight w:val="none"/>
          <w14:textFill>
            <w14:solidFill>
              <w14:schemeClr w14:val="tx1"/>
            </w14:solidFill>
          </w14:textFill>
        </w:rPr>
      </w:pPr>
    </w:p>
    <w:p w14:paraId="20EEE6AA">
      <w:pPr>
        <w:spacing w:line="360" w:lineRule="auto"/>
        <w:rPr>
          <w:rFonts w:ascii="宋体" w:hAnsi="宋体" w:cs="宋体"/>
          <w:b/>
          <w:bCs/>
          <w:color w:val="000000" w:themeColor="text1"/>
          <w:sz w:val="24"/>
          <w:szCs w:val="24"/>
          <w:highlight w:val="none"/>
          <w14:textFill>
            <w14:solidFill>
              <w14:schemeClr w14:val="tx1"/>
            </w14:solidFill>
          </w14:textFill>
        </w:rPr>
      </w:pPr>
    </w:p>
    <w:p w14:paraId="1188359B">
      <w:pPr>
        <w:spacing w:line="360" w:lineRule="auto"/>
        <w:rPr>
          <w:rFonts w:ascii="宋体" w:hAnsi="宋体" w:cs="宋体"/>
          <w:b/>
          <w:bCs/>
          <w:color w:val="000000" w:themeColor="text1"/>
          <w:sz w:val="24"/>
          <w:szCs w:val="24"/>
          <w:highlight w:val="none"/>
          <w14:textFill>
            <w14:solidFill>
              <w14:schemeClr w14:val="tx1"/>
            </w14:solidFill>
          </w14:textFill>
        </w:rPr>
      </w:pPr>
    </w:p>
    <w:p w14:paraId="324C8ECB">
      <w:pPr>
        <w:spacing w:line="360" w:lineRule="auto"/>
        <w:rPr>
          <w:rFonts w:ascii="宋体" w:hAnsi="宋体" w:cs="宋体"/>
          <w:b/>
          <w:bCs/>
          <w:color w:val="000000" w:themeColor="text1"/>
          <w:sz w:val="24"/>
          <w:szCs w:val="24"/>
          <w:highlight w:val="none"/>
          <w14:textFill>
            <w14:solidFill>
              <w14:schemeClr w14:val="tx1"/>
            </w14:solidFill>
          </w14:textFill>
        </w:rPr>
      </w:pPr>
    </w:p>
    <w:p w14:paraId="5D99C641">
      <w:pPr>
        <w:spacing w:line="360" w:lineRule="auto"/>
        <w:rPr>
          <w:rFonts w:ascii="宋体" w:hAnsi="宋体" w:cs="宋体"/>
          <w:b/>
          <w:bCs/>
          <w:color w:val="000000" w:themeColor="text1"/>
          <w:sz w:val="24"/>
          <w:szCs w:val="24"/>
          <w:highlight w:val="none"/>
          <w14:textFill>
            <w14:solidFill>
              <w14:schemeClr w14:val="tx1"/>
            </w14:solidFill>
          </w14:textFill>
        </w:rPr>
      </w:pPr>
    </w:p>
    <w:p w14:paraId="7D40CC3B">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18299D95">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单位授权书</w:t>
      </w:r>
    </w:p>
    <w:p w14:paraId="4B61D519">
      <w:pPr>
        <w:spacing w:line="360" w:lineRule="auto"/>
        <w:jc w:val="center"/>
        <w:rPr>
          <w:rFonts w:ascii="宋体" w:hAnsi="宋体" w:cs="宋体"/>
          <w:bCs/>
          <w:color w:val="000000" w:themeColor="text1"/>
          <w:sz w:val="24"/>
          <w:szCs w:val="24"/>
          <w:highlight w:val="none"/>
          <w14:textFill>
            <w14:solidFill>
              <w14:schemeClr w14:val="tx1"/>
            </w14:solidFill>
          </w14:textFill>
        </w:rPr>
      </w:pPr>
    </w:p>
    <w:p w14:paraId="2FDB408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4FCACD5B">
      <w:pPr>
        <w:pStyle w:val="11"/>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（报价人全称）        </w:t>
      </w:r>
      <w:r>
        <w:rPr>
          <w:rFonts w:hint="eastAsia" w:hAnsi="宋体" w:cs="宋体"/>
          <w:color w:val="000000" w:themeColor="text1"/>
          <w:sz w:val="24"/>
          <w:szCs w:val="24"/>
          <w:highlight w:val="none"/>
          <w14:textFill>
            <w14:solidFill>
              <w14:schemeClr w14:val="tx1"/>
            </w14:solidFill>
          </w14:textFill>
        </w:rPr>
        <w:t xml:space="preserve"> 授权</w:t>
      </w:r>
      <w:r>
        <w:rPr>
          <w:rFonts w:hint="eastAsia" w:hAnsi="宋体" w:cs="宋体"/>
          <w:color w:val="000000" w:themeColor="text1"/>
          <w:sz w:val="24"/>
          <w:szCs w:val="24"/>
          <w:highlight w:val="none"/>
          <w:u w:val="single"/>
          <w14:textFill>
            <w14:solidFill>
              <w14:schemeClr w14:val="tx1"/>
            </w14:solidFill>
          </w14:textFill>
        </w:rPr>
        <w:t xml:space="preserve">  （报价人代表姓名）</w:t>
      </w:r>
      <w:r>
        <w:rPr>
          <w:rFonts w:hint="eastAsia" w:hAnsi="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0CC78F44">
      <w:pPr>
        <w:pStyle w:val="11"/>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本授权书自出具之日起生效。</w:t>
      </w:r>
    </w:p>
    <w:p w14:paraId="5DAA6D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性别：</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身份证号：</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CA7A3D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部门：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3788FAD">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8AA93A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BA606E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附：被授权人身份证件</w:t>
      </w:r>
    </w:p>
    <w:p w14:paraId="4E317EAF">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授权方</w:t>
      </w:r>
    </w:p>
    <w:p w14:paraId="7ECE53FF">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B96A286">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732872E">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接受授权方</w:t>
      </w:r>
    </w:p>
    <w:p w14:paraId="29339303">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FA3D03C">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07A4CCD">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575B6F22">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27251073">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5282164B">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2D1FF0DA">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4516E0BF">
      <w:pPr>
        <w:pStyle w:val="59"/>
        <w:spacing w:line="360" w:lineRule="auto"/>
        <w:jc w:val="center"/>
        <w:rPr>
          <w:rFonts w:hAnsi="宋体" w:cs="宋体"/>
          <w:b/>
          <w:color w:val="000000" w:themeColor="text1"/>
          <w:sz w:val="32"/>
          <w:szCs w:val="32"/>
          <w:highlight w:val="none"/>
          <w14:textFill>
            <w14:solidFill>
              <w14:schemeClr w14:val="tx1"/>
            </w14:solidFill>
          </w14:textFill>
        </w:rPr>
      </w:pPr>
    </w:p>
    <w:p w14:paraId="57391C7D">
      <w:pPr>
        <w:pStyle w:val="59"/>
        <w:spacing w:line="360"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单位营业执照、税务登记证</w:t>
      </w:r>
    </w:p>
    <w:p w14:paraId="5329DBC2">
      <w:pPr>
        <w:spacing w:line="360" w:lineRule="auto"/>
        <w:rPr>
          <w:rFonts w:ascii="宋体" w:hAnsi="宋体" w:cs="宋体"/>
          <w:color w:val="000000" w:themeColor="text1"/>
          <w:sz w:val="24"/>
          <w:szCs w:val="24"/>
          <w:highlight w:val="none"/>
          <w14:textFill>
            <w14:solidFill>
              <w14:schemeClr w14:val="tx1"/>
            </w14:solidFill>
          </w14:textFill>
        </w:rPr>
      </w:pPr>
    </w:p>
    <w:p w14:paraId="251BE265">
      <w:pPr>
        <w:spacing w:line="360" w:lineRule="auto"/>
        <w:rPr>
          <w:rFonts w:ascii="宋体" w:hAnsi="宋体" w:cs="宋体"/>
          <w:color w:val="000000" w:themeColor="text1"/>
          <w:sz w:val="24"/>
          <w:szCs w:val="24"/>
          <w:highlight w:val="none"/>
          <w14:textFill>
            <w14:solidFill>
              <w14:schemeClr w14:val="tx1"/>
            </w14:solidFill>
          </w14:textFill>
        </w:rPr>
      </w:pPr>
    </w:p>
    <w:p w14:paraId="28BE39EA">
      <w:pPr>
        <w:spacing w:line="360" w:lineRule="auto"/>
        <w:rPr>
          <w:rFonts w:ascii="宋体" w:hAnsi="宋体" w:cs="宋体"/>
          <w:color w:val="000000" w:themeColor="text1"/>
          <w:sz w:val="24"/>
          <w:szCs w:val="24"/>
          <w:highlight w:val="none"/>
          <w14:textFill>
            <w14:solidFill>
              <w14:schemeClr w14:val="tx1"/>
            </w14:solidFill>
          </w14:textFill>
        </w:rPr>
      </w:pPr>
    </w:p>
    <w:p w14:paraId="434BD6D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14:paraId="0CEF4DE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（签发机关名称）签发的我方单位营业执照副本复印件，该执照业，真实有效。</w:t>
      </w:r>
    </w:p>
    <w:p w14:paraId="40769BD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（签发机关名称）签发的我方税务登记证副本复印件，该证件真实有效。</w:t>
      </w:r>
    </w:p>
    <w:p w14:paraId="69AC9A0C">
      <w:pPr>
        <w:spacing w:line="360" w:lineRule="auto"/>
        <w:rPr>
          <w:rFonts w:ascii="宋体" w:hAnsi="宋体" w:cs="宋体"/>
          <w:color w:val="000000" w:themeColor="text1"/>
          <w:sz w:val="24"/>
          <w:szCs w:val="24"/>
          <w:highlight w:val="none"/>
          <w14:textFill>
            <w14:solidFill>
              <w14:schemeClr w14:val="tx1"/>
            </w14:solidFill>
          </w14:textFill>
        </w:rPr>
      </w:pPr>
    </w:p>
    <w:p w14:paraId="73F7D526">
      <w:pPr>
        <w:pStyle w:val="9"/>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注：单位营业执照、税务登记证提供复印件，由企业加盖公章并注明复印件与原件一致。或提供含统一社会信用代码证照。</w:t>
      </w:r>
    </w:p>
    <w:p w14:paraId="1769A0F2">
      <w:pPr>
        <w:spacing w:line="360" w:lineRule="auto"/>
        <w:rPr>
          <w:rFonts w:ascii="宋体" w:hAnsi="宋体" w:cs="宋体"/>
          <w:color w:val="000000" w:themeColor="text1"/>
          <w:sz w:val="24"/>
          <w:szCs w:val="24"/>
          <w:highlight w:val="none"/>
          <w14:textFill>
            <w14:solidFill>
              <w14:schemeClr w14:val="tx1"/>
            </w14:solidFill>
          </w14:textFill>
        </w:rPr>
      </w:pPr>
    </w:p>
    <w:p w14:paraId="150EA00C">
      <w:pPr>
        <w:spacing w:line="360" w:lineRule="auto"/>
        <w:rPr>
          <w:rFonts w:ascii="宋体" w:hAnsi="宋体" w:cs="宋体"/>
          <w:color w:val="000000" w:themeColor="text1"/>
          <w:sz w:val="24"/>
          <w:szCs w:val="24"/>
          <w:highlight w:val="none"/>
          <w14:textFill>
            <w14:solidFill>
              <w14:schemeClr w14:val="tx1"/>
            </w14:solidFill>
          </w14:textFill>
        </w:rPr>
      </w:pPr>
    </w:p>
    <w:p w14:paraId="42D91AE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14F0E05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F97AD5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E34A4DC">
      <w:pPr>
        <w:spacing w:line="360" w:lineRule="auto"/>
        <w:rPr>
          <w:rFonts w:ascii="宋体" w:hAnsi="宋体" w:cs="宋体"/>
          <w:color w:val="000000" w:themeColor="text1"/>
          <w:sz w:val="24"/>
          <w:szCs w:val="24"/>
          <w:highlight w:val="none"/>
          <w14:textFill>
            <w14:solidFill>
              <w14:schemeClr w14:val="tx1"/>
            </w14:solidFill>
          </w14:textFill>
        </w:rPr>
      </w:pPr>
    </w:p>
    <w:p w14:paraId="1DEA7665">
      <w:pPr>
        <w:spacing w:line="360" w:lineRule="auto"/>
        <w:rPr>
          <w:rFonts w:ascii="宋体" w:hAnsi="宋体" w:cs="宋体"/>
          <w:color w:val="000000" w:themeColor="text1"/>
          <w:sz w:val="24"/>
          <w:szCs w:val="24"/>
          <w:highlight w:val="none"/>
          <w14:textFill>
            <w14:solidFill>
              <w14:schemeClr w14:val="tx1"/>
            </w14:solidFill>
          </w14:textFill>
        </w:rPr>
      </w:pPr>
    </w:p>
    <w:p w14:paraId="3DEEC441">
      <w:pPr>
        <w:spacing w:line="360" w:lineRule="auto"/>
        <w:rPr>
          <w:rFonts w:ascii="宋体" w:hAnsi="宋体" w:cs="宋体"/>
          <w:b/>
          <w:bCs/>
          <w:color w:val="000000" w:themeColor="text1"/>
          <w:sz w:val="24"/>
          <w:szCs w:val="24"/>
          <w:highlight w:val="none"/>
          <w14:textFill>
            <w14:solidFill>
              <w14:schemeClr w14:val="tx1"/>
            </w14:solidFill>
          </w14:textFill>
        </w:rPr>
      </w:pPr>
    </w:p>
    <w:p w14:paraId="78E48EC2">
      <w:pPr>
        <w:spacing w:line="360" w:lineRule="auto"/>
        <w:rPr>
          <w:rFonts w:ascii="宋体" w:hAnsi="宋体" w:cs="宋体"/>
          <w:b/>
          <w:bCs/>
          <w:color w:val="000000" w:themeColor="text1"/>
          <w:sz w:val="24"/>
          <w:szCs w:val="24"/>
          <w:highlight w:val="none"/>
          <w14:textFill>
            <w14:solidFill>
              <w14:schemeClr w14:val="tx1"/>
            </w14:solidFill>
          </w14:textFill>
        </w:rPr>
      </w:pPr>
    </w:p>
    <w:p w14:paraId="1E2C346C">
      <w:pPr>
        <w:spacing w:line="360" w:lineRule="auto"/>
        <w:rPr>
          <w:rFonts w:ascii="宋体" w:hAnsi="宋体" w:cs="宋体"/>
          <w:b/>
          <w:bCs/>
          <w:color w:val="000000" w:themeColor="text1"/>
          <w:sz w:val="24"/>
          <w:szCs w:val="24"/>
          <w:highlight w:val="none"/>
          <w14:textFill>
            <w14:solidFill>
              <w14:schemeClr w14:val="tx1"/>
            </w14:solidFill>
          </w14:textFill>
        </w:rPr>
      </w:pPr>
    </w:p>
    <w:p w14:paraId="633DCAA5">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p>
    <w:p w14:paraId="4163AFDF">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7BBF7E0D">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69DEADA6">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1AFBCE61">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06221CC3">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14:paraId="0A175999">
      <w:pPr>
        <w:tabs>
          <w:tab w:val="left" w:pos="2100"/>
          <w:tab w:val="center" w:pos="4201"/>
        </w:tabs>
        <w:spacing w:line="360" w:lineRule="auto"/>
        <w:ind w:firstLine="2570" w:firstLineChars="8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报价人提交的其他资料</w:t>
      </w:r>
    </w:p>
    <w:p w14:paraId="0C322C8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14:paraId="2110177D">
      <w:pPr>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报价人认为应提交的其他材料, 可在此附件中提交。</w:t>
      </w:r>
    </w:p>
    <w:p w14:paraId="11D7BFD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621A0DEC">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14:paraId="1275AA29">
      <w:pPr>
        <w:spacing w:line="360" w:lineRule="auto"/>
        <w:ind w:left="69"/>
        <w:rPr>
          <w:rFonts w:ascii="宋体" w:hAnsi="宋体" w:cs="宋体"/>
          <w:color w:val="000000" w:themeColor="text1"/>
          <w:sz w:val="24"/>
          <w:szCs w:val="24"/>
          <w:highlight w:val="none"/>
          <w14:textFill>
            <w14:solidFill>
              <w14:schemeClr w14:val="tx1"/>
            </w14:solidFill>
          </w14:textFill>
        </w:rPr>
      </w:pPr>
    </w:p>
    <w:p w14:paraId="2FF6D47F">
      <w:pPr>
        <w:spacing w:line="360" w:lineRule="auto"/>
        <w:ind w:left="69"/>
        <w:rPr>
          <w:rFonts w:ascii="宋体" w:hAnsi="宋体" w:cs="宋体"/>
          <w:color w:val="000000" w:themeColor="text1"/>
          <w:sz w:val="24"/>
          <w:szCs w:val="24"/>
          <w:highlight w:val="none"/>
          <w14:textFill>
            <w14:solidFill>
              <w14:schemeClr w14:val="tx1"/>
            </w14:solidFill>
          </w14:textFill>
        </w:rPr>
      </w:pPr>
    </w:p>
    <w:p w14:paraId="56430D0C">
      <w:pPr>
        <w:spacing w:line="360" w:lineRule="auto"/>
        <w:ind w:left="69"/>
        <w:rPr>
          <w:rFonts w:ascii="宋体" w:hAnsi="宋体" w:cs="宋体"/>
          <w:color w:val="000000" w:themeColor="text1"/>
          <w:sz w:val="24"/>
          <w:szCs w:val="24"/>
          <w:highlight w:val="none"/>
          <w14:textFill>
            <w14:solidFill>
              <w14:schemeClr w14:val="tx1"/>
            </w14:solidFill>
          </w14:textFill>
        </w:rPr>
      </w:pPr>
    </w:p>
    <w:p w14:paraId="4535FE17">
      <w:pPr>
        <w:spacing w:line="360" w:lineRule="auto"/>
        <w:ind w:left="69"/>
        <w:rPr>
          <w:rFonts w:ascii="宋体" w:hAnsi="宋体" w:cs="宋体"/>
          <w:color w:val="000000" w:themeColor="text1"/>
          <w:sz w:val="24"/>
          <w:szCs w:val="24"/>
          <w:highlight w:val="none"/>
          <w14:textFill>
            <w14:solidFill>
              <w14:schemeClr w14:val="tx1"/>
            </w14:solidFill>
          </w14:textFill>
        </w:rPr>
      </w:pPr>
    </w:p>
    <w:p w14:paraId="34276DDB">
      <w:pPr>
        <w:spacing w:line="360" w:lineRule="auto"/>
        <w:ind w:left="69"/>
        <w:rPr>
          <w:rFonts w:ascii="宋体" w:hAnsi="宋体" w:cs="宋体"/>
          <w:color w:val="000000" w:themeColor="text1"/>
          <w:sz w:val="24"/>
          <w:szCs w:val="24"/>
          <w:highlight w:val="none"/>
          <w14:textFill>
            <w14:solidFill>
              <w14:schemeClr w14:val="tx1"/>
            </w14:solidFill>
          </w14:textFill>
        </w:rPr>
      </w:pPr>
    </w:p>
    <w:p w14:paraId="0469CFC3">
      <w:pPr>
        <w:spacing w:line="360" w:lineRule="auto"/>
        <w:ind w:left="69"/>
        <w:rPr>
          <w:rFonts w:ascii="宋体" w:hAnsi="宋体" w:cs="宋体"/>
          <w:color w:val="000000" w:themeColor="text1"/>
          <w:sz w:val="24"/>
          <w:szCs w:val="24"/>
          <w:highlight w:val="none"/>
          <w14:textFill>
            <w14:solidFill>
              <w14:schemeClr w14:val="tx1"/>
            </w14:solidFill>
          </w14:textFill>
        </w:rPr>
      </w:pPr>
    </w:p>
    <w:p w14:paraId="7BB02129">
      <w:pPr>
        <w:spacing w:line="360" w:lineRule="auto"/>
        <w:ind w:left="69"/>
        <w:rPr>
          <w:rFonts w:ascii="宋体" w:hAnsi="宋体" w:cs="宋体"/>
          <w:color w:val="000000" w:themeColor="text1"/>
          <w:sz w:val="24"/>
          <w:szCs w:val="24"/>
          <w:highlight w:val="none"/>
          <w14:textFill>
            <w14:solidFill>
              <w14:schemeClr w14:val="tx1"/>
            </w14:solidFill>
          </w14:textFill>
        </w:rPr>
      </w:pPr>
    </w:p>
    <w:p w14:paraId="32092DAE">
      <w:pPr>
        <w:spacing w:line="360" w:lineRule="auto"/>
        <w:ind w:left="69"/>
        <w:rPr>
          <w:rFonts w:ascii="宋体" w:hAnsi="宋体" w:cs="宋体"/>
          <w:color w:val="000000" w:themeColor="text1"/>
          <w:sz w:val="24"/>
          <w:szCs w:val="24"/>
          <w:highlight w:val="none"/>
          <w14:textFill>
            <w14:solidFill>
              <w14:schemeClr w14:val="tx1"/>
            </w14:solidFill>
          </w14:textFill>
        </w:rPr>
      </w:pPr>
    </w:p>
    <w:p w14:paraId="08E84ADE">
      <w:pPr>
        <w:spacing w:line="360" w:lineRule="auto"/>
        <w:ind w:left="69"/>
        <w:rPr>
          <w:rFonts w:ascii="宋体" w:hAnsi="宋体" w:cs="宋体"/>
          <w:color w:val="000000" w:themeColor="text1"/>
          <w:sz w:val="24"/>
          <w:szCs w:val="24"/>
          <w:highlight w:val="none"/>
          <w14:textFill>
            <w14:solidFill>
              <w14:schemeClr w14:val="tx1"/>
            </w14:solidFill>
          </w14:textFill>
        </w:rPr>
      </w:pPr>
    </w:p>
    <w:p w14:paraId="66AD9D55">
      <w:pPr>
        <w:spacing w:line="360" w:lineRule="auto"/>
        <w:ind w:left="69"/>
        <w:rPr>
          <w:rFonts w:ascii="宋体" w:hAnsi="宋体" w:cs="宋体"/>
          <w:color w:val="000000" w:themeColor="text1"/>
          <w:sz w:val="24"/>
          <w:szCs w:val="24"/>
          <w:highlight w:val="none"/>
          <w14:textFill>
            <w14:solidFill>
              <w14:schemeClr w14:val="tx1"/>
            </w14:solidFill>
          </w14:textFill>
        </w:rPr>
      </w:pPr>
    </w:p>
    <w:p w14:paraId="76FB12A5">
      <w:pPr>
        <w:spacing w:line="360" w:lineRule="auto"/>
        <w:ind w:left="69"/>
        <w:rPr>
          <w:rFonts w:ascii="宋体" w:hAnsi="宋体" w:cs="宋体"/>
          <w:color w:val="000000" w:themeColor="text1"/>
          <w:sz w:val="24"/>
          <w:szCs w:val="24"/>
          <w:highlight w:val="none"/>
          <w14:textFill>
            <w14:solidFill>
              <w14:schemeClr w14:val="tx1"/>
            </w14:solidFill>
          </w14:textFill>
        </w:rPr>
      </w:pPr>
    </w:p>
    <w:p w14:paraId="3CE991C0">
      <w:pPr>
        <w:spacing w:line="360" w:lineRule="auto"/>
        <w:ind w:left="69"/>
        <w:rPr>
          <w:rFonts w:ascii="宋体" w:hAnsi="宋体" w:cs="宋体"/>
          <w:color w:val="000000" w:themeColor="text1"/>
          <w:sz w:val="24"/>
          <w:szCs w:val="24"/>
          <w:highlight w:val="none"/>
          <w14:textFill>
            <w14:solidFill>
              <w14:schemeClr w14:val="tx1"/>
            </w14:solidFill>
          </w14:textFill>
        </w:rPr>
      </w:pPr>
    </w:p>
    <w:p w14:paraId="48BA0BCF">
      <w:pPr>
        <w:spacing w:line="360" w:lineRule="auto"/>
        <w:ind w:left="69"/>
        <w:rPr>
          <w:rFonts w:ascii="宋体" w:hAnsi="宋体" w:cs="宋体"/>
          <w:color w:val="000000" w:themeColor="text1"/>
          <w:sz w:val="24"/>
          <w:szCs w:val="24"/>
          <w:highlight w:val="none"/>
          <w14:textFill>
            <w14:solidFill>
              <w14:schemeClr w14:val="tx1"/>
            </w14:solidFill>
          </w14:textFill>
        </w:rPr>
      </w:pPr>
    </w:p>
    <w:p w14:paraId="4C1FB1BF">
      <w:pPr>
        <w:spacing w:line="360" w:lineRule="auto"/>
        <w:ind w:left="69"/>
        <w:rPr>
          <w:rFonts w:ascii="宋体" w:hAnsi="宋体" w:cs="宋体"/>
          <w:color w:val="000000" w:themeColor="text1"/>
          <w:sz w:val="24"/>
          <w:szCs w:val="24"/>
          <w:highlight w:val="none"/>
          <w14:textFill>
            <w14:solidFill>
              <w14:schemeClr w14:val="tx1"/>
            </w14:solidFill>
          </w14:textFill>
        </w:rPr>
      </w:pPr>
    </w:p>
    <w:p w14:paraId="379C8EB4">
      <w:pPr>
        <w:spacing w:line="360" w:lineRule="auto"/>
        <w:ind w:left="69"/>
        <w:rPr>
          <w:rFonts w:ascii="宋体" w:hAnsi="宋体" w:cs="宋体"/>
          <w:color w:val="000000" w:themeColor="text1"/>
          <w:sz w:val="24"/>
          <w:szCs w:val="24"/>
          <w:highlight w:val="none"/>
          <w14:textFill>
            <w14:solidFill>
              <w14:schemeClr w14:val="tx1"/>
            </w14:solidFill>
          </w14:textFill>
        </w:rPr>
      </w:pPr>
    </w:p>
    <w:p w14:paraId="2DD03394">
      <w:pPr>
        <w:spacing w:line="360" w:lineRule="auto"/>
        <w:ind w:left="69"/>
        <w:rPr>
          <w:rFonts w:ascii="宋体" w:hAnsi="宋体" w:cs="宋体"/>
          <w:color w:val="000000" w:themeColor="text1"/>
          <w:sz w:val="24"/>
          <w:szCs w:val="24"/>
          <w:highlight w:val="none"/>
          <w14:textFill>
            <w14:solidFill>
              <w14:schemeClr w14:val="tx1"/>
            </w14:solidFill>
          </w14:textFill>
        </w:rPr>
      </w:pPr>
    </w:p>
    <w:p w14:paraId="37BDD755">
      <w:pPr>
        <w:spacing w:line="360" w:lineRule="auto"/>
        <w:ind w:left="69"/>
        <w:rPr>
          <w:rFonts w:ascii="宋体" w:hAnsi="宋体" w:cs="宋体"/>
          <w:color w:val="000000" w:themeColor="text1"/>
          <w:sz w:val="24"/>
          <w:szCs w:val="24"/>
          <w:highlight w:val="none"/>
          <w14:textFill>
            <w14:solidFill>
              <w14:schemeClr w14:val="tx1"/>
            </w14:solidFill>
          </w14:textFill>
        </w:rPr>
      </w:pPr>
    </w:p>
    <w:p w14:paraId="1269A90B">
      <w:pPr>
        <w:spacing w:line="360" w:lineRule="auto"/>
        <w:rPr>
          <w:rFonts w:ascii="宋体" w:hAnsi="宋体" w:cs="宋体"/>
          <w:b/>
          <w:bCs/>
          <w:color w:val="000000" w:themeColor="text1"/>
          <w:sz w:val="24"/>
          <w:szCs w:val="24"/>
          <w:highlight w:val="none"/>
          <w14:textFill>
            <w14:solidFill>
              <w14:schemeClr w14:val="tx1"/>
            </w14:solidFill>
          </w14:textFill>
        </w:rPr>
      </w:pPr>
    </w:p>
    <w:p w14:paraId="32028489">
      <w:pPr>
        <w:spacing w:line="360" w:lineRule="auto"/>
        <w:rPr>
          <w:rFonts w:ascii="宋体" w:hAnsi="宋体" w:cs="宋体"/>
          <w:b/>
          <w:bCs/>
          <w:color w:val="000000" w:themeColor="text1"/>
          <w:sz w:val="24"/>
          <w:szCs w:val="24"/>
          <w:highlight w:val="none"/>
          <w14:textFill>
            <w14:solidFill>
              <w14:schemeClr w14:val="tx1"/>
            </w14:solidFill>
          </w14:textFill>
        </w:rPr>
      </w:pPr>
    </w:p>
    <w:p w14:paraId="7A26E449">
      <w:pPr>
        <w:spacing w:line="360" w:lineRule="auto"/>
        <w:rPr>
          <w:rFonts w:ascii="宋体" w:hAnsi="宋体" w:cs="宋体"/>
          <w:b/>
          <w:bCs/>
          <w:color w:val="000000" w:themeColor="text1"/>
          <w:sz w:val="24"/>
          <w:szCs w:val="24"/>
          <w:highlight w:val="none"/>
          <w14:textFill>
            <w14:solidFill>
              <w14:schemeClr w14:val="tx1"/>
            </w14:solidFill>
          </w14:textFill>
        </w:rPr>
      </w:pPr>
    </w:p>
    <w:p w14:paraId="47D64180">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1357A80F">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039854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代理服务费承诺书</w:t>
      </w:r>
    </w:p>
    <w:p w14:paraId="46B7FB96">
      <w:pPr>
        <w:pStyle w:val="59"/>
        <w:spacing w:line="360"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cr/>
      </w:r>
      <w:r>
        <w:rPr>
          <w:rFonts w:hint="eastAsia" w:hAnsi="宋体" w:cs="宋体"/>
          <w:color w:val="000000" w:themeColor="text1"/>
          <w:sz w:val="24"/>
          <w:szCs w:val="24"/>
          <w:highlight w:val="none"/>
          <w14:textFill>
            <w14:solidFill>
              <w14:schemeClr w14:val="tx1"/>
            </w14:solidFill>
          </w14:textFill>
        </w:rPr>
        <w:t xml:space="preserve">                                </w:t>
      </w:r>
    </w:p>
    <w:p w14:paraId="7385DC2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致：厦门万翔招标有限公司</w:t>
      </w:r>
    </w:p>
    <w:p w14:paraId="6E3930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我司在贵司组织的</w:t>
      </w:r>
      <w:r>
        <w:rPr>
          <w:rFonts w:hint="eastAsia" w:ascii="宋体" w:hAnsi="宋体" w:cs="宋体"/>
          <w:color w:val="000000" w:themeColor="text1"/>
          <w:sz w:val="24"/>
          <w:szCs w:val="24"/>
          <w:highlight w:val="none"/>
          <w:u w:val="single"/>
          <w14:textFill>
            <w14:solidFill>
              <w14:schemeClr w14:val="tx1"/>
            </w14:solidFill>
          </w14:textFill>
        </w:rPr>
        <w:t xml:space="preserve">         政府采购磋商</w:t>
      </w:r>
      <w:r>
        <w:rPr>
          <w:rFonts w:hint="eastAsia" w:ascii="宋体" w:hAnsi="宋体" w:cs="宋体"/>
          <w:color w:val="000000" w:themeColor="text1"/>
          <w:sz w:val="24"/>
          <w:szCs w:val="24"/>
          <w:highlight w:val="none"/>
          <w14:textFill>
            <w14:solidFill>
              <w14:schemeClr w14:val="tx1"/>
            </w14:solidFill>
          </w14:textFill>
        </w:rPr>
        <w:t>项目中报价（项目编号：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），如获成交，我们保证按采购文件的规定，以支票、汇票、电汇、现金或经贵公司认可的其他付款方式向贵司缴交代理服务费。</w:t>
      </w:r>
    </w:p>
    <w:p w14:paraId="07B5DB4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608390AB">
      <w:pPr>
        <w:spacing w:line="360" w:lineRule="auto"/>
        <w:rPr>
          <w:rFonts w:ascii="宋体" w:hAnsi="宋体" w:cs="宋体"/>
          <w:color w:val="000000" w:themeColor="text1"/>
          <w:sz w:val="24"/>
          <w:szCs w:val="24"/>
          <w:highlight w:val="none"/>
          <w14:textFill>
            <w14:solidFill>
              <w14:schemeClr w14:val="tx1"/>
            </w14:solidFill>
          </w14:textFill>
        </w:rPr>
      </w:pPr>
    </w:p>
    <w:p w14:paraId="6B4049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703B5949">
      <w:pPr>
        <w:spacing w:line="360" w:lineRule="auto"/>
        <w:rPr>
          <w:rFonts w:ascii="宋体" w:hAnsi="宋体" w:cs="宋体"/>
          <w:color w:val="000000" w:themeColor="text1"/>
          <w:sz w:val="24"/>
          <w:szCs w:val="24"/>
          <w:highlight w:val="none"/>
          <w14:textFill>
            <w14:solidFill>
              <w14:schemeClr w14:val="tx1"/>
            </w14:solidFill>
          </w14:textFill>
        </w:rPr>
      </w:pPr>
    </w:p>
    <w:p w14:paraId="0A747C90">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073A2A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11EA012B">
      <w:pPr>
        <w:spacing w:line="360" w:lineRule="auto"/>
        <w:ind w:firstLine="3360" w:firstLineChars="14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C327EED">
      <w:pPr>
        <w:spacing w:line="360" w:lineRule="auto"/>
        <w:ind w:firstLine="4320" w:firstLineChars="18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           日 期：</w:t>
      </w:r>
    </w:p>
    <w:p w14:paraId="39C4C280">
      <w:pPr>
        <w:spacing w:line="360" w:lineRule="auto"/>
        <w:rPr>
          <w:rFonts w:ascii="宋体" w:hAnsi="宋体" w:cs="宋体"/>
          <w:b/>
          <w:color w:val="000000" w:themeColor="text1"/>
          <w:sz w:val="24"/>
          <w:szCs w:val="24"/>
          <w:highlight w:val="none"/>
          <w14:textFill>
            <w14:solidFill>
              <w14:schemeClr w14:val="tx1"/>
            </w14:solidFill>
          </w14:textFill>
        </w:rPr>
      </w:pPr>
    </w:p>
    <w:p w14:paraId="772BFED4">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351D1747">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5F41D566">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E39259C">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44B564F6">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86BBF38">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90707A3">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3E6D7E63">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1586B724">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24B70BF4">
      <w:pPr>
        <w:spacing w:line="360" w:lineRule="auto"/>
        <w:ind w:left="68"/>
        <w:rPr>
          <w:rFonts w:ascii="宋体" w:hAnsi="宋体" w:cs="宋体"/>
          <w:bCs/>
          <w:color w:val="000000" w:themeColor="text1"/>
          <w:sz w:val="24"/>
          <w:szCs w:val="24"/>
          <w:highlight w:val="none"/>
          <w14:textFill>
            <w14:solidFill>
              <w14:schemeClr w14:val="tx1"/>
            </w14:solidFill>
          </w14:textFill>
        </w:rPr>
      </w:pPr>
    </w:p>
    <w:p w14:paraId="6464BC65">
      <w:pPr>
        <w:spacing w:line="360" w:lineRule="auto"/>
        <w:ind w:left="6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附：廉洁承诺书</w:t>
      </w:r>
    </w:p>
    <w:p w14:paraId="60D0E2C3">
      <w:pPr>
        <w:widowControl/>
        <w:spacing w:line="360" w:lineRule="auto"/>
        <w:ind w:left="68"/>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廉洁承诺书</w:t>
      </w:r>
    </w:p>
    <w:p w14:paraId="7F12F42C">
      <w:pPr>
        <w:widowControl/>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358FB658">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47AF3EC2">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636A2A7E">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6796A4AD">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30"/>
          <w:rFonts w:hint="eastAsia" w:ascii="宋体" w:hAnsi="宋体" w:cs="宋体"/>
          <w:color w:val="000000" w:themeColor="text1"/>
          <w:sz w:val="24"/>
          <w:szCs w:val="24"/>
          <w:highlight w:val="none"/>
          <w14:textFill>
            <w14:solidFill>
              <w14:schemeClr w14:val="tx1"/>
            </w14:solidFill>
          </w14:textFill>
        </w:rPr>
        <w:t>zpk@iport.com.cn</w:t>
      </w:r>
      <w:r>
        <w:rPr>
          <w:rStyle w:val="30"/>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14:paraId="536A1589">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万元人民币违约金。</w:t>
      </w:r>
    </w:p>
    <w:p w14:paraId="524339CA">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5DC965E2">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报价人名称（盖章）：</w:t>
      </w:r>
    </w:p>
    <w:p w14:paraId="31A5D9CA">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p>
    <w:p w14:paraId="734EFE5D">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p w14:paraId="2D1C4FA7">
      <w:pPr>
        <w:spacing w:line="360" w:lineRule="auto"/>
        <w:ind w:left="68" w:firstLine="460" w:firstLineChars="1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14:paraId="7283A266">
      <w:pPr>
        <w:spacing w:line="360" w:lineRule="auto"/>
        <w:rPr>
          <w:rFonts w:ascii="宋体" w:hAnsi="宋体" w:cs="宋体"/>
          <w:color w:val="000000" w:themeColor="text1"/>
          <w:sz w:val="24"/>
          <w:szCs w:val="24"/>
          <w:highlight w:val="none"/>
          <w14:textFill>
            <w14:solidFill>
              <w14:schemeClr w14:val="tx1"/>
            </w14:solidFill>
          </w14:textFill>
        </w:rPr>
      </w:pPr>
    </w:p>
    <w:p w14:paraId="4B61F1D3">
      <w:pPr>
        <w:spacing w:line="360" w:lineRule="auto"/>
        <w:rPr>
          <w:rFonts w:ascii="宋体" w:hAnsi="宋体" w:cs="宋体"/>
          <w:color w:val="000000" w:themeColor="text1"/>
          <w:sz w:val="24"/>
          <w:szCs w:val="24"/>
          <w:highlight w:val="none"/>
          <w14:textFill>
            <w14:solidFill>
              <w14:schemeClr w14:val="tx1"/>
            </w14:solidFill>
          </w14:textFill>
        </w:rPr>
      </w:pPr>
    </w:p>
    <w:p w14:paraId="0D6776C9">
      <w:pPr>
        <w:spacing w:line="360" w:lineRule="auto"/>
        <w:rPr>
          <w:rFonts w:ascii="宋体" w:hAnsi="宋体" w:cs="宋体"/>
          <w:color w:val="000000" w:themeColor="text1"/>
          <w:sz w:val="24"/>
          <w:szCs w:val="24"/>
          <w:highlight w:val="none"/>
          <w14:textFill>
            <w14:solidFill>
              <w14:schemeClr w14:val="tx1"/>
            </w14:solidFill>
          </w14:textFill>
        </w:rPr>
      </w:pPr>
    </w:p>
    <w:p w14:paraId="7F5A1399">
      <w:pPr>
        <w:spacing w:line="360" w:lineRule="auto"/>
        <w:rPr>
          <w:rFonts w:ascii="宋体" w:hAnsi="宋体" w:cs="宋体"/>
          <w:color w:val="000000" w:themeColor="text1"/>
          <w:sz w:val="24"/>
          <w:szCs w:val="24"/>
          <w:highlight w:val="none"/>
          <w14:textFill>
            <w14:solidFill>
              <w14:schemeClr w14:val="tx1"/>
            </w14:solidFill>
          </w14:textFill>
        </w:rPr>
      </w:pPr>
    </w:p>
    <w:p w14:paraId="1F4C8DEE">
      <w:pPr>
        <w:spacing w:line="360" w:lineRule="auto"/>
        <w:rPr>
          <w:rFonts w:ascii="宋体" w:hAnsi="宋体" w:cs="宋体"/>
          <w:color w:val="000000" w:themeColor="text1"/>
          <w:sz w:val="24"/>
          <w:szCs w:val="24"/>
          <w:highlight w:val="none"/>
          <w14:textFill>
            <w14:solidFill>
              <w14:schemeClr w14:val="tx1"/>
            </w14:solidFill>
          </w14:textFill>
        </w:rPr>
      </w:pPr>
    </w:p>
    <w:p w14:paraId="7169BBD7">
      <w:pPr>
        <w:spacing w:line="360" w:lineRule="auto"/>
        <w:rPr>
          <w:rFonts w:ascii="宋体" w:hAnsi="宋体" w:cs="宋体"/>
          <w:color w:val="000000" w:themeColor="text1"/>
          <w:sz w:val="24"/>
          <w:szCs w:val="24"/>
          <w:highlight w:val="none"/>
          <w14:textFill>
            <w14:solidFill>
              <w14:schemeClr w14:val="tx1"/>
            </w14:solidFill>
          </w14:textFill>
        </w:rPr>
      </w:pPr>
    </w:p>
    <w:p w14:paraId="1E6F4423">
      <w:pPr>
        <w:spacing w:line="360" w:lineRule="auto"/>
        <w:rPr>
          <w:rFonts w:ascii="宋体" w:hAnsi="宋体" w:cs="宋体"/>
          <w:color w:val="000000" w:themeColor="text1"/>
          <w:sz w:val="24"/>
          <w:szCs w:val="24"/>
          <w:highlight w:val="none"/>
          <w14:textFill>
            <w14:solidFill>
              <w14:schemeClr w14:val="tx1"/>
            </w14:solidFill>
          </w14:textFill>
        </w:rPr>
      </w:pPr>
    </w:p>
    <w:p w14:paraId="3F0FA033">
      <w:pPr>
        <w:spacing w:line="360" w:lineRule="auto"/>
        <w:rPr>
          <w:rFonts w:ascii="宋体" w:hAnsi="宋体" w:cs="宋体"/>
          <w:color w:val="000000" w:themeColor="text1"/>
          <w:sz w:val="24"/>
          <w:szCs w:val="24"/>
          <w:highlight w:val="none"/>
          <w14:textFill>
            <w14:solidFill>
              <w14:schemeClr w14:val="tx1"/>
            </w14:solidFill>
          </w14:textFill>
        </w:rPr>
      </w:pPr>
    </w:p>
    <w:p w14:paraId="4C90888E">
      <w:pPr>
        <w:spacing w:line="360" w:lineRule="auto"/>
        <w:rPr>
          <w:rFonts w:ascii="宋体" w:hAnsi="宋体" w:cs="宋体"/>
          <w:color w:val="000000" w:themeColor="text1"/>
          <w:sz w:val="24"/>
          <w:szCs w:val="24"/>
          <w:highlight w:val="none"/>
          <w14:textFill>
            <w14:solidFill>
              <w14:schemeClr w14:val="tx1"/>
            </w14:solidFill>
          </w14:textFill>
        </w:rPr>
      </w:pPr>
    </w:p>
    <w:p w14:paraId="7F7012CD">
      <w:pPr>
        <w:spacing w:line="360" w:lineRule="auto"/>
        <w:rPr>
          <w:rFonts w:ascii="宋体" w:hAnsi="宋体" w:cs="宋体"/>
          <w:color w:val="000000" w:themeColor="text1"/>
          <w:sz w:val="24"/>
          <w:szCs w:val="24"/>
          <w:highlight w:val="none"/>
          <w14:textFill>
            <w14:solidFill>
              <w14:schemeClr w14:val="tx1"/>
            </w14:solidFill>
          </w14:textFill>
        </w:rPr>
      </w:pPr>
    </w:p>
    <w:p w14:paraId="6562B271">
      <w:pPr>
        <w:spacing w:line="360" w:lineRule="auto"/>
        <w:rPr>
          <w:rFonts w:ascii="宋体" w:hAnsi="宋体" w:cs="宋体"/>
          <w:color w:val="000000" w:themeColor="text1"/>
          <w:sz w:val="24"/>
          <w:szCs w:val="24"/>
          <w:highlight w:val="none"/>
          <w14:textFill>
            <w14:solidFill>
              <w14:schemeClr w14:val="tx1"/>
            </w14:solidFill>
          </w14:textFill>
        </w:rPr>
      </w:pPr>
    </w:p>
    <w:p w14:paraId="5A579D4C">
      <w:pPr>
        <w:spacing w:line="360" w:lineRule="auto"/>
        <w:rPr>
          <w:rFonts w:ascii="宋体" w:hAnsi="宋体" w:cs="宋体"/>
          <w:color w:val="000000" w:themeColor="text1"/>
          <w:sz w:val="24"/>
          <w:szCs w:val="24"/>
          <w:highlight w:val="none"/>
          <w14:textFill>
            <w14:solidFill>
              <w14:schemeClr w14:val="tx1"/>
            </w14:solidFill>
          </w14:textFill>
        </w:rPr>
      </w:pPr>
    </w:p>
    <w:p w14:paraId="4BF276CD">
      <w:pPr>
        <w:spacing w:line="360" w:lineRule="auto"/>
        <w:rPr>
          <w:rFonts w:ascii="宋体" w:hAnsi="宋体" w:cs="宋体"/>
          <w:color w:val="000000" w:themeColor="text1"/>
          <w:sz w:val="24"/>
          <w:szCs w:val="24"/>
          <w:highlight w:val="none"/>
          <w14:textFill>
            <w14:solidFill>
              <w14:schemeClr w14:val="tx1"/>
            </w14:solidFill>
          </w14:textFill>
        </w:rPr>
      </w:pPr>
    </w:p>
    <w:p w14:paraId="6CC57430">
      <w:pPr>
        <w:spacing w:line="360" w:lineRule="auto"/>
        <w:rPr>
          <w:rFonts w:ascii="宋体" w:hAnsi="宋体" w:cs="宋体"/>
          <w:color w:val="000000" w:themeColor="text1"/>
          <w:sz w:val="24"/>
          <w:szCs w:val="24"/>
          <w:highlight w:val="none"/>
          <w14:textFill>
            <w14:solidFill>
              <w14:schemeClr w14:val="tx1"/>
            </w14:solidFill>
          </w14:textFill>
        </w:rPr>
      </w:pPr>
    </w:p>
    <w:p w14:paraId="18B70F2B">
      <w:pPr>
        <w:spacing w:line="360" w:lineRule="auto"/>
        <w:rPr>
          <w:rFonts w:ascii="宋体" w:hAnsi="宋体" w:cs="宋体"/>
          <w:color w:val="000000" w:themeColor="text1"/>
          <w:sz w:val="24"/>
          <w:szCs w:val="24"/>
          <w:highlight w:val="none"/>
          <w14:textFill>
            <w14:solidFill>
              <w14:schemeClr w14:val="tx1"/>
            </w14:solidFill>
          </w14:textFill>
        </w:rPr>
      </w:pPr>
    </w:p>
    <w:p w14:paraId="1E984A01">
      <w:pPr>
        <w:spacing w:line="360" w:lineRule="auto"/>
        <w:rPr>
          <w:rFonts w:ascii="宋体" w:hAnsi="宋体" w:cs="宋体"/>
          <w:color w:val="000000" w:themeColor="text1"/>
          <w:sz w:val="24"/>
          <w:szCs w:val="24"/>
          <w:highlight w:val="none"/>
          <w14:textFill>
            <w14:solidFill>
              <w14:schemeClr w14:val="tx1"/>
            </w14:solidFill>
          </w14:textFill>
        </w:rPr>
      </w:pPr>
    </w:p>
    <w:p w14:paraId="22B193A7">
      <w:pPr>
        <w:spacing w:line="360" w:lineRule="auto"/>
        <w:rPr>
          <w:rFonts w:ascii="宋体" w:hAnsi="宋体" w:cs="宋体"/>
          <w:color w:val="000000" w:themeColor="text1"/>
          <w:sz w:val="24"/>
          <w:szCs w:val="24"/>
          <w:highlight w:val="none"/>
          <w14:textFill>
            <w14:solidFill>
              <w14:schemeClr w14:val="tx1"/>
            </w14:solidFill>
          </w14:textFill>
        </w:rPr>
      </w:pPr>
    </w:p>
    <w:p w14:paraId="6D101FA2">
      <w:pPr>
        <w:spacing w:line="360" w:lineRule="auto"/>
        <w:rPr>
          <w:rFonts w:ascii="宋体" w:hAnsi="宋体" w:cs="宋体"/>
          <w:color w:val="000000" w:themeColor="text1"/>
          <w:sz w:val="24"/>
          <w:szCs w:val="24"/>
          <w:highlight w:val="none"/>
          <w14:textFill>
            <w14:solidFill>
              <w14:schemeClr w14:val="tx1"/>
            </w14:solidFill>
          </w14:textFill>
        </w:rPr>
      </w:pPr>
    </w:p>
    <w:p w14:paraId="5C5E8965">
      <w:pPr>
        <w:spacing w:line="360" w:lineRule="auto"/>
        <w:rPr>
          <w:rFonts w:ascii="宋体" w:hAnsi="宋体" w:cs="宋体"/>
          <w:color w:val="000000" w:themeColor="text1"/>
          <w:sz w:val="24"/>
          <w:szCs w:val="24"/>
          <w:highlight w:val="none"/>
          <w14:textFill>
            <w14:solidFill>
              <w14:schemeClr w14:val="tx1"/>
            </w14:solidFill>
          </w14:textFill>
        </w:rPr>
      </w:pPr>
    </w:p>
    <w:p w14:paraId="31C02887">
      <w:pPr>
        <w:spacing w:line="360" w:lineRule="auto"/>
        <w:rPr>
          <w:rFonts w:ascii="宋体" w:hAnsi="宋体" w:cs="宋体"/>
          <w:color w:val="000000" w:themeColor="text1"/>
          <w:sz w:val="24"/>
          <w:szCs w:val="24"/>
          <w:highlight w:val="none"/>
          <w14:textFill>
            <w14:solidFill>
              <w14:schemeClr w14:val="tx1"/>
            </w14:solidFill>
          </w14:textFill>
        </w:rPr>
      </w:pPr>
    </w:p>
    <w:p w14:paraId="293FF0C8">
      <w:pPr>
        <w:spacing w:line="360" w:lineRule="auto"/>
        <w:rPr>
          <w:rFonts w:ascii="宋体" w:hAnsi="宋体" w:cs="宋体"/>
          <w:color w:val="000000" w:themeColor="text1"/>
          <w:sz w:val="24"/>
          <w:szCs w:val="24"/>
          <w:highlight w:val="none"/>
          <w14:textFill>
            <w14:solidFill>
              <w14:schemeClr w14:val="tx1"/>
            </w14:solidFill>
          </w14:textFill>
        </w:rPr>
      </w:pPr>
    </w:p>
    <w:p w14:paraId="15A9276E">
      <w:pPr>
        <w:spacing w:line="360" w:lineRule="auto"/>
        <w:rPr>
          <w:rFonts w:ascii="宋体" w:hAnsi="宋体" w:cs="宋体"/>
          <w:color w:val="000000" w:themeColor="text1"/>
          <w:sz w:val="24"/>
          <w:szCs w:val="24"/>
          <w:highlight w:val="none"/>
          <w14:textFill>
            <w14:solidFill>
              <w14:schemeClr w14:val="tx1"/>
            </w14:solidFill>
          </w14:textFill>
        </w:rPr>
      </w:pPr>
    </w:p>
    <w:p w14:paraId="109A93B7">
      <w:pPr>
        <w:spacing w:line="360" w:lineRule="auto"/>
        <w:rPr>
          <w:rFonts w:ascii="宋体" w:hAnsi="宋体" w:cs="宋体"/>
          <w:color w:val="000000" w:themeColor="text1"/>
          <w:sz w:val="24"/>
          <w:szCs w:val="24"/>
          <w:highlight w:val="none"/>
          <w14:textFill>
            <w14:solidFill>
              <w14:schemeClr w14:val="tx1"/>
            </w14:solidFill>
          </w14:textFill>
        </w:rPr>
      </w:pPr>
    </w:p>
    <w:p w14:paraId="550EA4AC">
      <w:pPr>
        <w:spacing w:line="360" w:lineRule="auto"/>
        <w:rPr>
          <w:rFonts w:ascii="宋体" w:hAnsi="宋体" w:cs="宋体"/>
          <w:color w:val="000000" w:themeColor="text1"/>
          <w:sz w:val="24"/>
          <w:szCs w:val="24"/>
          <w:highlight w:val="none"/>
          <w14:textFill>
            <w14:solidFill>
              <w14:schemeClr w14:val="tx1"/>
            </w14:solidFill>
          </w14:textFill>
        </w:rPr>
      </w:pPr>
    </w:p>
    <w:p w14:paraId="3866DE3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p>
    <w:p w14:paraId="2FD3817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资格承诺函</w:t>
      </w:r>
    </w:p>
    <w:p w14:paraId="10FFA7B8">
      <w:pPr>
        <w:spacing w:line="360" w:lineRule="auto"/>
        <w:rPr>
          <w:rFonts w:ascii="宋体" w:hAnsi="宋体" w:cs="宋体"/>
          <w:color w:val="000000" w:themeColor="text1"/>
          <w:sz w:val="24"/>
          <w:szCs w:val="24"/>
          <w:highlight w:val="none"/>
          <w14:textFill>
            <w14:solidFill>
              <w14:schemeClr w14:val="tx1"/>
            </w14:solidFill>
          </w14:textFill>
        </w:rPr>
      </w:pPr>
    </w:p>
    <w:p w14:paraId="74EDC776">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8CFE50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（项目编号：    ）</w:t>
      </w:r>
      <w:r>
        <w:rPr>
          <w:rFonts w:hint="eastAsia" w:ascii="宋体" w:hAnsi="宋体" w:cs="宋体"/>
          <w:color w:val="000000" w:themeColor="text1"/>
          <w:sz w:val="24"/>
          <w:szCs w:val="24"/>
          <w:highlight w:val="none"/>
          <w14:textFill>
            <w14:solidFill>
              <w14:schemeClr w14:val="tx1"/>
            </w14:solidFill>
          </w14:textFill>
        </w:rPr>
        <w:t>项目的政府采购活动，现承诺如下：</w:t>
      </w:r>
    </w:p>
    <w:p w14:paraId="4D3CE31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1.我单位具有符合采购文件资格要求的财务状况报告。</w:t>
      </w:r>
    </w:p>
    <w:p w14:paraId="12FD2A2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2.我单位具有符合采购文件资格要求的依法缴纳税收的相关证明材料。</w:t>
      </w:r>
    </w:p>
    <w:p w14:paraId="5AA68AB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14:paraId="453A7A8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若我单位承诺不实，自愿承担提供虚假材料谋取中标、成交的法律责任。</w:t>
      </w:r>
    </w:p>
    <w:p w14:paraId="037BF39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662FA982">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086E41D">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单位负责人或授权代表（签字）：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6A193A3">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96D521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538F1F3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14:paraId="62954A8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14:paraId="71AEEBA3">
      <w:pPr>
        <w:spacing w:line="360" w:lineRule="auto"/>
        <w:rPr>
          <w:rFonts w:ascii="宋体" w:hAnsi="宋体" w:cs="宋体"/>
          <w:color w:val="000000" w:themeColor="text1"/>
          <w:sz w:val="24"/>
          <w:szCs w:val="24"/>
          <w:highlight w:val="none"/>
          <w14:textFill>
            <w14:solidFill>
              <w14:schemeClr w14:val="tx1"/>
            </w14:solidFill>
          </w14:textFill>
        </w:rPr>
      </w:pPr>
    </w:p>
    <w:p w14:paraId="47F21D82">
      <w:pPr>
        <w:spacing w:line="360" w:lineRule="auto"/>
        <w:rPr>
          <w:rFonts w:ascii="宋体" w:hAnsi="宋体" w:cs="宋体"/>
          <w:color w:val="000000" w:themeColor="text1"/>
          <w:sz w:val="24"/>
          <w:szCs w:val="24"/>
          <w:highlight w:val="none"/>
          <w14:textFill>
            <w14:solidFill>
              <w14:schemeClr w14:val="tx1"/>
            </w14:solidFill>
          </w14:textFill>
        </w:rPr>
      </w:pPr>
    </w:p>
    <w:p w14:paraId="5420E72F">
      <w:pPr>
        <w:spacing w:line="360" w:lineRule="auto"/>
        <w:rPr>
          <w:rFonts w:ascii="宋体" w:hAnsi="宋体" w:cs="宋体"/>
          <w:color w:val="000000" w:themeColor="text1"/>
          <w:sz w:val="24"/>
          <w:szCs w:val="24"/>
          <w:highlight w:val="none"/>
          <w14:textFill>
            <w14:solidFill>
              <w14:schemeClr w14:val="tx1"/>
            </w14:solidFill>
          </w14:textFill>
        </w:rPr>
      </w:pPr>
    </w:p>
    <w:p w14:paraId="41B082EA">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14:paraId="3F5D980F">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14:paraId="788502FC">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14:paraId="0A57530D">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14:paraId="78697C87">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14:paraId="2927D566">
      <w:pPr>
        <w:spacing w:line="360" w:lineRule="auto"/>
        <w:ind w:left="69"/>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退还磋商保证金申请表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14:paraId="70948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8502A19">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p>
        </w:tc>
        <w:tc>
          <w:tcPr>
            <w:tcW w:w="4691" w:type="dxa"/>
          </w:tcPr>
          <w:p w14:paraId="19354B53">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C31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A246C76">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组织机构代码证</w:t>
            </w:r>
          </w:p>
        </w:tc>
        <w:tc>
          <w:tcPr>
            <w:tcW w:w="4691" w:type="dxa"/>
          </w:tcPr>
          <w:p w14:paraId="00397545">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74D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88F7DAA">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4691" w:type="dxa"/>
          </w:tcPr>
          <w:p w14:paraId="74474836">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01C1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66C60FF">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4691" w:type="dxa"/>
          </w:tcPr>
          <w:p w14:paraId="4D59E9C7">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6B1B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FFC5BD1">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磋商保证金金额</w:t>
            </w:r>
          </w:p>
        </w:tc>
        <w:tc>
          <w:tcPr>
            <w:tcW w:w="4691" w:type="dxa"/>
          </w:tcPr>
          <w:p w14:paraId="46C6EBAB">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779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EEE02D5">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收款单位名称</w:t>
            </w:r>
          </w:p>
        </w:tc>
        <w:tc>
          <w:tcPr>
            <w:tcW w:w="4691" w:type="dxa"/>
          </w:tcPr>
          <w:p w14:paraId="64A6E77D">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54B92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265CE84">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开户银行（需填写完整）</w:t>
            </w:r>
          </w:p>
        </w:tc>
        <w:tc>
          <w:tcPr>
            <w:tcW w:w="4691" w:type="dxa"/>
          </w:tcPr>
          <w:p w14:paraId="0AF3A3CB">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36D7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163CFB0">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开户行账号（原来转磋商保证金账号）</w:t>
            </w:r>
          </w:p>
        </w:tc>
        <w:tc>
          <w:tcPr>
            <w:tcW w:w="4691" w:type="dxa"/>
          </w:tcPr>
          <w:p w14:paraId="0A4C9378">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42E2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E6C13E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4691" w:type="dxa"/>
          </w:tcPr>
          <w:p w14:paraId="05E5E6C4">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14:paraId="7140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21E944A6">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691" w:type="dxa"/>
          </w:tcPr>
          <w:p w14:paraId="47D686FE">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bl>
    <w:p w14:paraId="55183D7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14:paraId="697FC07B">
      <w:pPr>
        <w:spacing w:line="360" w:lineRule="auto"/>
        <w:ind w:left="69"/>
        <w:rPr>
          <w:rFonts w:ascii="宋体" w:hAnsi="宋体" w:cs="宋体"/>
          <w:color w:val="000000" w:themeColor="text1"/>
          <w:sz w:val="24"/>
          <w:szCs w:val="24"/>
          <w:highlight w:val="none"/>
          <w14:textFill>
            <w14:solidFill>
              <w14:schemeClr w14:val="tx1"/>
            </w14:solidFill>
          </w14:textFill>
        </w:rPr>
      </w:pPr>
    </w:p>
    <w:p w14:paraId="186A2275">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（报价人名称，加盖公章）</w:t>
      </w:r>
    </w:p>
    <w:p w14:paraId="3B5B7A0B">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363CE916">
      <w:pPr>
        <w:spacing w:line="360" w:lineRule="auto"/>
        <w:rPr>
          <w:rFonts w:ascii="宋体" w:hAnsi="宋体" w:cs="宋体"/>
          <w:color w:val="000000" w:themeColor="text1"/>
          <w:sz w:val="24"/>
          <w:szCs w:val="24"/>
          <w:highlight w:val="none"/>
          <w14:textFill>
            <w14:solidFill>
              <w14:schemeClr w14:val="tx1"/>
            </w14:solidFill>
          </w14:textFill>
        </w:rPr>
      </w:pPr>
    </w:p>
    <w:p w14:paraId="001F5882">
      <w:pPr>
        <w:spacing w:line="360" w:lineRule="auto"/>
        <w:rPr>
          <w:rFonts w:ascii="宋体" w:hAnsi="宋体" w:cs="宋体"/>
          <w:color w:val="000000" w:themeColor="text1"/>
          <w:sz w:val="24"/>
          <w:szCs w:val="24"/>
          <w:highlight w:val="none"/>
          <w14:textFill>
            <w14:solidFill>
              <w14:schemeClr w14:val="tx1"/>
            </w14:solidFill>
          </w14:textFill>
        </w:rPr>
        <w:sectPr>
          <w:footerReference r:id="rId14" w:type="default"/>
          <w:pgSz w:w="11906" w:h="16838"/>
          <w:pgMar w:top="1440" w:right="1800" w:bottom="1440" w:left="1800" w:header="851" w:footer="992" w:gutter="0"/>
          <w:cols w:space="720" w:num="1"/>
          <w:docGrid w:type="lines" w:linePitch="312" w:charSpace="0"/>
        </w:sectPr>
      </w:pPr>
    </w:p>
    <w:p w14:paraId="44C38FF4">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附件：格式四表一注及资信证明</w:t>
      </w:r>
    </w:p>
    <w:p w14:paraId="1426348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1财务审计(会计)报告中的四表一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67353A0E">
      <w:pPr>
        <w:spacing w:line="360" w:lineRule="auto"/>
        <w:ind w:left="1321"/>
        <w:rPr>
          <w:rFonts w:ascii="宋体" w:hAnsi="宋体" w:cs="宋体"/>
          <w:color w:val="000000" w:themeColor="text1"/>
          <w:sz w:val="24"/>
          <w:szCs w:val="24"/>
          <w:highlight w:val="none"/>
          <w14:textFill>
            <w14:solidFill>
              <w14:schemeClr w14:val="tx1"/>
            </w14:solidFill>
          </w14:textFill>
        </w:rPr>
      </w:pPr>
    </w:p>
    <w:tbl>
      <w:tblPr>
        <w:tblStyle w:val="2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0F275031">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6DC6FC0A">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资 产 负 债 表</w:t>
            </w:r>
          </w:p>
        </w:tc>
      </w:tr>
      <w:tr w14:paraId="33921B0C">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5F08F925">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年12月31日</w:t>
            </w:r>
          </w:p>
        </w:tc>
      </w:tr>
      <w:tr w14:paraId="6CAA35AA">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7A0A51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14:paraId="599B90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736002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5D52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E2B6C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937DF3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D3D23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60806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5282D6E8">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4843104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14:paraId="4B89D9E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14:paraId="6FA2A53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14:paraId="34CBDDF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14:paraId="7DB7319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14:paraId="6AFAD8A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14:paraId="385316F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14:paraId="0FA6222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年初余额</w:t>
            </w:r>
          </w:p>
        </w:tc>
      </w:tr>
      <w:tr w14:paraId="49BEFEC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AA00F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14:paraId="07F25A36">
            <w:pPr>
              <w:widowControl/>
              <w:tabs>
                <w:tab w:val="left" w:pos="261"/>
              </w:tabs>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4CF966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C1E777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EA51AD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14:paraId="78F8854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04D25D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671B0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61C5B1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306FEF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62DC664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14:paraId="3D2E3A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21A3E9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14:paraId="3C0E1F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14:paraId="073FC58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DBA97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94606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D0FC5B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14:paraId="6316892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5BD210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96C15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1687B9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vAlign w:val="center"/>
          </w:tcPr>
          <w:p w14:paraId="77EEABC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677A33E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9F226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34DCDB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F2D4EB8">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7387EC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14:paraId="440A9BF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62EC6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1BA0E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303E4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14:paraId="63D0475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E645A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90022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5EF24F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CEA003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14:paraId="5BA7DDE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A3733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F32D7C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32CE1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14:paraId="7F97EB2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87E9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FB80C5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7340FD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6AAE52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14:paraId="1766B58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14:paraId="6F3A2BE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9791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B2982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14:paraId="02E607C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14:paraId="34A8A14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E18F82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1A2F48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8A4D6C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14:paraId="18B52D2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14:paraId="4048EF5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A17779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38D80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14:paraId="69558C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14:paraId="03B6062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8922F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57A2E7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42E89A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14:paraId="2A28516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90BB4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EB14B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52545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14:paraId="21036C8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76077B8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10F23E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9D79F6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3907B4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14:paraId="36A0164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08903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911EC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652C7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14:paraId="13DCABD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4474B4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B6941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69003E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80F2B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14:paraId="58E94F7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14:paraId="14A988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DD896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E2965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14:paraId="31CF581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84E6DB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D7183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3FF2DF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48324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14:paraId="002FC4C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14:paraId="024820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04B992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42F0C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14:paraId="40EE7B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18B89B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72729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4D9216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C6D05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14:paraId="37CA99A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89DE9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81015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ACDF0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14:paraId="123F56E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2E3801C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1ACED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A8DF1C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74845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14:paraId="2E18D3D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DC7C8B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D318C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0DDA83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14:paraId="4A09062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0EFEE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8DD8B1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235AC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BD195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14:paraId="3309247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85FE8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4C092D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32253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14:paraId="2DDD99A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14:paraId="2E0BB96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307132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0F5AA1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6967F6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47E0B9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CB4B71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F5D00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5551DF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14:paraId="2EF5ABA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14:paraId="22111E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5926B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9DBC9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AA85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14:paraId="270479C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14:paraId="478955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BD38E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9C9A2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14:paraId="6C76455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044496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04E7F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BF505A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CDA9A1F">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14:paraId="7F85D0C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5D46E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07CFD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1A2F07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24C01EA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54B0E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552AF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C557C4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6EB28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FB775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837FC8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DF99D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6F49C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14:paraId="7A99B18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235839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18999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28EC93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921B15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B6716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BB6F4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08AD2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C9C61BC">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14:paraId="3CFF26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DFFD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CD9FF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6A24D1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646F6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14:paraId="4DFBCA9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F04990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9FEF00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D4BAA3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14:paraId="5538C7D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A5D602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8EE153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6C866D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0D80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14:paraId="155AA6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B1468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DB471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D32BC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14:paraId="6D9AA16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3F7B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EB5E3E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0F394F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3F4B9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14:paraId="424CCB2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766BD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6BA05E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5EDBE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14:paraId="76CB731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D80DE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68996F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DE99CB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2C4DA5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14:paraId="7C2563B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C2B921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4AE61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605A9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14:paraId="1C4538E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F833F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3B98B4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E34BEC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B4EA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14:paraId="47D1F8B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0AAF41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50665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3AC6F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14:paraId="36088D3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82C62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7F097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0A2C56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013BD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14:paraId="1CC8C45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5E679E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432B5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3E9ADB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14:paraId="140D492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78A00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F4970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307978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DBDDD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14:paraId="4671C3D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7CA32B2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31F2B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41719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14:paraId="04B97CA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2599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CC607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586BC5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C2007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14:paraId="1048D0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768CA67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21E24D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340EAB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14:paraId="11ACD3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59988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85DA5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D1E17D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5E76C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14:paraId="65327FE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60E112C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5B3A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4AA39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14:paraId="6830F8F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FEBBC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882DB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6C5630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5E6E4B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14:paraId="4FEE68C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5284ECA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12FAC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4FE2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14:paraId="57E07E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8F9E7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E35F1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3E656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AB52A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14:paraId="20A5651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6C853A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FDB96A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1A0C2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14:paraId="145293D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D240F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BB54C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8B3DAB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8A82F7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14:paraId="4CC4564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7728B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05300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8934924">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14:paraId="3D10D14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34C6F1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36FF2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4FF508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183EA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14:paraId="2C0859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165FEF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CD5BD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BB3BA86">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14:paraId="6A38B7B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AA5C8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8266AD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EB472E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A7B63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14:paraId="004F5C2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260306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C3709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04D820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14:paraId="34D8384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1AD22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2EC1D6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79472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D80602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14:paraId="727A900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8FC02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67E24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8E8AA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14:paraId="375200C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30D0A6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52EBF8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929AEB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1DC44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14:paraId="5253F3E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1628C7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4971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1B50D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14:paraId="7F4248F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081BBDE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109EC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A17BE6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4C011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14:paraId="7414BD9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FAF94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EBD5A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1FFDE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14:paraId="289E63A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723FBF4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0737A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F63D36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7BF9E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14:paraId="34C2561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0FDDCA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B2FD19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49B2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14:paraId="34907AA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1E0FE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17ACAB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FB10E9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F303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14:paraId="3EF084E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EFDF18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E8432D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CC20B7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14:paraId="41D5C14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44A506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A4319C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92B763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41E5C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14:paraId="1E39636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14:paraId="419FD8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870EFE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0EDFB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14:paraId="7660098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67857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8B2BD8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7040F5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9BD717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14:paraId="0073F1E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14:paraId="59A0AF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A291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08300A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14:paraId="616BA5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877A4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A3F67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8ECAE9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86848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14:paraId="68291DA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BF2E5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B68C26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6E2AC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14:paraId="5A41DA9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A8CAC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79C2C9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DA183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6F65E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14:paraId="6456DE3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8DA90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650D3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47D0D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14:paraId="50B8D2F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C1DB2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BB5F7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A90793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8750F76">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14:paraId="47458F5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FCB13B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B74799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54E17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14:paraId="5FA230F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F97C0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73A3BC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3D5FA7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F6C068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716CA1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06A4F0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10D20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719E6E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14:paraId="21B91B4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3A86A1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81D122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F56FBA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001917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3FC1B8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6DF52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3B5A2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DC6B6E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14:paraId="6C88C0B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A4682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228E71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20025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366473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715B79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0517A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67FAB0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8907D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14:paraId="4A47101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12A4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380BE5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8863B4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737E91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77186E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6206FA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5C41D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1136AE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14:paraId="55DEB47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EB5A2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FDCC2E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341A6E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C1113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89EBFD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FC852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136C1D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C64BD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14:paraId="1F94678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9EBEA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A31D6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DDFC76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1FF317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9E7807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A43F9E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1A36A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130D6B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14:paraId="1B43CFD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44B6A4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CC6B3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DD4D5C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ED8D9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D7CF9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D8FD4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049A82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3AEF4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14:paraId="7636F04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13B4C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90D86F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15F577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7E5F5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3D0DB9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B77346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26CE19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6AAB1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14:paraId="0A3217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684730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CC898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6ECCB0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DB98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11DA3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D7B0D6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B0549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1673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14:paraId="0CFF2D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67E7F4A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77CB7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D5FC09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0EE39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729EE1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3507BB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14FC14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9CA88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14:paraId="3331E24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83749B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D0ECB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A9A8D1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AFBA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26D352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0C222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7B78A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36C947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14:paraId="05BAC1F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1ECD49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B785B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5B902E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4A53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2E95C6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427D7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27BFAB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89BB6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14:paraId="2D82159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14:paraId="0CA3248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F2AB2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B6C2BE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13DD53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C8075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48D5F3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59E4B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A8E0AB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14:paraId="49B9B0B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5FEA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CC1E79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E7CF21E">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78D6560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20AD3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B46945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219BE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FA0EA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14:paraId="69C837A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81DC8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E6F0EA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47A2E4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2CF1A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49CF8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BBACB2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CC411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D5AC170">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14:paraId="06B5011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00F734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6F86D3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1CEE22B">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6689B45F">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14:paraId="0E62F72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647083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863B5A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0AFF2E5">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14:paraId="14A461C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AA1F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4107DC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67A258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3ADBFB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F8DACC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3E3D3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19A98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7182D6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E5F154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12D28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8CFE02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DE6BEB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24D9133">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3D2DBB9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14:paraId="3A28287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14:paraId="723C6CF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3A641D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E908B0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530BCA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45D97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14:paraId="77E23E20">
      <w:pPr>
        <w:spacing w:line="360" w:lineRule="auto"/>
        <w:rPr>
          <w:rFonts w:ascii="宋体" w:hAnsi="宋体" w:cs="宋体"/>
          <w:color w:val="000000" w:themeColor="text1"/>
          <w:sz w:val="24"/>
          <w:szCs w:val="24"/>
          <w:highlight w:val="none"/>
          <w14:textFill>
            <w14:solidFill>
              <w14:schemeClr w14:val="tx1"/>
            </w14:solidFill>
          </w14:textFill>
        </w:rPr>
      </w:pPr>
    </w:p>
    <w:p w14:paraId="5113856C">
      <w:pPr>
        <w:spacing w:line="360" w:lineRule="auto"/>
        <w:ind w:left="1321"/>
        <w:rPr>
          <w:rFonts w:ascii="宋体" w:hAnsi="宋体" w:cs="宋体"/>
          <w:color w:val="000000" w:themeColor="text1"/>
          <w:sz w:val="24"/>
          <w:szCs w:val="24"/>
          <w:highlight w:val="none"/>
          <w14:textFill>
            <w14:solidFill>
              <w14:schemeClr w14:val="tx1"/>
            </w14:solidFill>
          </w14:textFill>
        </w:rPr>
      </w:pPr>
    </w:p>
    <w:p w14:paraId="57C4305F">
      <w:pPr>
        <w:spacing w:line="360" w:lineRule="auto"/>
        <w:ind w:left="1321"/>
        <w:rPr>
          <w:rFonts w:ascii="宋体" w:hAnsi="宋体" w:cs="宋体"/>
          <w:color w:val="000000" w:themeColor="text1"/>
          <w:sz w:val="24"/>
          <w:szCs w:val="24"/>
          <w:highlight w:val="none"/>
          <w14:textFill>
            <w14:solidFill>
              <w14:schemeClr w14:val="tx1"/>
            </w14:solidFill>
          </w14:textFill>
        </w:rPr>
      </w:pPr>
    </w:p>
    <w:p w14:paraId="5E807F96">
      <w:pPr>
        <w:spacing w:line="360" w:lineRule="auto"/>
        <w:ind w:left="1321"/>
        <w:rPr>
          <w:rFonts w:ascii="宋体" w:hAnsi="宋体" w:cs="宋体"/>
          <w:color w:val="000000" w:themeColor="text1"/>
          <w:sz w:val="24"/>
          <w:szCs w:val="24"/>
          <w:highlight w:val="none"/>
          <w14:textFill>
            <w14:solidFill>
              <w14:schemeClr w14:val="tx1"/>
            </w14:solidFill>
          </w14:textFill>
        </w:rPr>
      </w:pPr>
    </w:p>
    <w:p w14:paraId="0424B8BC">
      <w:pPr>
        <w:spacing w:line="360" w:lineRule="auto"/>
        <w:rPr>
          <w:rFonts w:ascii="宋体" w:hAnsi="宋体" w:cs="宋体"/>
          <w:color w:val="000000" w:themeColor="text1"/>
          <w:sz w:val="24"/>
          <w:szCs w:val="24"/>
          <w:highlight w:val="none"/>
          <w14:textFill>
            <w14:solidFill>
              <w14:schemeClr w14:val="tx1"/>
            </w14:solidFill>
          </w14:textFill>
        </w:rPr>
      </w:pPr>
    </w:p>
    <w:tbl>
      <w:tblPr>
        <w:tblStyle w:val="24"/>
        <w:tblW w:w="0" w:type="auto"/>
        <w:tblInd w:w="94" w:type="dxa"/>
        <w:tblLayout w:type="fixed"/>
        <w:tblCellMar>
          <w:top w:w="0" w:type="dxa"/>
          <w:left w:w="108" w:type="dxa"/>
          <w:bottom w:w="0" w:type="dxa"/>
          <w:right w:w="108" w:type="dxa"/>
        </w:tblCellMar>
      </w:tblPr>
      <w:tblGrid>
        <w:gridCol w:w="10027"/>
        <w:gridCol w:w="727"/>
        <w:gridCol w:w="988"/>
        <w:gridCol w:w="2589"/>
      </w:tblGrid>
      <w:tr w14:paraId="47CF4145">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44F071D4">
            <w:pPr>
              <w:widowControl/>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利 润 表</w:t>
            </w:r>
          </w:p>
        </w:tc>
      </w:tr>
      <w:tr w14:paraId="33B5BB30">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6E369EF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28297FB4">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4C7123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14:paraId="7D11F56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2C771BE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B2C7EE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14:paraId="1FB6982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14:paraId="1D432EE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14:paraId="659A0E8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23B5BBF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890937A">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14:paraId="1D58341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7C39B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9769B1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CA25C9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3267A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14:paraId="7CBA307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04FA7F5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224627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7433A7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60598E9">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14:paraId="3220D26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A87DE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AC7DB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14D45C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40A6B9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14:paraId="190AA92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6E13A9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6716F9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360A52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C6E43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14:paraId="03B16DF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8FE53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F22B79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29C4EC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D19928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14:paraId="423B27A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14:paraId="1092D46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A7A05A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B0C0D5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189FD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14:paraId="6353124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58767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37032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3A620A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EB7CF6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14:paraId="06C03C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B9755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5CE10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5A27FA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8DA23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14:paraId="3DDED8A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14:paraId="179C7C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D496A1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F80B43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5027F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14:paraId="4D1CD82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85474A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504D9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EF4985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FCA02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14:paraId="2AEA8FB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684B6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7446B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F579DF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7BA66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3C179FE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CA5E7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442A03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77123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E70DA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14:paraId="3A267A8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14:paraId="2344F2C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760A33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FF82D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E6E052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14:paraId="390A2EB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3EE2A9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969B8E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4B9E1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6D5F39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2B3AD3E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4B278F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628568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8120B9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BC997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14:paraId="18B8E5D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0E09FF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6461B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839C31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6707C4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4702172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EFDBC5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0D2F3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F0C3C4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970B638">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三、营业利润</w:t>
            </w:r>
            <w:r>
              <w:rPr>
                <w:rFonts w:hint="eastAsia" w:ascii="宋体" w:hAnsi="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14:paraId="349872B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6DBD9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874F3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61828F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60271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14:paraId="6BA08E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14:paraId="6A98E4D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160F57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DDB3DB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0BD934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4678B7D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CF6E67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8E71A2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819361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F0A88F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14:paraId="6D8F856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1394D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66EF2F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53D9F7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FBEEA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14:paraId="070A522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6893C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7DBEC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E563C4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64674D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14:paraId="35FF6AD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43169B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EAAA2D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A6425A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00862E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14:paraId="3FFB8EC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14:paraId="0BBE37F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566DEC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09866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07D1F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194142C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B7D96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D9E175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128FF4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82CC62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14:paraId="18AFD22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080A90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2F43C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37098B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DA3F2E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14:paraId="226DBCD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B982F1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A2106F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3BD9A1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E1E5774">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四、利润总额</w:t>
            </w:r>
            <w:r>
              <w:rPr>
                <w:rFonts w:hint="eastAsia" w:ascii="宋体" w:hAnsi="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14:paraId="3E0D142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91235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D00B24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5E6BE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592CC6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14:paraId="30BF2B8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14:paraId="071DB22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B04A57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50073B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64CF66F">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五、净利润</w:t>
            </w:r>
            <w:r>
              <w:rPr>
                <w:rFonts w:hint="eastAsia" w:ascii="宋体" w:hAnsi="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14:paraId="5D28F3A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3BC778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329816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EA67E8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61F457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62C1BE8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D9D21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5D6AD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2055DA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C0DE693">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14:paraId="48EB161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C2EE95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85616D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AD2728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27AA0FC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53FC501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C1585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59459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BC6D99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403FB7E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593FF54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64CF1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47A8A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7372482">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14:paraId="7DDAB80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45224B3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A5D60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59D922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5EF864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A86C0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194C2D4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E45FA7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53731C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83C7369">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14:paraId="41C2FAD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5FCF05E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8AB104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BFA939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CA340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885384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6B15A77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04673F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E9AF5A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755EB25">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14:paraId="7F95D2C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09463C2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97AD15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39A12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15A780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26E7AE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62C2A6D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CE5A33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42DA1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956DBA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1158E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14:paraId="4EB99BE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AE48A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7856D3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C6AC70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3E49E403">
            <w:pPr>
              <w:widowControl/>
              <w:spacing w:line="360" w:lineRule="auto"/>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14:paraId="5496C36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9C34DA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1BA55B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627421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281AA88">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42C58D9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C4A39B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B12D2A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B978B2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F1FD92A">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14:paraId="33D45E1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CE64F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164BF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07F5AC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0F08F0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14:paraId="2233B4F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9549C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EBE241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9CB142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40E92BF4">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14:paraId="71C39A2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DC4CD1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A21C3A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8EF4D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FF332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2DB0A42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DA47B4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D9CF1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ACCD4F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063A856">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65E0376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3EDFFB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1D75B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538712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2ED50B7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278BE26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221B4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761A0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E65FD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3B363E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7FE6F12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CF8970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F25071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CED070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2ED61D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63A4715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F19A74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A9747A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604A386">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6310B6C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14:paraId="65113CC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14:paraId="5094838D">
      <w:pPr>
        <w:spacing w:line="360" w:lineRule="auto"/>
        <w:rPr>
          <w:rFonts w:ascii="宋体" w:hAnsi="宋体" w:cs="宋体"/>
          <w:color w:val="000000" w:themeColor="text1"/>
          <w:sz w:val="24"/>
          <w:szCs w:val="24"/>
          <w:highlight w:val="none"/>
          <w14:textFill>
            <w14:solidFill>
              <w14:schemeClr w14:val="tx1"/>
            </w14:solidFill>
          </w14:textFill>
        </w:rPr>
      </w:pPr>
    </w:p>
    <w:tbl>
      <w:tblPr>
        <w:tblStyle w:val="2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19A9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557AFC50">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现 金 流 量 表</w:t>
            </w:r>
          </w:p>
        </w:tc>
      </w:tr>
      <w:tr w14:paraId="62E8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5D341E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770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79F7FAD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14:paraId="4D5B9F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2977" w:type="dxa"/>
            <w:noWrap/>
            <w:vAlign w:val="center"/>
          </w:tcPr>
          <w:p w14:paraId="66EDC1D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金额单位：元</w:t>
            </w:r>
          </w:p>
        </w:tc>
      </w:tr>
      <w:tr w14:paraId="40FB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A53C8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14:paraId="3739097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附注</w:t>
            </w:r>
          </w:p>
        </w:tc>
        <w:tc>
          <w:tcPr>
            <w:tcW w:w="1559" w:type="dxa"/>
            <w:noWrap/>
            <w:vAlign w:val="center"/>
          </w:tcPr>
          <w:p w14:paraId="3573610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14:paraId="7BD1E46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77E6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83F4764">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14:paraId="4856F07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29095A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C283E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7AD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2683D0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14:paraId="6F4A91D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43425D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8A6B48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845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0E6A5D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14:paraId="4A7B885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DE5176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3CD802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C23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AC97D5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14:paraId="553959D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7D24029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C1ABA3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6DB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4472257">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14:paraId="7358346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38246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3BECB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078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ECDE19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14:paraId="1274861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B67CAD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23CD94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4D1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727E9C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14:paraId="5CF472F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599D4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55D91C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7C9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4B3337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14:paraId="3A0FE92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022EF4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1C4540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036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E02B89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14:paraId="4AFA07A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3D36147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2D814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65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0F72B7C">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14:paraId="309B4A0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4354D2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186773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21E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DBAE738">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14:paraId="1FEDD87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194BD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C0927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6CC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7EBCA5B">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14:paraId="1C4A232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9ADB09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111417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99A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100F3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14:paraId="444C123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CB6B9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B27ECE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E17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51C3F5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14:paraId="0D881E9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46D6602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F3E5AF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FD7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14:paraId="698E086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14:paraId="1370F4B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448E6C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210DF7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CE8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53E0AD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14:paraId="547E85D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23451E7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4D8CB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AED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FAE89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14:paraId="5E0C65F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0D607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AECB1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52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5EB1062">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14:paraId="0EB4E7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6527C4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740DE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1FE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14:paraId="2100295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14:paraId="253F9D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CB73D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1681A19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818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94EE44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14:paraId="49EF377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26B5F5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287C68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5EE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2D4EEE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14:paraId="6E0F1DB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780969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548D1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B5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5E1AE6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14:paraId="2649242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7BD2CB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CCC013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C42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107334B">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14:paraId="1BC3B06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2BBF0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EC588D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DF8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9D15CD8">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14:paraId="31D5FF8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E7E7C0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0AA0CC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D3C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C1B8851">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14:paraId="053720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510E0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FF9CC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E0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B4006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14:paraId="43ED8D3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A0C5A5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80237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F2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0A6F23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14:paraId="5F77AF2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2E6457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66DBB4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0CA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F9CB76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14:paraId="0967ECB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914C2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F431B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3F0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632FE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14:paraId="188AAA0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FF451A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D4D8F9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FE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69C852D">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14:paraId="2C4D1F3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009866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67E31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435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BAC0DE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14:paraId="37E155A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4F4569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2AA0912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0811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F97A9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14:paraId="6C91928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E80D95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C0525D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147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F92E6A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14:paraId="7747AE3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1E3FAC6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6B7E3D9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984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85B48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14:paraId="53B9FC9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B6940B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9DBBE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69C7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93DD0FA">
            <w:pPr>
              <w:widowControl/>
              <w:spacing w:line="360" w:lineRule="auto"/>
              <w:jc w:val="center"/>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14:paraId="773A300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77E170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35B8C66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61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A892488">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14:paraId="3426AF8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5131C22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70C91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04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4CBEEA49">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14:paraId="7FCF8E4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14:paraId="76A379A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77FE71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428D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6C36990">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14:paraId="54A4F90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B594B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5D473B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3028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7D48F6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14:paraId="68A10AE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3EC9FE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020286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D24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55182F2">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14:paraId="54ACB35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1559" w:type="dxa"/>
            <w:noWrap/>
            <w:vAlign w:val="center"/>
          </w:tcPr>
          <w:p w14:paraId="637363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2977" w:type="dxa"/>
            <w:noWrap/>
            <w:vAlign w:val="center"/>
          </w:tcPr>
          <w:p w14:paraId="4ECEE1B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152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BB065A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14:paraId="4CB898F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559" w:type="dxa"/>
            <w:noWrap/>
            <w:vAlign w:val="center"/>
          </w:tcPr>
          <w:p w14:paraId="2970270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2977" w:type="dxa"/>
            <w:noWrap/>
            <w:vAlign w:val="center"/>
          </w:tcPr>
          <w:p w14:paraId="3378EF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0882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285C1391">
            <w:pPr>
              <w:widowControl/>
              <w:spacing w:line="360" w:lineRule="auto"/>
              <w:jc w:val="lef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14:paraId="58A8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71C208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7BFBEBA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3A0C76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03FB0B2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0202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4EF9F76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200D66A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0D4CE0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7DB4D87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63F2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1B0624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4AE1201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1396" w:type="dxa"/>
            <w:noWrap/>
            <w:vAlign w:val="center"/>
          </w:tcPr>
          <w:p w14:paraId="575683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3CA131D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r w14:paraId="1B2A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293316F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14:paraId="4B1B411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r>
    </w:tbl>
    <w:p w14:paraId="1CDEFCD0">
      <w:pPr>
        <w:spacing w:line="360" w:lineRule="auto"/>
        <w:ind w:left="1321"/>
        <w:rPr>
          <w:rFonts w:ascii="宋体" w:hAnsi="宋体" w:cs="宋体"/>
          <w:color w:val="000000" w:themeColor="text1"/>
          <w:sz w:val="24"/>
          <w:szCs w:val="24"/>
          <w:highlight w:val="none"/>
          <w14:textFill>
            <w14:solidFill>
              <w14:schemeClr w14:val="tx1"/>
            </w14:solidFill>
          </w14:textFill>
        </w:rPr>
      </w:pPr>
    </w:p>
    <w:p w14:paraId="4EE4A0C7">
      <w:pPr>
        <w:spacing w:line="360" w:lineRule="auto"/>
        <w:ind w:left="1321"/>
        <w:rPr>
          <w:rFonts w:ascii="宋体" w:hAnsi="宋体" w:cs="宋体"/>
          <w:color w:val="000000" w:themeColor="text1"/>
          <w:sz w:val="24"/>
          <w:szCs w:val="24"/>
          <w:highlight w:val="none"/>
          <w14:textFill>
            <w14:solidFill>
              <w14:schemeClr w14:val="tx1"/>
            </w14:solidFill>
          </w14:textFill>
        </w:rPr>
      </w:pPr>
    </w:p>
    <w:tbl>
      <w:tblPr>
        <w:tblStyle w:val="2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2F6A3786">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10347882">
            <w:pPr>
              <w:widowControl/>
              <w:tabs>
                <w:tab w:val="left" w:pos="14917"/>
              </w:tabs>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所有者权益变动表</w:t>
            </w:r>
          </w:p>
        </w:tc>
      </w:tr>
      <w:tr w14:paraId="0BCBEBC3">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4D94737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年度</w:t>
            </w:r>
          </w:p>
        </w:tc>
      </w:tr>
      <w:tr w14:paraId="1BC2A075">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00BB500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14:paraId="3D5A69B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55B6F0F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18548E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00A36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F5F7D5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DDB1BD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65E2A4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2F1CDC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942DFA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02027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35264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F66C89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BE00D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9500F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68760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C1CEB4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9353E1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2149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781AF1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B35F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0FD348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B0AB1F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DD037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72399D25">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14:paraId="1F6784B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vAlign w:val="center"/>
          </w:tcPr>
          <w:p w14:paraId="7AA35E9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4A54140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1CC6531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上年金额</w:t>
            </w:r>
          </w:p>
        </w:tc>
      </w:tr>
      <w:tr w14:paraId="57059E40">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14:paraId="222F619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3CB1FBF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vAlign w:val="center"/>
          </w:tcPr>
          <w:p w14:paraId="3C3975D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vAlign w:val="center"/>
          </w:tcPr>
          <w:p w14:paraId="01280A6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vAlign w:val="center"/>
          </w:tcPr>
          <w:p w14:paraId="1884FD9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vAlign w:val="center"/>
          </w:tcPr>
          <w:p w14:paraId="2E67683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vAlign w:val="center"/>
          </w:tcPr>
          <w:p w14:paraId="52B5EFC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vAlign w:val="center"/>
          </w:tcPr>
          <w:p w14:paraId="5E10568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vAlign w:val="center"/>
          </w:tcPr>
          <w:p w14:paraId="279F50B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vAlign w:val="center"/>
          </w:tcPr>
          <w:p w14:paraId="5F804F9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△一般风险</w:t>
            </w:r>
            <w:r>
              <w:rPr>
                <w:rFonts w:hint="eastAsia" w:ascii="宋体" w:hAnsi="宋体" w:cs="宋体"/>
                <w:color w:val="000000" w:themeColor="text1"/>
                <w:kern w:val="0"/>
                <w:sz w:val="24"/>
                <w:szCs w:val="24"/>
                <w:highlight w:val="none"/>
                <w14:textFill>
                  <w14:solidFill>
                    <w14:schemeClr w14:val="tx1"/>
                  </w14:solidFill>
                </w14:textFill>
              </w:rPr>
              <w:br w:type="textWrapping"/>
            </w:r>
            <w:r>
              <w:rPr>
                <w:rFonts w:hint="eastAsia" w:ascii="宋体" w:hAnsi="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vAlign w:val="center"/>
          </w:tcPr>
          <w:p w14:paraId="0CF33ED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vAlign w:val="center"/>
          </w:tcPr>
          <w:p w14:paraId="5565453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vAlign w:val="center"/>
          </w:tcPr>
          <w:p w14:paraId="642D47F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vAlign w:val="center"/>
          </w:tcPr>
          <w:p w14:paraId="1835830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vAlign w:val="center"/>
          </w:tcPr>
          <w:p w14:paraId="7A1AF77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vAlign w:val="center"/>
          </w:tcPr>
          <w:p w14:paraId="4D87601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vAlign w:val="center"/>
          </w:tcPr>
          <w:p w14:paraId="081265E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vAlign w:val="center"/>
          </w:tcPr>
          <w:p w14:paraId="7C2A39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vAlign w:val="center"/>
          </w:tcPr>
          <w:p w14:paraId="78DAAF9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vAlign w:val="center"/>
          </w:tcPr>
          <w:p w14:paraId="13A8CE80">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vAlign w:val="center"/>
          </w:tcPr>
          <w:p w14:paraId="69921C9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vAlign w:val="center"/>
          </w:tcPr>
          <w:p w14:paraId="2B742F5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vAlign w:val="center"/>
          </w:tcPr>
          <w:p w14:paraId="688F3E2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vAlign w:val="center"/>
          </w:tcPr>
          <w:p w14:paraId="6883C0E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所有者权益合计</w:t>
            </w:r>
          </w:p>
        </w:tc>
      </w:tr>
      <w:tr w14:paraId="17E9969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E31EA1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14:paraId="2B42204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14:paraId="1B776F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14:paraId="555A85C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14:paraId="0C19DD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14:paraId="6518ACA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14:paraId="3EB1A5D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14:paraId="55B6521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14:paraId="5378A80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14:paraId="01C6F8F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14:paraId="3A9CB0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14:paraId="40F6B54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14:paraId="75D9288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14:paraId="5DCF326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14:paraId="6CF1A5E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14:paraId="04A700CA">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14:paraId="5288A01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14:paraId="21DD763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14:paraId="7FA3A4E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14:paraId="7224A386">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14:paraId="03F0315D">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14:paraId="4B62087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14:paraId="0FD1E53B">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14:paraId="4D09FED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w:t>
            </w:r>
          </w:p>
        </w:tc>
      </w:tr>
      <w:tr w14:paraId="0296CD6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A839C8C">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14:paraId="76A9ACA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14:paraId="6502A3F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41CCBF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52ADAB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903EE0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11A73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473EA76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994B8B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1EEBC3F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8E6A8F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B14AC7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260872A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0192E1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2A79B4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88A416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4AEFDE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EA3D7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A848BD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78B31E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3FDF3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9D7019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243F73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1285D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2DACF65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32F99F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14:paraId="4F4F07E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14:paraId="394B24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5E6F0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65776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5A4F03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BA9C9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95F6F7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6D1BCC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86DF6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778007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4419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1A7593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0A0F70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63B10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60D005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41E75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75A31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085E1A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B1FCB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972429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424261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31A66B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2AB20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79E365E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84C080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14:paraId="3B8EC2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14:paraId="3131225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CA0951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3E388A3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94E50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43D0B5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F0FDD9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C075DC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73C18A5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34D089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7F0A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601A9B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2AD8A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3AF650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FD7C5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85E131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C7EAF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2747F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1A8E13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9AD69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19C5FC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C40BC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651D1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F3EB3C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183DDC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14:paraId="638194D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14:paraId="0E3D2A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4D4033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DEECE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C17FB3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E0382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7B1AC0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8F307C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EB207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30A6AD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B4448E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037678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31517B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D75A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445AC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7A17B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8900E6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57D73B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FF8D1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B38A2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FF853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9BFE9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5C342E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60C4D6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387207E">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14:paraId="7707A6F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14:paraId="50FD074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3ADB5B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1969911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19E267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7E869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6F95E9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33DA2A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4AFAC38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118AA3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50F67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CC1405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3035F4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000AB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40A200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A8076B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A4B47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4CB85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4C55C8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AF670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12DBBF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354D6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34A41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5C3C3D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82FCE3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14:paraId="0BCA224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14:paraId="53F66B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FBE83A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92382C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F0C15E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98E49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42D6662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28F24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8371F3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C27E5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4D30C3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C92080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AF06F4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91BFB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7C478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281600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19201C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C642E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B63117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CC04B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7E4E08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6AEA9A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1A1F7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E5725E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418155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14:paraId="7395283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14:paraId="77D4ED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6D586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9B566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56E3B9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34C29E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913717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2001017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F249D9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5A63D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D4DE6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247876B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2C0F2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FD16A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6674C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AD9F8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073A2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7C1FEB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F47974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AE3EC6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6FB183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C7DCDA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727E7B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E313CB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44DD10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14:paraId="6F69B37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14:paraId="3B0767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F71BA4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26D6A7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2A798C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AED5F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7593CF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70EA6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DA6DDD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4A1E91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F5B8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926E1B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3BFD8B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F31CE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F505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D7899D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FB529F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82C2C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51501E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A550BF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96133C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49909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D88ED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28F67B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D70BE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14:paraId="5CBE310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14:paraId="41021E6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00F2B0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189B9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3A93D7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42ABD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A53D0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AA615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A097A3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1E60F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C3AB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0391C3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5036AE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F1E0A7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B0D2E0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5A90C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0F812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E65F9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BB56C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B18E9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ADADD0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0EEE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E635A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29104F1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58A3F4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14:paraId="0E9CD1AC">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14:paraId="69A214C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5E25BC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D7C1A0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78511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777AFF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A50ECD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E0BB0A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9D406B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DBD160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378D5F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5DA5B3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094C21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1D540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13A60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A3A4FD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F2EEA9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00B851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32C05B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256C2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CB57FB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0AC38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EA89B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18EC88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8254A4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14:paraId="4DB0B54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14:paraId="6AFF8A0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3779D3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3ADEC75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1EF11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A7765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6802B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8D957E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72B6C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D9B4F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E388A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ED8B49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4EA161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6D3A7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02610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335CC85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BF2978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B76B7E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5FA73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791BC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4DF0C9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D255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3781F6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6989180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5A8C1A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14:paraId="5382F792">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14:paraId="2CD6FBB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53B3B7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73957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92EC49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D5E889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246DA8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2A91BC6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2D17AD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E1C5BB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00A9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5A821D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E5A503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8CE73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7C1CD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870E7D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A75D5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035541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7764E6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5D56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8F8E89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496EF2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497113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D9977F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E8CA81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14:paraId="3B6AFAD3">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14:paraId="7BA339E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0E7D5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B1A6A1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3FD392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3DDBE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B770E8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1FB674C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5AA2CF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0773A0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7B5638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C90626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F6B6F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B5FA7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7B5A9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73F23F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B4BA1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99C5E5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3E3EFA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C2E613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7E7C62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26D5A1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C723E2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29A355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77DD7A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14:paraId="76DD055E">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14:paraId="5CF1E3A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3E57DE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59FE3B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0C5794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BA1BD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2D9B33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F82F6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77E50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11043B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E0B20E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F99505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98C9EB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775544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635D9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FFC08E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256E4E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EFB431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17CB8E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72768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ED1DC8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265EF6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8E3DA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51CE9BA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341A7E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14:paraId="1F820071">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14:paraId="2A957D0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2B8E88F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066B1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F22495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D468F5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6E9FAC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3605DB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C10008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7FF237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8A71BC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A9919A4">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8FC72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20250B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2FB9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651672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7F098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6B416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A90133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319C0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EA9215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F44B02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6B58C7E">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11778C5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41A93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625BFF85">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14:paraId="1D0635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3ABB26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34D9105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F7FADF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9B6FB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A92B22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B1C03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E621E8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F2CC2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900EC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D117AF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D2E6B7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2BC2D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FB5154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9C6890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8988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4D315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881B38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2E235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6B423F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EC638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B15C696">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2EC3C40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93AA89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0C7AB158">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14:paraId="263F97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3CBCAE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D5C48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D74E0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B9A53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AF9477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899BD9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4B724C5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7617CA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DDCD2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9AAC3C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02C86F2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AFDC2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B9BEE3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6CF68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72C70F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F8322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0B813B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656B9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94F10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453AA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C9CAE1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75A4B1F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2E7D78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14:paraId="3D8766DF">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14:paraId="642D4D4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91BB76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CC34B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FB29F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CE06E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40C33C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9D6B51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6C258B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58442A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B3653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EBE9D1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BD38F2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9D17911">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47552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E434B2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8DA3E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603D51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8A3AA6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681F4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3C72A3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23728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38FC15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08D84467">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14:paraId="27EAE9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6E473054">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14:paraId="34559C4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AE692B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5FDDFA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8A9456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B6B1E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1602BB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A81683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883457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03B29B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6F3044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7DD062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1EF65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E84B0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0CD17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7C78FC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52746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F69B345">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7E76EF8">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F5E360">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5C743F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7B69D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BD73B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73D901A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B8EE2D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14:paraId="2114A507">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14:paraId="4BAA889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CA604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EE5260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44578C9">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649872">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1266FF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B689AF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C2B443E">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C4B32C3">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BA276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A347DE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C8EAA1B">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931269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7A968FD">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3E5FB4A">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BE00557">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D9274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941D0FF">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4A02D6">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F97951C">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2C9BB4">
            <w:pPr>
              <w:widowControl/>
              <w:spacing w:line="360" w:lineRule="auto"/>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BCAB71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4706C1A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AC5329D">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14:paraId="087669E9">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14:paraId="4EFB5508">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24812CF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19AB92C3">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C7696E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75E92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70CF8B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24293C9F">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FC7B20A">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0E34F40">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91CDAC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E1BE897">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8427A7B">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2D4311">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9FD23D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81D8DC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9EE3C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3B0BFD">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9F69DC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DE712C">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6FDB902">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33BE99">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5D21605">
            <w:pPr>
              <w:widowControl/>
              <w:spacing w:line="360" w:lineRule="auto"/>
              <w:jc w:val="righ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r>
      <w:tr w14:paraId="23CDD6B8">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40581F0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14:paraId="5E43823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063902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3C6720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161F8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64FB48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6E20F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252484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1B30A9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C0B647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16131F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5827A6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22E16C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5DD3C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62DCA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2CFF1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D7F227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12F2E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D65788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D484C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DD784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47F08E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585AA0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CEDC39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14:paraId="291C7459">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0D543AA1">
            <w:pPr>
              <w:widowControl/>
              <w:spacing w:line="360" w:lineRule="auto"/>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14:paraId="5F03C8C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14:paraId="4FA23973">
      <w:pPr>
        <w:spacing w:line="360" w:lineRule="auto"/>
        <w:ind w:left="1321"/>
        <w:rPr>
          <w:rFonts w:ascii="宋体" w:hAnsi="宋体" w:cs="宋体"/>
          <w:color w:val="000000" w:themeColor="text1"/>
          <w:sz w:val="24"/>
          <w:szCs w:val="24"/>
          <w:highlight w:val="none"/>
          <w14:textFill>
            <w14:solidFill>
              <w14:schemeClr w14:val="tx1"/>
            </w14:solidFill>
          </w14:textFill>
        </w:rPr>
      </w:pPr>
    </w:p>
    <w:p w14:paraId="0E3CC7E2">
      <w:pPr>
        <w:spacing w:line="360" w:lineRule="auto"/>
        <w:rPr>
          <w:rFonts w:ascii="宋体" w:hAnsi="宋体" w:cs="宋体"/>
          <w:color w:val="000000" w:themeColor="text1"/>
          <w:sz w:val="24"/>
          <w:szCs w:val="24"/>
          <w:highlight w:val="none"/>
          <w14:textFill>
            <w14:solidFill>
              <w14:schemeClr w14:val="tx1"/>
            </w14:solidFill>
          </w14:textFill>
        </w:rPr>
      </w:pPr>
    </w:p>
    <w:p w14:paraId="2FBB4D66">
      <w:pPr>
        <w:spacing w:line="360" w:lineRule="auto"/>
        <w:rPr>
          <w:rFonts w:ascii="宋体" w:hAnsi="宋体" w:cs="宋体"/>
          <w:color w:val="000000" w:themeColor="text1"/>
          <w:sz w:val="24"/>
          <w:szCs w:val="24"/>
          <w:highlight w:val="none"/>
          <w14:textFill>
            <w14:solidFill>
              <w14:schemeClr w14:val="tx1"/>
            </w14:solidFill>
          </w14:textFill>
        </w:rPr>
      </w:pPr>
    </w:p>
    <w:p w14:paraId="74059A3D">
      <w:pPr>
        <w:spacing w:line="360" w:lineRule="auto"/>
        <w:rPr>
          <w:rFonts w:ascii="宋体" w:hAnsi="宋体" w:cs="宋体"/>
          <w:color w:val="000000" w:themeColor="text1"/>
          <w:sz w:val="24"/>
          <w:szCs w:val="24"/>
          <w:highlight w:val="none"/>
          <w14:textFill>
            <w14:solidFill>
              <w14:schemeClr w14:val="tx1"/>
            </w14:solidFill>
          </w14:textFill>
        </w:rPr>
      </w:pPr>
    </w:p>
    <w:p w14:paraId="7E8DED68">
      <w:pPr>
        <w:spacing w:line="360" w:lineRule="auto"/>
        <w:rPr>
          <w:rFonts w:ascii="宋体" w:hAnsi="宋体" w:cs="宋体"/>
          <w:color w:val="000000" w:themeColor="text1"/>
          <w:sz w:val="24"/>
          <w:szCs w:val="24"/>
          <w:highlight w:val="none"/>
          <w14:textFill>
            <w14:solidFill>
              <w14:schemeClr w14:val="tx1"/>
            </w14:solidFill>
          </w14:textFill>
        </w:rPr>
      </w:pPr>
    </w:p>
    <w:p w14:paraId="18D0C9B5">
      <w:pPr>
        <w:spacing w:line="360" w:lineRule="auto"/>
        <w:rPr>
          <w:rFonts w:ascii="宋体" w:hAnsi="宋体" w:cs="宋体"/>
          <w:color w:val="000000" w:themeColor="text1"/>
          <w:sz w:val="24"/>
          <w:szCs w:val="24"/>
          <w:highlight w:val="none"/>
          <w14:textFill>
            <w14:solidFill>
              <w14:schemeClr w14:val="tx1"/>
            </w14:solidFill>
          </w14:textFill>
        </w:rPr>
      </w:pPr>
    </w:p>
    <w:p w14:paraId="5484FA05">
      <w:pPr>
        <w:spacing w:line="360" w:lineRule="auto"/>
        <w:rPr>
          <w:rFonts w:ascii="宋体" w:hAnsi="宋体" w:cs="宋体"/>
          <w:color w:val="000000" w:themeColor="text1"/>
          <w:sz w:val="24"/>
          <w:szCs w:val="24"/>
          <w:highlight w:val="none"/>
          <w14:textFill>
            <w14:solidFill>
              <w14:schemeClr w14:val="tx1"/>
            </w14:solidFill>
          </w14:textFill>
        </w:rPr>
      </w:pPr>
    </w:p>
    <w:p w14:paraId="6D7F564E">
      <w:pPr>
        <w:spacing w:line="360" w:lineRule="auto"/>
        <w:rPr>
          <w:rFonts w:ascii="宋体" w:hAnsi="宋体" w:cs="宋体"/>
          <w:color w:val="000000" w:themeColor="text1"/>
          <w:sz w:val="24"/>
          <w:szCs w:val="24"/>
          <w:highlight w:val="none"/>
          <w14:textFill>
            <w14:solidFill>
              <w14:schemeClr w14:val="tx1"/>
            </w14:solidFill>
          </w14:textFill>
        </w:rPr>
      </w:pPr>
    </w:p>
    <w:p w14:paraId="4CC5EDAB">
      <w:pPr>
        <w:spacing w:line="360" w:lineRule="auto"/>
        <w:rPr>
          <w:rFonts w:ascii="宋体" w:hAnsi="宋体" w:cs="宋体"/>
          <w:color w:val="000000" w:themeColor="text1"/>
          <w:sz w:val="24"/>
          <w:szCs w:val="24"/>
          <w:highlight w:val="none"/>
          <w14:textFill>
            <w14:solidFill>
              <w14:schemeClr w14:val="tx1"/>
            </w14:solidFill>
          </w14:textFill>
        </w:rPr>
      </w:pPr>
    </w:p>
    <w:p w14:paraId="0D196319">
      <w:pPr>
        <w:spacing w:line="360" w:lineRule="auto"/>
        <w:rPr>
          <w:rFonts w:ascii="宋体" w:hAnsi="宋体" w:cs="宋体"/>
          <w:color w:val="000000" w:themeColor="text1"/>
          <w:sz w:val="24"/>
          <w:szCs w:val="24"/>
          <w:highlight w:val="none"/>
          <w14:textFill>
            <w14:solidFill>
              <w14:schemeClr w14:val="tx1"/>
            </w14:solidFill>
          </w14:textFill>
        </w:rPr>
        <w:sectPr>
          <w:footerReference r:id="rId15" w:type="default"/>
          <w:pgSz w:w="16838" w:h="11906" w:orient="landscape"/>
          <w:pgMar w:top="1800" w:right="1440" w:bottom="1800" w:left="1440" w:header="851" w:footer="992" w:gutter="0"/>
          <w:cols w:space="720" w:num="1"/>
          <w:docGrid w:type="lines" w:linePitch="312" w:charSpace="0"/>
        </w:sectPr>
      </w:pPr>
    </w:p>
    <w:p w14:paraId="260B77B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附件2资信证明</w:t>
      </w:r>
    </w:p>
    <w:p w14:paraId="548EB3B9">
      <w:pPr>
        <w:spacing w:line="360" w:lineRule="auto"/>
        <w:rPr>
          <w:rFonts w:ascii="宋体" w:hAnsi="宋体" w:cs="宋体"/>
          <w:color w:val="000000" w:themeColor="text1"/>
          <w:sz w:val="24"/>
          <w:szCs w:val="24"/>
          <w:highlight w:val="none"/>
          <w14:textFill>
            <w14:solidFill>
              <w14:schemeClr w14:val="tx1"/>
            </w14:solidFill>
          </w14:textFill>
        </w:rPr>
      </w:pPr>
    </w:p>
    <w:p w14:paraId="567F947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资信证明</w:t>
      </w:r>
    </w:p>
    <w:p w14:paraId="5B438F7C">
      <w:pPr>
        <w:spacing w:line="360" w:lineRule="auto"/>
        <w:ind w:right="480" w:firstLine="5880" w:firstLineChars="24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编号：        </w:t>
      </w:r>
    </w:p>
    <w:p w14:paraId="59F90D78">
      <w:pPr>
        <w:spacing w:line="360" w:lineRule="auto"/>
        <w:jc w:val="left"/>
        <w:rPr>
          <w:rFonts w:ascii="宋体" w:hAnsi="宋体" w:cs="宋体"/>
          <w:color w:val="000000" w:themeColor="text1"/>
          <w:sz w:val="24"/>
          <w:szCs w:val="24"/>
          <w:highlight w:val="none"/>
          <w14:textFill>
            <w14:solidFill>
              <w14:schemeClr w14:val="tx1"/>
            </w14:solidFill>
          </w14:textFill>
        </w:rPr>
      </w:pPr>
    </w:p>
    <w:p w14:paraId="05FDEB00">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14:paraId="2C0745C7">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14:paraId="5C9218C8">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特此证明。</w:t>
      </w:r>
    </w:p>
    <w:p w14:paraId="718B9423">
      <w:pPr>
        <w:spacing w:line="360" w:lineRule="auto"/>
        <w:jc w:val="left"/>
        <w:rPr>
          <w:rFonts w:ascii="宋体" w:hAnsi="宋体" w:cs="宋体"/>
          <w:color w:val="000000" w:themeColor="text1"/>
          <w:sz w:val="24"/>
          <w:szCs w:val="24"/>
          <w:highlight w:val="none"/>
          <w14:textFill>
            <w14:solidFill>
              <w14:schemeClr w14:val="tx1"/>
            </w14:solidFill>
          </w14:textFill>
        </w:rPr>
      </w:pPr>
    </w:p>
    <w:p w14:paraId="4F35910C">
      <w:pPr>
        <w:spacing w:line="360" w:lineRule="auto"/>
        <w:ind w:right="480"/>
        <w:jc w:val="righ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XX银行股份有限公司</w:t>
      </w:r>
    </w:p>
    <w:p w14:paraId="11D819A7">
      <w:pPr>
        <w:spacing w:line="360" w:lineRule="auto"/>
        <w:ind w:left="6240" w:hanging="6240" w:hangingChars="2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6495EE6F">
      <w:pPr>
        <w:spacing w:line="360" w:lineRule="auto"/>
        <w:rPr>
          <w:rFonts w:ascii="宋体" w:hAnsi="宋体" w:cs="宋体"/>
          <w:color w:val="000000" w:themeColor="text1"/>
          <w:sz w:val="24"/>
          <w:szCs w:val="24"/>
          <w:highlight w:val="none"/>
          <w14:textFill>
            <w14:solidFill>
              <w14:schemeClr w14:val="tx1"/>
            </w14:solidFill>
          </w14:textFill>
        </w:rPr>
      </w:pPr>
    </w:p>
    <w:p w14:paraId="6A255054">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53F3EED6">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3B9883FB">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2B11B065">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299247FF">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091EF8AB">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5F796047">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518299B9">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7136C186">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6F9A951A">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14:paraId="2167A6F4">
      <w:pPr>
        <w:spacing w:line="360" w:lineRule="auto"/>
        <w:ind w:firstLine="3520" w:firstLineChars="1100"/>
        <w:rPr>
          <w:rFonts w:ascii="宋体" w:hAnsi="宋体" w:cs="宋体"/>
          <w:color w:val="000000" w:themeColor="text1"/>
          <w:sz w:val="32"/>
          <w:szCs w:val="32"/>
          <w:highlight w:val="none"/>
          <w14:textFill>
            <w14:solidFill>
              <w14:schemeClr w14:val="tx1"/>
            </w14:solidFill>
          </w14:textFill>
        </w:rPr>
      </w:pPr>
    </w:p>
    <w:p w14:paraId="2662B242">
      <w:pPr>
        <w:spacing w:line="360" w:lineRule="auto"/>
        <w:ind w:firstLine="352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质疑函要求</w:t>
      </w:r>
    </w:p>
    <w:p w14:paraId="2FF62F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2D3FC615">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供应商提出质疑应当提交质疑函和必要的证明材料。质疑函应当包括下列内容：</w:t>
      </w:r>
    </w:p>
    <w:p w14:paraId="74763CAA">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(一)供应商的姓名或者名称、地址、邮编、联系人及联系电话;</w:t>
      </w:r>
    </w:p>
    <w:p w14:paraId="1707B2F4">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(二)质疑项目的名称、编号;</w:t>
      </w:r>
    </w:p>
    <w:p w14:paraId="55CA3D7F">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(三)具体、明确的质疑事项和与质疑事项相关的请求;</w:t>
      </w:r>
    </w:p>
    <w:p w14:paraId="006283B9">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(四)事实依据;</w:t>
      </w:r>
    </w:p>
    <w:p w14:paraId="043594BC">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(五)必要的法律依据;</w:t>
      </w:r>
    </w:p>
    <w:p w14:paraId="48DFD328">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(六)提出质疑的日期。</w:t>
      </w:r>
    </w:p>
    <w:p w14:paraId="1658564D">
      <w:pPr>
        <w:pStyle w:val="2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788733D9">
      <w:pPr>
        <w:spacing w:line="360" w:lineRule="auto"/>
        <w:rPr>
          <w:rFonts w:ascii="宋体" w:hAnsi="宋体" w:cs="宋体"/>
          <w:color w:val="000000" w:themeColor="text1"/>
          <w:sz w:val="24"/>
          <w:szCs w:val="24"/>
          <w:highlight w:val="none"/>
          <w14:textFill>
            <w14:solidFill>
              <w14:schemeClr w14:val="tx1"/>
            </w14:solidFill>
          </w14:textFill>
        </w:rPr>
      </w:pPr>
    </w:p>
    <w:p w14:paraId="507089FD">
      <w:pPr>
        <w:spacing w:line="360" w:lineRule="auto"/>
        <w:rPr>
          <w:rFonts w:ascii="宋体" w:hAnsi="宋体" w:cs="宋体"/>
          <w:color w:val="000000" w:themeColor="text1"/>
          <w:sz w:val="24"/>
          <w:szCs w:val="24"/>
          <w:highlight w:val="none"/>
          <w14:textFill>
            <w14:solidFill>
              <w14:schemeClr w14:val="tx1"/>
            </w14:solidFill>
          </w14:textFill>
        </w:rPr>
      </w:pPr>
    </w:p>
    <w:p w14:paraId="1035319E">
      <w:pPr>
        <w:spacing w:line="360" w:lineRule="auto"/>
        <w:rPr>
          <w:rFonts w:ascii="宋体" w:hAnsi="宋体" w:cs="宋体"/>
          <w:color w:val="000000" w:themeColor="text1"/>
          <w:sz w:val="24"/>
          <w:szCs w:val="24"/>
          <w:highlight w:val="none"/>
          <w14:textFill>
            <w14:solidFill>
              <w14:schemeClr w14:val="tx1"/>
            </w14:solidFill>
          </w14:textFill>
        </w:rPr>
      </w:pPr>
    </w:p>
    <w:p w14:paraId="5933C9E7">
      <w:pPr>
        <w:spacing w:line="360" w:lineRule="auto"/>
        <w:rPr>
          <w:rFonts w:ascii="宋体" w:hAnsi="宋体" w:cs="宋体"/>
          <w:color w:val="000000" w:themeColor="text1"/>
          <w:sz w:val="24"/>
          <w:szCs w:val="24"/>
          <w:highlight w:val="none"/>
          <w14:textFill>
            <w14:solidFill>
              <w14:schemeClr w14:val="tx1"/>
            </w14:solidFill>
          </w14:textFill>
        </w:rPr>
      </w:pPr>
    </w:p>
    <w:p w14:paraId="50DCD70F">
      <w:pPr>
        <w:spacing w:line="360" w:lineRule="auto"/>
        <w:rPr>
          <w:rFonts w:ascii="宋体" w:hAnsi="宋体" w:cs="宋体"/>
          <w:color w:val="000000" w:themeColor="text1"/>
          <w:sz w:val="24"/>
          <w:szCs w:val="24"/>
          <w:highlight w:val="none"/>
          <w14:textFill>
            <w14:solidFill>
              <w14:schemeClr w14:val="tx1"/>
            </w14:solidFill>
          </w14:textFill>
        </w:rPr>
      </w:pPr>
    </w:p>
    <w:p w14:paraId="6C7E1BC6">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5AB360F">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777EAFF">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53CD238A">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BDE7632">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36B62897">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750BFF40">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18E7B195">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395342A1">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60DC7B0C">
      <w:pPr>
        <w:pStyle w:val="20"/>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14:paraId="2D0DE02E">
      <w:pPr>
        <w:pStyle w:val="20"/>
        <w:spacing w:line="360" w:lineRule="auto"/>
        <w:ind w:firstLine="3520" w:firstLineChars="1100"/>
        <w:rPr>
          <w:rFonts w:ascii="宋体" w:hAnsi="宋体" w:cs="宋体"/>
          <w:color w:val="000000" w:themeColor="text1"/>
          <w:sz w:val="32"/>
          <w:szCs w:val="32"/>
          <w:highlight w:val="none"/>
          <w14:textFill>
            <w14:solidFill>
              <w14:schemeClr w14:val="tx1"/>
            </w14:solidFill>
          </w14:textFill>
        </w:rPr>
      </w:pPr>
    </w:p>
    <w:p w14:paraId="24363000">
      <w:pPr>
        <w:pStyle w:val="20"/>
        <w:spacing w:line="360" w:lineRule="auto"/>
        <w:ind w:firstLine="3520" w:firstLineChars="1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评分响应要求</w:t>
      </w:r>
    </w:p>
    <w:tbl>
      <w:tblPr>
        <w:tblStyle w:val="24"/>
        <w:tblW w:w="8393" w:type="dxa"/>
        <w:tblInd w:w="0" w:type="dxa"/>
        <w:tblLayout w:type="fixed"/>
        <w:tblCellMar>
          <w:top w:w="0" w:type="dxa"/>
          <w:left w:w="108" w:type="dxa"/>
          <w:bottom w:w="0" w:type="dxa"/>
          <w:right w:w="108" w:type="dxa"/>
        </w:tblCellMar>
      </w:tblPr>
      <w:tblGrid>
        <w:gridCol w:w="883"/>
        <w:gridCol w:w="3472"/>
        <w:gridCol w:w="775"/>
        <w:gridCol w:w="2588"/>
        <w:gridCol w:w="675"/>
      </w:tblGrid>
      <w:tr w14:paraId="518AE93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47705B3">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3472" w:type="dxa"/>
            <w:tcBorders>
              <w:top w:val="single" w:color="auto" w:sz="4" w:space="0"/>
              <w:left w:val="single" w:color="auto" w:sz="4" w:space="0"/>
              <w:bottom w:val="single" w:color="auto" w:sz="4" w:space="0"/>
              <w:right w:val="single" w:color="auto" w:sz="4" w:space="0"/>
            </w:tcBorders>
            <w:vAlign w:val="center"/>
          </w:tcPr>
          <w:p w14:paraId="524C3F86">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评分界定</w:t>
            </w:r>
          </w:p>
        </w:tc>
        <w:tc>
          <w:tcPr>
            <w:tcW w:w="775" w:type="dxa"/>
            <w:tcBorders>
              <w:top w:val="single" w:color="auto" w:sz="4" w:space="0"/>
              <w:left w:val="single" w:color="auto" w:sz="4" w:space="0"/>
              <w:bottom w:val="single" w:color="auto" w:sz="4" w:space="0"/>
              <w:right w:val="single" w:color="auto" w:sz="4" w:space="0"/>
            </w:tcBorders>
            <w:vAlign w:val="center"/>
          </w:tcPr>
          <w:p w14:paraId="4559579B">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满分分值</w:t>
            </w:r>
          </w:p>
        </w:tc>
        <w:tc>
          <w:tcPr>
            <w:tcW w:w="2588" w:type="dxa"/>
            <w:tcBorders>
              <w:top w:val="single" w:color="auto" w:sz="4" w:space="0"/>
              <w:left w:val="single" w:color="auto" w:sz="4" w:space="0"/>
              <w:bottom w:val="single" w:color="auto" w:sz="4" w:space="0"/>
              <w:right w:val="single" w:color="auto" w:sz="4" w:space="0"/>
            </w:tcBorders>
            <w:vAlign w:val="center"/>
          </w:tcPr>
          <w:p w14:paraId="257D384E">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响应内容</w:t>
            </w:r>
          </w:p>
        </w:tc>
        <w:tc>
          <w:tcPr>
            <w:tcW w:w="675" w:type="dxa"/>
            <w:tcBorders>
              <w:top w:val="single" w:color="auto" w:sz="4" w:space="0"/>
              <w:left w:val="single" w:color="auto" w:sz="4" w:space="0"/>
              <w:bottom w:val="single" w:color="auto" w:sz="4" w:space="0"/>
              <w:right w:val="single" w:color="auto" w:sz="4" w:space="0"/>
            </w:tcBorders>
            <w:vAlign w:val="center"/>
          </w:tcPr>
          <w:p w14:paraId="23D7BE7F">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页码</w:t>
            </w:r>
          </w:p>
        </w:tc>
      </w:tr>
      <w:tr w14:paraId="5B9B921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A89EAF4">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3472" w:type="dxa"/>
            <w:tcBorders>
              <w:top w:val="single" w:color="auto" w:sz="4" w:space="0"/>
              <w:left w:val="single" w:color="auto" w:sz="4" w:space="0"/>
              <w:bottom w:val="single" w:color="auto" w:sz="4" w:space="0"/>
              <w:right w:val="single" w:color="auto" w:sz="4" w:space="0"/>
            </w:tcBorders>
          </w:tcPr>
          <w:p w14:paraId="3CFD8C03">
            <w:pPr>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1F2F5A06">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43EC3106">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2B60F4CE">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31D7AFE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61E3126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3472" w:type="dxa"/>
            <w:tcBorders>
              <w:top w:val="single" w:color="auto" w:sz="4" w:space="0"/>
              <w:left w:val="single" w:color="auto" w:sz="4" w:space="0"/>
              <w:bottom w:val="single" w:color="auto" w:sz="4" w:space="0"/>
              <w:right w:val="single" w:color="auto" w:sz="4" w:space="0"/>
            </w:tcBorders>
          </w:tcPr>
          <w:p w14:paraId="2282F7E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tc>
        <w:tc>
          <w:tcPr>
            <w:tcW w:w="775" w:type="dxa"/>
            <w:tcBorders>
              <w:top w:val="single" w:color="auto" w:sz="4" w:space="0"/>
              <w:left w:val="single" w:color="auto" w:sz="4" w:space="0"/>
              <w:bottom w:val="single" w:color="auto" w:sz="4" w:space="0"/>
              <w:right w:val="single" w:color="auto" w:sz="4" w:space="0"/>
            </w:tcBorders>
            <w:vAlign w:val="center"/>
          </w:tcPr>
          <w:p w14:paraId="0E603AC0">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39252132">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35FF7ABC">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17AF44C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1C49A91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3472" w:type="dxa"/>
            <w:tcBorders>
              <w:top w:val="single" w:color="auto" w:sz="4" w:space="0"/>
              <w:left w:val="single" w:color="auto" w:sz="4" w:space="0"/>
              <w:bottom w:val="single" w:color="auto" w:sz="4" w:space="0"/>
              <w:right w:val="single" w:color="auto" w:sz="4" w:space="0"/>
            </w:tcBorders>
          </w:tcPr>
          <w:p w14:paraId="18F510E5">
            <w:pPr>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588D767E">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64C02C12">
            <w:pPr>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55A75920">
            <w:pPr>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2F214D6A">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47402C7">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3472" w:type="dxa"/>
            <w:tcBorders>
              <w:top w:val="single" w:color="auto" w:sz="4" w:space="0"/>
              <w:left w:val="single" w:color="auto" w:sz="4" w:space="0"/>
              <w:bottom w:val="single" w:color="auto" w:sz="4" w:space="0"/>
              <w:right w:val="single" w:color="auto" w:sz="4" w:space="0"/>
            </w:tcBorders>
          </w:tcPr>
          <w:p w14:paraId="66F540E6">
            <w:pPr>
              <w:tabs>
                <w:tab w:val="left" w:pos="-1080"/>
                <w:tab w:val="left" w:pos="180"/>
                <w:tab w:val="left" w:pos="1080"/>
              </w:tabs>
              <w:spacing w:line="360" w:lineRule="auto"/>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3E23AB12">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50A07B16">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7AF62FBB">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p>
        </w:tc>
      </w:tr>
      <w:tr w14:paraId="096CBE2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FC170F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3472" w:type="dxa"/>
            <w:tcBorders>
              <w:top w:val="single" w:color="auto" w:sz="4" w:space="0"/>
              <w:left w:val="single" w:color="auto" w:sz="4" w:space="0"/>
              <w:bottom w:val="single" w:color="auto" w:sz="4" w:space="0"/>
              <w:right w:val="single" w:color="auto" w:sz="4" w:space="0"/>
            </w:tcBorders>
          </w:tcPr>
          <w:p w14:paraId="201DDA37">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15E35538">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vAlign w:val="center"/>
          </w:tcPr>
          <w:p w14:paraId="4DD940E4">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14:paraId="618459AA">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p>
        </w:tc>
      </w:tr>
    </w:tbl>
    <w:p w14:paraId="1FAABC14">
      <w:pPr>
        <w:widowControl/>
        <w:spacing w:line="360" w:lineRule="auto"/>
        <w:rPr>
          <w:rFonts w:ascii="宋体" w:hAnsi="宋体" w:cs="宋体"/>
          <w:color w:val="000000" w:themeColor="text1"/>
          <w:sz w:val="24"/>
          <w:szCs w:val="24"/>
          <w:highlight w:val="none"/>
          <w14:textFill>
            <w14:solidFill>
              <w14:schemeClr w14:val="tx1"/>
            </w14:solidFill>
          </w14:textFill>
        </w:rPr>
      </w:pPr>
    </w:p>
    <w:p w14:paraId="4368CD5A">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641735E1">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3BBD7E84">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21DB670C">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6BC71930">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428BBFA4">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7B8D78B7">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1C0370F4">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160B58E3">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66CDE00C">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078ACC13">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2650DC0B">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0408BF94">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14:paraId="1028EAF6">
      <w:pPr>
        <w:autoSpaceDE w:val="0"/>
        <w:autoSpaceDN w:val="0"/>
        <w:adjustRightInd w:val="0"/>
        <w:spacing w:line="360" w:lineRule="auto"/>
        <w:jc w:val="left"/>
        <w:rPr>
          <w:rFonts w:ascii="宋体" w:hAnsi="宋体" w:cs="宋体"/>
          <w:color w:val="000000" w:themeColor="text1"/>
          <w:kern w:val="0"/>
          <w:sz w:val="32"/>
          <w:szCs w:val="32"/>
          <w:highlight w:val="none"/>
          <w14:textFill>
            <w14:solidFill>
              <w14:schemeClr w14:val="tx1"/>
            </w14:solidFill>
          </w14:textFill>
        </w:rPr>
      </w:pPr>
    </w:p>
    <w:p w14:paraId="33BE8FA2">
      <w:pPr>
        <w:pStyle w:val="72"/>
        <w:spacing w:line="360" w:lineRule="auto"/>
        <w:jc w:val="center"/>
        <w:outlineLvl w:val="2"/>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采购文件规定的价格扣除证明材料（若有）</w:t>
      </w:r>
    </w:p>
    <w:p w14:paraId="0D51E9E5">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1优先类节能产品、环境标志产品价格扣除证明材料（若有）</w:t>
      </w:r>
    </w:p>
    <w:p w14:paraId="6E80FB17">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1-①优先类节能产品、环境标志产品统计表（价格扣除适用，若有）</w:t>
      </w:r>
    </w:p>
    <w:p w14:paraId="5D4C34F4">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项目编号：</w:t>
      </w:r>
      <w:r>
        <w:rPr>
          <w:rFonts w:ascii="宋体" w:hAnsi="宋体" w:cs="宋体"/>
          <w:color w:val="000000" w:themeColor="text1"/>
          <w:sz w:val="24"/>
          <w:szCs w:val="24"/>
          <w:highlight w:val="none"/>
          <w:u w:val="single"/>
          <w14:textFill>
            <w14:solidFill>
              <w14:schemeClr w14:val="tx1"/>
            </w14:solidFill>
          </w14:textFill>
        </w:rPr>
        <w:t>　　　　　　　　</w:t>
      </w:r>
    </w:p>
    <w:p w14:paraId="3E5461D4">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货币及单位：人民币元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14CDA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A1360C">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tcPr>
          <w:p w14:paraId="54CCB29C">
            <w:pPr>
              <w:pStyle w:val="72"/>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本合同包内属于节能产品的报价情况</w:t>
            </w:r>
          </w:p>
        </w:tc>
      </w:tr>
      <w:tr w14:paraId="507D1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A7A63A">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tcPr>
          <w:p w14:paraId="6DC36661">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tcPr>
          <w:p w14:paraId="1BB2B4CF">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tcPr>
          <w:p w14:paraId="679624B9">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tcPr>
          <w:p w14:paraId="6A07D631">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tcPr>
          <w:p w14:paraId="7C62E86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tcPr>
          <w:p w14:paraId="5D7A5610">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5D811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62A08FE">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1C67DE47">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tcPr>
          <w:p w14:paraId="24F65747">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339A7E07">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5495A602">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27BBF3F4">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71D2D24F">
            <w:pPr>
              <w:spacing w:line="360" w:lineRule="auto"/>
              <w:rPr>
                <w:rFonts w:ascii="宋体" w:hAnsi="宋体" w:cs="宋体"/>
                <w:color w:val="000000" w:themeColor="text1"/>
                <w:sz w:val="24"/>
                <w:szCs w:val="24"/>
                <w:highlight w:val="none"/>
                <w14:textFill>
                  <w14:solidFill>
                    <w14:schemeClr w14:val="tx1"/>
                  </w14:solidFill>
                </w14:textFill>
              </w:rPr>
            </w:pPr>
          </w:p>
        </w:tc>
      </w:tr>
      <w:tr w14:paraId="2DDC3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2BF384F">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6E604DC1">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5D7CF043">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08F327E2">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7368B09E">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3A2D9790">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3C67B8CE">
            <w:pPr>
              <w:spacing w:line="360" w:lineRule="auto"/>
              <w:rPr>
                <w:rFonts w:ascii="宋体" w:hAnsi="宋体" w:cs="宋体"/>
                <w:color w:val="000000" w:themeColor="text1"/>
                <w:sz w:val="24"/>
                <w:szCs w:val="24"/>
                <w:highlight w:val="none"/>
                <w14:textFill>
                  <w14:solidFill>
                    <w14:schemeClr w14:val="tx1"/>
                  </w14:solidFill>
                </w14:textFill>
              </w:rPr>
            </w:pPr>
          </w:p>
        </w:tc>
      </w:tr>
      <w:tr w14:paraId="3F8E9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392F55">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tcPr>
          <w:p w14:paraId="7D9E38B1">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合同包内属于节能产品的报价总金额：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4C675ED0">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1E98F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B3169B">
            <w:pPr>
              <w:spacing w:line="360" w:lineRule="auto"/>
              <w:rPr>
                <w:rFonts w:ascii="宋体" w:hAnsi="宋体" w:cs="宋体"/>
                <w:color w:val="000000" w:themeColor="text1"/>
                <w:sz w:val="24"/>
                <w:szCs w:val="24"/>
                <w:highlight w:val="none"/>
                <w14:textFill>
                  <w14:solidFill>
                    <w14:schemeClr w14:val="tx1"/>
                  </w14:solidFill>
                </w14:textFill>
              </w:rPr>
            </w:pPr>
          </w:p>
        </w:tc>
        <w:tc>
          <w:tcPr>
            <w:tcW w:w="8353" w:type="dxa"/>
            <w:gridSpan w:val="6"/>
          </w:tcPr>
          <w:p w14:paraId="4FA87A30">
            <w:pPr>
              <w:pStyle w:val="72"/>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本合同包内属于环境标志产品的报价情况</w:t>
            </w:r>
          </w:p>
        </w:tc>
      </w:tr>
      <w:tr w14:paraId="41341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AB12B8">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w:t>
            </w:r>
          </w:p>
        </w:tc>
        <w:tc>
          <w:tcPr>
            <w:tcW w:w="1187" w:type="dxa"/>
          </w:tcPr>
          <w:p w14:paraId="15C99E27">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187" w:type="dxa"/>
          </w:tcPr>
          <w:p w14:paraId="631794D3">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货物名称</w:t>
            </w:r>
          </w:p>
        </w:tc>
        <w:tc>
          <w:tcPr>
            <w:tcW w:w="1187" w:type="dxa"/>
          </w:tcPr>
          <w:p w14:paraId="6D5317C9">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单价</w:t>
            </w:r>
          </w:p>
        </w:tc>
        <w:tc>
          <w:tcPr>
            <w:tcW w:w="1187" w:type="dxa"/>
          </w:tcPr>
          <w:p w14:paraId="340A6AF2">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p>
        </w:tc>
        <w:tc>
          <w:tcPr>
            <w:tcW w:w="1550" w:type="dxa"/>
          </w:tcPr>
          <w:p w14:paraId="7C5CA77F">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总价</w:t>
            </w:r>
          </w:p>
        </w:tc>
        <w:tc>
          <w:tcPr>
            <w:tcW w:w="2055" w:type="dxa"/>
          </w:tcPr>
          <w:p w14:paraId="6D9F39BA">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认证种类</w:t>
            </w:r>
          </w:p>
        </w:tc>
      </w:tr>
      <w:tr w14:paraId="4516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015F37D">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36719018">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187" w:type="dxa"/>
          </w:tcPr>
          <w:p w14:paraId="4657B208">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44599D8E">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52F61518">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2B85DC2A">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6F2A0780">
            <w:pPr>
              <w:spacing w:line="360" w:lineRule="auto"/>
              <w:rPr>
                <w:rFonts w:ascii="宋体" w:hAnsi="宋体" w:cs="宋体"/>
                <w:color w:val="000000" w:themeColor="text1"/>
                <w:sz w:val="24"/>
                <w:szCs w:val="24"/>
                <w:highlight w:val="none"/>
                <w14:textFill>
                  <w14:solidFill>
                    <w14:schemeClr w14:val="tx1"/>
                  </w14:solidFill>
                </w14:textFill>
              </w:rPr>
            </w:pPr>
          </w:p>
        </w:tc>
      </w:tr>
      <w:tr w14:paraId="79FB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4C36D2D">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39BE36E1">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187" w:type="dxa"/>
          </w:tcPr>
          <w:p w14:paraId="1F8A9887">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64552464">
            <w:pPr>
              <w:spacing w:line="360" w:lineRule="auto"/>
              <w:rPr>
                <w:rFonts w:ascii="宋体" w:hAnsi="宋体" w:cs="宋体"/>
                <w:color w:val="000000" w:themeColor="text1"/>
                <w:sz w:val="24"/>
                <w:szCs w:val="24"/>
                <w:highlight w:val="none"/>
                <w14:textFill>
                  <w14:solidFill>
                    <w14:schemeClr w14:val="tx1"/>
                  </w14:solidFill>
                </w14:textFill>
              </w:rPr>
            </w:pPr>
          </w:p>
        </w:tc>
        <w:tc>
          <w:tcPr>
            <w:tcW w:w="1187" w:type="dxa"/>
          </w:tcPr>
          <w:p w14:paraId="595F652A">
            <w:pPr>
              <w:spacing w:line="360" w:lineRule="auto"/>
              <w:rPr>
                <w:rFonts w:ascii="宋体" w:hAnsi="宋体" w:cs="宋体"/>
                <w:color w:val="000000" w:themeColor="text1"/>
                <w:sz w:val="24"/>
                <w:szCs w:val="24"/>
                <w:highlight w:val="none"/>
                <w14:textFill>
                  <w14:solidFill>
                    <w14:schemeClr w14:val="tx1"/>
                  </w14:solidFill>
                </w14:textFill>
              </w:rPr>
            </w:pPr>
          </w:p>
        </w:tc>
        <w:tc>
          <w:tcPr>
            <w:tcW w:w="1550" w:type="dxa"/>
          </w:tcPr>
          <w:p w14:paraId="5055BC1F">
            <w:pPr>
              <w:spacing w:line="360" w:lineRule="auto"/>
              <w:rPr>
                <w:rFonts w:ascii="宋体" w:hAnsi="宋体" w:cs="宋体"/>
                <w:color w:val="000000" w:themeColor="text1"/>
                <w:sz w:val="24"/>
                <w:szCs w:val="24"/>
                <w:highlight w:val="none"/>
                <w14:textFill>
                  <w14:solidFill>
                    <w14:schemeClr w14:val="tx1"/>
                  </w14:solidFill>
                </w14:textFill>
              </w:rPr>
            </w:pPr>
          </w:p>
        </w:tc>
        <w:tc>
          <w:tcPr>
            <w:tcW w:w="2055" w:type="dxa"/>
          </w:tcPr>
          <w:p w14:paraId="4FA3CF88">
            <w:pPr>
              <w:spacing w:line="360" w:lineRule="auto"/>
              <w:rPr>
                <w:rFonts w:ascii="宋体" w:hAnsi="宋体" w:cs="宋体"/>
                <w:color w:val="000000" w:themeColor="text1"/>
                <w:sz w:val="24"/>
                <w:szCs w:val="24"/>
                <w:highlight w:val="none"/>
                <w14:textFill>
                  <w14:solidFill>
                    <w14:schemeClr w14:val="tx1"/>
                  </w14:solidFill>
                </w14:textFill>
              </w:rPr>
            </w:pPr>
          </w:p>
        </w:tc>
      </w:tr>
      <w:tr w14:paraId="1707A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A79E34">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w:t>
            </w:r>
          </w:p>
        </w:tc>
        <w:tc>
          <w:tcPr>
            <w:tcW w:w="8353" w:type="dxa"/>
            <w:gridSpan w:val="6"/>
          </w:tcPr>
          <w:p w14:paraId="0A4BFC70">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合同包内属于环境标志产品的报价总金额：</w:t>
            </w:r>
            <w:r>
              <w:rPr>
                <w:rFonts w:ascii="宋体" w:hAnsi="宋体" w:cs="宋体"/>
                <w:color w:val="000000" w:themeColor="text1"/>
                <w:sz w:val="24"/>
                <w:szCs w:val="24"/>
                <w:highlight w:val="none"/>
                <w:u w:val="single"/>
                <w14:textFill>
                  <w14:solidFill>
                    <w14:schemeClr w14:val="tx1"/>
                  </w14:solidFill>
                </w14:textFill>
              </w:rPr>
              <w:t>　　　　　。</w:t>
            </w:r>
          </w:p>
        </w:tc>
      </w:tr>
    </w:tbl>
    <w:p w14:paraId="7185148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1B62474C">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1B708FD3">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1、对节能、环境标志产品计算价格扣除时，只依据报价文件“报价人须知前附表5：节能、环境标志产品采购政策”。</w:t>
      </w:r>
    </w:p>
    <w:p w14:paraId="35437884">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2、本表以合同包为单位，不同合同包请分别填写；同一合同包请按照其品目号顺序分别填写。</w:t>
      </w:r>
    </w:p>
    <w:p w14:paraId="7E2595EA">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3、具体统计、计算：</w:t>
      </w:r>
    </w:p>
    <w:p w14:paraId="12B0B407">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3.1属于政府强制采购的节能产品不享受价格扣除优惠。若报价产品既属于节能产品又属于环境标志产品，分别计算价格扣除优惠。</w:t>
      </w:r>
    </w:p>
    <w:p w14:paraId="56E6F3D4">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3.2计算结果若除不尽，可四舍五入保留到小数点后两位。</w:t>
      </w:r>
    </w:p>
    <w:p w14:paraId="49E3BB20">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3.3报价人应按照采购文件要求认真统计、计算。</w:t>
      </w:r>
    </w:p>
    <w:p w14:paraId="092F747D">
      <w:pPr>
        <w:pStyle w:val="72"/>
        <w:spacing w:line="360" w:lineRule="auto"/>
        <w:ind w:firstLine="482"/>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3.4若无节能、环境标志产品，不填写本表。</w:t>
      </w:r>
    </w:p>
    <w:p w14:paraId="692F397F">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058ECB59">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7B38FB3E">
      <w:pPr>
        <w:pStyle w:val="60"/>
        <w:spacing w:line="360" w:lineRule="auto"/>
        <w:rPr>
          <w:rFonts w:hAnsi="宋体" w:cs="宋体"/>
          <w:color w:val="000000" w:themeColor="text1"/>
          <w:highlight w:val="none"/>
          <w14:textFill>
            <w14:solidFill>
              <w14:schemeClr w14:val="tx1"/>
            </w14:solidFill>
          </w14:textFill>
        </w:rPr>
      </w:pPr>
    </w:p>
    <w:p w14:paraId="0857BAD6">
      <w:pPr>
        <w:pStyle w:val="60"/>
        <w:spacing w:line="360" w:lineRule="auto"/>
        <w:rPr>
          <w:rFonts w:hAnsi="宋体" w:cs="宋体"/>
          <w:color w:val="000000" w:themeColor="text1"/>
          <w:highlight w:val="none"/>
          <w14:textFill>
            <w14:solidFill>
              <w14:schemeClr w14:val="tx1"/>
            </w14:solidFill>
          </w14:textFill>
        </w:rPr>
      </w:pPr>
    </w:p>
    <w:p w14:paraId="2AC9018B">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553CD900">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0C1969DD">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0CCE02E6">
      <w:pPr>
        <w:pStyle w:val="72"/>
        <w:spacing w:line="360" w:lineRule="auto"/>
        <w:rPr>
          <w:rFonts w:hint="default" w:ascii="宋体" w:hAnsi="宋体" w:cs="宋体"/>
          <w:color w:val="000000" w:themeColor="text1"/>
          <w:sz w:val="24"/>
          <w:szCs w:val="24"/>
          <w:highlight w:val="none"/>
          <w14:textFill>
            <w14:solidFill>
              <w14:schemeClr w14:val="tx1"/>
            </w14:solidFill>
          </w14:textFill>
        </w:rPr>
      </w:pPr>
    </w:p>
    <w:p w14:paraId="2DE27031">
      <w:pPr>
        <w:pStyle w:val="72"/>
        <w:spacing w:line="360" w:lineRule="auto"/>
        <w:jc w:val="center"/>
        <w:outlineLvl w:val="3"/>
        <w:rPr>
          <w:rFonts w:hint="default" w:ascii="宋体" w:hAnsi="宋体" w:cs="宋体"/>
          <w:b/>
          <w:color w:val="000000" w:themeColor="text1"/>
          <w:sz w:val="24"/>
          <w:szCs w:val="24"/>
          <w:highlight w:val="none"/>
          <w14:textFill>
            <w14:solidFill>
              <w14:schemeClr w14:val="tx1"/>
            </w14:solidFill>
          </w14:textFill>
        </w:rPr>
      </w:pPr>
    </w:p>
    <w:p w14:paraId="7AD57592">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1-②优先类节能产品、环境标志产品证明材料（价格扣除适用，若有）</w:t>
      </w:r>
    </w:p>
    <w:p w14:paraId="2BD82959">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2小型、微型企业产品等价格扣除证明材料（若有）</w:t>
      </w:r>
    </w:p>
    <w:p w14:paraId="5F5D0D85">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2-①中小企业声明函（价格扣除适用，若有）</w:t>
      </w:r>
    </w:p>
    <w:p w14:paraId="707088E4">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中小企业声明函（货物）</w:t>
      </w:r>
    </w:p>
    <w:p w14:paraId="565B12F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p>
    <w:p w14:paraId="252A492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73D8274">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6B3A708E">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 xml:space="preserve"> （标的名称） </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行业；制造商为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476DA22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67CF648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7360AC5">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F50E61E">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2F32AD65">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375DA462">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71C22C7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30E9DE14">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0E8A0DC4">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22284906">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中小企业声明函（工程、服务）</w:t>
      </w:r>
    </w:p>
    <w:p w14:paraId="28F5D507">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70D706E">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w:t>
      </w:r>
      <w:r>
        <w:rPr>
          <w:rFonts w:ascii="宋体" w:hAnsi="宋体" w:cs="宋体"/>
          <w:color w:val="000000" w:themeColor="text1"/>
          <w:sz w:val="24"/>
          <w:szCs w:val="24"/>
          <w:highlight w:val="none"/>
          <w:vertAlign w:val="superscript"/>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4C94369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u w:val="single"/>
          <w14:textFill>
            <w14:solidFill>
              <w14:schemeClr w14:val="tx1"/>
            </w14:solidFill>
          </w14:textFill>
        </w:rPr>
        <w:t>（标的名称）</w:t>
      </w:r>
      <w:r>
        <w:rPr>
          <w:rFonts w:ascii="宋体" w:hAnsi="宋体" w:cs="宋体"/>
          <w:color w:val="000000" w:themeColor="text1"/>
          <w:sz w:val="24"/>
          <w:szCs w:val="24"/>
          <w:highlight w:val="none"/>
          <w14:textFill>
            <w14:solidFill>
              <w14:schemeClr w14:val="tx1"/>
            </w14:solidFill>
          </w14:textFill>
        </w:rPr>
        <w:t>，属于</w:t>
      </w:r>
      <w:r>
        <w:rPr>
          <w:rFonts w:ascii="宋体" w:hAnsi="宋体" w:cs="宋体"/>
          <w:color w:val="000000" w:themeColor="text1"/>
          <w:sz w:val="24"/>
          <w:szCs w:val="24"/>
          <w:highlight w:val="none"/>
          <w:u w:val="single"/>
          <w14:textFill>
            <w14:solidFill>
              <w14:schemeClr w14:val="tx1"/>
            </w14:solidFill>
          </w14:textFill>
        </w:rPr>
        <w:t>（采购文件中明确的所属行业）</w:t>
      </w:r>
      <w:r>
        <w:rPr>
          <w:rFonts w:ascii="宋体" w:hAnsi="宋体" w:cs="宋体"/>
          <w:color w:val="000000" w:themeColor="text1"/>
          <w:sz w:val="24"/>
          <w:szCs w:val="24"/>
          <w:highlight w:val="none"/>
          <w14:textFill>
            <w14:solidFill>
              <w14:schemeClr w14:val="tx1"/>
            </w14:solidFill>
          </w14:textFill>
        </w:rPr>
        <w:t>；承建（承接）企业为</w:t>
      </w:r>
      <w:r>
        <w:rPr>
          <w:rFonts w:ascii="宋体" w:hAnsi="宋体" w:cs="宋体"/>
          <w:color w:val="000000" w:themeColor="text1"/>
          <w:sz w:val="24"/>
          <w:szCs w:val="24"/>
          <w:highlight w:val="none"/>
          <w:u w:val="single"/>
          <w14:textFill>
            <w14:solidFill>
              <w14:schemeClr w14:val="tx1"/>
            </w14:solidFill>
          </w14:textFill>
        </w:rPr>
        <w:t>（企业名称）</w:t>
      </w:r>
      <w:r>
        <w:rPr>
          <w:rFonts w:ascii="宋体" w:hAnsi="宋体" w:cs="宋体"/>
          <w:color w:val="000000" w:themeColor="text1"/>
          <w:sz w:val="24"/>
          <w:szCs w:val="24"/>
          <w:highlight w:val="none"/>
          <w14:textFill>
            <w14:solidFill>
              <w14:schemeClr w14:val="tx1"/>
            </w14:solidFill>
          </w14:textFill>
        </w:rPr>
        <w:t>，从业人员</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人，营业收入为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万元，资产总额为</w:t>
      </w:r>
      <w:r>
        <w:rPr>
          <w:rFonts w:ascii="宋体" w:hAnsi="宋体" w:cs="宋体"/>
          <w:color w:val="000000" w:themeColor="text1"/>
          <w:sz w:val="24"/>
          <w:szCs w:val="24"/>
          <w:highlight w:val="none"/>
          <w:u w:val="single"/>
          <w14:textFill>
            <w14:solidFill>
              <w14:schemeClr w14:val="tx1"/>
            </w14:solidFill>
          </w14:textFill>
        </w:rPr>
        <w:t>　　　　　</w:t>
      </w:r>
      <w:r>
        <w:rPr>
          <w:rFonts w:ascii="宋体" w:hAnsi="宋体" w:cs="宋体"/>
          <w:color w:val="000000" w:themeColor="text1"/>
          <w:sz w:val="24"/>
          <w:szCs w:val="24"/>
          <w:highlight w:val="none"/>
          <w14:textFill>
            <w14:solidFill>
              <w14:schemeClr w14:val="tx1"/>
            </w14:solidFill>
          </w14:textFill>
        </w:rPr>
        <w:t>万元，属于</w:t>
      </w:r>
      <w:r>
        <w:rPr>
          <w:rFonts w:ascii="宋体" w:hAnsi="宋体" w:cs="宋体"/>
          <w:color w:val="000000" w:themeColor="text1"/>
          <w:sz w:val="24"/>
          <w:szCs w:val="24"/>
          <w:highlight w:val="none"/>
          <w:u w:val="single"/>
          <w14:textFill>
            <w14:solidFill>
              <w14:schemeClr w14:val="tx1"/>
            </w14:solidFill>
          </w14:textFill>
        </w:rPr>
        <w:t>（中型企业、小型企业、微型企业）</w:t>
      </w:r>
      <w:r>
        <w:rPr>
          <w:rFonts w:ascii="宋体" w:hAnsi="宋体" w:cs="宋体"/>
          <w:color w:val="000000" w:themeColor="text1"/>
          <w:sz w:val="24"/>
          <w:szCs w:val="24"/>
          <w:highlight w:val="none"/>
          <w14:textFill>
            <w14:solidFill>
              <w14:schemeClr w14:val="tx1"/>
            </w14:solidFill>
          </w14:textFill>
        </w:rPr>
        <w:t>；</w:t>
      </w:r>
    </w:p>
    <w:p w14:paraId="588EDB8C">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p w14:paraId="509DEE3E">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3C8D3DD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ABDE730">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335077A9">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03AD765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1CEADEE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39A3C07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14:paraId="12370DC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p>
    <w:p w14:paraId="775B52CD">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52694563">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2-②小型、微型企业等证明材料（价格扣除适用，若有）</w:t>
      </w:r>
    </w:p>
    <w:p w14:paraId="08CD7E14">
      <w:pPr>
        <w:pStyle w:val="72"/>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6B85308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1、报价人应按照采购文件要求提供相应证明材料，证明材料应与《中小企业声明函》的内容相一致，否则视为《中小企业声明函》内容不真实。</w:t>
      </w:r>
    </w:p>
    <w:p w14:paraId="615EC38D">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2、报价人为监狱企业的，根据其提供的由省级以上监狱管理局、戒毒管理局（含新疆生产建设兵团）出具的属于监狱企业的证明文件进行认定，监狱企业视同小型、微型企业。</w:t>
      </w:r>
    </w:p>
    <w:p w14:paraId="4414B417">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3、报价人为残疾人福利性单位的，根据其提供的《残疾人福利性单位声明函》（格式附后）进行认定，残疾人福利性单位视同小型、微型企业。残疾人福利性单位属于小型、微型企业的，不重复享受政策。</w:t>
      </w:r>
    </w:p>
    <w:p w14:paraId="1DF6AE39">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6949165E">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残疾人福利性单位声明函（价格扣除适用，若有）</w:t>
      </w:r>
    </w:p>
    <w:p w14:paraId="2332DCE2">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本报价人郑重声明，根据《财政部 民政部 中国残疾人联合会关于促进残疾人就业政府采购政策的通知》（财库[2017]141号）、《政府采购促进中小企业发展管理办法》（财库〔2020〕46号）的规定，本报价人为符合条件的残疾人福利性单位，且本报价人参加贵单位的（填写“项目名称”）项目采购活动：</w:t>
      </w:r>
    </w:p>
    <w:p w14:paraId="3718FE78">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5B713F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）由本报价人承建的（填写“所投采购包、品目号”）工程</w:t>
      </w:r>
    </w:p>
    <w:p w14:paraId="454BD227">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）由本报价人承接的（填写“所投采购包、品目号”）服务；</w:t>
      </w:r>
    </w:p>
    <w:p w14:paraId="2EF9FE9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本报价人对上述声明的真实性负责。如有虚假，将依法承担相应责任。</w:t>
      </w:r>
    </w:p>
    <w:p w14:paraId="7C38463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备注：</w:t>
      </w:r>
    </w:p>
    <w:p w14:paraId="428647D2">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1、请报价人按照实际情况编制填写本声明函，并在相应的（）中打“√”。</w:t>
      </w:r>
    </w:p>
    <w:p w14:paraId="5D489EDB">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2、若《残疾人福利性单位声明函》内容不真实，视为提供虚假材料。</w:t>
      </w:r>
    </w:p>
    <w:p w14:paraId="4AE941CD">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w:t>
      </w:r>
      <w:r>
        <w:rPr>
          <w:rFonts w:ascii="宋体" w:hAnsi="宋体" w:cs="宋体"/>
          <w:color w:val="000000" w:themeColor="text1"/>
          <w:sz w:val="24"/>
          <w:szCs w:val="24"/>
          <w:highlight w:val="none"/>
          <w:u w:val="single"/>
          <w14:textFill>
            <w14:solidFill>
              <w14:schemeClr w14:val="tx1"/>
            </w14:solidFill>
          </w14:textFill>
        </w:rPr>
        <w:t>（全称并加盖单位公章）</w:t>
      </w:r>
    </w:p>
    <w:p w14:paraId="634649C0">
      <w:pPr>
        <w:pStyle w:val="72"/>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6D264B90">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33E4CDEF">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附：</w:t>
      </w:r>
    </w:p>
    <w:p w14:paraId="3FEB8028">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监狱企业证明材料</w:t>
      </w:r>
    </w:p>
    <w:p w14:paraId="2008AA93">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报价人为监狱企业，提供本单位制造的货物（承接的服务），并在报价文件中提供省级以上监狱管理局、戒毒管理局（含新疆生产建设兵团）出具的属于监狱企业的证明文件。</w:t>
      </w:r>
    </w:p>
    <w:p w14:paraId="5A100C34">
      <w:pPr>
        <w:pStyle w:val="72"/>
        <w:spacing w:line="360" w:lineRule="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br w:type="page"/>
      </w:r>
    </w:p>
    <w:p w14:paraId="46F2D745">
      <w:pPr>
        <w:pStyle w:val="72"/>
        <w:spacing w:line="360" w:lineRule="auto"/>
        <w:jc w:val="center"/>
        <w:outlineLvl w:val="3"/>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3采购文件规定的其他价格扣除证明材料（若有）</w:t>
      </w:r>
    </w:p>
    <w:p w14:paraId="74F2E0FB">
      <w:pPr>
        <w:pStyle w:val="72"/>
        <w:spacing w:line="360" w:lineRule="auto"/>
        <w:ind w:firstLine="480"/>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编制说明</w:t>
      </w:r>
    </w:p>
    <w:p w14:paraId="42B97BDE">
      <w:pPr>
        <w:pStyle w:val="72"/>
        <w:spacing w:line="360" w:lineRule="auto"/>
        <w:ind w:firstLine="480"/>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若报价人可享受采购文件规定的除“节能（非强制类）、环境标志产品价格扣除”及“小型、微型企业产品等价格扣除”外的其他价格扣除优惠，则报价人应按照采购文件要求提供相应证明材料。</w:t>
      </w:r>
    </w:p>
    <w:p w14:paraId="667BA0BC">
      <w:pPr>
        <w:spacing w:line="360" w:lineRule="auto"/>
        <w:rPr>
          <w:rFonts w:ascii="宋体" w:hAnsi="宋体" w:cs="宋体"/>
          <w:color w:val="000000" w:themeColor="text1"/>
          <w:kern w:val="0"/>
          <w:sz w:val="24"/>
          <w:szCs w:val="24"/>
          <w:highlight w:val="none"/>
          <w14:textFill>
            <w14:solidFill>
              <w14:schemeClr w14:val="tx1"/>
            </w14:solidFill>
          </w14:textFill>
        </w:rPr>
      </w:pPr>
    </w:p>
    <w:p w14:paraId="3834F431">
      <w:pPr>
        <w:spacing w:line="360" w:lineRule="auto"/>
        <w:rPr>
          <w:rFonts w:ascii="宋体" w:hAnsi="宋体" w:cs="宋体"/>
          <w:color w:val="000000" w:themeColor="text1"/>
          <w:kern w:val="0"/>
          <w:sz w:val="24"/>
          <w:szCs w:val="24"/>
          <w:highlight w:val="none"/>
          <w14:textFill>
            <w14:solidFill>
              <w14:schemeClr w14:val="tx1"/>
            </w14:solidFill>
          </w14:textFill>
        </w:rPr>
      </w:pPr>
    </w:p>
    <w:p w14:paraId="3FD8523C">
      <w:pPr>
        <w:spacing w:line="360" w:lineRule="auto"/>
        <w:rPr>
          <w:rFonts w:ascii="宋体" w:hAnsi="宋体" w:cs="宋体"/>
          <w:color w:val="000000" w:themeColor="text1"/>
          <w:kern w:val="0"/>
          <w:sz w:val="24"/>
          <w:szCs w:val="24"/>
          <w:highlight w:val="none"/>
          <w14:textFill>
            <w14:solidFill>
              <w14:schemeClr w14:val="tx1"/>
            </w14:solidFill>
          </w14:textFill>
        </w:rPr>
      </w:pPr>
    </w:p>
    <w:p w14:paraId="41E9D898">
      <w:pPr>
        <w:spacing w:line="360" w:lineRule="auto"/>
        <w:rPr>
          <w:rFonts w:ascii="宋体" w:hAnsi="宋体" w:cs="宋体"/>
          <w:color w:val="000000" w:themeColor="text1"/>
          <w:kern w:val="0"/>
          <w:sz w:val="24"/>
          <w:szCs w:val="24"/>
          <w:highlight w:val="none"/>
          <w14:textFill>
            <w14:solidFill>
              <w14:schemeClr w14:val="tx1"/>
            </w14:solidFill>
          </w14:textFill>
        </w:rPr>
      </w:pPr>
    </w:p>
    <w:p w14:paraId="207697B4">
      <w:pPr>
        <w:spacing w:line="360" w:lineRule="auto"/>
        <w:rPr>
          <w:rFonts w:ascii="宋体" w:hAnsi="宋体" w:cs="宋体"/>
          <w:color w:val="000000" w:themeColor="text1"/>
          <w:kern w:val="0"/>
          <w:sz w:val="24"/>
          <w:szCs w:val="24"/>
          <w:highlight w:val="none"/>
          <w14:textFill>
            <w14:solidFill>
              <w14:schemeClr w14:val="tx1"/>
            </w14:solidFill>
          </w14:textFill>
        </w:rPr>
      </w:pPr>
    </w:p>
    <w:p w14:paraId="39621FAF">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C41C666">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939C8FA">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036C8437">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179F276E">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0DD4AAF6">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5D0768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735AADB2">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4503DA5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0C20FE1D">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6426D614">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08696FC6">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39E67EDB">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p>
    <w:p w14:paraId="4989E7E8">
      <w:pPr>
        <w:tabs>
          <w:tab w:val="left" w:pos="576"/>
        </w:tabs>
        <w:autoSpaceDE w:val="0"/>
        <w:autoSpaceDN w:val="0"/>
        <w:adjustRightInd w:val="0"/>
        <w:spacing w:line="360" w:lineRule="auto"/>
        <w:jc w:val="left"/>
        <w:rPr>
          <w:rFonts w:ascii="宋体" w:hAnsi="宋体" w:cs="宋体"/>
          <w:color w:val="000000" w:themeColor="text1"/>
          <w:sz w:val="36"/>
          <w:szCs w:val="36"/>
          <w:highlight w:val="none"/>
          <w14:textFill>
            <w14:solidFill>
              <w14:schemeClr w14:val="tx1"/>
            </w14:solidFill>
          </w14:textFill>
        </w:rPr>
      </w:pPr>
    </w:p>
    <w:p w14:paraId="0B59C095">
      <w:pPr>
        <w:tabs>
          <w:tab w:val="left" w:pos="576"/>
        </w:tabs>
        <w:autoSpaceDE w:val="0"/>
        <w:autoSpaceDN w:val="0"/>
        <w:adjustRightInd w:val="0"/>
        <w:spacing w:line="360" w:lineRule="auto"/>
        <w:ind w:firstLine="2520" w:firstLineChars="700"/>
        <w:jc w:val="left"/>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联合体协议书（若有）</w:t>
      </w:r>
    </w:p>
    <w:p w14:paraId="705C958B">
      <w:pPr>
        <w:autoSpaceDE w:val="0"/>
        <w:autoSpaceDN w:val="0"/>
        <w:adjustRightInd w:val="0"/>
        <w:spacing w:line="360" w:lineRule="auto"/>
        <w:ind w:firstLine="600" w:firstLineChars="2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（所有成员单位名称）自愿组成       （联合体名称）联合体，共同参加                 </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（项目名称）项目报价。现就联合体报价事宜订立如下协议。</w:t>
      </w:r>
    </w:p>
    <w:p w14:paraId="4C3DE6B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（某成员单位名称）为</w:t>
      </w:r>
      <w:r>
        <w:rPr>
          <w:rFonts w:hint="eastAsia" w:ascii="宋体" w:hAnsi="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cs="宋体"/>
          <w:color w:val="000000" w:themeColor="text1"/>
          <w:sz w:val="24"/>
          <w:szCs w:val="24"/>
          <w:highlight w:val="none"/>
          <w14:textFill>
            <w14:solidFill>
              <w14:schemeClr w14:val="tx1"/>
            </w14:solidFill>
          </w14:textFill>
        </w:rPr>
        <w:t>联合体牵头人。</w:t>
      </w:r>
    </w:p>
    <w:p w14:paraId="2767947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2.联合体各成员授权牵头人代表联合体参加报价活动，签署文件，提交和接收相关的资料、信息及指示，进行合同谈判活动，负责合同实施阶段的组织和协调工作，以及处理与本项目有关的一切事宜。</w:t>
      </w:r>
    </w:p>
    <w:p w14:paraId="713A90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3.联合体牵头人在本项目中签署的一切文件和处理的一切事宜，联合体各成员均予以承认。联合体各成员将严格按照采购文件、报价文件和合同的要求全面履行义务，并向采购人承担连带责任。</w:t>
      </w:r>
    </w:p>
    <w:p w14:paraId="7A377E6E">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联合体各成员单位内部的职责分工如下:</w:t>
      </w:r>
    </w:p>
    <w:p w14:paraId="55A4337C">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8534311">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6ED42508">
      <w:pPr>
        <w:spacing w:line="360" w:lineRule="auto"/>
        <w:ind w:left="174" w:leftChars="83" w:firstLine="240" w:firstLineChars="1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188FAD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14:paraId="6006F50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6.本协议书一式【】份，联合体成员和采购人各执一份。</w:t>
      </w:r>
    </w:p>
    <w:p w14:paraId="4BEC2DD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注：由委托代理人签字的，应附授权委托书。</w:t>
      </w:r>
    </w:p>
    <w:p w14:paraId="6A0FEC0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联合体牵头人名称：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47165A5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6B4334D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联合体成员名称：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10566057">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194854CA">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联合体成员名称：</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（盖单位章）</w:t>
      </w:r>
    </w:p>
    <w:p w14:paraId="36EAF4A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55102379">
      <w:pPr>
        <w:spacing w:line="360" w:lineRule="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7E80E7EE">
      <w:pPr>
        <w:spacing w:line="360" w:lineRule="auto"/>
        <w:rPr>
          <w:rFonts w:ascii="宋体" w:hAnsi="宋体" w:cs="宋体"/>
          <w:color w:val="000000" w:themeColor="text1"/>
          <w:sz w:val="24"/>
          <w:szCs w:val="24"/>
          <w:highlight w:val="none"/>
          <w14:textFill>
            <w14:solidFill>
              <w14:schemeClr w14:val="tx1"/>
            </w14:solidFill>
          </w14:textFill>
        </w:rPr>
      </w:pPr>
    </w:p>
    <w:p w14:paraId="3B1DA866">
      <w:pPr>
        <w:spacing w:line="360" w:lineRule="auto"/>
        <w:rPr>
          <w:rFonts w:ascii="宋体" w:hAnsi="宋体" w:cs="宋体"/>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F3BD">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341C5FDE">
    <w:pPr>
      <w:pStyle w:val="15"/>
      <w:tabs>
        <w:tab w:val="left" w:pos="94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6406">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2237088F">
    <w:pPr>
      <w:pStyle w:val="15"/>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9C15">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425686C4">
    <w:pPr>
      <w:pStyle w:val="15"/>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27DA">
    <w:pPr>
      <w:pStyle w:val="15"/>
      <w:rPr>
        <w:rFonts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70</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107</w:t>
    </w:r>
    <w:r>
      <w:rPr>
        <w:rFonts w:ascii="宋体" w:hAnsi="宋体"/>
      </w:rPr>
      <w:fldChar w:fldCharType="end"/>
    </w:r>
    <w:r>
      <w:rPr>
        <w:rStyle w:val="27"/>
        <w:rFonts w:hint="eastAsia"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28F5">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5FBB">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FAB3">
    <w:pPr>
      <w:pStyle w:val="15"/>
      <w:rPr>
        <w:rFonts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71</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107</w:t>
    </w:r>
    <w:r>
      <w:rPr>
        <w:rFonts w:ascii="宋体" w:hAnsi="宋体"/>
      </w:rPr>
      <w:fldChar w:fldCharType="end"/>
    </w:r>
    <w:r>
      <w:rPr>
        <w:rStyle w:val="27"/>
        <w:rFonts w:hint="eastAsia" w:ascii="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4757">
    <w:pPr>
      <w:pStyle w:val="15"/>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236ED8E1">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70D4">
    <w:pPr>
      <w:pStyle w:val="15"/>
      <w:ind w:firstLine="3420" w:firstLineChars="19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28BE522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8F0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48B6">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8926">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0404">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2M3MDJhZTFjMmUzMTI1ZTkxNDA3ODM1OGFjMTYifQ=="/>
  </w:docVars>
  <w:rsids>
    <w:rsidRoot w:val="00826F6A"/>
    <w:rsid w:val="00012AFE"/>
    <w:rsid w:val="0001382A"/>
    <w:rsid w:val="000303E7"/>
    <w:rsid w:val="00030994"/>
    <w:rsid w:val="00033135"/>
    <w:rsid w:val="000361CF"/>
    <w:rsid w:val="000365CF"/>
    <w:rsid w:val="00047E1D"/>
    <w:rsid w:val="00053914"/>
    <w:rsid w:val="00054AF1"/>
    <w:rsid w:val="000578A3"/>
    <w:rsid w:val="00065834"/>
    <w:rsid w:val="0006716A"/>
    <w:rsid w:val="000732C5"/>
    <w:rsid w:val="00080D19"/>
    <w:rsid w:val="00093FB5"/>
    <w:rsid w:val="000971CF"/>
    <w:rsid w:val="000A14EB"/>
    <w:rsid w:val="000A429E"/>
    <w:rsid w:val="000D1BDB"/>
    <w:rsid w:val="000F5947"/>
    <w:rsid w:val="00104086"/>
    <w:rsid w:val="00107D2E"/>
    <w:rsid w:val="00135B31"/>
    <w:rsid w:val="00135DFC"/>
    <w:rsid w:val="00155CC2"/>
    <w:rsid w:val="00156627"/>
    <w:rsid w:val="00161831"/>
    <w:rsid w:val="00170FB7"/>
    <w:rsid w:val="001740B7"/>
    <w:rsid w:val="0017534F"/>
    <w:rsid w:val="00183ECF"/>
    <w:rsid w:val="001A3E11"/>
    <w:rsid w:val="001A68EA"/>
    <w:rsid w:val="001B3193"/>
    <w:rsid w:val="001B57F1"/>
    <w:rsid w:val="001B7B31"/>
    <w:rsid w:val="001C01DB"/>
    <w:rsid w:val="001C1577"/>
    <w:rsid w:val="001D2B9A"/>
    <w:rsid w:val="001D7947"/>
    <w:rsid w:val="001E4519"/>
    <w:rsid w:val="00203852"/>
    <w:rsid w:val="00214AC4"/>
    <w:rsid w:val="00217737"/>
    <w:rsid w:val="002272AC"/>
    <w:rsid w:val="00233074"/>
    <w:rsid w:val="00234350"/>
    <w:rsid w:val="00246C0D"/>
    <w:rsid w:val="00253179"/>
    <w:rsid w:val="00262CC0"/>
    <w:rsid w:val="00280457"/>
    <w:rsid w:val="00284056"/>
    <w:rsid w:val="00284615"/>
    <w:rsid w:val="00293316"/>
    <w:rsid w:val="00295DA9"/>
    <w:rsid w:val="002A14ED"/>
    <w:rsid w:val="002A331D"/>
    <w:rsid w:val="002A6DF4"/>
    <w:rsid w:val="002D19C2"/>
    <w:rsid w:val="002D2175"/>
    <w:rsid w:val="002D719F"/>
    <w:rsid w:val="002E15EC"/>
    <w:rsid w:val="002E7A78"/>
    <w:rsid w:val="002F23EA"/>
    <w:rsid w:val="002F2695"/>
    <w:rsid w:val="002F4878"/>
    <w:rsid w:val="002F4FA6"/>
    <w:rsid w:val="00323A41"/>
    <w:rsid w:val="003243BD"/>
    <w:rsid w:val="003246B3"/>
    <w:rsid w:val="00330AA3"/>
    <w:rsid w:val="00330CEB"/>
    <w:rsid w:val="00336DE3"/>
    <w:rsid w:val="00350FCC"/>
    <w:rsid w:val="0036777E"/>
    <w:rsid w:val="00383E3F"/>
    <w:rsid w:val="00387074"/>
    <w:rsid w:val="0039411F"/>
    <w:rsid w:val="00396672"/>
    <w:rsid w:val="003A697E"/>
    <w:rsid w:val="003D03FA"/>
    <w:rsid w:val="003D420E"/>
    <w:rsid w:val="003D7308"/>
    <w:rsid w:val="003E6CE0"/>
    <w:rsid w:val="00407D8F"/>
    <w:rsid w:val="00411025"/>
    <w:rsid w:val="00435F2D"/>
    <w:rsid w:val="00436C52"/>
    <w:rsid w:val="00444FB1"/>
    <w:rsid w:val="00451ADF"/>
    <w:rsid w:val="00471D5B"/>
    <w:rsid w:val="0047423F"/>
    <w:rsid w:val="004932A4"/>
    <w:rsid w:val="004953C1"/>
    <w:rsid w:val="004A1E98"/>
    <w:rsid w:val="004B1541"/>
    <w:rsid w:val="004B4025"/>
    <w:rsid w:val="004C0A5F"/>
    <w:rsid w:val="004C164D"/>
    <w:rsid w:val="004D0292"/>
    <w:rsid w:val="004D263D"/>
    <w:rsid w:val="004D7F72"/>
    <w:rsid w:val="004E2C29"/>
    <w:rsid w:val="005027EF"/>
    <w:rsid w:val="00526FB2"/>
    <w:rsid w:val="00535173"/>
    <w:rsid w:val="00543A6F"/>
    <w:rsid w:val="00543E58"/>
    <w:rsid w:val="00544C3F"/>
    <w:rsid w:val="005562C4"/>
    <w:rsid w:val="00582B7D"/>
    <w:rsid w:val="00583ACF"/>
    <w:rsid w:val="005842A3"/>
    <w:rsid w:val="0058670B"/>
    <w:rsid w:val="005A5B6B"/>
    <w:rsid w:val="005B7C99"/>
    <w:rsid w:val="005C434E"/>
    <w:rsid w:val="005E1CB8"/>
    <w:rsid w:val="005F2613"/>
    <w:rsid w:val="0060735E"/>
    <w:rsid w:val="0062613A"/>
    <w:rsid w:val="006730E3"/>
    <w:rsid w:val="00676FCA"/>
    <w:rsid w:val="006975F4"/>
    <w:rsid w:val="006A000E"/>
    <w:rsid w:val="006B190B"/>
    <w:rsid w:val="006B4A81"/>
    <w:rsid w:val="006C6044"/>
    <w:rsid w:val="006C64C3"/>
    <w:rsid w:val="006C685B"/>
    <w:rsid w:val="006C6D7C"/>
    <w:rsid w:val="006E11B4"/>
    <w:rsid w:val="006E39B6"/>
    <w:rsid w:val="006E5A11"/>
    <w:rsid w:val="006F4469"/>
    <w:rsid w:val="006F749C"/>
    <w:rsid w:val="00710D5C"/>
    <w:rsid w:val="00722957"/>
    <w:rsid w:val="00724D53"/>
    <w:rsid w:val="00727FAC"/>
    <w:rsid w:val="00753CEC"/>
    <w:rsid w:val="00756B3E"/>
    <w:rsid w:val="007A09EB"/>
    <w:rsid w:val="007A0EA6"/>
    <w:rsid w:val="007A1ADC"/>
    <w:rsid w:val="007B0E13"/>
    <w:rsid w:val="007B184A"/>
    <w:rsid w:val="007F6278"/>
    <w:rsid w:val="007F64F1"/>
    <w:rsid w:val="00802FC4"/>
    <w:rsid w:val="00803CFE"/>
    <w:rsid w:val="00811B9C"/>
    <w:rsid w:val="008146D9"/>
    <w:rsid w:val="00823255"/>
    <w:rsid w:val="0082469A"/>
    <w:rsid w:val="00826F6A"/>
    <w:rsid w:val="0083339A"/>
    <w:rsid w:val="00840F73"/>
    <w:rsid w:val="00852046"/>
    <w:rsid w:val="00866EF2"/>
    <w:rsid w:val="00874F39"/>
    <w:rsid w:val="00875A95"/>
    <w:rsid w:val="00881A79"/>
    <w:rsid w:val="00885F18"/>
    <w:rsid w:val="00891112"/>
    <w:rsid w:val="00897C84"/>
    <w:rsid w:val="008A38CD"/>
    <w:rsid w:val="008A4241"/>
    <w:rsid w:val="008A69EC"/>
    <w:rsid w:val="008B6210"/>
    <w:rsid w:val="008D5C48"/>
    <w:rsid w:val="008D7CAF"/>
    <w:rsid w:val="008F1C80"/>
    <w:rsid w:val="008F2538"/>
    <w:rsid w:val="00920406"/>
    <w:rsid w:val="0092579E"/>
    <w:rsid w:val="0093441C"/>
    <w:rsid w:val="009412F3"/>
    <w:rsid w:val="009470CA"/>
    <w:rsid w:val="009565BD"/>
    <w:rsid w:val="009571A8"/>
    <w:rsid w:val="00965B65"/>
    <w:rsid w:val="00965EBC"/>
    <w:rsid w:val="00966D50"/>
    <w:rsid w:val="00980C40"/>
    <w:rsid w:val="00994BEE"/>
    <w:rsid w:val="00997AA5"/>
    <w:rsid w:val="009A033E"/>
    <w:rsid w:val="009A0D38"/>
    <w:rsid w:val="009A3AF3"/>
    <w:rsid w:val="009A6E5B"/>
    <w:rsid w:val="009A71D6"/>
    <w:rsid w:val="009B56F4"/>
    <w:rsid w:val="009C5780"/>
    <w:rsid w:val="009F1876"/>
    <w:rsid w:val="009F6A8D"/>
    <w:rsid w:val="00A16A15"/>
    <w:rsid w:val="00A200D1"/>
    <w:rsid w:val="00A20407"/>
    <w:rsid w:val="00A31688"/>
    <w:rsid w:val="00A37EA7"/>
    <w:rsid w:val="00A4387C"/>
    <w:rsid w:val="00A43E9B"/>
    <w:rsid w:val="00A625CE"/>
    <w:rsid w:val="00A64003"/>
    <w:rsid w:val="00A65AE7"/>
    <w:rsid w:val="00A7640D"/>
    <w:rsid w:val="00A774EB"/>
    <w:rsid w:val="00A801D5"/>
    <w:rsid w:val="00A838F7"/>
    <w:rsid w:val="00A8787F"/>
    <w:rsid w:val="00AA4AC1"/>
    <w:rsid w:val="00AB5A0E"/>
    <w:rsid w:val="00AB5A3C"/>
    <w:rsid w:val="00AD32AF"/>
    <w:rsid w:val="00AD5B68"/>
    <w:rsid w:val="00AE025C"/>
    <w:rsid w:val="00AE5E45"/>
    <w:rsid w:val="00AE6807"/>
    <w:rsid w:val="00AF1BE1"/>
    <w:rsid w:val="00AF43B1"/>
    <w:rsid w:val="00B02755"/>
    <w:rsid w:val="00B06B39"/>
    <w:rsid w:val="00B24653"/>
    <w:rsid w:val="00B34E88"/>
    <w:rsid w:val="00B570F4"/>
    <w:rsid w:val="00B61F18"/>
    <w:rsid w:val="00B644AC"/>
    <w:rsid w:val="00B65A20"/>
    <w:rsid w:val="00B7525E"/>
    <w:rsid w:val="00B848B8"/>
    <w:rsid w:val="00BA20E7"/>
    <w:rsid w:val="00BA52BC"/>
    <w:rsid w:val="00BB24FE"/>
    <w:rsid w:val="00BB608D"/>
    <w:rsid w:val="00BC54E2"/>
    <w:rsid w:val="00BF0F4C"/>
    <w:rsid w:val="00BF1DC6"/>
    <w:rsid w:val="00BF431E"/>
    <w:rsid w:val="00C058B1"/>
    <w:rsid w:val="00C2457C"/>
    <w:rsid w:val="00C35D65"/>
    <w:rsid w:val="00C560C4"/>
    <w:rsid w:val="00C72112"/>
    <w:rsid w:val="00C76E0E"/>
    <w:rsid w:val="00C778BA"/>
    <w:rsid w:val="00C9191F"/>
    <w:rsid w:val="00C978C0"/>
    <w:rsid w:val="00CA080A"/>
    <w:rsid w:val="00CA206C"/>
    <w:rsid w:val="00CB04DF"/>
    <w:rsid w:val="00CB10DB"/>
    <w:rsid w:val="00CB724C"/>
    <w:rsid w:val="00CC1186"/>
    <w:rsid w:val="00CC75EA"/>
    <w:rsid w:val="00CE0242"/>
    <w:rsid w:val="00CE1F10"/>
    <w:rsid w:val="00CE61EE"/>
    <w:rsid w:val="00CF6905"/>
    <w:rsid w:val="00D146ED"/>
    <w:rsid w:val="00D14B11"/>
    <w:rsid w:val="00D202B3"/>
    <w:rsid w:val="00D33BD1"/>
    <w:rsid w:val="00D33DE0"/>
    <w:rsid w:val="00D43D9E"/>
    <w:rsid w:val="00D475CE"/>
    <w:rsid w:val="00D5004A"/>
    <w:rsid w:val="00D52590"/>
    <w:rsid w:val="00D80001"/>
    <w:rsid w:val="00D969B2"/>
    <w:rsid w:val="00DA5CEB"/>
    <w:rsid w:val="00DC2203"/>
    <w:rsid w:val="00DE1D27"/>
    <w:rsid w:val="00DE59C3"/>
    <w:rsid w:val="00E051AD"/>
    <w:rsid w:val="00E2273E"/>
    <w:rsid w:val="00E428BC"/>
    <w:rsid w:val="00E4442C"/>
    <w:rsid w:val="00E55395"/>
    <w:rsid w:val="00E73F10"/>
    <w:rsid w:val="00E80B7C"/>
    <w:rsid w:val="00E832B3"/>
    <w:rsid w:val="00E83C29"/>
    <w:rsid w:val="00E9294C"/>
    <w:rsid w:val="00E9468C"/>
    <w:rsid w:val="00EA0C74"/>
    <w:rsid w:val="00EA1A54"/>
    <w:rsid w:val="00EB03CE"/>
    <w:rsid w:val="00ED0F4F"/>
    <w:rsid w:val="00ED38F5"/>
    <w:rsid w:val="00EF4251"/>
    <w:rsid w:val="00EF522D"/>
    <w:rsid w:val="00F11077"/>
    <w:rsid w:val="00F14343"/>
    <w:rsid w:val="00F15452"/>
    <w:rsid w:val="00F342D1"/>
    <w:rsid w:val="00F35A2C"/>
    <w:rsid w:val="00F3602E"/>
    <w:rsid w:val="00F36C97"/>
    <w:rsid w:val="00F443DC"/>
    <w:rsid w:val="00F50690"/>
    <w:rsid w:val="00F61104"/>
    <w:rsid w:val="00F705F5"/>
    <w:rsid w:val="00F722A2"/>
    <w:rsid w:val="00F82DBB"/>
    <w:rsid w:val="00FA486A"/>
    <w:rsid w:val="00FA4D36"/>
    <w:rsid w:val="00FB119E"/>
    <w:rsid w:val="00FC0838"/>
    <w:rsid w:val="00FD17F7"/>
    <w:rsid w:val="00FD1EA6"/>
    <w:rsid w:val="00FD231C"/>
    <w:rsid w:val="00FE707B"/>
    <w:rsid w:val="00FF57CB"/>
    <w:rsid w:val="00FF6715"/>
    <w:rsid w:val="00FF7394"/>
    <w:rsid w:val="017119C2"/>
    <w:rsid w:val="022B3EB3"/>
    <w:rsid w:val="04DA745A"/>
    <w:rsid w:val="054635C0"/>
    <w:rsid w:val="078C66BC"/>
    <w:rsid w:val="090A6964"/>
    <w:rsid w:val="0A577A07"/>
    <w:rsid w:val="0B5D2D35"/>
    <w:rsid w:val="0BBF5D1C"/>
    <w:rsid w:val="0CE11362"/>
    <w:rsid w:val="0D3E5643"/>
    <w:rsid w:val="0D702530"/>
    <w:rsid w:val="129E4D32"/>
    <w:rsid w:val="12C3110E"/>
    <w:rsid w:val="134A310C"/>
    <w:rsid w:val="14350066"/>
    <w:rsid w:val="144010C8"/>
    <w:rsid w:val="147ECBF4"/>
    <w:rsid w:val="18814B4E"/>
    <w:rsid w:val="1BEF2AA3"/>
    <w:rsid w:val="1EEB2130"/>
    <w:rsid w:val="1F6B5994"/>
    <w:rsid w:val="1F9A4F61"/>
    <w:rsid w:val="203D3682"/>
    <w:rsid w:val="209C6C6D"/>
    <w:rsid w:val="20B056CA"/>
    <w:rsid w:val="229D79FA"/>
    <w:rsid w:val="29F21BEF"/>
    <w:rsid w:val="2E097B18"/>
    <w:rsid w:val="306E6602"/>
    <w:rsid w:val="30B217F2"/>
    <w:rsid w:val="394FFD4D"/>
    <w:rsid w:val="397733BD"/>
    <w:rsid w:val="399F745E"/>
    <w:rsid w:val="39E634E7"/>
    <w:rsid w:val="3B2C16EC"/>
    <w:rsid w:val="3C3956C8"/>
    <w:rsid w:val="3DC93AFF"/>
    <w:rsid w:val="3E650F01"/>
    <w:rsid w:val="40896E48"/>
    <w:rsid w:val="409C0FAA"/>
    <w:rsid w:val="40B437EF"/>
    <w:rsid w:val="44D826D6"/>
    <w:rsid w:val="46EE0E27"/>
    <w:rsid w:val="46FC1C67"/>
    <w:rsid w:val="471D19C3"/>
    <w:rsid w:val="48DE2BEF"/>
    <w:rsid w:val="4AAA6A80"/>
    <w:rsid w:val="4B912AA1"/>
    <w:rsid w:val="4BC2106E"/>
    <w:rsid w:val="4DBA440F"/>
    <w:rsid w:val="4FE30486"/>
    <w:rsid w:val="50483F54"/>
    <w:rsid w:val="51B602D4"/>
    <w:rsid w:val="52694A8F"/>
    <w:rsid w:val="529B5D8B"/>
    <w:rsid w:val="56057D63"/>
    <w:rsid w:val="56D25259"/>
    <w:rsid w:val="575F2982"/>
    <w:rsid w:val="58690D5C"/>
    <w:rsid w:val="591E6180"/>
    <w:rsid w:val="5E04316A"/>
    <w:rsid w:val="5EC255EA"/>
    <w:rsid w:val="5F936CD5"/>
    <w:rsid w:val="60643C06"/>
    <w:rsid w:val="61BA526E"/>
    <w:rsid w:val="65FE2B84"/>
    <w:rsid w:val="6A55309E"/>
    <w:rsid w:val="6C1D31AD"/>
    <w:rsid w:val="6C565740"/>
    <w:rsid w:val="6C682448"/>
    <w:rsid w:val="6E57350C"/>
    <w:rsid w:val="6FF87D17"/>
    <w:rsid w:val="705160B5"/>
    <w:rsid w:val="73304612"/>
    <w:rsid w:val="736507F6"/>
    <w:rsid w:val="74471C7E"/>
    <w:rsid w:val="758F114C"/>
    <w:rsid w:val="768C0322"/>
    <w:rsid w:val="76F766BE"/>
    <w:rsid w:val="76FB0BD0"/>
    <w:rsid w:val="78EB2C40"/>
    <w:rsid w:val="793D34B0"/>
    <w:rsid w:val="798B0EA8"/>
    <w:rsid w:val="7E263CD7"/>
    <w:rsid w:val="7F772081"/>
    <w:rsid w:val="7FDB6129"/>
    <w:rsid w:val="9E1928CE"/>
    <w:rsid w:val="AAF6840B"/>
    <w:rsid w:val="BF7BEA71"/>
    <w:rsid w:val="EF9EA3EF"/>
    <w:rsid w:val="F7DB7AAF"/>
    <w:rsid w:val="F7FFCB1A"/>
    <w:rsid w:val="FB9DF60D"/>
    <w:rsid w:val="FEFB6E75"/>
    <w:rsid w:val="FF7F68EC"/>
    <w:rsid w:val="FFEEDD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autoSpaceDE/>
      <w:autoSpaceDN/>
      <w:adjustRightInd/>
      <w:spacing w:before="340" w:after="330" w:line="578" w:lineRule="auto"/>
      <w:jc w:val="both"/>
      <w:outlineLvl w:val="0"/>
    </w:pPr>
    <w:rPr>
      <w:rFonts w:ascii="Times New Roman"/>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0"/>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paragraph" w:styleId="5">
    <w:name w:val="heading 4"/>
    <w:basedOn w:val="1"/>
    <w:next w:val="1"/>
    <w:link w:val="7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unhideWhenUsed/>
    <w:qFormat/>
    <w:uiPriority w:val="0"/>
    <w:pPr>
      <w:ind w:left="1260" w:hanging="420"/>
    </w:pPr>
    <w:rPr>
      <w:rFonts w:ascii="Times New Roman" w:hAnsi="Times New Roman"/>
      <w:szCs w:val="20"/>
    </w:rPr>
  </w:style>
  <w:style w:type="paragraph" w:styleId="7">
    <w:name w:val="Normal Indent"/>
    <w:basedOn w:val="1"/>
    <w:link w:val="34"/>
    <w:qFormat/>
    <w:uiPriority w:val="0"/>
    <w:pPr>
      <w:ind w:firstLine="420"/>
    </w:pPr>
    <w:rPr>
      <w:rFonts w:ascii="宋体" w:hAnsi="宋体"/>
      <w:kern w:val="0"/>
      <w:sz w:val="20"/>
      <w:szCs w:val="20"/>
    </w:rPr>
  </w:style>
  <w:style w:type="paragraph" w:styleId="8">
    <w:name w:val="annotation text"/>
    <w:basedOn w:val="1"/>
    <w:link w:val="35"/>
    <w:unhideWhenUsed/>
    <w:qFormat/>
    <w:uiPriority w:val="99"/>
    <w:pPr>
      <w:jc w:val="left"/>
    </w:pPr>
  </w:style>
  <w:style w:type="paragraph" w:styleId="9">
    <w:name w:val="Body Text"/>
    <w:basedOn w:val="1"/>
    <w:next w:val="1"/>
    <w:link w:val="36"/>
    <w:qFormat/>
    <w:uiPriority w:val="0"/>
    <w:pPr>
      <w:spacing w:after="120"/>
    </w:pPr>
    <w:rPr>
      <w:szCs w:val="24"/>
    </w:rPr>
  </w:style>
  <w:style w:type="paragraph" w:styleId="10">
    <w:name w:val="Body Text Indent"/>
    <w:basedOn w:val="1"/>
    <w:link w:val="37"/>
    <w:qFormat/>
    <w:uiPriority w:val="0"/>
    <w:pPr>
      <w:spacing w:after="120"/>
      <w:ind w:left="420" w:leftChars="200"/>
    </w:pPr>
    <w:rPr>
      <w:szCs w:val="24"/>
    </w:rPr>
  </w:style>
  <w:style w:type="paragraph" w:styleId="11">
    <w:name w:val="Plain Text"/>
    <w:basedOn w:val="1"/>
    <w:link w:val="38"/>
    <w:qFormat/>
    <w:uiPriority w:val="0"/>
    <w:rPr>
      <w:rFonts w:ascii="宋体" w:hAnsi="Courier New"/>
      <w:kern w:val="0"/>
      <w:sz w:val="20"/>
      <w:szCs w:val="20"/>
    </w:rPr>
  </w:style>
  <w:style w:type="paragraph" w:styleId="12">
    <w:name w:val="Date"/>
    <w:basedOn w:val="1"/>
    <w:next w:val="1"/>
    <w:link w:val="39"/>
    <w:qFormat/>
    <w:uiPriority w:val="0"/>
    <w:pPr>
      <w:ind w:left="100" w:leftChars="2500"/>
    </w:pPr>
  </w:style>
  <w:style w:type="paragraph" w:styleId="13">
    <w:name w:val="Body Text Indent 2"/>
    <w:basedOn w:val="1"/>
    <w:link w:val="40"/>
    <w:qFormat/>
    <w:uiPriority w:val="0"/>
    <w:pPr>
      <w:spacing w:after="120" w:line="480" w:lineRule="auto"/>
      <w:ind w:left="420" w:leftChars="200"/>
    </w:pPr>
    <w:rPr>
      <w:szCs w:val="24"/>
    </w:rPr>
  </w:style>
  <w:style w:type="paragraph" w:styleId="14">
    <w:name w:val="Balloon Text"/>
    <w:basedOn w:val="1"/>
    <w:link w:val="41"/>
    <w:qFormat/>
    <w:uiPriority w:val="0"/>
    <w:rPr>
      <w:kern w:val="0"/>
      <w:sz w:val="18"/>
      <w:szCs w:val="18"/>
    </w:rPr>
  </w:style>
  <w:style w:type="paragraph" w:styleId="15">
    <w:name w:val="footer"/>
    <w:basedOn w:val="1"/>
    <w:link w:val="42"/>
    <w:unhideWhenUsed/>
    <w:qFormat/>
    <w:uiPriority w:val="0"/>
    <w:pPr>
      <w:tabs>
        <w:tab w:val="center" w:pos="4153"/>
        <w:tab w:val="right" w:pos="8306"/>
      </w:tabs>
      <w:snapToGrid w:val="0"/>
      <w:jc w:val="left"/>
    </w:pPr>
    <w:rPr>
      <w:sz w:val="18"/>
      <w:szCs w:val="18"/>
    </w:rPr>
  </w:style>
  <w:style w:type="paragraph" w:styleId="1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hAnsi="Times New Roman"/>
      <w:szCs w:val="24"/>
    </w:rPr>
  </w:style>
  <w:style w:type="paragraph" w:styleId="18">
    <w:name w:val="toc 2"/>
    <w:basedOn w:val="1"/>
    <w:next w:val="1"/>
    <w:qFormat/>
    <w:uiPriority w:val="39"/>
    <w:pPr>
      <w:ind w:left="420" w:leftChars="200"/>
    </w:pPr>
    <w:rPr>
      <w:rFonts w:ascii="Times New Roman" w:hAnsi="Times New Roman"/>
      <w:szCs w:val="20"/>
    </w:rPr>
  </w:style>
  <w:style w:type="paragraph" w:styleId="19">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unhideWhenUsed/>
    <w:qFormat/>
    <w:uiPriority w:val="0"/>
    <w:rPr>
      <w:rFonts w:ascii="Times New Roman" w:hAnsi="Times New Roman"/>
      <w:sz w:val="24"/>
      <w:szCs w:val="24"/>
    </w:rPr>
  </w:style>
  <w:style w:type="paragraph" w:styleId="21">
    <w:name w:val="annotation subject"/>
    <w:basedOn w:val="8"/>
    <w:next w:val="8"/>
    <w:link w:val="45"/>
    <w:unhideWhenUsed/>
    <w:qFormat/>
    <w:uiPriority w:val="99"/>
    <w:rPr>
      <w:b/>
      <w:bCs/>
    </w:rPr>
  </w:style>
  <w:style w:type="paragraph" w:styleId="22">
    <w:name w:val="Body Text First Indent"/>
    <w:basedOn w:val="9"/>
    <w:qFormat/>
    <w:uiPriority w:val="0"/>
    <w:pPr>
      <w:ind w:firstLine="420" w:firstLineChars="100"/>
    </w:pPr>
    <w:rPr>
      <w:rFonts w:ascii="Times New Roman" w:hAnsi="Times New Roman"/>
    </w:rPr>
  </w:style>
  <w:style w:type="paragraph" w:styleId="23">
    <w:name w:val="Body Text First Indent 2"/>
    <w:basedOn w:val="10"/>
    <w:next w:val="1"/>
    <w:qFormat/>
    <w:uiPriority w:val="0"/>
    <w:pPr>
      <w:ind w:firstLine="420" w:firstLineChars="200"/>
    </w:pPr>
  </w:style>
  <w:style w:type="character" w:styleId="26">
    <w:name w:val="Strong"/>
    <w:basedOn w:val="25"/>
    <w:qFormat/>
    <w:uiPriority w:val="22"/>
    <w:rPr>
      <w:b/>
      <w:bCs/>
    </w:rPr>
  </w:style>
  <w:style w:type="character" w:styleId="27">
    <w:name w:val="page number"/>
    <w:basedOn w:val="25"/>
    <w:qFormat/>
    <w:uiPriority w:val="0"/>
  </w:style>
  <w:style w:type="character" w:styleId="28">
    <w:name w:val="FollowedHyperlink"/>
    <w:basedOn w:val="25"/>
    <w:qFormat/>
    <w:uiPriority w:val="99"/>
    <w:rPr>
      <w:color w:val="800080"/>
      <w:u w:val="single"/>
    </w:rPr>
  </w:style>
  <w:style w:type="character" w:styleId="29">
    <w:name w:val="Emphasis"/>
    <w:basedOn w:val="25"/>
    <w:qFormat/>
    <w:uiPriority w:val="20"/>
    <w:rPr>
      <w:i/>
      <w:iCs/>
    </w:rPr>
  </w:style>
  <w:style w:type="character" w:styleId="30">
    <w:name w:val="Hyperlink"/>
    <w:basedOn w:val="25"/>
    <w:unhideWhenUsed/>
    <w:qFormat/>
    <w:uiPriority w:val="99"/>
    <w:rPr>
      <w:color w:val="0000FF"/>
      <w:u w:val="single"/>
    </w:rPr>
  </w:style>
  <w:style w:type="character" w:styleId="31">
    <w:name w:val="annotation reference"/>
    <w:basedOn w:val="25"/>
    <w:unhideWhenUsed/>
    <w:qFormat/>
    <w:uiPriority w:val="99"/>
    <w:rPr>
      <w:sz w:val="21"/>
      <w:szCs w:val="21"/>
    </w:rPr>
  </w:style>
  <w:style w:type="character" w:customStyle="1" w:styleId="32">
    <w:name w:val="标题 2 字符"/>
    <w:basedOn w:val="25"/>
    <w:link w:val="3"/>
    <w:qFormat/>
    <w:uiPriority w:val="99"/>
    <w:rPr>
      <w:rFonts w:ascii="Arial" w:hAnsi="Arial" w:eastAsia="黑体"/>
      <w:b/>
      <w:bCs/>
      <w:kern w:val="2"/>
      <w:sz w:val="30"/>
      <w:szCs w:val="32"/>
    </w:rPr>
  </w:style>
  <w:style w:type="character" w:customStyle="1" w:styleId="33">
    <w:name w:val="标题 3 字符"/>
    <w:basedOn w:val="25"/>
    <w:link w:val="4"/>
    <w:qFormat/>
    <w:uiPriority w:val="9"/>
    <w:rPr>
      <w:b/>
      <w:bCs/>
      <w:kern w:val="2"/>
      <w:sz w:val="32"/>
      <w:szCs w:val="32"/>
    </w:rPr>
  </w:style>
  <w:style w:type="character" w:customStyle="1" w:styleId="34">
    <w:name w:val="正文缩进 字符"/>
    <w:link w:val="7"/>
    <w:qFormat/>
    <w:uiPriority w:val="0"/>
    <w:rPr>
      <w:rFonts w:ascii="宋体" w:hAnsi="宋体"/>
    </w:rPr>
  </w:style>
  <w:style w:type="character" w:customStyle="1" w:styleId="35">
    <w:name w:val="批注文字 字符"/>
    <w:basedOn w:val="25"/>
    <w:link w:val="8"/>
    <w:qFormat/>
    <w:uiPriority w:val="99"/>
    <w:rPr>
      <w:kern w:val="2"/>
      <w:sz w:val="21"/>
      <w:szCs w:val="22"/>
    </w:rPr>
  </w:style>
  <w:style w:type="character" w:customStyle="1" w:styleId="36">
    <w:name w:val="正文文本 字符"/>
    <w:link w:val="9"/>
    <w:qFormat/>
    <w:uiPriority w:val="0"/>
    <w:rPr>
      <w:kern w:val="2"/>
      <w:sz w:val="21"/>
      <w:szCs w:val="24"/>
    </w:rPr>
  </w:style>
  <w:style w:type="character" w:customStyle="1" w:styleId="37">
    <w:name w:val="正文文本缩进 字符"/>
    <w:link w:val="10"/>
    <w:qFormat/>
    <w:uiPriority w:val="0"/>
    <w:rPr>
      <w:kern w:val="2"/>
      <w:sz w:val="21"/>
      <w:szCs w:val="24"/>
    </w:rPr>
  </w:style>
  <w:style w:type="character" w:customStyle="1" w:styleId="38">
    <w:name w:val="纯文本 字符"/>
    <w:link w:val="11"/>
    <w:qFormat/>
    <w:uiPriority w:val="0"/>
    <w:rPr>
      <w:rFonts w:ascii="宋体" w:hAnsi="Courier New"/>
    </w:rPr>
  </w:style>
  <w:style w:type="character" w:customStyle="1" w:styleId="39">
    <w:name w:val="日期 字符"/>
    <w:basedOn w:val="25"/>
    <w:link w:val="12"/>
    <w:qFormat/>
    <w:uiPriority w:val="0"/>
    <w:rPr>
      <w:kern w:val="2"/>
      <w:sz w:val="21"/>
      <w:szCs w:val="22"/>
    </w:rPr>
  </w:style>
  <w:style w:type="character" w:customStyle="1" w:styleId="40">
    <w:name w:val="正文文本缩进 2 字符"/>
    <w:link w:val="13"/>
    <w:qFormat/>
    <w:uiPriority w:val="0"/>
    <w:rPr>
      <w:kern w:val="2"/>
      <w:sz w:val="21"/>
      <w:szCs w:val="24"/>
    </w:rPr>
  </w:style>
  <w:style w:type="character" w:customStyle="1" w:styleId="41">
    <w:name w:val="批注框文本 字符"/>
    <w:link w:val="14"/>
    <w:qFormat/>
    <w:uiPriority w:val="0"/>
    <w:rPr>
      <w:sz w:val="18"/>
      <w:szCs w:val="18"/>
    </w:rPr>
  </w:style>
  <w:style w:type="character" w:customStyle="1" w:styleId="42">
    <w:name w:val="页脚 字符"/>
    <w:basedOn w:val="25"/>
    <w:link w:val="15"/>
    <w:qFormat/>
    <w:uiPriority w:val="0"/>
    <w:rPr>
      <w:sz w:val="18"/>
      <w:szCs w:val="18"/>
    </w:rPr>
  </w:style>
  <w:style w:type="character" w:customStyle="1" w:styleId="43">
    <w:name w:val="页眉 字符"/>
    <w:basedOn w:val="25"/>
    <w:link w:val="16"/>
    <w:qFormat/>
    <w:uiPriority w:val="0"/>
    <w:rPr>
      <w:sz w:val="18"/>
      <w:szCs w:val="18"/>
    </w:rPr>
  </w:style>
  <w:style w:type="character" w:customStyle="1" w:styleId="44">
    <w:name w:val="HTML 预设格式 字符"/>
    <w:basedOn w:val="25"/>
    <w:link w:val="19"/>
    <w:semiHidden/>
    <w:qFormat/>
    <w:uiPriority w:val="99"/>
    <w:rPr>
      <w:rFonts w:ascii="宋体" w:hAnsi="宋体" w:cs="宋体"/>
      <w:sz w:val="24"/>
      <w:szCs w:val="24"/>
    </w:rPr>
  </w:style>
  <w:style w:type="character" w:customStyle="1" w:styleId="45">
    <w:name w:val="批注主题 字符"/>
    <w:basedOn w:val="35"/>
    <w:link w:val="21"/>
    <w:qFormat/>
    <w:uiPriority w:val="99"/>
    <w:rPr>
      <w:b/>
      <w:bCs/>
      <w:kern w:val="2"/>
      <w:sz w:val="21"/>
      <w:szCs w:val="22"/>
    </w:rPr>
  </w:style>
  <w:style w:type="character" w:customStyle="1" w:styleId="46">
    <w:name w:val="prc_air"/>
    <w:basedOn w:val="25"/>
    <w:qFormat/>
    <w:uiPriority w:val="0"/>
  </w:style>
  <w:style w:type="character" w:customStyle="1" w:styleId="47">
    <w:name w:val="sp_dash"/>
    <w:basedOn w:val="25"/>
    <w:qFormat/>
    <w:uiPriority w:val="0"/>
  </w:style>
  <w:style w:type="character" w:customStyle="1" w:styleId="48">
    <w:name w:val="正文文本缩进 2 Char1"/>
    <w:basedOn w:val="25"/>
    <w:qFormat/>
    <w:uiPriority w:val="99"/>
    <w:rPr>
      <w:kern w:val="2"/>
      <w:sz w:val="21"/>
      <w:szCs w:val="22"/>
    </w:rPr>
  </w:style>
  <w:style w:type="character" w:customStyle="1" w:styleId="49">
    <w:name w:val="正文文本缩进 Char1"/>
    <w:basedOn w:val="25"/>
    <w:qFormat/>
    <w:uiPriority w:val="99"/>
    <w:rPr>
      <w:kern w:val="2"/>
      <w:sz w:val="21"/>
      <w:szCs w:val="22"/>
    </w:rPr>
  </w:style>
  <w:style w:type="character" w:customStyle="1" w:styleId="50">
    <w:name w:val="批注文字 Char1"/>
    <w:basedOn w:val="25"/>
    <w:semiHidden/>
    <w:qFormat/>
    <w:uiPriority w:val="99"/>
    <w:rPr>
      <w:kern w:val="2"/>
      <w:sz w:val="21"/>
      <w:szCs w:val="22"/>
    </w:rPr>
  </w:style>
  <w:style w:type="character" w:customStyle="1" w:styleId="51">
    <w:name w:val="apple-converted-space"/>
    <w:basedOn w:val="25"/>
    <w:qFormat/>
    <w:uiPriority w:val="0"/>
  </w:style>
  <w:style w:type="character" w:customStyle="1" w:styleId="52">
    <w:name w:val="Char Char5"/>
    <w:qFormat/>
    <w:uiPriority w:val="0"/>
    <w:rPr>
      <w:rFonts w:eastAsia="宋体"/>
      <w:kern w:val="2"/>
      <w:sz w:val="18"/>
      <w:szCs w:val="18"/>
      <w:lang w:val="en-US" w:eastAsia="zh-CN" w:bidi="ar-SA"/>
    </w:rPr>
  </w:style>
  <w:style w:type="character" w:customStyle="1" w:styleId="53">
    <w:name w:val="纯文本 Char1"/>
    <w:basedOn w:val="25"/>
    <w:qFormat/>
    <w:uiPriority w:val="99"/>
    <w:rPr>
      <w:rFonts w:ascii="宋体" w:hAnsi="Courier New" w:cs="Courier New"/>
      <w:kern w:val="2"/>
      <w:sz w:val="21"/>
      <w:szCs w:val="21"/>
    </w:rPr>
  </w:style>
  <w:style w:type="character" w:customStyle="1" w:styleId="54">
    <w:name w:val="批注框文本 Char1"/>
    <w:basedOn w:val="25"/>
    <w:qFormat/>
    <w:uiPriority w:val="99"/>
    <w:rPr>
      <w:kern w:val="2"/>
      <w:sz w:val="18"/>
      <w:szCs w:val="18"/>
    </w:rPr>
  </w:style>
  <w:style w:type="character" w:customStyle="1" w:styleId="55">
    <w:name w:val="正文文本 Char1"/>
    <w:basedOn w:val="25"/>
    <w:qFormat/>
    <w:uiPriority w:val="99"/>
    <w:rPr>
      <w:kern w:val="2"/>
      <w:sz w:val="21"/>
      <w:szCs w:val="22"/>
    </w:rPr>
  </w:style>
  <w:style w:type="character" w:customStyle="1" w:styleId="56">
    <w:name w:val="批注主题 Char1"/>
    <w:basedOn w:val="50"/>
    <w:semiHidden/>
    <w:qFormat/>
    <w:uiPriority w:val="99"/>
    <w:rPr>
      <w:b/>
      <w:bCs/>
      <w:kern w:val="2"/>
      <w:sz w:val="21"/>
      <w:szCs w:val="22"/>
    </w:rPr>
  </w:style>
  <w:style w:type="paragraph" w:customStyle="1" w:styleId="57">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正文+宋体"/>
    <w:basedOn w:val="20"/>
    <w:qFormat/>
    <w:uiPriority w:val="0"/>
    <w:pPr>
      <w:widowControl/>
      <w:shd w:val="clear" w:color="auto" w:fill="FFFFFF"/>
      <w:ind w:firstLine="480" w:firstLineChars="200"/>
      <w:jc w:val="left"/>
    </w:pPr>
    <w:rPr>
      <w:rFonts w:ascii="宋体" w:hAnsi="宋体" w:cs="宋体"/>
    </w:rPr>
  </w:style>
  <w:style w:type="paragraph" w:customStyle="1" w:styleId="59">
    <w:name w:val="样式3"/>
    <w:basedOn w:val="11"/>
    <w:qFormat/>
    <w:uiPriority w:val="0"/>
    <w:pPr>
      <w:spacing w:line="0" w:lineRule="atLeast"/>
      <w:outlineLvl w:val="0"/>
    </w:pPr>
    <w:rPr>
      <w:sz w:val="28"/>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1">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_Style 57"/>
    <w:semiHidden/>
    <w:qFormat/>
    <w:uiPriority w:val="99"/>
    <w:rPr>
      <w:rFonts w:ascii="Calibri" w:hAnsi="Calibri" w:eastAsia="宋体" w:cs="Times New Roman"/>
      <w:kern w:val="2"/>
      <w:sz w:val="21"/>
      <w:szCs w:val="22"/>
      <w:lang w:val="en-US" w:eastAsia="zh-CN" w:bidi="ar-SA"/>
    </w:rPr>
  </w:style>
  <w:style w:type="paragraph" w:customStyle="1" w:styleId="63">
    <w:name w:val="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4">
    <w:name w:val="默认段落字体 Char"/>
    <w:basedOn w:val="1"/>
    <w:qFormat/>
    <w:uiPriority w:val="0"/>
    <w:rPr>
      <w:rFonts w:ascii="Times New Roman" w:hAnsi="Times New Roman"/>
      <w:szCs w:val="24"/>
    </w:rPr>
  </w:style>
  <w:style w:type="paragraph" w:customStyle="1" w:styleId="65">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67">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68">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Char Char Char Char Char Char Char"/>
    <w:basedOn w:val="1"/>
    <w:qFormat/>
    <w:uiPriority w:val="0"/>
    <w:rPr>
      <w:rFonts w:ascii="Times New Roman" w:hAnsi="Times New Roman"/>
      <w:szCs w:val="24"/>
    </w:rPr>
  </w:style>
  <w:style w:type="paragraph" w:customStyle="1" w:styleId="70">
    <w:name w:val="Char Char Char"/>
    <w:basedOn w:val="1"/>
    <w:qFormat/>
    <w:uiPriority w:val="0"/>
    <w:rPr>
      <w:rFonts w:ascii="Tahoma" w:hAnsi="Tahoma"/>
      <w:sz w:val="24"/>
      <w:szCs w:val="20"/>
    </w:rPr>
  </w:style>
  <w:style w:type="paragraph" w:customStyle="1" w:styleId="7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72">
    <w:name w:val="null3"/>
    <w:qFormat/>
    <w:uiPriority w:val="0"/>
    <w:rPr>
      <w:rFonts w:hint="eastAsia" w:ascii="Calibri" w:hAnsi="Calibri" w:eastAsia="宋体" w:cs="Times New Roman"/>
      <w:lang w:val="en-US" w:eastAsia="zh-CN" w:bidi="ar-SA"/>
    </w:rPr>
  </w:style>
  <w:style w:type="paragraph" w:customStyle="1" w:styleId="73">
    <w:name w:val="修订1"/>
    <w:hidden/>
    <w:unhideWhenUsed/>
    <w:qFormat/>
    <w:uiPriority w:val="99"/>
    <w:rPr>
      <w:rFonts w:ascii="Calibri" w:hAnsi="Calibri" w:eastAsia="宋体" w:cs="Times New Roman"/>
      <w:kern w:val="2"/>
      <w:sz w:val="21"/>
      <w:szCs w:val="22"/>
      <w:lang w:val="en-US" w:eastAsia="zh-CN" w:bidi="ar-SA"/>
    </w:rPr>
  </w:style>
  <w:style w:type="character" w:customStyle="1" w:styleId="74">
    <w:name w:val="纯文本 字符1"/>
    <w:semiHidden/>
    <w:qFormat/>
    <w:locked/>
    <w:uiPriority w:val="0"/>
    <w:rPr>
      <w:rFonts w:ascii="宋体" w:hAnsi="Courier New"/>
      <w:lang w:val="zh-CN" w:eastAsia="zh-CN"/>
    </w:rPr>
  </w:style>
  <w:style w:type="character" w:customStyle="1" w:styleId="75">
    <w:name w:val="正文文本缩进 2 字符1"/>
    <w:semiHidden/>
    <w:qFormat/>
    <w:locked/>
    <w:uiPriority w:val="0"/>
    <w:rPr>
      <w:rFonts w:ascii="Calibri" w:hAnsi="Calibri"/>
      <w:kern w:val="2"/>
      <w:sz w:val="21"/>
      <w:szCs w:val="24"/>
      <w:lang w:val="zh-CN" w:eastAsia="zh-CN"/>
    </w:rPr>
  </w:style>
  <w:style w:type="paragraph" w:customStyle="1" w:styleId="7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77">
    <w:name w:val="标题 4 字符"/>
    <w:basedOn w:val="25"/>
    <w:link w:val="5"/>
    <w:semiHidden/>
    <w:qFormat/>
    <w:uiPriority w:val="9"/>
    <w:rPr>
      <w:rFonts w:asciiTheme="majorHAnsi" w:hAnsiTheme="majorHAnsi" w:eastAsiaTheme="majorEastAsia" w:cstheme="majorBidi"/>
      <w:b/>
      <w:bCs/>
      <w:kern w:val="2"/>
      <w:sz w:val="28"/>
      <w:szCs w:val="28"/>
    </w:rPr>
  </w:style>
  <w:style w:type="paragraph" w:customStyle="1" w:styleId="78">
    <w:name w:val="分节式标题1"/>
    <w:basedOn w:val="2"/>
    <w:qFormat/>
    <w:uiPriority w:val="0"/>
    <w:pPr>
      <w:tabs>
        <w:tab w:val="left" w:pos="360"/>
      </w:tabs>
      <w:autoSpaceDE w:val="0"/>
      <w:autoSpaceDN w:val="0"/>
      <w:adjustRightInd w:val="0"/>
      <w:spacing w:before="240" w:after="120" w:line="240" w:lineRule="auto"/>
      <w:ind w:left="360" w:hanging="360"/>
      <w:jc w:val="left"/>
    </w:pPr>
    <w:rPr>
      <w:rFonts w:ascii="仿宋_GB2312" w:hAnsi="宋体" w:eastAsia="仿宋_GB2312"/>
      <w:bCs w:val="0"/>
      <w:color w:val="000000"/>
      <w:sz w:val="24"/>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44249</Words>
  <Characters>47591</Characters>
  <Lines>388</Lines>
  <Paragraphs>109</Paragraphs>
  <TotalTime>2</TotalTime>
  <ScaleCrop>false</ScaleCrop>
  <LinksUpToDate>false</LinksUpToDate>
  <CharactersWithSpaces>53610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2015-01-04T20:40:00Z</dcterms:created>
  <dc:creator>黄超群</dc:creator>
  <cp:lastModifiedBy>.</cp:lastModifiedBy>
  <dcterms:modified xsi:type="dcterms:W3CDTF">2024-07-17T06:36:40Z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399F4135E7F74CB4A0CD83596D1383D8</vt:lpwstr>
  </property>
</Properties>
</file>