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XM2024-ZYXJ072201D客房杂件及推车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客房杂件及推车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客房杂件及推车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客房杂件及推车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401475.20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401475.20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产品分批供货，首批于2024年8月5日前供货完成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福州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401475.20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客房杂件及推车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3D124C4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5、</w:t>
      </w:r>
      <w:r>
        <w:rPr>
          <w:rFonts w:hint="eastAsia" w:ascii="仿宋_GB2312" w:hAnsi="宋体" w:eastAsia="仿宋_GB2312" w:cs="宋体"/>
          <w:kern w:val="0"/>
          <w:sz w:val="24"/>
        </w:rPr>
        <w:t>附件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保密协议（须加盖单位公章）</w:t>
      </w:r>
    </w:p>
    <w:p w14:paraId="6D822178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样品提交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val="en-US" w:eastAsia="zh-CN"/>
        </w:rPr>
        <w:t>详见附件2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）。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和样品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（报价截止时间）之前邮寄或直接送达厦门万翔网络商务有限公司；报价开启时间为 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9540A1A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样品无提供或提供不符合本报价要求的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。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产品分批供货，首批于2024年8月5日前供货完成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客房杂件及推车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客房杂件及推车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客房杂件及推车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5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21"/>
        <w:gridCol w:w="4085"/>
        <w:gridCol w:w="625"/>
        <w:gridCol w:w="707"/>
        <w:gridCol w:w="667"/>
        <w:gridCol w:w="1013"/>
        <w:gridCol w:w="1213"/>
        <w:gridCol w:w="969"/>
        <w:gridCol w:w="998"/>
        <w:gridCol w:w="2400"/>
        <w:gridCol w:w="672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首批次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SHENYU手电筒S12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0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1、至少具有强光、弱光、爆闪等模式；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2、功率 5W；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3、具有防水功能；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4、具有变焦功能；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5、材质：铝合金；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6、射程≥150 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7、充电方式：Type-c 接口快充或 usb接口；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8、 电池：锂电池，容量 ≥ 1200mAh， 电池可拆卸。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5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21028.00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16255" cy="1499235"/>
                  <wp:effectExtent l="0" t="0" r="1905" b="9525"/>
                  <wp:docPr id="23" name="图片 23" descr="6310a1a54ea061e296578e7a205e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6310a1a54ea061e296578e7a205eee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 平板推车(重型）RD05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1、车身材质：不锈钢材质，塑料面板；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2、车把离地高度90MM；车体长度 1040MM；车体宽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度510MM ；车板高度100MM；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3、额定载重： 300kg；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4、配4只5寸防滑、耐磨万向轮优质胶轮，带刹车功能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4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901065" cy="921385"/>
                  <wp:effectExtent l="0" t="0" r="13335" b="8255"/>
                  <wp:docPr id="13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9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C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C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超宝公区清洁车D-11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1、材质：不锈钢管+塑料；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2、车体长度1140MM；车体宽度 510MM；车身高度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3、三层置物架；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4、布袋容量100L；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5、前轮耐磨万向轮，带刹车功能。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5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A8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5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1348105" cy="909955"/>
                  <wp:effectExtent l="0" t="0" r="8255" b="4445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90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南方工作车C-8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1、材质：铁烤漆+木质；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2、车体长度1420mm；车体宽度 ≥500MM；车身高度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3、万向轮静音，三层以上隔板置物，带刹车功能。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58800.00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1347470" cy="1024890"/>
                  <wp:effectExtent l="0" t="0" r="889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102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3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JD杯框车R002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1、材质：砂钢；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2、车体长度600MM；车体宽度500MM；车身高度 900MM；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3、万向轮静音，配杯筐，带刹车功能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9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4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810260" cy="912495"/>
                  <wp:effectExtent l="0" t="0" r="12700" b="1905"/>
                  <wp:docPr id="3" name="图片 1" descr="@%D[T1)WN3WOERACV{YTP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@%D[T1)WN3WOERACV{YTPI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91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超宝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收餐车D-016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1、材质：砂钢；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2、车体长度775MM；车体宽度 410MM；车身高度900MM；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3、万向轮静音，配筐，带刹车功能。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657860" cy="820420"/>
                  <wp:effectExtent l="0" t="0" r="12700" b="2540"/>
                  <wp:docPr id="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82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超宝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三层服务车D-012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1、材质：不锈钢管+塑料；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2、车体长度1030MM；车体宽度 ≥510MM；车身高度 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960MM；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3、万向轮静音，带刹车功能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3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875665" cy="850265"/>
                  <wp:effectExtent l="0" t="0" r="8255" b="3175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手推行李车（4轮）XL-1A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1、材质：砂银钢；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2、车体长度1100MM；车体宽度670MM；车身高度1950MM；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3、额定载重≥ 100kg；万向轮静音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3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32130" cy="786130"/>
                  <wp:effectExtent l="0" t="0" r="1270" b="6350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A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D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大容量收纳布草车C-40U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5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1、材质：塑料；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2、颜色：咖啡色；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3、车体长度1100MM；车体宽度690MM；车身高度857MM；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4、额定载重 ≥ 100kg；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5、万向轮静音。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7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05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7B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A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709930" cy="713740"/>
                  <wp:effectExtent l="0" t="0" r="6350" b="2540"/>
                  <wp:docPr id="1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713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斗型布草车C-40A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1、材质：圆管喷塑牛津纺布；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2、车体长度900MM；车体宽度 650MM；车身高度850MM；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3、万向轮静音。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16240.00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842010" cy="774065"/>
                  <wp:effectExtent l="0" t="0" r="11430" b="3175"/>
                  <wp:docPr id="1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防滑垫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材质：米色带吸盘防</w:t>
            </w:r>
          </w:p>
          <w:p w14:paraId="3D4174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尺寸：55*35CM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8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C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14520.00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1054100" cy="640080"/>
                  <wp:effectExtent l="0" t="0" r="12700" b="0"/>
                  <wp:docPr id="24" name="图片 24" descr="9c8cdab50cfccfcca1bd45008febf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9c8cdab50cfccfcca1bd45008febfea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裤架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材质：实木本色 尺寸：450*20mm厚</w:t>
            </w:r>
          </w:p>
          <w:p w14:paraId="73A4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E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1652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2706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5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2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17047.80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846455" cy="649605"/>
                  <wp:effectExtent l="0" t="0" r="6985" b="5715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64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B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西装架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材质：实木本色 尺寸：450*25mm厚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3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723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1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F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4265.70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892175" cy="643255"/>
                  <wp:effectExtent l="0" t="0" r="6985" b="12065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BB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裙架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6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材质：实木本色 尺寸：450*25mm厚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65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A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A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26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A5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6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1027430" cy="614680"/>
                  <wp:effectExtent l="0" t="0" r="8890" b="1016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D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1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5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多功能袜夹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材质：不锈钢带十夹 尺寸：450*25mm厚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AE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C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2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9C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5E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4881.50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C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D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814705" cy="841375"/>
                  <wp:effectExtent l="0" t="0" r="825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C5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B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套房衣架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7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材质：实木本色 尺寸：450*25mm厚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43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C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5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B2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7A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212.40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F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7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1011555" cy="728980"/>
                  <wp:effectExtent l="0" t="0" r="9525" b="2540"/>
                  <wp:docPr id="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8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B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9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塑料衣架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材质：塑料材质 尺寸：210*420mm</w:t>
            </w:r>
          </w:p>
          <w:p w14:paraId="4F1CE3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提供样品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BD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0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4956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1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8118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E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B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12988.80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3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B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1000125" cy="586105"/>
                  <wp:effectExtent l="0" t="0" r="5715" b="825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A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53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C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阳台折叠晒衣架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可伸缩800-1300*540*1379mm 铝合金材质，带轮防风脚，加固杆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BB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B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20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7E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103638.00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A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969010" cy="774065"/>
                  <wp:effectExtent l="0" t="0" r="6350" b="3175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9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9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3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材质：双层黑色铁烤漆 尺寸：漆225*275mm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26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1502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B1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85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48064.00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6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69595" cy="847090"/>
                  <wp:effectExtent l="0" t="0" r="9525" b="6350"/>
                  <wp:docPr id="10" name="图片 3" descr="GPX-45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GPX-45 1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84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1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过滤式消防自救呼吸器 30 分钟型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 GB2196.7-2012 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吸气阻力 447pa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呼气阻力 237pa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滤烟率97.4%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耐高温，保护面度并具有反光性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31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A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2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1427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96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8A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31394.00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3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784225" cy="1026795"/>
                  <wp:effectExtent l="0" t="0" r="8255" b="9525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9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F2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2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客房过道垃圾桶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1、材质：镜钢大理石纹；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2、尺寸： 300MM*300MM*700MM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EC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C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5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6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AC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31240.00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8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E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drawing>
                <wp:inline distT="0" distB="0" distL="114300" distR="114300">
                  <wp:extent cx="503555" cy="723900"/>
                  <wp:effectExtent l="0" t="0" r="14605" b="7620"/>
                  <wp:docPr id="2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D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C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5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双层鞋架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4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1、竹木材料制做，可放四双鞋；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2、尺寸：  500MM*250MM*300MM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3A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1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530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E5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FE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02005" cy="765810"/>
                  <wp:effectExtent l="0" t="0" r="5715" b="11430"/>
                  <wp:docPr id="2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401475.20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79846A4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XM2024-ZYXJ072201D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客房杂件及推车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    </w:t>
      </w:r>
    </w:p>
    <w:p w14:paraId="3090BF8C">
      <w:pPr>
        <w:pStyle w:val="8"/>
        <w:spacing w:line="240" w:lineRule="auto"/>
        <w:jc w:val="left"/>
        <w:rPr>
          <w:rFonts w:hint="default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附件3：</w:t>
      </w:r>
      <w:bookmarkStart w:id="0" w:name="_GoBack"/>
      <w:bookmarkEnd w:id="0"/>
    </w:p>
    <w:p w14:paraId="4E36FF5B">
      <w:pPr>
        <w:pStyle w:val="8"/>
        <w:spacing w:line="240" w:lineRule="auto"/>
      </w:pPr>
      <w:r>
        <w:rPr>
          <w:rFonts w:hint="eastAsia"/>
        </w:rPr>
        <w:t>保密协议</w:t>
      </w:r>
    </w:p>
    <w:p w14:paraId="3E842E62">
      <w:pPr>
        <w:adjustRightInd w:val="0"/>
        <w:snapToGrid w:val="0"/>
        <w:rPr>
          <w:rFonts w:ascii="宋体" w:hAnsi="宋体"/>
          <w:b/>
          <w:sz w:val="24"/>
        </w:rPr>
      </w:pPr>
    </w:p>
    <w:p w14:paraId="33CC4C9C">
      <w:pPr>
        <w:adjustRightInd w:val="0"/>
        <w:snapToGrid w:val="0"/>
        <w:rPr>
          <w:rFonts w:ascii="宋体" w:hAnsi="宋体"/>
          <w:b/>
          <w:sz w:val="24"/>
        </w:rPr>
      </w:pPr>
    </w:p>
    <w:p w14:paraId="050E8655"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买方（甲方）</w:t>
      </w:r>
      <w:r>
        <w:rPr>
          <w:rFonts w:hint="eastAsia" w:ascii="宋体" w:hAnsi="宋体"/>
          <w:sz w:val="24"/>
        </w:rPr>
        <w:t>：厦门万翔网络商务有限公司</w:t>
      </w:r>
    </w:p>
    <w:p w14:paraId="06138AB6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卖方（乙方）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 w14:paraId="1C78EFAB">
      <w:pPr>
        <w:rPr>
          <w:rFonts w:ascii="宋体" w:hAnsi="宋体"/>
          <w:sz w:val="24"/>
        </w:rPr>
      </w:pPr>
    </w:p>
    <w:p w14:paraId="570C525C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鉴于甲方向乙方进行采购事宜，甲、乙双方就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XM2024-ZYXJ072201D客房杂件及推车</w:t>
      </w:r>
      <w:r>
        <w:rPr>
          <w:rFonts w:hint="eastAsia" w:ascii="仿宋_GB2312" w:hAnsi="宋体" w:eastAsia="仿宋_GB2312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</w:rPr>
        <w:t xml:space="preserve">合同下的保密信息承担保密义务，双方达成协议如下： </w:t>
      </w:r>
    </w:p>
    <w:p w14:paraId="53CDEA16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一、保密信息：指乙方向甲方提供的相关产品信息。需保密材料包括但不限于：业务记录和计划、技术资料、产品项目、产品信息、价格结构、成本等非公开的、保密的或专业的信息和数据。 </w:t>
      </w:r>
    </w:p>
    <w:p w14:paraId="35CF3F68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二、乙方承诺承担以下义务： </w:t>
      </w:r>
    </w:p>
    <w:p w14:paraId="7F07E0E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1、对保密信息谨慎、妥善持有，并严格保密，没有甲方事先书面同意，不得向任何第三方披露； </w:t>
      </w:r>
    </w:p>
    <w:p w14:paraId="3FBE3E1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2、乙方仅可为双方采购业务之必需，将保密信息披露给其指定的第三方公司，并且该公司应首先以书面形式承诺保守该保密信息； </w:t>
      </w:r>
    </w:p>
    <w:p w14:paraId="21F8C251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3、乙方仅可为双方采购业务之必需，将保密信息披露给其直接或间接参与合作事项的管理人员、职员、顾问和其他雇员（统称“有关人员”），但应保证该类有关人员对保密信息严格保密； </w:t>
      </w:r>
    </w:p>
    <w:p w14:paraId="7D6CF485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4、乙方或有关人员违反本协议的保密义务，须承担相应责任，并赔偿甲方由此造成的损失。 </w:t>
      </w:r>
    </w:p>
    <w:p w14:paraId="10D36BE4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三、本保密协议自双方授权代表签署之日起生效，且在双方采购事宜结束完成之后持续有效。 </w:t>
      </w:r>
    </w:p>
    <w:p w14:paraId="7870489B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四、本协议一式二份，具有同等效力，双方各持一份。</w:t>
      </w:r>
    </w:p>
    <w:p w14:paraId="197C17A3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5AB009C5">
      <w:pPr>
        <w:adjustRightInd w:val="0"/>
        <w:snapToGrid w:val="0"/>
        <w:spacing w:line="360" w:lineRule="auto"/>
        <w:ind w:left="5280" w:hanging="5280" w:hangingChars="2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 xml:space="preserve">甲方：厦门万翔网络商务有限公司  </w:t>
      </w:r>
      <w:r>
        <w:rPr>
          <w:rFonts w:eastAsia="Times New Roman"/>
          <w:sz w:val="24"/>
        </w:rPr>
        <w:t xml:space="preserve">           </w:t>
      </w:r>
      <w:r>
        <w:rPr>
          <w:rFonts w:hint="eastAsia" w:ascii="宋体" w:hAnsi="宋体"/>
          <w:sz w:val="24"/>
          <w:lang w:val="zh-CN"/>
        </w:rPr>
        <w:t>乙</w:t>
      </w:r>
      <w:r>
        <w:rPr>
          <w:rFonts w:eastAsia="Times New Roman"/>
          <w:sz w:val="24"/>
        </w:rPr>
        <w:t xml:space="preserve"> </w:t>
      </w:r>
      <w:r>
        <w:rPr>
          <w:rFonts w:hint="eastAsia" w:ascii="宋体" w:hAnsi="宋体"/>
          <w:sz w:val="24"/>
          <w:lang w:val="zh-CN"/>
        </w:rPr>
        <w:t xml:space="preserve">方：   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eastAsia="Times New Roman"/>
          <w:bCs/>
          <w:sz w:val="24"/>
        </w:rPr>
        <w:t xml:space="preserve">  </w:t>
      </w:r>
      <w:r>
        <w:rPr>
          <w:rFonts w:eastAsia="Times New Roman"/>
          <w:sz w:val="24"/>
        </w:rPr>
        <w:t xml:space="preserve">                   </w:t>
      </w:r>
    </w:p>
    <w:p w14:paraId="17B1D4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  <w:sz w:val="24"/>
        </w:rPr>
      </w:pP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</w:t>
      </w: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                                                   </w:t>
      </w:r>
    </w:p>
    <w:p w14:paraId="2C9A56AF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</w:rPr>
      </w:pP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  <w:r>
        <w:rPr>
          <w:rFonts w:eastAsia="Times New Roman"/>
          <w:sz w:val="24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</w:p>
    <w:p w14:paraId="0D6BCB0C">
      <w:pPr>
        <w:adjustRightInd w:val="0"/>
        <w:snapToGrid w:val="0"/>
        <w:ind w:firstLine="420" w:firstLineChars="200"/>
        <w:jc w:val="left"/>
      </w:pPr>
    </w:p>
    <w:p w14:paraId="06017F6B">
      <w:pPr>
        <w:ind w:right="1767"/>
        <w:jc w:val="right"/>
        <w:rPr>
          <w:rFonts w:hint="eastAsia"/>
          <w:b/>
        </w:rPr>
      </w:pPr>
    </w:p>
    <w:p w14:paraId="3597F46B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7634BF4"/>
    <w:rsid w:val="0D7C15C6"/>
    <w:rsid w:val="106E051A"/>
    <w:rsid w:val="14226E07"/>
    <w:rsid w:val="19122BB8"/>
    <w:rsid w:val="1FF60E25"/>
    <w:rsid w:val="206363FD"/>
    <w:rsid w:val="26867B60"/>
    <w:rsid w:val="280462FC"/>
    <w:rsid w:val="2920604A"/>
    <w:rsid w:val="299B0A37"/>
    <w:rsid w:val="2C956C6F"/>
    <w:rsid w:val="2DA3303F"/>
    <w:rsid w:val="379C154A"/>
    <w:rsid w:val="3B176285"/>
    <w:rsid w:val="42D56E6E"/>
    <w:rsid w:val="45007529"/>
    <w:rsid w:val="4A7E5C1D"/>
    <w:rsid w:val="4DEA6AA2"/>
    <w:rsid w:val="4F2D3B54"/>
    <w:rsid w:val="577531A3"/>
    <w:rsid w:val="577D3A02"/>
    <w:rsid w:val="57C93BCD"/>
    <w:rsid w:val="5A000A7E"/>
    <w:rsid w:val="5EB13531"/>
    <w:rsid w:val="5F523C52"/>
    <w:rsid w:val="654B5DC8"/>
    <w:rsid w:val="68365D70"/>
    <w:rsid w:val="6AF07EEE"/>
    <w:rsid w:val="6FCB76E1"/>
    <w:rsid w:val="713751FD"/>
    <w:rsid w:val="76ED7C09"/>
    <w:rsid w:val="77ED4607"/>
    <w:rsid w:val="795D2923"/>
    <w:rsid w:val="7ED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jpe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3125</Words>
  <Characters>3890</Characters>
  <Lines>19</Lines>
  <Paragraphs>5</Paragraphs>
  <TotalTime>0</TotalTime>
  <ScaleCrop>false</ScaleCrop>
  <LinksUpToDate>false</LinksUpToDate>
  <CharactersWithSpaces>4407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2024-07-22T07:50:13Z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8F7532A23AB645A5ABE2A694A4C5CB2A</vt:lpwstr>
  </property>
</Properties>
</file>