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heme="minorEastAsia" w:hAnsiTheme="minorEastAsia"/>
          <w:b/>
          <w:sz w:val="32"/>
          <w:szCs w:val="32"/>
          <w:lang w:val="en-US" w:eastAsia="zh-CN"/>
        </w:rPr>
      </w:pPr>
      <w:r>
        <w:rPr>
          <w:rFonts w:hint="eastAsia" w:asciiTheme="minorEastAsia" w:hAnsiTheme="minorEastAsia"/>
          <w:b/>
          <w:sz w:val="32"/>
          <w:szCs w:val="32"/>
        </w:rPr>
        <w:t>厦门国际银行总行</w:t>
      </w:r>
      <w:r>
        <w:rPr>
          <w:rFonts w:hint="eastAsia" w:asciiTheme="minorEastAsia" w:hAnsiTheme="minorEastAsia"/>
          <w:b/>
          <w:sz w:val="32"/>
          <w:szCs w:val="32"/>
          <w:lang w:val="en-US" w:eastAsia="zh-CN"/>
        </w:rPr>
        <w:t>技</w:t>
      </w:r>
      <w:r>
        <w:rPr>
          <w:rFonts w:hint="eastAsia" w:asciiTheme="minorEastAsia" w:hAnsiTheme="minorEastAsia"/>
          <w:b/>
          <w:sz w:val="32"/>
          <w:szCs w:val="32"/>
        </w:rPr>
        <w:t>防维保服务</w:t>
      </w:r>
      <w:r>
        <w:rPr>
          <w:rFonts w:hint="eastAsia" w:asciiTheme="minorEastAsia" w:hAnsiTheme="minorEastAsia"/>
          <w:b/>
          <w:sz w:val="32"/>
          <w:szCs w:val="32"/>
          <w:lang w:val="en-US" w:eastAsia="zh-CN"/>
        </w:rPr>
        <w:t>需求</w:t>
      </w:r>
    </w:p>
    <w:p>
      <w:pPr>
        <w:numPr>
          <w:ilvl w:val="0"/>
          <w:numId w:val="0"/>
        </w:numPr>
        <w:spacing w:line="360" w:lineRule="auto"/>
        <w:rPr>
          <w:rFonts w:hint="eastAsia" w:asciiTheme="minorEastAsia" w:hAnsiTheme="minorEastAsia"/>
          <w:sz w:val="24"/>
          <w:szCs w:val="24"/>
        </w:rPr>
      </w:pPr>
    </w:p>
    <w:p>
      <w:pPr>
        <w:pStyle w:val="12"/>
        <w:numPr>
          <w:ilvl w:val="0"/>
          <w:numId w:val="1"/>
        </w:numPr>
        <w:spacing w:line="360" w:lineRule="auto"/>
        <w:ind w:firstLineChars="0"/>
        <w:rPr>
          <w:rFonts w:asciiTheme="minorEastAsia" w:hAnsiTheme="minorEastAsia"/>
          <w:b/>
          <w:sz w:val="24"/>
          <w:szCs w:val="24"/>
        </w:rPr>
      </w:pPr>
      <w:r>
        <w:rPr>
          <w:rFonts w:hint="eastAsia" w:asciiTheme="minorEastAsia" w:hAnsiTheme="minorEastAsia"/>
          <w:b/>
          <w:sz w:val="24"/>
          <w:szCs w:val="24"/>
          <w:lang w:val="en-US" w:eastAsia="zh-CN"/>
        </w:rPr>
        <w:t>维保服务内容</w:t>
      </w:r>
    </w:p>
    <w:p>
      <w:pPr>
        <w:pStyle w:val="14"/>
        <w:bidi w:val="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7*24H问题咨询及技术支持、备件替换、定期巡检、重大场合保障、故障恢复、系统关键数据备份服务、日常优化支持、人员培训等。可保障银行在约定期限内，安防系统各软硬件正常、有效运行。</w:t>
      </w:r>
    </w:p>
    <w:p>
      <w:pPr>
        <w:pStyle w:val="12"/>
        <w:numPr>
          <w:ilvl w:val="0"/>
          <w:numId w:val="1"/>
        </w:numPr>
        <w:spacing w:line="360" w:lineRule="auto"/>
        <w:ind w:firstLineChars="0"/>
        <w:rPr>
          <w:rFonts w:asciiTheme="minorEastAsia" w:hAnsiTheme="minorEastAsia"/>
          <w:b/>
          <w:sz w:val="24"/>
          <w:szCs w:val="24"/>
        </w:rPr>
      </w:pPr>
      <w:r>
        <w:rPr>
          <w:rFonts w:hint="eastAsia" w:asciiTheme="minorEastAsia" w:hAnsiTheme="minorEastAsia"/>
          <w:b/>
          <w:sz w:val="24"/>
          <w:szCs w:val="24"/>
          <w:lang w:val="en-US" w:eastAsia="zh-CN"/>
        </w:rPr>
        <w:t>维保范围内设备数量：</w:t>
      </w:r>
    </w:p>
    <w:p>
      <w:pPr>
        <w:spacing w:line="360" w:lineRule="auto"/>
        <w:ind w:firstLine="420" w:firstLineChars="0"/>
        <w:rPr>
          <w:rFonts w:asciiTheme="minorEastAsia" w:hAnsiTheme="minorEastAsia"/>
          <w:b/>
          <w:sz w:val="24"/>
          <w:szCs w:val="24"/>
        </w:rPr>
      </w:pPr>
      <w:r>
        <w:rPr>
          <w:rFonts w:hint="eastAsia" w:asciiTheme="minorEastAsia" w:hAnsiTheme="minorEastAsia"/>
          <w:b/>
          <w:sz w:val="24"/>
          <w:szCs w:val="24"/>
          <w:lang w:eastAsia="zh-CN"/>
        </w:rPr>
        <w:t>（</w:t>
      </w:r>
      <w:r>
        <w:rPr>
          <w:rFonts w:hint="eastAsia" w:asciiTheme="minorEastAsia" w:hAnsiTheme="minorEastAsia"/>
          <w:b/>
          <w:sz w:val="24"/>
          <w:szCs w:val="24"/>
          <w:lang w:val="en-US" w:eastAsia="zh-CN"/>
        </w:rPr>
        <w:t>一</w:t>
      </w:r>
      <w:r>
        <w:rPr>
          <w:rFonts w:hint="eastAsia" w:asciiTheme="minorEastAsia" w:hAnsiTheme="minorEastAsia"/>
          <w:b/>
          <w:sz w:val="24"/>
          <w:szCs w:val="24"/>
          <w:lang w:eastAsia="zh-CN"/>
        </w:rPr>
        <w:t>）</w:t>
      </w:r>
      <w:r>
        <w:rPr>
          <w:rFonts w:hint="eastAsia" w:asciiTheme="minorEastAsia" w:hAnsiTheme="minorEastAsia"/>
          <w:b/>
          <w:sz w:val="24"/>
          <w:szCs w:val="24"/>
        </w:rPr>
        <w:t>设备</w:t>
      </w:r>
      <w:r>
        <w:rPr>
          <w:rFonts w:hint="eastAsia" w:asciiTheme="minorEastAsia" w:hAnsiTheme="minorEastAsia"/>
          <w:b/>
          <w:sz w:val="24"/>
          <w:szCs w:val="24"/>
          <w:lang w:val="en-US" w:eastAsia="zh-CN"/>
        </w:rPr>
        <w:t>情况</w:t>
      </w:r>
      <w:r>
        <w:rPr>
          <w:rFonts w:hint="eastAsia" w:asciiTheme="minorEastAsia" w:hAnsiTheme="minorEastAsia"/>
          <w:b/>
          <w:sz w:val="24"/>
          <w:szCs w:val="24"/>
        </w:rPr>
        <w:t>：</w:t>
      </w:r>
    </w:p>
    <w:tbl>
      <w:tblPr>
        <w:tblStyle w:val="7"/>
        <w:tblW w:w="8835" w:type="dxa"/>
        <w:tblInd w:w="103" w:type="dxa"/>
        <w:tblLayout w:type="fixed"/>
        <w:tblCellMar>
          <w:top w:w="0" w:type="dxa"/>
          <w:left w:w="108" w:type="dxa"/>
          <w:bottom w:w="0" w:type="dxa"/>
          <w:right w:w="108" w:type="dxa"/>
        </w:tblCellMar>
      </w:tblPr>
      <w:tblGrid>
        <w:gridCol w:w="3407"/>
        <w:gridCol w:w="1300"/>
        <w:gridCol w:w="1125"/>
        <w:gridCol w:w="3003"/>
      </w:tblGrid>
      <w:tr>
        <w:tblPrEx>
          <w:tblCellMar>
            <w:top w:w="0" w:type="dxa"/>
            <w:left w:w="108" w:type="dxa"/>
            <w:bottom w:w="0" w:type="dxa"/>
            <w:right w:w="108" w:type="dxa"/>
          </w:tblCellMar>
        </w:tblPrEx>
        <w:trPr>
          <w:trHeight w:val="454" w:hRule="atLeast"/>
        </w:trPr>
        <w:tc>
          <w:tcPr>
            <w:tcW w:w="340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b/>
                <w:color w:val="000000"/>
                <w:kern w:val="0"/>
                <w:szCs w:val="21"/>
              </w:rPr>
            </w:pPr>
            <w:r>
              <w:rPr>
                <w:rFonts w:hint="eastAsia" w:cs="宋体" w:asciiTheme="minorEastAsia" w:hAnsiTheme="minorEastAsia"/>
                <w:b/>
                <w:color w:val="000000"/>
                <w:kern w:val="0"/>
                <w:szCs w:val="21"/>
              </w:rPr>
              <w:t>设备名称</w:t>
            </w:r>
          </w:p>
        </w:tc>
        <w:tc>
          <w:tcPr>
            <w:tcW w:w="130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b/>
                <w:color w:val="000000"/>
                <w:kern w:val="0"/>
                <w:szCs w:val="21"/>
              </w:rPr>
            </w:pPr>
            <w:r>
              <w:rPr>
                <w:rFonts w:hint="eastAsia" w:cs="宋体" w:asciiTheme="minorEastAsia" w:hAnsiTheme="minorEastAsia"/>
                <w:b/>
                <w:color w:val="000000"/>
                <w:kern w:val="0"/>
                <w:szCs w:val="21"/>
              </w:rPr>
              <w:t>数量</w:t>
            </w:r>
          </w:p>
        </w:tc>
        <w:tc>
          <w:tcPr>
            <w:tcW w:w="1125"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b/>
                <w:color w:val="000000"/>
                <w:kern w:val="0"/>
                <w:sz w:val="21"/>
                <w:szCs w:val="21"/>
                <w:lang w:val="en-US" w:eastAsia="zh-CN" w:bidi="ar-SA"/>
              </w:rPr>
            </w:pPr>
            <w:r>
              <w:rPr>
                <w:rFonts w:hint="eastAsia" w:cs="宋体" w:asciiTheme="minorEastAsia" w:hAnsiTheme="minorEastAsia"/>
                <w:b/>
                <w:color w:val="000000"/>
                <w:kern w:val="0"/>
                <w:szCs w:val="21"/>
              </w:rPr>
              <w:t>单位</w:t>
            </w:r>
          </w:p>
        </w:tc>
        <w:tc>
          <w:tcPr>
            <w:tcW w:w="3003"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default" w:cs="宋体" w:asciiTheme="minorEastAsia" w:hAnsiTheme="minorEastAsia" w:eastAsiaTheme="minorEastAsia"/>
                <w:b/>
                <w:color w:val="000000"/>
                <w:kern w:val="0"/>
                <w:szCs w:val="21"/>
                <w:lang w:val="en-US" w:eastAsia="zh-CN"/>
              </w:rPr>
            </w:pPr>
            <w:r>
              <w:rPr>
                <w:rFonts w:hint="eastAsia" w:cs="宋体" w:asciiTheme="minorEastAsia" w:hAnsiTheme="minorEastAsia"/>
                <w:b/>
                <w:color w:val="000000"/>
                <w:kern w:val="0"/>
                <w:szCs w:val="21"/>
                <w:lang w:val="en-US" w:eastAsia="zh-CN"/>
              </w:rPr>
              <w:t>型号/品牌</w:t>
            </w:r>
          </w:p>
        </w:tc>
      </w:tr>
      <w:tr>
        <w:tblPrEx>
          <w:tblCellMar>
            <w:top w:w="0" w:type="dxa"/>
            <w:left w:w="108" w:type="dxa"/>
            <w:bottom w:w="0" w:type="dxa"/>
            <w:right w:w="108" w:type="dxa"/>
          </w:tblCellMar>
        </w:tblPrEx>
        <w:trPr>
          <w:trHeight w:val="454" w:hRule="atLeast"/>
        </w:trPr>
        <w:tc>
          <w:tcPr>
            <w:tcW w:w="3407" w:type="dxa"/>
            <w:tcBorders>
              <w:top w:val="nil"/>
              <w:left w:val="single" w:color="000000"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NVR</w:t>
            </w:r>
            <w:r>
              <w:rPr>
                <w:rFonts w:hint="eastAsia" w:cs="宋体" w:asciiTheme="minorEastAsia" w:hAnsiTheme="minorEastAsia"/>
                <w:color w:val="000000"/>
                <w:kern w:val="0"/>
                <w:szCs w:val="21"/>
                <w:lang w:val="en-US" w:eastAsia="zh-CN"/>
              </w:rPr>
              <w:t>/</w:t>
            </w:r>
            <w:r>
              <w:rPr>
                <w:rFonts w:hint="eastAsia" w:cs="宋体" w:asciiTheme="minorEastAsia" w:hAnsiTheme="minorEastAsia"/>
                <w:color w:val="000000"/>
                <w:kern w:val="0"/>
                <w:szCs w:val="21"/>
              </w:rPr>
              <w:t>硬盘录像机</w:t>
            </w:r>
          </w:p>
        </w:tc>
        <w:tc>
          <w:tcPr>
            <w:tcW w:w="1300" w:type="dxa"/>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27</w:t>
            </w:r>
          </w:p>
        </w:tc>
        <w:tc>
          <w:tcPr>
            <w:tcW w:w="1125" w:type="dxa"/>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 w:val="21"/>
                <w:szCs w:val="21"/>
                <w:lang w:val="en-US" w:eastAsia="zh-CN" w:bidi="ar-SA"/>
              </w:rPr>
            </w:pPr>
            <w:r>
              <w:rPr>
                <w:rFonts w:hint="eastAsia" w:cs="宋体" w:asciiTheme="minorEastAsia" w:hAnsiTheme="minorEastAsia"/>
                <w:color w:val="000000"/>
                <w:kern w:val="0"/>
                <w:szCs w:val="21"/>
              </w:rPr>
              <w:t>台</w:t>
            </w:r>
          </w:p>
        </w:tc>
        <w:tc>
          <w:tcPr>
            <w:tcW w:w="3003" w:type="dxa"/>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DS-8632N-I16</w:t>
            </w:r>
            <w:r>
              <w:rPr>
                <w:rFonts w:hint="eastAsia" w:cs="宋体" w:asciiTheme="minorEastAsia" w:hAnsiTheme="minorEastAsia"/>
                <w:color w:val="000000"/>
                <w:kern w:val="0"/>
                <w:szCs w:val="21"/>
                <w:lang w:eastAsia="zh-CN"/>
              </w:rPr>
              <w:t>、</w:t>
            </w:r>
            <w:r>
              <w:rPr>
                <w:rFonts w:hint="eastAsia" w:cs="宋体" w:asciiTheme="minorEastAsia" w:hAnsiTheme="minorEastAsia"/>
                <w:color w:val="000000"/>
                <w:kern w:val="0"/>
                <w:szCs w:val="21"/>
              </w:rPr>
              <w:t>DS-FN32CGX</w:t>
            </w:r>
            <w:r>
              <w:rPr>
                <w:rFonts w:hint="eastAsia" w:cs="宋体" w:asciiTheme="minorEastAsia" w:hAnsiTheme="minorEastAsia"/>
                <w:color w:val="000000"/>
                <w:kern w:val="0"/>
                <w:szCs w:val="21"/>
                <w:lang w:eastAsia="zh-CN"/>
              </w:rPr>
              <w:t>、</w:t>
            </w:r>
            <w:r>
              <w:rPr>
                <w:rFonts w:hint="eastAsia" w:cs="宋体" w:asciiTheme="minorEastAsia" w:hAnsiTheme="minorEastAsia"/>
                <w:color w:val="000000"/>
                <w:kern w:val="0"/>
                <w:szCs w:val="21"/>
              </w:rPr>
              <w:t>DS-9116HF-FT</w:t>
            </w:r>
            <w:r>
              <w:rPr>
                <w:rFonts w:hint="eastAsia" w:cs="宋体" w:asciiTheme="minorEastAsia" w:hAnsiTheme="minorEastAsia"/>
                <w:color w:val="000000"/>
                <w:kern w:val="0"/>
                <w:szCs w:val="21"/>
                <w:lang w:eastAsia="zh-CN"/>
              </w:rPr>
              <w:t>、</w:t>
            </w:r>
            <w:r>
              <w:rPr>
                <w:rFonts w:hint="eastAsia" w:cs="宋体" w:asciiTheme="minorEastAsia" w:hAnsiTheme="minorEastAsia"/>
                <w:color w:val="000000"/>
                <w:kern w:val="0"/>
                <w:szCs w:val="21"/>
              </w:rPr>
              <w:t>DS-FN16CGX</w:t>
            </w:r>
            <w:r>
              <w:rPr>
                <w:rFonts w:hint="eastAsia" w:cs="宋体" w:asciiTheme="minorEastAsia" w:hAnsiTheme="minorEastAsia"/>
                <w:color w:val="000000"/>
                <w:kern w:val="0"/>
                <w:szCs w:val="21"/>
                <w:lang w:eastAsia="zh-CN"/>
              </w:rPr>
              <w:t>、</w:t>
            </w:r>
            <w:r>
              <w:rPr>
                <w:rFonts w:hint="eastAsia" w:cs="宋体" w:asciiTheme="minorEastAsia" w:hAnsiTheme="minorEastAsia"/>
                <w:color w:val="000000"/>
                <w:kern w:val="0"/>
                <w:szCs w:val="21"/>
              </w:rPr>
              <w:t>DS-8616N-I16</w:t>
            </w:r>
            <w:r>
              <w:rPr>
                <w:rFonts w:hint="eastAsia" w:cs="宋体" w:asciiTheme="minorEastAsia" w:hAnsiTheme="minorEastAsia"/>
                <w:color w:val="000000"/>
                <w:kern w:val="0"/>
                <w:szCs w:val="21"/>
                <w:lang w:eastAsia="zh-CN"/>
              </w:rPr>
              <w:t>、</w:t>
            </w:r>
            <w:r>
              <w:rPr>
                <w:rFonts w:hint="eastAsia" w:cs="宋体" w:asciiTheme="minorEastAsia" w:hAnsiTheme="minorEastAsia"/>
                <w:color w:val="000000"/>
                <w:kern w:val="0"/>
                <w:szCs w:val="21"/>
              </w:rPr>
              <w:t>DS-8608N-I8</w:t>
            </w:r>
            <w:r>
              <w:rPr>
                <w:rFonts w:hint="eastAsia" w:cs="宋体" w:asciiTheme="minorEastAsia" w:hAnsiTheme="minorEastAsia"/>
                <w:color w:val="000000"/>
                <w:kern w:val="0"/>
                <w:szCs w:val="21"/>
                <w:lang w:eastAsia="zh-CN"/>
              </w:rPr>
              <w:t>、</w:t>
            </w:r>
            <w:r>
              <w:rPr>
                <w:rFonts w:hint="eastAsia" w:cs="宋体" w:asciiTheme="minorEastAsia" w:hAnsiTheme="minorEastAsia"/>
                <w:color w:val="000000"/>
                <w:kern w:val="0"/>
                <w:szCs w:val="21"/>
              </w:rPr>
              <w:t>iDS-9616NX-I8/FA</w:t>
            </w:r>
          </w:p>
        </w:tc>
      </w:tr>
      <w:tr>
        <w:tblPrEx>
          <w:tblCellMar>
            <w:top w:w="0" w:type="dxa"/>
            <w:left w:w="108" w:type="dxa"/>
            <w:bottom w:w="0" w:type="dxa"/>
            <w:right w:w="108" w:type="dxa"/>
          </w:tblCellMar>
        </w:tblPrEx>
        <w:trPr>
          <w:trHeight w:val="454" w:hRule="atLeast"/>
        </w:trPr>
        <w:tc>
          <w:tcPr>
            <w:tcW w:w="3407" w:type="dxa"/>
            <w:tcBorders>
              <w:top w:val="nil"/>
              <w:left w:val="single" w:color="000000" w:sz="4" w:space="0"/>
              <w:bottom w:val="single" w:color="auto" w:sz="4" w:space="0"/>
              <w:right w:val="single" w:color="auto" w:sz="4" w:space="0"/>
            </w:tcBorders>
            <w:shd w:val="clear" w:color="auto" w:fill="auto"/>
            <w:noWrap/>
            <w:vAlign w:val="center"/>
          </w:tcPr>
          <w:p>
            <w:pPr>
              <w:widowControl/>
              <w:jc w:val="center"/>
              <w:rPr>
                <w:rFonts w:hint="default"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IPC/摄像机</w:t>
            </w:r>
          </w:p>
        </w:tc>
        <w:tc>
          <w:tcPr>
            <w:tcW w:w="1300" w:type="dxa"/>
            <w:tcBorders>
              <w:top w:val="nil"/>
              <w:left w:val="nil"/>
              <w:bottom w:val="single" w:color="auto" w:sz="4" w:space="0"/>
              <w:right w:val="single" w:color="auto" w:sz="4" w:space="0"/>
            </w:tcBorders>
            <w:shd w:val="clear" w:color="auto" w:fill="auto"/>
            <w:noWrap/>
            <w:vAlign w:val="center"/>
          </w:tcPr>
          <w:p>
            <w:pPr>
              <w:widowControl/>
              <w:jc w:val="center"/>
              <w:rPr>
                <w:rFonts w:hint="default"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421</w:t>
            </w:r>
          </w:p>
        </w:tc>
        <w:tc>
          <w:tcPr>
            <w:tcW w:w="1125" w:type="dxa"/>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台</w:t>
            </w:r>
          </w:p>
        </w:tc>
        <w:tc>
          <w:tcPr>
            <w:tcW w:w="3003" w:type="dxa"/>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r>
              <w:rPr>
                <w:rFonts w:hint="eastAsia" w:cs="宋体" w:asciiTheme="minorEastAsia" w:hAnsiTheme="minorEastAsia"/>
                <w:color w:val="000000"/>
                <w:kern w:val="0"/>
                <w:szCs w:val="21"/>
                <w:lang w:val="en-US" w:eastAsia="zh-CN"/>
              </w:rPr>
              <w:t>DS-FCN2057-VIM、DS-FCN2027-VIE、DS-2CD5127EFWV2-IZS、NP-FVY210-P、DS-2CD7147FWDV2-IZS</w:t>
            </w:r>
          </w:p>
        </w:tc>
      </w:tr>
      <w:tr>
        <w:tblPrEx>
          <w:tblCellMar>
            <w:top w:w="0" w:type="dxa"/>
            <w:left w:w="108" w:type="dxa"/>
            <w:bottom w:w="0" w:type="dxa"/>
            <w:right w:w="108" w:type="dxa"/>
          </w:tblCellMar>
        </w:tblPrEx>
        <w:trPr>
          <w:trHeight w:val="454" w:hRule="atLeast"/>
        </w:trPr>
        <w:tc>
          <w:tcPr>
            <w:tcW w:w="3407" w:type="dxa"/>
            <w:tcBorders>
              <w:top w:val="nil"/>
              <w:left w:val="single" w:color="000000" w:sz="4" w:space="0"/>
              <w:bottom w:val="single" w:color="auto" w:sz="4" w:space="0"/>
              <w:right w:val="single" w:color="auto" w:sz="4" w:space="0"/>
            </w:tcBorders>
            <w:shd w:val="clear" w:color="auto" w:fill="auto"/>
            <w:noWrap/>
            <w:vAlign w:val="center"/>
          </w:tcPr>
          <w:p>
            <w:pPr>
              <w:widowControl/>
              <w:jc w:val="center"/>
              <w:rPr>
                <w:rFonts w:hint="default" w:cs="宋体" w:asciiTheme="minorEastAsia" w:hAnsiTheme="minorEastAsia"/>
                <w:color w:val="000000"/>
                <w:kern w:val="0"/>
                <w:szCs w:val="21"/>
                <w:lang w:val="en-US" w:eastAsia="zh-CN"/>
              </w:rPr>
            </w:pPr>
            <w:r>
              <w:rPr>
                <w:rFonts w:hint="eastAsia" w:cs="宋体" w:asciiTheme="minorEastAsia" w:hAnsiTheme="minorEastAsia"/>
                <w:color w:val="000000"/>
                <w:kern w:val="0"/>
                <w:szCs w:val="21"/>
                <w:lang w:val="en-US" w:eastAsia="zh-CN"/>
              </w:rPr>
              <w:t>双鉴探测器</w:t>
            </w:r>
          </w:p>
        </w:tc>
        <w:tc>
          <w:tcPr>
            <w:tcW w:w="1300" w:type="dxa"/>
            <w:tcBorders>
              <w:top w:val="nil"/>
              <w:left w:val="nil"/>
              <w:bottom w:val="single" w:color="auto" w:sz="4" w:space="0"/>
              <w:right w:val="single" w:color="auto" w:sz="4" w:space="0"/>
            </w:tcBorders>
            <w:shd w:val="clear" w:color="auto" w:fill="auto"/>
            <w:noWrap/>
            <w:vAlign w:val="center"/>
          </w:tcPr>
          <w:p>
            <w:pPr>
              <w:widowControl/>
              <w:jc w:val="center"/>
              <w:rPr>
                <w:rFonts w:hint="default"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151</w:t>
            </w:r>
          </w:p>
        </w:tc>
        <w:tc>
          <w:tcPr>
            <w:tcW w:w="1125" w:type="dxa"/>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台</w:t>
            </w:r>
          </w:p>
        </w:tc>
        <w:tc>
          <w:tcPr>
            <w:tcW w:w="3003" w:type="dxa"/>
            <w:tcBorders>
              <w:top w:val="nil"/>
              <w:left w:val="nil"/>
              <w:bottom w:val="single" w:color="auto" w:sz="4" w:space="0"/>
              <w:right w:val="single" w:color="000000" w:sz="4" w:space="0"/>
            </w:tcBorders>
            <w:shd w:val="clear" w:color="auto" w:fill="auto"/>
            <w:noWrap/>
            <w:vAlign w:val="center"/>
          </w:tcPr>
          <w:p>
            <w:pPr>
              <w:widowControl/>
              <w:jc w:val="center"/>
              <w:rPr>
                <w:rFonts w:hint="default" w:cs="宋体" w:asciiTheme="minorEastAsia" w:hAnsiTheme="minorEastAsia"/>
                <w:color w:val="000000"/>
                <w:kern w:val="0"/>
                <w:szCs w:val="21"/>
                <w:lang w:val="en-US"/>
              </w:rPr>
            </w:pPr>
            <w:r>
              <w:rPr>
                <w:rFonts w:hint="eastAsia" w:cs="宋体" w:asciiTheme="minorEastAsia" w:hAnsiTheme="minorEastAsia"/>
                <w:color w:val="000000"/>
                <w:kern w:val="0"/>
                <w:szCs w:val="21"/>
                <w:lang w:val="en-US" w:eastAsia="zh-CN"/>
              </w:rPr>
              <w:t>霍尼韦尔、海康</w:t>
            </w:r>
          </w:p>
        </w:tc>
      </w:tr>
      <w:tr>
        <w:tblPrEx>
          <w:tblCellMar>
            <w:top w:w="0" w:type="dxa"/>
            <w:left w:w="108" w:type="dxa"/>
            <w:bottom w:w="0" w:type="dxa"/>
            <w:right w:w="108" w:type="dxa"/>
          </w:tblCellMar>
        </w:tblPrEx>
        <w:trPr>
          <w:trHeight w:val="454" w:hRule="atLeast"/>
        </w:trPr>
        <w:tc>
          <w:tcPr>
            <w:tcW w:w="3407" w:type="dxa"/>
            <w:tcBorders>
              <w:top w:val="nil"/>
              <w:left w:val="single" w:color="000000" w:sz="4" w:space="0"/>
              <w:bottom w:val="single" w:color="auto" w:sz="4" w:space="0"/>
              <w:right w:val="single" w:color="auto" w:sz="4" w:space="0"/>
            </w:tcBorders>
            <w:shd w:val="clear" w:color="auto" w:fill="auto"/>
            <w:noWrap/>
            <w:vAlign w:val="center"/>
          </w:tcPr>
          <w:p>
            <w:pPr>
              <w:widowControl/>
              <w:jc w:val="center"/>
              <w:rPr>
                <w:rFonts w:hint="default" w:cs="宋体" w:asciiTheme="minorEastAsia" w:hAnsiTheme="minorEastAsia"/>
                <w:color w:val="000000"/>
                <w:kern w:val="0"/>
                <w:szCs w:val="21"/>
                <w:lang w:val="en-US" w:eastAsia="zh-CN"/>
              </w:rPr>
            </w:pPr>
            <w:r>
              <w:rPr>
                <w:rFonts w:hint="eastAsia" w:cs="宋体" w:asciiTheme="minorEastAsia" w:hAnsiTheme="minorEastAsia"/>
                <w:color w:val="000000"/>
                <w:kern w:val="0"/>
                <w:szCs w:val="21"/>
                <w:lang w:val="en-US" w:eastAsia="zh-CN"/>
              </w:rPr>
              <w:t>门禁一体机</w:t>
            </w:r>
          </w:p>
        </w:tc>
        <w:tc>
          <w:tcPr>
            <w:tcW w:w="1300" w:type="dxa"/>
            <w:tcBorders>
              <w:top w:val="nil"/>
              <w:left w:val="nil"/>
              <w:bottom w:val="single" w:color="auto" w:sz="4" w:space="0"/>
              <w:right w:val="single" w:color="auto" w:sz="4" w:space="0"/>
            </w:tcBorders>
            <w:shd w:val="clear" w:color="auto" w:fill="auto"/>
            <w:noWrap/>
            <w:vAlign w:val="center"/>
          </w:tcPr>
          <w:p>
            <w:pPr>
              <w:widowControl/>
              <w:jc w:val="center"/>
              <w:rPr>
                <w:rFonts w:hint="default" w:cs="宋体" w:asciiTheme="minorEastAsia" w:hAnsiTheme="minorEastAsia"/>
                <w:color w:val="000000"/>
                <w:kern w:val="0"/>
                <w:szCs w:val="21"/>
                <w:lang w:val="en-US" w:eastAsia="zh-CN"/>
              </w:rPr>
            </w:pPr>
            <w:r>
              <w:rPr>
                <w:rFonts w:hint="eastAsia" w:cs="宋体" w:asciiTheme="minorEastAsia" w:hAnsiTheme="minorEastAsia"/>
                <w:color w:val="000000"/>
                <w:kern w:val="0"/>
                <w:szCs w:val="21"/>
                <w:lang w:val="en-US" w:eastAsia="zh-CN"/>
              </w:rPr>
              <w:t>121</w:t>
            </w:r>
          </w:p>
        </w:tc>
        <w:tc>
          <w:tcPr>
            <w:tcW w:w="1125" w:type="dxa"/>
            <w:tcBorders>
              <w:top w:val="nil"/>
              <w:left w:val="nil"/>
              <w:bottom w:val="single" w:color="auto" w:sz="4" w:space="0"/>
              <w:right w:val="single" w:color="000000" w:sz="4" w:space="0"/>
            </w:tcBorders>
            <w:shd w:val="clear" w:color="auto" w:fill="auto"/>
            <w:noWrap/>
            <w:vAlign w:val="center"/>
          </w:tcPr>
          <w:p>
            <w:pPr>
              <w:widowControl/>
              <w:jc w:val="center"/>
              <w:rPr>
                <w:rFonts w:hint="default" w:cs="宋体" w:asciiTheme="minorEastAsia" w:hAnsiTheme="minorEastAsia"/>
                <w:color w:val="000000"/>
                <w:kern w:val="0"/>
                <w:szCs w:val="21"/>
                <w:lang w:val="en-US" w:eastAsia="zh-CN"/>
              </w:rPr>
            </w:pPr>
            <w:r>
              <w:rPr>
                <w:rFonts w:hint="eastAsia" w:cs="宋体" w:asciiTheme="minorEastAsia" w:hAnsiTheme="minorEastAsia"/>
                <w:color w:val="000000"/>
                <w:kern w:val="0"/>
                <w:szCs w:val="21"/>
                <w:lang w:val="en-US" w:eastAsia="zh-CN"/>
              </w:rPr>
              <w:t>台</w:t>
            </w:r>
          </w:p>
        </w:tc>
        <w:tc>
          <w:tcPr>
            <w:tcW w:w="3003" w:type="dxa"/>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r>
              <w:rPr>
                <w:rFonts w:hint="eastAsia" w:cs="宋体" w:asciiTheme="minorEastAsia" w:hAnsiTheme="minorEastAsia"/>
                <w:color w:val="000000"/>
                <w:kern w:val="0"/>
                <w:szCs w:val="21"/>
                <w:lang w:val="en-US" w:eastAsia="zh-CN"/>
              </w:rPr>
              <w:t>DS-K1T641M、DS-K2604</w:t>
            </w:r>
          </w:p>
        </w:tc>
      </w:tr>
      <w:tr>
        <w:tblPrEx>
          <w:tblCellMar>
            <w:top w:w="0" w:type="dxa"/>
            <w:left w:w="108" w:type="dxa"/>
            <w:bottom w:w="0" w:type="dxa"/>
            <w:right w:w="108" w:type="dxa"/>
          </w:tblCellMar>
        </w:tblPrEx>
        <w:trPr>
          <w:trHeight w:val="454" w:hRule="atLeast"/>
        </w:trPr>
        <w:tc>
          <w:tcPr>
            <w:tcW w:w="3407" w:type="dxa"/>
            <w:tcBorders>
              <w:top w:val="nil"/>
              <w:left w:val="single" w:color="000000" w:sz="4" w:space="0"/>
              <w:bottom w:val="single" w:color="auto" w:sz="4" w:space="0"/>
              <w:right w:val="single" w:color="auto" w:sz="4" w:space="0"/>
            </w:tcBorders>
            <w:shd w:val="clear" w:color="auto" w:fill="auto"/>
            <w:noWrap/>
            <w:vAlign w:val="center"/>
          </w:tcPr>
          <w:p>
            <w:pPr>
              <w:widowControl/>
              <w:jc w:val="center"/>
              <w:rPr>
                <w:rFonts w:hint="default" w:cs="宋体" w:asciiTheme="minorEastAsia" w:hAnsiTheme="minorEastAsia"/>
                <w:color w:val="000000"/>
                <w:kern w:val="0"/>
                <w:szCs w:val="21"/>
                <w:lang w:val="en-US" w:eastAsia="zh-CN"/>
              </w:rPr>
            </w:pPr>
            <w:r>
              <w:rPr>
                <w:rFonts w:hint="eastAsia" w:cs="宋体" w:asciiTheme="minorEastAsia" w:hAnsiTheme="minorEastAsia"/>
                <w:color w:val="000000"/>
                <w:kern w:val="0"/>
                <w:szCs w:val="21"/>
                <w:lang w:val="en-US" w:eastAsia="zh-CN"/>
              </w:rPr>
              <w:t>监控交换机</w:t>
            </w:r>
          </w:p>
        </w:tc>
        <w:tc>
          <w:tcPr>
            <w:tcW w:w="1300" w:type="dxa"/>
            <w:tcBorders>
              <w:top w:val="nil"/>
              <w:left w:val="nil"/>
              <w:bottom w:val="single" w:color="auto" w:sz="4" w:space="0"/>
              <w:right w:val="single" w:color="auto" w:sz="4" w:space="0"/>
            </w:tcBorders>
            <w:shd w:val="clear" w:color="auto" w:fill="auto"/>
            <w:noWrap/>
            <w:vAlign w:val="center"/>
          </w:tcPr>
          <w:p>
            <w:pPr>
              <w:widowControl/>
              <w:jc w:val="center"/>
              <w:rPr>
                <w:rFonts w:hint="default" w:cs="宋体" w:asciiTheme="minorEastAsia" w:hAnsiTheme="minorEastAsia"/>
                <w:color w:val="000000"/>
                <w:kern w:val="0"/>
                <w:szCs w:val="21"/>
                <w:lang w:val="en-US" w:eastAsia="zh-CN"/>
              </w:rPr>
            </w:pPr>
            <w:r>
              <w:rPr>
                <w:rFonts w:hint="eastAsia" w:cs="宋体" w:asciiTheme="minorEastAsia" w:hAnsiTheme="minorEastAsia"/>
                <w:color w:val="000000"/>
                <w:kern w:val="0"/>
                <w:szCs w:val="21"/>
                <w:lang w:val="en-US" w:eastAsia="zh-CN"/>
              </w:rPr>
              <w:t>28</w:t>
            </w:r>
          </w:p>
        </w:tc>
        <w:tc>
          <w:tcPr>
            <w:tcW w:w="1125" w:type="dxa"/>
            <w:tcBorders>
              <w:top w:val="nil"/>
              <w:left w:val="nil"/>
              <w:bottom w:val="single" w:color="auto" w:sz="4" w:space="0"/>
              <w:right w:val="single" w:color="000000" w:sz="4" w:space="0"/>
            </w:tcBorders>
            <w:shd w:val="clear" w:color="auto" w:fill="auto"/>
            <w:noWrap/>
            <w:vAlign w:val="center"/>
          </w:tcPr>
          <w:p>
            <w:pPr>
              <w:widowControl/>
              <w:jc w:val="center"/>
              <w:rPr>
                <w:rFonts w:hint="default" w:cs="宋体" w:asciiTheme="minorEastAsia" w:hAnsiTheme="minorEastAsia"/>
                <w:color w:val="000000"/>
                <w:kern w:val="0"/>
                <w:szCs w:val="21"/>
                <w:lang w:val="en-US" w:eastAsia="zh-CN"/>
              </w:rPr>
            </w:pPr>
            <w:r>
              <w:rPr>
                <w:rFonts w:hint="eastAsia" w:cs="宋体" w:asciiTheme="minorEastAsia" w:hAnsiTheme="minorEastAsia"/>
                <w:color w:val="000000"/>
                <w:kern w:val="0"/>
                <w:szCs w:val="21"/>
                <w:lang w:val="en-US" w:eastAsia="zh-CN"/>
              </w:rPr>
              <w:t>台</w:t>
            </w:r>
          </w:p>
        </w:tc>
        <w:tc>
          <w:tcPr>
            <w:tcW w:w="3003" w:type="dxa"/>
            <w:tcBorders>
              <w:top w:val="nil"/>
              <w:left w:val="nil"/>
              <w:bottom w:val="single" w:color="auto" w:sz="4" w:space="0"/>
              <w:right w:val="single" w:color="000000" w:sz="4" w:space="0"/>
            </w:tcBorders>
            <w:shd w:val="clear" w:color="auto" w:fill="auto"/>
            <w:noWrap/>
            <w:vAlign w:val="center"/>
          </w:tcPr>
          <w:p>
            <w:pPr>
              <w:widowControl/>
              <w:jc w:val="center"/>
              <w:rPr>
                <w:rFonts w:hint="default"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H3C/HUAWEI（S1720-28GWR-PWR-4P）</w:t>
            </w:r>
          </w:p>
        </w:tc>
      </w:tr>
      <w:tr>
        <w:tblPrEx>
          <w:tblCellMar>
            <w:top w:w="0" w:type="dxa"/>
            <w:left w:w="108" w:type="dxa"/>
            <w:bottom w:w="0" w:type="dxa"/>
            <w:right w:w="108" w:type="dxa"/>
          </w:tblCellMar>
        </w:tblPrEx>
        <w:trPr>
          <w:trHeight w:val="454" w:hRule="atLeast"/>
        </w:trPr>
        <w:tc>
          <w:tcPr>
            <w:tcW w:w="3407" w:type="dxa"/>
            <w:tcBorders>
              <w:top w:val="nil"/>
              <w:left w:val="single" w:color="000000" w:sz="4" w:space="0"/>
              <w:bottom w:val="single" w:color="auto" w:sz="4" w:space="0"/>
              <w:right w:val="single" w:color="auto" w:sz="4" w:space="0"/>
            </w:tcBorders>
            <w:shd w:val="clear" w:color="auto" w:fill="auto"/>
            <w:noWrap/>
            <w:vAlign w:val="center"/>
          </w:tcPr>
          <w:p>
            <w:pPr>
              <w:widowControl/>
              <w:jc w:val="center"/>
              <w:rPr>
                <w:rFonts w:hint="default" w:cs="宋体" w:asciiTheme="minorEastAsia" w:hAnsiTheme="minorEastAsia"/>
                <w:color w:val="000000"/>
                <w:kern w:val="0"/>
                <w:szCs w:val="21"/>
                <w:lang w:val="en-US" w:eastAsia="zh-CN"/>
              </w:rPr>
            </w:pPr>
            <w:r>
              <w:rPr>
                <w:rFonts w:hint="eastAsia" w:cs="宋体" w:asciiTheme="minorEastAsia" w:hAnsiTheme="minorEastAsia"/>
                <w:color w:val="000000"/>
                <w:kern w:val="0"/>
                <w:szCs w:val="21"/>
                <w:lang w:val="en-US" w:eastAsia="zh-CN"/>
              </w:rPr>
              <w:t>服务器</w:t>
            </w:r>
          </w:p>
        </w:tc>
        <w:tc>
          <w:tcPr>
            <w:tcW w:w="1300" w:type="dxa"/>
            <w:tcBorders>
              <w:top w:val="nil"/>
              <w:left w:val="nil"/>
              <w:bottom w:val="single" w:color="auto" w:sz="4" w:space="0"/>
              <w:right w:val="single" w:color="auto" w:sz="4" w:space="0"/>
            </w:tcBorders>
            <w:shd w:val="clear" w:color="auto" w:fill="auto"/>
            <w:noWrap/>
            <w:vAlign w:val="center"/>
          </w:tcPr>
          <w:p>
            <w:pPr>
              <w:widowControl/>
              <w:jc w:val="center"/>
              <w:rPr>
                <w:rFonts w:hint="default" w:cs="宋体" w:asciiTheme="minorEastAsia" w:hAnsiTheme="minorEastAsia"/>
                <w:color w:val="000000"/>
                <w:kern w:val="0"/>
                <w:szCs w:val="21"/>
                <w:lang w:val="en-US" w:eastAsia="zh-CN"/>
              </w:rPr>
            </w:pPr>
            <w:r>
              <w:rPr>
                <w:rFonts w:hint="eastAsia" w:cs="宋体" w:asciiTheme="minorEastAsia" w:hAnsiTheme="minorEastAsia"/>
                <w:color w:val="000000"/>
                <w:kern w:val="0"/>
                <w:szCs w:val="21"/>
                <w:lang w:val="en-US" w:eastAsia="zh-CN"/>
              </w:rPr>
              <w:t>8</w:t>
            </w:r>
          </w:p>
        </w:tc>
        <w:tc>
          <w:tcPr>
            <w:tcW w:w="1125" w:type="dxa"/>
            <w:tcBorders>
              <w:top w:val="nil"/>
              <w:left w:val="nil"/>
              <w:bottom w:val="single" w:color="auto" w:sz="4" w:space="0"/>
              <w:right w:val="single" w:color="000000" w:sz="4" w:space="0"/>
            </w:tcBorders>
            <w:shd w:val="clear" w:color="auto" w:fill="auto"/>
            <w:noWrap/>
            <w:vAlign w:val="center"/>
          </w:tcPr>
          <w:p>
            <w:pPr>
              <w:widowControl/>
              <w:jc w:val="center"/>
              <w:rPr>
                <w:rFonts w:hint="default" w:cs="宋体" w:asciiTheme="minorEastAsia" w:hAnsiTheme="minorEastAsia"/>
                <w:color w:val="000000"/>
                <w:kern w:val="0"/>
                <w:szCs w:val="21"/>
                <w:lang w:val="en-US" w:eastAsia="zh-CN"/>
              </w:rPr>
            </w:pPr>
            <w:r>
              <w:rPr>
                <w:rFonts w:hint="eastAsia" w:cs="宋体" w:asciiTheme="minorEastAsia" w:hAnsiTheme="minorEastAsia"/>
                <w:color w:val="000000"/>
                <w:kern w:val="0"/>
                <w:szCs w:val="21"/>
                <w:lang w:val="en-US" w:eastAsia="zh-CN"/>
              </w:rPr>
              <w:t>台</w:t>
            </w:r>
          </w:p>
        </w:tc>
        <w:tc>
          <w:tcPr>
            <w:tcW w:w="3003" w:type="dxa"/>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r>
              <w:rPr>
                <w:rFonts w:hint="eastAsia" w:cs="宋体" w:asciiTheme="minorEastAsia" w:hAnsiTheme="minorEastAsia"/>
                <w:color w:val="000000"/>
                <w:kern w:val="0"/>
                <w:szCs w:val="21"/>
                <w:lang w:val="en-US" w:eastAsia="zh-CN"/>
              </w:rPr>
              <w:t>DS-A72048R中心存储/2U服务器</w:t>
            </w:r>
          </w:p>
        </w:tc>
      </w:tr>
      <w:tr>
        <w:tblPrEx>
          <w:tblCellMar>
            <w:top w:w="0" w:type="dxa"/>
            <w:left w:w="108" w:type="dxa"/>
            <w:bottom w:w="0" w:type="dxa"/>
            <w:right w:w="108" w:type="dxa"/>
          </w:tblCellMar>
        </w:tblPrEx>
        <w:trPr>
          <w:trHeight w:val="454" w:hRule="atLeast"/>
        </w:trPr>
        <w:tc>
          <w:tcPr>
            <w:tcW w:w="3407" w:type="dxa"/>
            <w:tcBorders>
              <w:top w:val="nil"/>
              <w:left w:val="single" w:color="000000" w:sz="4" w:space="0"/>
              <w:bottom w:val="single" w:color="auto" w:sz="4" w:space="0"/>
              <w:right w:val="single" w:color="auto" w:sz="4" w:space="0"/>
            </w:tcBorders>
            <w:shd w:val="clear" w:color="auto" w:fill="auto"/>
            <w:noWrap/>
            <w:vAlign w:val="center"/>
          </w:tcPr>
          <w:p>
            <w:pPr>
              <w:widowControl/>
              <w:jc w:val="center"/>
              <w:rPr>
                <w:rFonts w:hint="default" w:cs="宋体" w:asciiTheme="minorEastAsia" w:hAnsiTheme="minorEastAsia"/>
                <w:color w:val="000000"/>
                <w:kern w:val="0"/>
                <w:szCs w:val="21"/>
                <w:lang w:val="en-US" w:eastAsia="zh-CN"/>
              </w:rPr>
            </w:pPr>
            <w:r>
              <w:rPr>
                <w:rFonts w:hint="eastAsia" w:cs="宋体" w:asciiTheme="minorEastAsia" w:hAnsiTheme="minorEastAsia"/>
                <w:color w:val="000000"/>
                <w:kern w:val="0"/>
                <w:szCs w:val="21"/>
                <w:lang w:val="en-US" w:eastAsia="zh-CN"/>
              </w:rPr>
              <w:t>（可视化）烟感探测器</w:t>
            </w:r>
          </w:p>
        </w:tc>
        <w:tc>
          <w:tcPr>
            <w:tcW w:w="1300" w:type="dxa"/>
            <w:tcBorders>
              <w:top w:val="nil"/>
              <w:left w:val="nil"/>
              <w:bottom w:val="single" w:color="auto" w:sz="4" w:space="0"/>
              <w:right w:val="single" w:color="auto" w:sz="4" w:space="0"/>
            </w:tcBorders>
            <w:shd w:val="clear" w:color="auto" w:fill="auto"/>
            <w:noWrap/>
            <w:vAlign w:val="center"/>
          </w:tcPr>
          <w:p>
            <w:pPr>
              <w:widowControl/>
              <w:jc w:val="center"/>
              <w:rPr>
                <w:rFonts w:hint="default" w:cs="宋体" w:asciiTheme="minorEastAsia" w:hAnsiTheme="minorEastAsia"/>
                <w:color w:val="000000"/>
                <w:kern w:val="0"/>
                <w:szCs w:val="21"/>
                <w:lang w:val="en-US" w:eastAsia="zh-CN"/>
              </w:rPr>
            </w:pPr>
            <w:r>
              <w:rPr>
                <w:rFonts w:hint="eastAsia" w:cs="宋体" w:asciiTheme="minorEastAsia" w:hAnsiTheme="minorEastAsia"/>
                <w:color w:val="000000"/>
                <w:kern w:val="0"/>
                <w:szCs w:val="21"/>
                <w:lang w:val="en-US" w:eastAsia="zh-CN"/>
              </w:rPr>
              <w:t>9</w:t>
            </w:r>
          </w:p>
        </w:tc>
        <w:tc>
          <w:tcPr>
            <w:tcW w:w="1125" w:type="dxa"/>
            <w:tcBorders>
              <w:top w:val="nil"/>
              <w:left w:val="nil"/>
              <w:bottom w:val="single" w:color="auto" w:sz="4" w:space="0"/>
              <w:right w:val="single" w:color="000000" w:sz="4" w:space="0"/>
            </w:tcBorders>
            <w:shd w:val="clear" w:color="auto" w:fill="auto"/>
            <w:noWrap/>
            <w:vAlign w:val="center"/>
          </w:tcPr>
          <w:p>
            <w:pPr>
              <w:widowControl/>
              <w:jc w:val="center"/>
              <w:rPr>
                <w:rFonts w:hint="default" w:cs="宋体" w:asciiTheme="minorEastAsia" w:hAnsiTheme="minorEastAsia"/>
                <w:color w:val="000000"/>
                <w:kern w:val="0"/>
                <w:szCs w:val="21"/>
                <w:lang w:val="en-US" w:eastAsia="zh-CN"/>
              </w:rPr>
            </w:pPr>
            <w:r>
              <w:rPr>
                <w:rFonts w:hint="eastAsia" w:cs="宋体" w:asciiTheme="minorEastAsia" w:hAnsiTheme="minorEastAsia"/>
                <w:color w:val="000000"/>
                <w:kern w:val="0"/>
                <w:szCs w:val="21"/>
                <w:lang w:val="en-US" w:eastAsia="zh-CN"/>
              </w:rPr>
              <w:t>台</w:t>
            </w:r>
          </w:p>
        </w:tc>
        <w:tc>
          <w:tcPr>
            <w:tcW w:w="3003" w:type="dxa"/>
            <w:tcBorders>
              <w:top w:val="nil"/>
              <w:left w:val="nil"/>
              <w:bottom w:val="single" w:color="auto" w:sz="4" w:space="0"/>
              <w:right w:val="single" w:color="000000" w:sz="4" w:space="0"/>
            </w:tcBorders>
            <w:shd w:val="clear" w:color="auto" w:fill="auto"/>
            <w:noWrap/>
            <w:vAlign w:val="center"/>
          </w:tcPr>
          <w:p>
            <w:pPr>
              <w:widowControl/>
              <w:jc w:val="center"/>
              <w:rPr>
                <w:rFonts w:hint="default" w:cs="宋体" w:asciiTheme="minorEastAsia" w:hAnsiTheme="minorEastAsia"/>
                <w:color w:val="000000"/>
                <w:kern w:val="0"/>
                <w:szCs w:val="21"/>
                <w:lang w:val="en-US" w:eastAsia="zh-CN"/>
              </w:rPr>
            </w:pPr>
            <w:r>
              <w:rPr>
                <w:rFonts w:hint="eastAsia" w:cs="宋体" w:asciiTheme="minorEastAsia" w:hAnsiTheme="minorEastAsia"/>
                <w:color w:val="000000"/>
                <w:kern w:val="0"/>
                <w:szCs w:val="21"/>
                <w:lang w:val="en-US" w:eastAsia="zh-CN"/>
              </w:rPr>
              <w:t>海康</w:t>
            </w:r>
          </w:p>
        </w:tc>
      </w:tr>
      <w:tr>
        <w:tblPrEx>
          <w:tblCellMar>
            <w:top w:w="0" w:type="dxa"/>
            <w:left w:w="108" w:type="dxa"/>
            <w:bottom w:w="0" w:type="dxa"/>
            <w:right w:w="108" w:type="dxa"/>
          </w:tblCellMar>
        </w:tblPrEx>
        <w:trPr>
          <w:trHeight w:val="454" w:hRule="atLeast"/>
        </w:trPr>
        <w:tc>
          <w:tcPr>
            <w:tcW w:w="3407" w:type="dxa"/>
            <w:tcBorders>
              <w:top w:val="nil"/>
              <w:left w:val="single" w:color="000000"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LED显示屏</w:t>
            </w:r>
          </w:p>
        </w:tc>
        <w:tc>
          <w:tcPr>
            <w:tcW w:w="1300" w:type="dxa"/>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9</w:t>
            </w:r>
          </w:p>
        </w:tc>
        <w:tc>
          <w:tcPr>
            <w:tcW w:w="1125" w:type="dxa"/>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 w:val="21"/>
                <w:szCs w:val="21"/>
                <w:lang w:val="en-US" w:eastAsia="zh-CN" w:bidi="ar-SA"/>
              </w:rPr>
            </w:pPr>
            <w:r>
              <w:rPr>
                <w:rFonts w:hint="eastAsia" w:cs="宋体" w:asciiTheme="minorEastAsia" w:hAnsiTheme="minorEastAsia"/>
                <w:color w:val="000000"/>
                <w:kern w:val="0"/>
                <w:szCs w:val="21"/>
              </w:rPr>
              <w:t>块</w:t>
            </w:r>
          </w:p>
        </w:tc>
        <w:tc>
          <w:tcPr>
            <w:tcW w:w="3003" w:type="dxa"/>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海康</w:t>
            </w:r>
          </w:p>
        </w:tc>
      </w:tr>
      <w:tr>
        <w:tblPrEx>
          <w:tblCellMar>
            <w:top w:w="0" w:type="dxa"/>
            <w:left w:w="108" w:type="dxa"/>
            <w:bottom w:w="0" w:type="dxa"/>
            <w:right w:w="108" w:type="dxa"/>
          </w:tblCellMar>
        </w:tblPrEx>
        <w:trPr>
          <w:trHeight w:val="454" w:hRule="atLeast"/>
        </w:trPr>
        <w:tc>
          <w:tcPr>
            <w:tcW w:w="3407" w:type="dxa"/>
            <w:tcBorders>
              <w:top w:val="nil"/>
              <w:left w:val="single" w:color="000000"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拼接器</w:t>
            </w:r>
          </w:p>
        </w:tc>
        <w:tc>
          <w:tcPr>
            <w:tcW w:w="1300" w:type="dxa"/>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w:t>
            </w:r>
          </w:p>
        </w:tc>
        <w:tc>
          <w:tcPr>
            <w:tcW w:w="1125" w:type="dxa"/>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 w:val="21"/>
                <w:szCs w:val="21"/>
                <w:lang w:val="en-US" w:eastAsia="zh-CN" w:bidi="ar-SA"/>
              </w:rPr>
            </w:pPr>
            <w:r>
              <w:rPr>
                <w:rFonts w:hint="eastAsia" w:cs="宋体" w:asciiTheme="minorEastAsia" w:hAnsiTheme="minorEastAsia"/>
                <w:color w:val="000000"/>
                <w:kern w:val="0"/>
                <w:szCs w:val="21"/>
              </w:rPr>
              <w:t>台</w:t>
            </w:r>
          </w:p>
        </w:tc>
        <w:tc>
          <w:tcPr>
            <w:tcW w:w="3003" w:type="dxa"/>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r>
              <w:rPr>
                <w:rFonts w:hint="eastAsia" w:cs="宋体" w:asciiTheme="minorEastAsia" w:hAnsiTheme="minorEastAsia"/>
                <w:color w:val="000000"/>
                <w:kern w:val="0"/>
                <w:szCs w:val="21"/>
                <w:lang w:val="en-US" w:eastAsia="zh-CN"/>
              </w:rPr>
              <w:t>DS-C10S（海康）</w:t>
            </w:r>
          </w:p>
        </w:tc>
      </w:tr>
      <w:tr>
        <w:tblPrEx>
          <w:tblCellMar>
            <w:top w:w="0" w:type="dxa"/>
            <w:left w:w="108" w:type="dxa"/>
            <w:bottom w:w="0" w:type="dxa"/>
            <w:right w:w="108" w:type="dxa"/>
          </w:tblCellMar>
        </w:tblPrEx>
        <w:trPr>
          <w:trHeight w:val="454" w:hRule="atLeast"/>
        </w:trPr>
        <w:tc>
          <w:tcPr>
            <w:tcW w:w="3407" w:type="dxa"/>
            <w:tcBorders>
              <w:top w:val="nil"/>
              <w:left w:val="single" w:color="000000" w:sz="4" w:space="0"/>
              <w:bottom w:val="single" w:color="auto" w:sz="4" w:space="0"/>
              <w:right w:val="single" w:color="auto" w:sz="4" w:space="0"/>
            </w:tcBorders>
            <w:shd w:val="clear" w:color="auto" w:fill="auto"/>
            <w:vAlign w:val="center"/>
          </w:tcPr>
          <w:p>
            <w:pPr>
              <w:widowControl/>
              <w:jc w:val="center"/>
              <w:rPr>
                <w:rFonts w:hint="default"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rPr>
              <w:t>寻呼</w:t>
            </w:r>
            <w:r>
              <w:rPr>
                <w:rFonts w:hint="eastAsia" w:cs="宋体" w:asciiTheme="minorEastAsia" w:hAnsiTheme="minorEastAsia"/>
                <w:color w:val="000000"/>
                <w:kern w:val="0"/>
                <w:szCs w:val="21"/>
                <w:lang w:val="en-US" w:eastAsia="zh-CN"/>
              </w:rPr>
              <w:t>对讲话筒</w:t>
            </w:r>
          </w:p>
        </w:tc>
        <w:tc>
          <w:tcPr>
            <w:tcW w:w="1300" w:type="dxa"/>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w:t>
            </w:r>
          </w:p>
        </w:tc>
        <w:tc>
          <w:tcPr>
            <w:tcW w:w="1125" w:type="dxa"/>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 w:val="21"/>
                <w:szCs w:val="21"/>
                <w:lang w:val="en-US" w:eastAsia="zh-CN" w:bidi="ar-SA"/>
              </w:rPr>
            </w:pPr>
            <w:r>
              <w:rPr>
                <w:rFonts w:hint="eastAsia" w:cs="宋体" w:asciiTheme="minorEastAsia" w:hAnsiTheme="minorEastAsia"/>
                <w:color w:val="000000"/>
                <w:kern w:val="0"/>
                <w:szCs w:val="21"/>
              </w:rPr>
              <w:t>套</w:t>
            </w:r>
          </w:p>
        </w:tc>
        <w:tc>
          <w:tcPr>
            <w:tcW w:w="3003" w:type="dxa"/>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r>
              <w:rPr>
                <w:rFonts w:hint="eastAsia" w:cs="宋体" w:asciiTheme="minorEastAsia" w:hAnsiTheme="minorEastAsia"/>
                <w:color w:val="000000"/>
                <w:kern w:val="0"/>
                <w:szCs w:val="21"/>
              </w:rPr>
              <w:t>世邦</w:t>
            </w:r>
          </w:p>
        </w:tc>
      </w:tr>
      <w:tr>
        <w:tblPrEx>
          <w:tblCellMar>
            <w:top w:w="0" w:type="dxa"/>
            <w:left w:w="108" w:type="dxa"/>
            <w:bottom w:w="0" w:type="dxa"/>
            <w:right w:w="108" w:type="dxa"/>
          </w:tblCellMar>
        </w:tblPrEx>
        <w:trPr>
          <w:trHeight w:val="454" w:hRule="atLeast"/>
        </w:trPr>
        <w:tc>
          <w:tcPr>
            <w:tcW w:w="3407" w:type="dxa"/>
            <w:tcBorders>
              <w:top w:val="nil"/>
              <w:left w:val="single" w:color="000000"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Cs w:val="21"/>
                <w:lang w:eastAsia="zh-CN"/>
              </w:rPr>
            </w:pPr>
            <w:r>
              <w:rPr>
                <w:rFonts w:hint="eastAsia" w:cs="宋体" w:asciiTheme="minorEastAsia" w:hAnsiTheme="minorEastAsia"/>
                <w:color w:val="000000"/>
                <w:kern w:val="0"/>
                <w:szCs w:val="21"/>
                <w:lang w:val="en-US" w:eastAsia="zh-CN"/>
              </w:rPr>
              <w:t>报警主机</w:t>
            </w:r>
          </w:p>
        </w:tc>
        <w:tc>
          <w:tcPr>
            <w:tcW w:w="1300" w:type="dxa"/>
            <w:tcBorders>
              <w:top w:val="nil"/>
              <w:left w:val="nil"/>
              <w:bottom w:val="single" w:color="auto" w:sz="4" w:space="0"/>
              <w:right w:val="single" w:color="auto" w:sz="4" w:space="0"/>
            </w:tcBorders>
            <w:shd w:val="clear" w:color="auto" w:fill="auto"/>
            <w:noWrap/>
            <w:vAlign w:val="center"/>
          </w:tcPr>
          <w:p>
            <w:pPr>
              <w:widowControl/>
              <w:jc w:val="center"/>
              <w:rPr>
                <w:rFonts w:hint="default"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22</w:t>
            </w:r>
          </w:p>
        </w:tc>
        <w:tc>
          <w:tcPr>
            <w:tcW w:w="1125" w:type="dxa"/>
            <w:tcBorders>
              <w:top w:val="nil"/>
              <w:left w:val="nil"/>
              <w:bottom w:val="single" w:color="auto" w:sz="4" w:space="0"/>
              <w:right w:val="single" w:color="000000" w:sz="4" w:space="0"/>
            </w:tcBorders>
            <w:shd w:val="clear" w:color="auto" w:fill="auto"/>
            <w:noWrap/>
            <w:vAlign w:val="center"/>
          </w:tcPr>
          <w:p>
            <w:pPr>
              <w:widowControl/>
              <w:jc w:val="center"/>
              <w:rPr>
                <w:rFonts w:hint="default" w:cs="宋体" w:asciiTheme="minorEastAsia" w:hAnsiTheme="minorEastAsia" w:eastAsiaTheme="minorEastAsia"/>
                <w:color w:val="000000"/>
                <w:kern w:val="0"/>
                <w:sz w:val="21"/>
                <w:szCs w:val="21"/>
                <w:lang w:val="en-US" w:eastAsia="zh-CN" w:bidi="ar-SA"/>
              </w:rPr>
            </w:pPr>
            <w:r>
              <w:rPr>
                <w:rFonts w:hint="eastAsia" w:cs="宋体" w:asciiTheme="minorEastAsia" w:hAnsiTheme="minorEastAsia"/>
                <w:color w:val="000000"/>
                <w:kern w:val="0"/>
                <w:szCs w:val="21"/>
              </w:rPr>
              <w:t>台</w:t>
            </w:r>
          </w:p>
        </w:tc>
        <w:tc>
          <w:tcPr>
            <w:tcW w:w="3003" w:type="dxa"/>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r>
              <w:rPr>
                <w:rFonts w:hint="eastAsia" w:cs="宋体" w:asciiTheme="minorEastAsia" w:hAnsiTheme="minorEastAsia"/>
                <w:color w:val="000000"/>
                <w:kern w:val="0"/>
                <w:szCs w:val="21"/>
                <w:lang w:val="en-US" w:eastAsia="zh-CN"/>
              </w:rPr>
              <w:t>霍尼韦尔、海康（DS-19A08-BNG）</w:t>
            </w:r>
          </w:p>
        </w:tc>
      </w:tr>
      <w:tr>
        <w:tblPrEx>
          <w:tblCellMar>
            <w:top w:w="0" w:type="dxa"/>
            <w:left w:w="108" w:type="dxa"/>
            <w:bottom w:w="0" w:type="dxa"/>
            <w:right w:w="108" w:type="dxa"/>
          </w:tblCellMar>
        </w:tblPrEx>
        <w:trPr>
          <w:trHeight w:val="454" w:hRule="atLeast"/>
        </w:trPr>
        <w:tc>
          <w:tcPr>
            <w:tcW w:w="3407" w:type="dxa"/>
            <w:tcBorders>
              <w:top w:val="nil"/>
              <w:left w:val="single" w:color="000000"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客户端电脑</w:t>
            </w:r>
          </w:p>
        </w:tc>
        <w:tc>
          <w:tcPr>
            <w:tcW w:w="1300" w:type="dxa"/>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7</w:t>
            </w:r>
          </w:p>
        </w:tc>
        <w:tc>
          <w:tcPr>
            <w:tcW w:w="1125" w:type="dxa"/>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 w:val="21"/>
                <w:szCs w:val="21"/>
                <w:lang w:val="en-US" w:eastAsia="zh-CN" w:bidi="ar-SA"/>
              </w:rPr>
            </w:pPr>
            <w:r>
              <w:rPr>
                <w:rFonts w:hint="eastAsia" w:cs="宋体" w:asciiTheme="minorEastAsia" w:hAnsiTheme="minorEastAsia"/>
                <w:color w:val="000000"/>
                <w:kern w:val="0"/>
                <w:szCs w:val="21"/>
              </w:rPr>
              <w:t>台</w:t>
            </w:r>
          </w:p>
        </w:tc>
        <w:tc>
          <w:tcPr>
            <w:tcW w:w="3003" w:type="dxa"/>
            <w:tcBorders>
              <w:top w:val="nil"/>
              <w:left w:val="nil"/>
              <w:bottom w:val="single" w:color="auto" w:sz="4" w:space="0"/>
              <w:right w:val="single" w:color="000000" w:sz="4" w:space="0"/>
            </w:tcBorders>
            <w:shd w:val="clear" w:color="auto" w:fill="auto"/>
            <w:noWrap/>
            <w:vAlign w:val="center"/>
          </w:tcPr>
          <w:p>
            <w:pPr>
              <w:widowControl/>
              <w:jc w:val="center"/>
              <w:rPr>
                <w:rFonts w:hint="default"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组装机</w:t>
            </w:r>
          </w:p>
        </w:tc>
      </w:tr>
      <w:tr>
        <w:tblPrEx>
          <w:tblCellMar>
            <w:top w:w="0" w:type="dxa"/>
            <w:left w:w="108" w:type="dxa"/>
            <w:bottom w:w="0" w:type="dxa"/>
            <w:right w:w="108" w:type="dxa"/>
          </w:tblCellMar>
        </w:tblPrEx>
        <w:trPr>
          <w:trHeight w:val="454" w:hRule="atLeast"/>
        </w:trPr>
        <w:tc>
          <w:tcPr>
            <w:tcW w:w="3407" w:type="dxa"/>
            <w:tcBorders>
              <w:top w:val="nil"/>
              <w:left w:val="single" w:color="000000" w:sz="4" w:space="0"/>
              <w:bottom w:val="single" w:color="auto" w:sz="4" w:space="0"/>
              <w:right w:val="single" w:color="auto" w:sz="4" w:space="0"/>
            </w:tcBorders>
            <w:shd w:val="clear" w:color="auto" w:fill="auto"/>
            <w:noWrap/>
            <w:vAlign w:val="center"/>
          </w:tcPr>
          <w:p>
            <w:pPr>
              <w:widowControl/>
              <w:jc w:val="center"/>
              <w:rPr>
                <w:rFonts w:hint="default"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系统软件</w:t>
            </w:r>
          </w:p>
        </w:tc>
        <w:tc>
          <w:tcPr>
            <w:tcW w:w="13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3</w:t>
            </w:r>
          </w:p>
        </w:tc>
        <w:tc>
          <w:tcPr>
            <w:tcW w:w="1125" w:type="dxa"/>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套</w:t>
            </w:r>
          </w:p>
        </w:tc>
        <w:tc>
          <w:tcPr>
            <w:tcW w:w="3003" w:type="dxa"/>
            <w:tcBorders>
              <w:top w:val="nil"/>
              <w:left w:val="nil"/>
              <w:bottom w:val="single" w:color="auto" w:sz="4" w:space="0"/>
              <w:right w:val="single" w:color="000000" w:sz="4" w:space="0"/>
            </w:tcBorders>
            <w:shd w:val="clear" w:color="auto" w:fill="auto"/>
            <w:noWrap/>
            <w:vAlign w:val="center"/>
          </w:tcPr>
          <w:p>
            <w:pPr>
              <w:widowControl/>
              <w:jc w:val="center"/>
              <w:rPr>
                <w:rFonts w:hint="default"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安防系统/海康、报警系统/霍尼韦尔、IP对讲系统/世邦</w:t>
            </w:r>
          </w:p>
        </w:tc>
      </w:tr>
      <w:tr>
        <w:tblPrEx>
          <w:tblCellMar>
            <w:top w:w="0" w:type="dxa"/>
            <w:left w:w="108" w:type="dxa"/>
            <w:bottom w:w="0" w:type="dxa"/>
            <w:right w:w="108" w:type="dxa"/>
          </w:tblCellMar>
        </w:tblPrEx>
        <w:trPr>
          <w:trHeight w:val="454" w:hRule="atLeast"/>
        </w:trPr>
        <w:tc>
          <w:tcPr>
            <w:tcW w:w="3407" w:type="dxa"/>
            <w:tcBorders>
              <w:top w:val="nil"/>
              <w:left w:val="single" w:color="000000"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背景音乐</w:t>
            </w:r>
          </w:p>
        </w:tc>
        <w:tc>
          <w:tcPr>
            <w:tcW w:w="1300" w:type="dxa"/>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w:t>
            </w:r>
          </w:p>
        </w:tc>
        <w:tc>
          <w:tcPr>
            <w:tcW w:w="1125" w:type="dxa"/>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 w:val="21"/>
                <w:szCs w:val="21"/>
                <w:lang w:val="en-US" w:eastAsia="zh-CN" w:bidi="ar-SA"/>
              </w:rPr>
            </w:pPr>
            <w:r>
              <w:rPr>
                <w:rFonts w:hint="eastAsia" w:cs="宋体" w:asciiTheme="minorEastAsia" w:hAnsiTheme="minorEastAsia"/>
                <w:color w:val="000000"/>
                <w:kern w:val="0"/>
                <w:szCs w:val="21"/>
              </w:rPr>
              <w:t>套</w:t>
            </w:r>
          </w:p>
        </w:tc>
        <w:tc>
          <w:tcPr>
            <w:tcW w:w="3003" w:type="dxa"/>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r>
              <w:rPr>
                <w:rFonts w:hint="eastAsia" w:cs="宋体" w:asciiTheme="minorEastAsia" w:hAnsiTheme="minorEastAsia"/>
                <w:color w:val="000000"/>
                <w:kern w:val="0"/>
                <w:szCs w:val="21"/>
                <w:lang w:val="en-US" w:eastAsia="zh-CN"/>
              </w:rPr>
              <w:t>组装机</w:t>
            </w:r>
          </w:p>
        </w:tc>
      </w:tr>
    </w:tbl>
    <w:p>
      <w:pPr>
        <w:rPr>
          <w:rFonts w:hint="default" w:asciiTheme="minorEastAsia" w:hAnsiTheme="minorEastAsia" w:eastAsiaTheme="minorEastAsia"/>
          <w:sz w:val="28"/>
          <w:szCs w:val="28"/>
          <w:lang w:val="en-US" w:eastAsia="zh-CN"/>
        </w:rPr>
      </w:pPr>
    </w:p>
    <w:p>
      <w:pPr>
        <w:spacing w:line="360" w:lineRule="auto"/>
        <w:ind w:firstLine="420" w:firstLineChars="0"/>
        <w:rPr>
          <w:rFonts w:hint="eastAsia" w:asciiTheme="minorEastAsia" w:hAnsiTheme="minorEastAsia"/>
          <w:b/>
          <w:sz w:val="24"/>
          <w:szCs w:val="24"/>
          <w:lang w:eastAsia="zh-CN"/>
        </w:rPr>
      </w:pPr>
      <w:r>
        <w:rPr>
          <w:rFonts w:hint="eastAsia" w:asciiTheme="minorEastAsia" w:hAnsiTheme="minorEastAsia"/>
          <w:b/>
          <w:sz w:val="24"/>
          <w:szCs w:val="24"/>
          <w:lang w:val="en-US" w:eastAsia="zh-CN"/>
        </w:rPr>
        <w:t>（二）设备分布范围</w:t>
      </w:r>
      <w:r>
        <w:rPr>
          <w:rFonts w:hint="eastAsia" w:asciiTheme="minorEastAsia" w:hAnsiTheme="minorEastAsia"/>
          <w:b/>
          <w:sz w:val="24"/>
          <w:szCs w:val="24"/>
          <w:lang w:eastAsia="zh-CN"/>
        </w:rPr>
        <w:t>：</w:t>
      </w:r>
    </w:p>
    <w:p>
      <w:pPr>
        <w:spacing w:line="360" w:lineRule="auto"/>
        <w:ind w:firstLine="616" w:firstLineChars="257"/>
        <w:rPr>
          <w:rFonts w:hint="eastAsia" w:asciiTheme="minorEastAsia" w:hAnsiTheme="minorEastAsia"/>
          <w:sz w:val="24"/>
          <w:szCs w:val="24"/>
        </w:rPr>
      </w:pPr>
      <w:r>
        <w:rPr>
          <w:rFonts w:hint="eastAsia" w:asciiTheme="minorEastAsia" w:hAnsiTheme="minorEastAsia"/>
          <w:sz w:val="24"/>
          <w:szCs w:val="24"/>
        </w:rPr>
        <w:t>厦门国际银行总行</w:t>
      </w:r>
      <w:r>
        <w:rPr>
          <w:rFonts w:hint="eastAsia" w:asciiTheme="minorEastAsia" w:hAnsiTheme="minorEastAsia"/>
          <w:sz w:val="24"/>
          <w:szCs w:val="24"/>
          <w:lang w:val="en-US" w:eastAsia="zh-CN"/>
        </w:rPr>
        <w:t>区域</w:t>
      </w:r>
      <w:r>
        <w:rPr>
          <w:rFonts w:hint="eastAsia" w:asciiTheme="minorEastAsia" w:hAnsiTheme="minorEastAsia"/>
          <w:sz w:val="24"/>
          <w:szCs w:val="24"/>
        </w:rPr>
        <w:t>安防系统</w:t>
      </w:r>
      <w:r>
        <w:rPr>
          <w:rFonts w:hint="eastAsia" w:asciiTheme="minorEastAsia" w:hAnsiTheme="minorEastAsia"/>
          <w:sz w:val="24"/>
          <w:szCs w:val="24"/>
          <w:lang w:val="en-US" w:eastAsia="zh-CN"/>
        </w:rPr>
        <w:t>与设备</w:t>
      </w:r>
      <w:r>
        <w:rPr>
          <w:rFonts w:hint="eastAsia" w:asciiTheme="minorEastAsia" w:hAnsiTheme="minorEastAsia"/>
          <w:sz w:val="24"/>
          <w:szCs w:val="24"/>
        </w:rPr>
        <w:t>维保服务范围</w:t>
      </w:r>
      <w:r>
        <w:rPr>
          <w:rFonts w:hint="eastAsia" w:asciiTheme="minorEastAsia" w:hAnsiTheme="minorEastAsia"/>
          <w:sz w:val="24"/>
          <w:szCs w:val="24"/>
          <w:lang w:eastAsia="zh-CN"/>
        </w:rPr>
        <w:t>，</w:t>
      </w:r>
      <w:r>
        <w:rPr>
          <w:rFonts w:hint="eastAsia" w:asciiTheme="minorEastAsia" w:hAnsiTheme="minorEastAsia"/>
          <w:sz w:val="24"/>
          <w:szCs w:val="24"/>
          <w:lang w:val="en-US" w:eastAsia="zh-CN"/>
        </w:rPr>
        <w:t>即设备所在区域如下，具体设备分布详见附件一。</w:t>
      </w:r>
    </w:p>
    <w:p>
      <w:pPr>
        <w:numPr>
          <w:ilvl w:val="0"/>
          <w:numId w:val="2"/>
        </w:numPr>
        <w:spacing w:line="360" w:lineRule="auto"/>
        <w:ind w:firstLine="616" w:firstLineChars="257"/>
        <w:rPr>
          <w:rFonts w:hint="eastAsia" w:asciiTheme="minorEastAsia" w:hAnsiTheme="minorEastAsia"/>
          <w:sz w:val="24"/>
          <w:szCs w:val="24"/>
        </w:rPr>
      </w:pPr>
      <w:r>
        <w:rPr>
          <w:rFonts w:hint="eastAsia" w:asciiTheme="minorEastAsia" w:hAnsiTheme="minorEastAsia"/>
          <w:sz w:val="24"/>
          <w:szCs w:val="24"/>
        </w:rPr>
        <w:t>总行大厦裙楼共7层（-1F-6F）；</w:t>
      </w:r>
    </w:p>
    <w:p>
      <w:pPr>
        <w:numPr>
          <w:ilvl w:val="0"/>
          <w:numId w:val="2"/>
        </w:numPr>
        <w:spacing w:line="360" w:lineRule="auto"/>
        <w:ind w:firstLine="616" w:firstLineChars="257"/>
        <w:rPr>
          <w:rFonts w:asciiTheme="minorEastAsia" w:hAnsiTheme="minorEastAsia"/>
          <w:sz w:val="24"/>
          <w:szCs w:val="24"/>
        </w:rPr>
      </w:pPr>
      <w:r>
        <w:rPr>
          <w:rFonts w:hint="eastAsia" w:asciiTheme="minorEastAsia" w:hAnsiTheme="minorEastAsia"/>
          <w:sz w:val="24"/>
          <w:szCs w:val="24"/>
        </w:rPr>
        <w:t>总行大厦主楼共12层（9F\12F\14F\16F-19F\23F\24F\28F\29F\31F）；</w:t>
      </w:r>
    </w:p>
    <w:p>
      <w:pPr>
        <w:numPr>
          <w:ilvl w:val="0"/>
          <w:numId w:val="2"/>
        </w:numPr>
        <w:spacing w:line="360" w:lineRule="auto"/>
        <w:ind w:firstLine="616" w:firstLineChars="257"/>
        <w:rPr>
          <w:rFonts w:asciiTheme="minorEastAsia" w:hAnsiTheme="minorEastAsia"/>
          <w:sz w:val="24"/>
          <w:szCs w:val="24"/>
        </w:rPr>
      </w:pPr>
      <w:r>
        <w:rPr>
          <w:rFonts w:hint="eastAsia" w:asciiTheme="minorEastAsia" w:hAnsiTheme="minorEastAsia"/>
          <w:sz w:val="24"/>
          <w:szCs w:val="24"/>
        </w:rPr>
        <w:t>海滨大厦6F；</w:t>
      </w:r>
    </w:p>
    <w:p>
      <w:pPr>
        <w:numPr>
          <w:ilvl w:val="0"/>
          <w:numId w:val="2"/>
        </w:numPr>
        <w:spacing w:line="360" w:lineRule="auto"/>
        <w:ind w:firstLine="616" w:firstLineChars="257"/>
        <w:rPr>
          <w:rFonts w:asciiTheme="minorEastAsia" w:hAnsiTheme="minorEastAsia"/>
          <w:sz w:val="24"/>
          <w:szCs w:val="24"/>
        </w:rPr>
      </w:pPr>
      <w:r>
        <w:rPr>
          <w:rFonts w:hint="eastAsia" w:asciiTheme="minorEastAsia" w:hAnsiTheme="minorEastAsia"/>
          <w:sz w:val="24"/>
          <w:szCs w:val="24"/>
        </w:rPr>
        <w:t>海光大厦17F；</w:t>
      </w:r>
    </w:p>
    <w:p>
      <w:pPr>
        <w:numPr>
          <w:ilvl w:val="0"/>
          <w:numId w:val="2"/>
        </w:numPr>
        <w:spacing w:line="360" w:lineRule="auto"/>
        <w:ind w:firstLine="616" w:firstLineChars="257"/>
        <w:rPr>
          <w:rFonts w:asciiTheme="minorEastAsia" w:hAnsiTheme="minorEastAsia"/>
          <w:sz w:val="24"/>
          <w:szCs w:val="24"/>
        </w:rPr>
      </w:pPr>
      <w:r>
        <w:rPr>
          <w:rFonts w:hint="eastAsia" w:asciiTheme="minorEastAsia" w:hAnsiTheme="minorEastAsia"/>
          <w:sz w:val="24"/>
          <w:szCs w:val="24"/>
        </w:rPr>
        <w:t>总行食堂；</w:t>
      </w:r>
    </w:p>
    <w:p>
      <w:pPr>
        <w:numPr>
          <w:ilvl w:val="0"/>
          <w:numId w:val="2"/>
        </w:numPr>
        <w:spacing w:line="360" w:lineRule="auto"/>
        <w:ind w:firstLine="616" w:firstLineChars="257"/>
        <w:rPr>
          <w:rFonts w:asciiTheme="minorEastAsia" w:hAnsiTheme="minorEastAsia"/>
          <w:sz w:val="24"/>
          <w:szCs w:val="24"/>
        </w:rPr>
      </w:pPr>
      <w:r>
        <w:rPr>
          <w:rFonts w:hint="eastAsia" w:asciiTheme="minorEastAsia" w:hAnsiTheme="minorEastAsia"/>
          <w:sz w:val="24"/>
          <w:szCs w:val="24"/>
        </w:rPr>
        <w:t>集美灾备机房；</w:t>
      </w:r>
    </w:p>
    <w:p>
      <w:pPr>
        <w:numPr>
          <w:ilvl w:val="0"/>
          <w:numId w:val="2"/>
        </w:numPr>
        <w:spacing w:line="360" w:lineRule="auto"/>
        <w:ind w:firstLine="616" w:firstLineChars="257"/>
        <w:rPr>
          <w:rFonts w:asciiTheme="minorEastAsia" w:hAnsiTheme="minorEastAsia"/>
          <w:sz w:val="24"/>
          <w:szCs w:val="24"/>
        </w:rPr>
      </w:pPr>
      <w:r>
        <w:rPr>
          <w:rFonts w:hint="eastAsia" w:asciiTheme="minorEastAsia" w:hAnsiTheme="minorEastAsia"/>
          <w:sz w:val="24"/>
          <w:szCs w:val="24"/>
        </w:rPr>
        <w:t>莲花宿舍楼；</w:t>
      </w:r>
    </w:p>
    <w:p>
      <w:pPr>
        <w:pStyle w:val="12"/>
        <w:numPr>
          <w:ilvl w:val="0"/>
          <w:numId w:val="1"/>
        </w:numPr>
        <w:spacing w:line="360" w:lineRule="auto"/>
        <w:ind w:firstLineChars="0"/>
        <w:rPr>
          <w:rFonts w:asciiTheme="minorEastAsia" w:hAnsiTheme="minorEastAsia"/>
          <w:b/>
          <w:sz w:val="24"/>
          <w:szCs w:val="24"/>
        </w:rPr>
      </w:pPr>
      <w:r>
        <w:rPr>
          <w:rFonts w:hint="eastAsia" w:asciiTheme="minorEastAsia" w:hAnsiTheme="minorEastAsia"/>
          <w:b/>
          <w:sz w:val="24"/>
          <w:szCs w:val="24"/>
          <w:lang w:val="en-US" w:eastAsia="zh-CN"/>
        </w:rPr>
        <w:t>维保</w:t>
      </w:r>
      <w:r>
        <w:rPr>
          <w:rFonts w:hint="eastAsia" w:asciiTheme="minorEastAsia" w:hAnsiTheme="minorEastAsia"/>
          <w:b/>
          <w:sz w:val="24"/>
          <w:szCs w:val="24"/>
        </w:rPr>
        <w:t>服务</w:t>
      </w:r>
      <w:r>
        <w:rPr>
          <w:rFonts w:hint="eastAsia" w:asciiTheme="minorEastAsia" w:hAnsiTheme="minorEastAsia"/>
          <w:b/>
          <w:sz w:val="24"/>
          <w:szCs w:val="24"/>
          <w:lang w:val="en-US" w:eastAsia="zh-CN"/>
        </w:rPr>
        <w:t>涵盖范围及</w:t>
      </w:r>
      <w:r>
        <w:rPr>
          <w:rFonts w:hint="eastAsia" w:asciiTheme="minorEastAsia" w:hAnsiTheme="minorEastAsia"/>
          <w:b/>
          <w:sz w:val="24"/>
          <w:szCs w:val="24"/>
        </w:rPr>
        <w:t>要求</w:t>
      </w:r>
    </w:p>
    <w:p>
      <w:pPr>
        <w:snapToGrid w:val="0"/>
        <w:spacing w:line="360" w:lineRule="auto"/>
        <w:ind w:firstLine="480" w:firstLineChars="200"/>
        <w:rPr>
          <w:rFonts w:hint="default" w:ascii="宋体" w:hAnsi="宋体" w:cs="宋体" w:eastAsiaTheme="minorEastAsia"/>
          <w:color w:val="000000"/>
          <w:sz w:val="24"/>
          <w:szCs w:val="24"/>
          <w:lang w:val="en-US" w:eastAsia="zh-CN"/>
        </w:rPr>
      </w:pPr>
      <w:r>
        <w:rPr>
          <w:rFonts w:hint="eastAsia" w:ascii="宋体" w:hAnsi="宋体" w:cs="宋体"/>
          <w:color w:val="000000"/>
          <w:sz w:val="24"/>
          <w:szCs w:val="24"/>
          <w:lang w:val="en-US" w:eastAsia="zh-CN"/>
        </w:rPr>
        <w:t>1、针对</w:t>
      </w:r>
      <w:r>
        <w:rPr>
          <w:rFonts w:hint="eastAsia" w:ascii="宋体" w:hAnsi="宋体" w:cs="宋体"/>
          <w:b/>
          <w:bCs/>
          <w:color w:val="000000"/>
          <w:sz w:val="24"/>
          <w:szCs w:val="24"/>
          <w:lang w:val="en-US" w:eastAsia="zh-CN"/>
        </w:rPr>
        <w:t>维保服务范围内的硬件设备</w:t>
      </w:r>
      <w:r>
        <w:rPr>
          <w:rStyle w:val="10"/>
          <w:rFonts w:hint="eastAsia" w:ascii="宋体" w:hAnsi="宋体" w:cs="宋体"/>
          <w:b/>
          <w:bCs/>
          <w:color w:val="000000"/>
          <w:sz w:val="24"/>
          <w:szCs w:val="24"/>
          <w:lang w:val="en-US" w:eastAsia="zh-CN"/>
        </w:rPr>
        <w:endnoteReference w:id="0"/>
      </w:r>
      <w:r>
        <w:rPr>
          <w:rFonts w:hint="eastAsia" w:ascii="宋体" w:hAnsi="宋体" w:cs="宋体"/>
          <w:color w:val="000000"/>
          <w:sz w:val="24"/>
          <w:szCs w:val="24"/>
          <w:lang w:val="en-US" w:eastAsia="zh-CN"/>
        </w:rPr>
        <w:t>故障情况，提供7*24小时技术支持服务，负责解答银行咨询及产品的售后服务事项。必要时，及时排除服务工程师快速到达现场，处理故障，恢复设备/系统正常运行。</w:t>
      </w:r>
      <w:r>
        <w:rPr>
          <w:rFonts w:hint="eastAsia" w:ascii="宋体" w:hAnsi="宋体" w:cs="宋体"/>
          <w:color w:val="000000"/>
          <w:sz w:val="24"/>
          <w:szCs w:val="24"/>
        </w:rPr>
        <w:t>响应时间</w:t>
      </w:r>
      <w:r>
        <w:rPr>
          <w:rFonts w:hint="eastAsia" w:ascii="宋体" w:hAnsi="宋体" w:cs="宋体"/>
          <w:color w:val="000000"/>
          <w:sz w:val="24"/>
          <w:szCs w:val="24"/>
          <w:lang w:val="en-US" w:eastAsia="zh-CN"/>
        </w:rPr>
        <w:t>及故障解决相关要求：</w:t>
      </w:r>
    </w:p>
    <w:p>
      <w:pPr>
        <w:snapToGrid w:val="0"/>
        <w:spacing w:line="360" w:lineRule="auto"/>
        <w:ind w:firstLine="420" w:firstLineChars="0"/>
        <w:rPr>
          <w:rFonts w:hint="eastAsia" w:ascii="宋体" w:hAnsi="宋体" w:cs="宋体"/>
          <w:color w:val="000000"/>
          <w:sz w:val="24"/>
          <w:szCs w:val="24"/>
        </w:rPr>
      </w:pPr>
      <w:r>
        <w:rPr>
          <w:rFonts w:hint="eastAsia" w:ascii="宋体" w:hAnsi="宋体" w:cs="宋体"/>
          <w:color w:val="000000"/>
          <w:sz w:val="24"/>
          <w:szCs w:val="24"/>
        </w:rPr>
        <w:t>（1）维保</w:t>
      </w:r>
      <w:r>
        <w:rPr>
          <w:rFonts w:hint="eastAsia" w:ascii="宋体" w:hAnsi="宋体" w:cs="宋体"/>
          <w:color w:val="000000"/>
          <w:sz w:val="24"/>
          <w:szCs w:val="24"/>
          <w:lang w:val="en-US" w:eastAsia="zh-CN"/>
        </w:rPr>
        <w:t>服务</w:t>
      </w:r>
      <w:r>
        <w:rPr>
          <w:rFonts w:hint="eastAsia" w:ascii="宋体" w:hAnsi="宋体" w:cs="宋体"/>
          <w:color w:val="000000"/>
          <w:sz w:val="24"/>
          <w:szCs w:val="24"/>
        </w:rPr>
        <w:t>商应提供7*24小时响应服务。</w:t>
      </w:r>
    </w:p>
    <w:p>
      <w:pPr>
        <w:snapToGrid w:val="0"/>
        <w:spacing w:line="360" w:lineRule="auto"/>
        <w:ind w:firstLine="420" w:firstLineChars="0"/>
        <w:rPr>
          <w:rFonts w:hint="eastAsia" w:ascii="宋体" w:hAnsi="宋体" w:cs="宋体"/>
          <w:color w:val="000000"/>
          <w:sz w:val="24"/>
          <w:szCs w:val="24"/>
          <w:lang w:val="en-US" w:eastAsia="zh-CN"/>
        </w:rPr>
      </w:pPr>
      <w:r>
        <w:rPr>
          <w:rFonts w:hint="eastAsia" w:ascii="宋体" w:hAnsi="宋体" w:cs="宋体"/>
          <w:color w:val="000000"/>
          <w:sz w:val="24"/>
          <w:szCs w:val="24"/>
        </w:rPr>
        <w:t>（2）</w:t>
      </w:r>
      <w:r>
        <w:rPr>
          <w:rFonts w:hint="eastAsia" w:ascii="宋体" w:hAnsi="宋体" w:cs="宋体"/>
          <w:color w:val="000000"/>
          <w:sz w:val="24"/>
          <w:szCs w:val="24"/>
          <w:lang w:val="en-US" w:eastAsia="zh-CN"/>
        </w:rPr>
        <w:t>到达现场时间。对于我行认为需要维保服务商到达现场解决的故障，维保服务商须在接到行方通知（通知的形式仅限于电话、传真、邮件等）后3个小时内按行方要求派工程师或原厂工程师到达行方指定地点（厦门市内），协助进行故障定位及处理。</w:t>
      </w:r>
    </w:p>
    <w:p>
      <w:pPr>
        <w:snapToGrid w:val="0"/>
        <w:spacing w:line="360" w:lineRule="auto"/>
        <w:ind w:firstLine="420" w:firstLineChars="0"/>
        <w:rPr>
          <w:rFonts w:hint="default" w:ascii="宋体" w:hAnsi="宋体" w:cs="宋体"/>
          <w:color w:val="000000"/>
          <w:sz w:val="24"/>
          <w:szCs w:val="24"/>
          <w:lang w:val="en-US" w:eastAsia="zh-CN"/>
        </w:rPr>
      </w:pPr>
      <w:r>
        <w:rPr>
          <w:rFonts w:hint="eastAsia" w:ascii="宋体" w:hAnsi="宋体" w:cs="宋体"/>
          <w:color w:val="000000"/>
          <w:sz w:val="24"/>
          <w:szCs w:val="24"/>
          <w:lang w:val="en-US" w:eastAsia="zh-CN"/>
        </w:rPr>
        <w:t>（3）故障解决时间。维保服务商承诺工程师或原厂工程师到达现场后12个小时内解决故障并恢复设备/系统正常运行；如因出现现有技防设备硬件损坏（不含列表外的新采购的设备），维保服务商须保证5个工作日内完成硬件免费返修服务，该期间内乙方应提供替代硬件。如无法修复，则需提供全新备件，确保甲方经营活动正常运行。</w:t>
      </w:r>
    </w:p>
    <w:p>
      <w:pPr>
        <w:snapToGrid w:val="0"/>
        <w:spacing w:line="360" w:lineRule="auto"/>
        <w:ind w:firstLine="420" w:firstLineChars="0"/>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（4）未解决故障。如维保服务商工程师或原厂工程师未能在承诺时间内解决故障或恢复系统正常运行，行方有权请第三方进行处理，所有费用由维保服务商支付，并由维保服务商承担由此产生的相应损失。</w:t>
      </w:r>
    </w:p>
    <w:p>
      <w:pPr>
        <w:snapToGrid w:val="0"/>
        <w:spacing w:line="360" w:lineRule="auto"/>
        <w:ind w:firstLine="420" w:firstLineChars="0"/>
        <w:rPr>
          <w:rFonts w:hint="default" w:ascii="宋体" w:hAnsi="宋体" w:cs="宋体"/>
          <w:color w:val="000000"/>
          <w:sz w:val="24"/>
          <w:szCs w:val="24"/>
          <w:lang w:val="en-US" w:eastAsia="zh-CN"/>
        </w:rPr>
      </w:pPr>
      <w:r>
        <w:rPr>
          <w:rFonts w:hint="eastAsia" w:ascii="宋体" w:hAnsi="宋体" w:cs="宋体"/>
          <w:color w:val="000000"/>
          <w:sz w:val="24"/>
          <w:szCs w:val="24"/>
          <w:lang w:val="en-US" w:eastAsia="zh-CN"/>
        </w:rPr>
        <w:t>（5）如果因维保服务商原因造成行方设备或部件或系统损坏，维保服务商负责修复，不能修复的应照价赔偿损坏的设备。</w:t>
      </w:r>
    </w:p>
    <w:p>
      <w:pPr>
        <w:snapToGrid w:val="0"/>
        <w:spacing w:line="360" w:lineRule="auto"/>
        <w:ind w:firstLine="420" w:firstLineChars="0"/>
        <w:rPr>
          <w:rFonts w:hint="eastAsia" w:ascii="宋体" w:hAnsi="宋体" w:cs="宋体"/>
          <w:color w:val="000000"/>
          <w:sz w:val="24"/>
          <w:szCs w:val="24"/>
          <w:lang w:val="en-US" w:eastAsia="zh-CN"/>
        </w:rPr>
      </w:pPr>
    </w:p>
    <w:p>
      <w:pPr>
        <w:numPr>
          <w:ilvl w:val="0"/>
          <w:numId w:val="3"/>
        </w:numPr>
        <w:snapToGrid w:val="0"/>
        <w:spacing w:line="360" w:lineRule="auto"/>
        <w:ind w:firstLine="480" w:firstLineChars="200"/>
        <w:rPr>
          <w:rFonts w:hint="default" w:ascii="宋体" w:hAnsi="宋体" w:cs="宋体"/>
          <w:color w:val="000000"/>
          <w:sz w:val="24"/>
          <w:szCs w:val="24"/>
          <w:lang w:val="en-US" w:eastAsia="zh-CN"/>
        </w:rPr>
      </w:pPr>
      <w:r>
        <w:rPr>
          <w:rFonts w:hint="eastAsia" w:ascii="宋体" w:hAnsi="宋体" w:cs="宋体"/>
          <w:color w:val="000000"/>
          <w:sz w:val="24"/>
          <w:szCs w:val="24"/>
          <w:lang w:val="en-US" w:eastAsia="zh-CN"/>
        </w:rPr>
        <w:t>本地备件库要求。应在项目所在地备用常用备品备件，发送故障且技术人员无法及时解决时，直接使用所在地备品备件，提供同型号整机备机，免费提供给银行更换，从而保证系统安全。</w:t>
      </w:r>
    </w:p>
    <w:p>
      <w:pPr>
        <w:numPr>
          <w:ilvl w:val="0"/>
          <w:numId w:val="4"/>
        </w:numPr>
        <w:snapToGrid w:val="0"/>
        <w:spacing w:line="360" w:lineRule="auto"/>
        <w:ind w:firstLine="420" w:firstLineChars="0"/>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具体上述部分安防设备备件清单建议如下：</w:t>
      </w:r>
    </w:p>
    <w:tbl>
      <w:tblPr>
        <w:tblStyle w:val="8"/>
        <w:tblW w:w="9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
        <w:gridCol w:w="1636"/>
        <w:gridCol w:w="3044"/>
        <w:gridCol w:w="810"/>
        <w:gridCol w:w="885"/>
        <w:gridCol w:w="2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1" w:type="dxa"/>
            <w:gridSpan w:val="6"/>
            <w:vAlign w:val="center"/>
          </w:tcPr>
          <w:p>
            <w:pPr>
              <w:numPr>
                <w:ilvl w:val="-1"/>
                <w:numId w:val="0"/>
              </w:numPr>
              <w:snapToGrid w:val="0"/>
              <w:spacing w:line="360" w:lineRule="auto"/>
              <w:jc w:val="center"/>
              <w:rPr>
                <w:rFonts w:hint="default" w:ascii="宋体" w:hAnsi="宋体" w:cs="宋体"/>
                <w:b/>
                <w:bCs/>
                <w:color w:val="000000"/>
                <w:sz w:val="24"/>
                <w:szCs w:val="24"/>
                <w:vertAlign w:val="baseline"/>
                <w:lang w:val="en-US" w:eastAsia="zh-CN"/>
              </w:rPr>
            </w:pPr>
            <w:r>
              <w:rPr>
                <w:rFonts w:hint="eastAsia" w:ascii="宋体" w:hAnsi="宋体" w:cs="宋体"/>
                <w:b/>
                <w:bCs/>
                <w:color w:val="000000"/>
                <w:sz w:val="24"/>
                <w:szCs w:val="24"/>
                <w:vertAlign w:val="baseline"/>
                <w:lang w:val="en-US" w:eastAsia="zh-CN"/>
              </w:rPr>
              <w:t>备件清单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 w:type="dxa"/>
            <w:vAlign w:val="center"/>
          </w:tcPr>
          <w:p>
            <w:pPr>
              <w:numPr>
                <w:ilvl w:val="-1"/>
                <w:numId w:val="0"/>
              </w:numPr>
              <w:snapToGrid w:val="0"/>
              <w:spacing w:line="360" w:lineRule="auto"/>
              <w:jc w:val="center"/>
              <w:rPr>
                <w:rFonts w:hint="eastAsia" w:ascii="宋体" w:hAnsi="宋体" w:cs="宋体"/>
                <w:b/>
                <w:bCs/>
                <w:color w:val="000000"/>
                <w:sz w:val="24"/>
                <w:szCs w:val="24"/>
                <w:vertAlign w:val="baseline"/>
                <w:lang w:val="en-US" w:eastAsia="zh-CN"/>
              </w:rPr>
            </w:pPr>
            <w:r>
              <w:rPr>
                <w:rFonts w:hint="eastAsia" w:ascii="宋体" w:hAnsi="宋体" w:cs="宋体"/>
                <w:b/>
                <w:bCs/>
                <w:color w:val="000000"/>
                <w:sz w:val="24"/>
                <w:szCs w:val="24"/>
                <w:vertAlign w:val="baseline"/>
                <w:lang w:val="en-US" w:eastAsia="zh-CN"/>
              </w:rPr>
              <w:t>序号</w:t>
            </w:r>
          </w:p>
        </w:tc>
        <w:tc>
          <w:tcPr>
            <w:tcW w:w="1636" w:type="dxa"/>
            <w:vAlign w:val="center"/>
          </w:tcPr>
          <w:p>
            <w:pPr>
              <w:numPr>
                <w:ilvl w:val="-1"/>
                <w:numId w:val="0"/>
              </w:numPr>
              <w:snapToGrid w:val="0"/>
              <w:spacing w:line="360" w:lineRule="auto"/>
              <w:jc w:val="center"/>
              <w:rPr>
                <w:rFonts w:hint="default" w:ascii="宋体" w:hAnsi="宋体" w:cs="宋体"/>
                <w:b/>
                <w:bCs/>
                <w:color w:val="000000"/>
                <w:sz w:val="24"/>
                <w:szCs w:val="24"/>
                <w:vertAlign w:val="baseline"/>
                <w:lang w:val="en-US" w:eastAsia="zh-CN"/>
              </w:rPr>
            </w:pPr>
            <w:r>
              <w:rPr>
                <w:rFonts w:hint="eastAsia" w:ascii="宋体" w:hAnsi="宋体" w:cs="宋体"/>
                <w:b/>
                <w:bCs/>
                <w:color w:val="000000"/>
                <w:sz w:val="24"/>
                <w:szCs w:val="24"/>
                <w:vertAlign w:val="baseline"/>
                <w:lang w:val="en-US" w:eastAsia="zh-CN"/>
              </w:rPr>
              <w:t>名称</w:t>
            </w:r>
          </w:p>
        </w:tc>
        <w:tc>
          <w:tcPr>
            <w:tcW w:w="3044" w:type="dxa"/>
            <w:vAlign w:val="center"/>
          </w:tcPr>
          <w:p>
            <w:pPr>
              <w:numPr>
                <w:ilvl w:val="-1"/>
                <w:numId w:val="0"/>
              </w:numPr>
              <w:snapToGrid w:val="0"/>
              <w:spacing w:line="360" w:lineRule="auto"/>
              <w:jc w:val="center"/>
              <w:rPr>
                <w:rFonts w:hint="default" w:ascii="宋体" w:hAnsi="宋体" w:cs="宋体"/>
                <w:b/>
                <w:bCs/>
                <w:color w:val="000000"/>
                <w:sz w:val="24"/>
                <w:szCs w:val="24"/>
                <w:vertAlign w:val="baseline"/>
                <w:lang w:val="en-US" w:eastAsia="zh-CN"/>
              </w:rPr>
            </w:pPr>
            <w:r>
              <w:rPr>
                <w:rFonts w:hint="eastAsia" w:ascii="宋体" w:hAnsi="宋体" w:cs="宋体"/>
                <w:b/>
                <w:bCs/>
                <w:color w:val="000000"/>
                <w:sz w:val="24"/>
                <w:szCs w:val="24"/>
                <w:vertAlign w:val="baseline"/>
                <w:lang w:val="en-US" w:eastAsia="zh-CN"/>
              </w:rPr>
              <w:t>型号</w:t>
            </w:r>
          </w:p>
        </w:tc>
        <w:tc>
          <w:tcPr>
            <w:tcW w:w="810" w:type="dxa"/>
            <w:vAlign w:val="center"/>
          </w:tcPr>
          <w:p>
            <w:pPr>
              <w:numPr>
                <w:ilvl w:val="-1"/>
                <w:numId w:val="0"/>
              </w:numPr>
              <w:snapToGrid w:val="0"/>
              <w:spacing w:line="360" w:lineRule="auto"/>
              <w:jc w:val="center"/>
              <w:rPr>
                <w:rFonts w:hint="default" w:ascii="宋体" w:hAnsi="宋体" w:cs="宋体"/>
                <w:b/>
                <w:bCs/>
                <w:color w:val="000000"/>
                <w:sz w:val="24"/>
                <w:szCs w:val="24"/>
                <w:vertAlign w:val="baseline"/>
                <w:lang w:val="en-US" w:eastAsia="zh-CN"/>
              </w:rPr>
            </w:pPr>
            <w:r>
              <w:rPr>
                <w:rFonts w:hint="eastAsia" w:ascii="宋体" w:hAnsi="宋体" w:cs="宋体"/>
                <w:b/>
                <w:bCs/>
                <w:color w:val="000000"/>
                <w:sz w:val="24"/>
                <w:szCs w:val="24"/>
                <w:vertAlign w:val="baseline"/>
                <w:lang w:val="en-US" w:eastAsia="zh-CN"/>
              </w:rPr>
              <w:t>单位</w:t>
            </w:r>
          </w:p>
        </w:tc>
        <w:tc>
          <w:tcPr>
            <w:tcW w:w="885" w:type="dxa"/>
            <w:vAlign w:val="center"/>
          </w:tcPr>
          <w:p>
            <w:pPr>
              <w:numPr>
                <w:ilvl w:val="-1"/>
                <w:numId w:val="0"/>
              </w:numPr>
              <w:snapToGrid w:val="0"/>
              <w:spacing w:line="360" w:lineRule="auto"/>
              <w:jc w:val="center"/>
              <w:rPr>
                <w:rFonts w:hint="default" w:ascii="宋体" w:hAnsi="宋体" w:cs="宋体"/>
                <w:b/>
                <w:bCs/>
                <w:color w:val="000000"/>
                <w:sz w:val="24"/>
                <w:szCs w:val="24"/>
                <w:vertAlign w:val="baseline"/>
                <w:lang w:val="en-US" w:eastAsia="zh-CN"/>
              </w:rPr>
            </w:pPr>
            <w:r>
              <w:rPr>
                <w:rFonts w:hint="eastAsia" w:ascii="宋体" w:hAnsi="宋体" w:cs="宋体"/>
                <w:b/>
                <w:bCs/>
                <w:color w:val="000000"/>
                <w:sz w:val="24"/>
                <w:szCs w:val="24"/>
                <w:vertAlign w:val="baseline"/>
                <w:lang w:val="en-US" w:eastAsia="zh-CN"/>
              </w:rPr>
              <w:t>数量</w:t>
            </w:r>
          </w:p>
        </w:tc>
        <w:tc>
          <w:tcPr>
            <w:tcW w:w="2190" w:type="dxa"/>
            <w:vAlign w:val="center"/>
          </w:tcPr>
          <w:p>
            <w:pPr>
              <w:numPr>
                <w:ilvl w:val="-1"/>
                <w:numId w:val="0"/>
              </w:numPr>
              <w:snapToGrid w:val="0"/>
              <w:spacing w:line="360" w:lineRule="auto"/>
              <w:jc w:val="center"/>
              <w:rPr>
                <w:rFonts w:hint="default" w:ascii="宋体" w:hAnsi="宋体" w:cs="宋体"/>
                <w:b/>
                <w:bCs/>
                <w:color w:val="000000"/>
                <w:sz w:val="24"/>
                <w:szCs w:val="24"/>
                <w:vertAlign w:val="baseline"/>
                <w:lang w:val="en-US" w:eastAsia="zh-CN"/>
              </w:rPr>
            </w:pPr>
            <w:r>
              <w:rPr>
                <w:rFonts w:hint="eastAsia" w:ascii="宋体" w:hAnsi="宋体" w:cs="宋体"/>
                <w:b/>
                <w:bCs/>
                <w:color w:val="000000"/>
                <w:sz w:val="24"/>
                <w:szCs w:val="24"/>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 w:type="dxa"/>
            <w:vAlign w:val="center"/>
          </w:tcPr>
          <w:p>
            <w:pPr>
              <w:numPr>
                <w:ilvl w:val="-1"/>
                <w:numId w:val="0"/>
              </w:numPr>
              <w:snapToGrid w:val="0"/>
              <w:spacing w:line="360" w:lineRule="auto"/>
              <w:jc w:val="center"/>
              <w:rPr>
                <w:rFonts w:hint="default" w:ascii="宋体" w:hAnsi="宋体" w:cs="宋体"/>
                <w:color w:val="000000"/>
                <w:sz w:val="24"/>
                <w:szCs w:val="24"/>
                <w:vertAlign w:val="baseline"/>
                <w:lang w:val="en-US" w:eastAsia="zh-CN"/>
              </w:rPr>
            </w:pPr>
            <w:r>
              <w:rPr>
                <w:rFonts w:hint="eastAsia" w:ascii="宋体" w:hAnsi="宋体" w:cs="宋体"/>
                <w:color w:val="000000"/>
                <w:sz w:val="24"/>
                <w:szCs w:val="24"/>
                <w:vertAlign w:val="baseline"/>
                <w:lang w:val="en-US" w:eastAsia="zh-CN"/>
              </w:rPr>
              <w:t>1</w:t>
            </w:r>
          </w:p>
        </w:tc>
        <w:tc>
          <w:tcPr>
            <w:tcW w:w="1636" w:type="dxa"/>
            <w:vAlign w:val="center"/>
          </w:tcPr>
          <w:p>
            <w:pPr>
              <w:numPr>
                <w:ilvl w:val="-1"/>
                <w:numId w:val="0"/>
              </w:numPr>
              <w:snapToGrid w:val="0"/>
              <w:spacing w:line="360" w:lineRule="auto"/>
              <w:jc w:val="center"/>
              <w:rPr>
                <w:rFonts w:hint="default" w:ascii="宋体" w:hAnsi="宋体" w:cs="宋体"/>
                <w:color w:val="000000"/>
                <w:sz w:val="24"/>
                <w:szCs w:val="24"/>
                <w:vertAlign w:val="baseline"/>
                <w:lang w:val="en-US" w:eastAsia="zh-CN"/>
              </w:rPr>
            </w:pPr>
            <w:r>
              <w:rPr>
                <w:rFonts w:hint="eastAsia" w:ascii="宋体" w:hAnsi="宋体" w:cs="宋体"/>
                <w:color w:val="000000"/>
                <w:sz w:val="24"/>
                <w:szCs w:val="24"/>
                <w:vertAlign w:val="baseline"/>
                <w:lang w:val="en-US" w:eastAsia="zh-CN"/>
              </w:rPr>
              <w:t>监控摄像机</w:t>
            </w:r>
          </w:p>
        </w:tc>
        <w:tc>
          <w:tcPr>
            <w:tcW w:w="3044" w:type="dxa"/>
            <w:vAlign w:val="center"/>
          </w:tcPr>
          <w:p>
            <w:pPr>
              <w:numPr>
                <w:ilvl w:val="-1"/>
                <w:numId w:val="0"/>
              </w:numPr>
              <w:snapToGrid w:val="0"/>
              <w:spacing w:line="360" w:lineRule="auto"/>
              <w:jc w:val="center"/>
              <w:rPr>
                <w:rFonts w:hint="eastAsia" w:ascii="宋体" w:hAnsi="宋体" w:cs="宋体"/>
                <w:color w:val="000000"/>
                <w:sz w:val="24"/>
                <w:szCs w:val="24"/>
                <w:vertAlign w:val="baseline"/>
                <w:lang w:val="en-US" w:eastAsia="zh-CN"/>
              </w:rPr>
            </w:pPr>
            <w:r>
              <w:rPr>
                <w:rFonts w:hint="eastAsia" w:cs="宋体" w:asciiTheme="minorEastAsia" w:hAnsiTheme="minorEastAsia"/>
                <w:color w:val="000000"/>
                <w:kern w:val="0"/>
                <w:szCs w:val="21"/>
                <w:lang w:val="en-US" w:eastAsia="zh-CN"/>
              </w:rPr>
              <w:t>DS-FCN2057-VIM、DS-FCN2055-VICL、DS-2CD5A87EWDV3-IZS/ZJ、DS-2CD2D25DFWD、NP-FVY210-P、DS-2CD7147FWDV2-IZS</w:t>
            </w:r>
          </w:p>
        </w:tc>
        <w:tc>
          <w:tcPr>
            <w:tcW w:w="810" w:type="dxa"/>
            <w:vAlign w:val="center"/>
          </w:tcPr>
          <w:p>
            <w:pPr>
              <w:numPr>
                <w:ilvl w:val="-1"/>
                <w:numId w:val="0"/>
              </w:numPr>
              <w:snapToGrid w:val="0"/>
              <w:spacing w:line="360" w:lineRule="auto"/>
              <w:jc w:val="center"/>
              <w:rPr>
                <w:rFonts w:hint="default" w:ascii="宋体" w:hAnsi="宋体" w:cs="宋体"/>
                <w:color w:val="000000"/>
                <w:sz w:val="24"/>
                <w:szCs w:val="24"/>
                <w:vertAlign w:val="baseline"/>
                <w:lang w:val="en-US" w:eastAsia="zh-CN"/>
              </w:rPr>
            </w:pPr>
            <w:r>
              <w:rPr>
                <w:rFonts w:hint="eastAsia" w:ascii="宋体" w:hAnsi="宋体" w:cs="宋体"/>
                <w:color w:val="000000"/>
                <w:sz w:val="24"/>
                <w:szCs w:val="24"/>
                <w:vertAlign w:val="baseline"/>
                <w:lang w:val="en-US" w:eastAsia="zh-CN"/>
              </w:rPr>
              <w:t>台</w:t>
            </w:r>
          </w:p>
        </w:tc>
        <w:tc>
          <w:tcPr>
            <w:tcW w:w="885" w:type="dxa"/>
            <w:vAlign w:val="center"/>
          </w:tcPr>
          <w:p>
            <w:pPr>
              <w:numPr>
                <w:ilvl w:val="-1"/>
                <w:numId w:val="0"/>
              </w:numPr>
              <w:snapToGrid w:val="0"/>
              <w:spacing w:line="360" w:lineRule="auto"/>
              <w:jc w:val="center"/>
              <w:rPr>
                <w:rFonts w:hint="default" w:ascii="宋体" w:hAnsi="宋体" w:cs="宋体"/>
                <w:color w:val="000000"/>
                <w:sz w:val="24"/>
                <w:szCs w:val="24"/>
                <w:vertAlign w:val="baseline"/>
                <w:lang w:val="en-US" w:eastAsia="zh-CN"/>
              </w:rPr>
            </w:pPr>
            <w:r>
              <w:rPr>
                <w:rFonts w:hint="eastAsia" w:ascii="宋体" w:hAnsi="宋体" w:cs="宋体"/>
                <w:color w:val="000000"/>
                <w:sz w:val="24"/>
                <w:szCs w:val="24"/>
                <w:vertAlign w:val="baseline"/>
                <w:lang w:val="en-US" w:eastAsia="zh-CN"/>
              </w:rPr>
              <w:t>3</w:t>
            </w:r>
          </w:p>
        </w:tc>
        <w:tc>
          <w:tcPr>
            <w:tcW w:w="2190" w:type="dxa"/>
            <w:vMerge w:val="restart"/>
            <w:vAlign w:val="center"/>
          </w:tcPr>
          <w:p>
            <w:pPr>
              <w:numPr>
                <w:ilvl w:val="-1"/>
                <w:numId w:val="0"/>
              </w:numPr>
              <w:snapToGrid w:val="0"/>
              <w:spacing w:line="360" w:lineRule="auto"/>
              <w:jc w:val="center"/>
              <w:rPr>
                <w:rFonts w:hint="eastAsia" w:cs="宋体" w:asciiTheme="minorEastAsia" w:hAnsiTheme="minorEastAsia"/>
                <w:color w:val="000000"/>
                <w:kern w:val="0"/>
                <w:sz w:val="21"/>
                <w:szCs w:val="21"/>
                <w:vertAlign w:val="baseline"/>
                <w:lang w:val="en-US" w:eastAsia="zh-CN"/>
              </w:rPr>
            </w:pPr>
            <w:r>
              <w:rPr>
                <w:rFonts w:hint="eastAsia" w:cs="宋体" w:asciiTheme="minorEastAsia" w:hAnsiTheme="minorEastAsia"/>
                <w:color w:val="000000"/>
                <w:kern w:val="0"/>
                <w:sz w:val="21"/>
                <w:szCs w:val="21"/>
                <w:vertAlign w:val="baseline"/>
                <w:lang w:val="en-US" w:eastAsia="zh-CN"/>
              </w:rPr>
              <w:t>建议参照型号或同等品牌、系列及特殊功能（人脸识别）等项目型设备产品进行备件准备。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 w:type="dxa"/>
            <w:vAlign w:val="center"/>
          </w:tcPr>
          <w:p>
            <w:pPr>
              <w:numPr>
                <w:ilvl w:val="-1"/>
                <w:numId w:val="0"/>
              </w:numPr>
              <w:snapToGrid w:val="0"/>
              <w:spacing w:line="360" w:lineRule="auto"/>
              <w:jc w:val="center"/>
              <w:rPr>
                <w:rFonts w:hint="default" w:ascii="宋体" w:hAnsi="宋体" w:cs="宋体"/>
                <w:color w:val="000000"/>
                <w:sz w:val="24"/>
                <w:szCs w:val="24"/>
                <w:vertAlign w:val="baseline"/>
                <w:lang w:val="en-US" w:eastAsia="zh-CN"/>
              </w:rPr>
            </w:pPr>
            <w:r>
              <w:rPr>
                <w:rFonts w:hint="eastAsia" w:ascii="宋体" w:hAnsi="宋体" w:cs="宋体"/>
                <w:color w:val="000000"/>
                <w:sz w:val="24"/>
                <w:szCs w:val="24"/>
                <w:vertAlign w:val="baseline"/>
                <w:lang w:val="en-US" w:eastAsia="zh-CN"/>
              </w:rPr>
              <w:t>2</w:t>
            </w:r>
          </w:p>
        </w:tc>
        <w:tc>
          <w:tcPr>
            <w:tcW w:w="1636" w:type="dxa"/>
            <w:vAlign w:val="center"/>
          </w:tcPr>
          <w:p>
            <w:pPr>
              <w:numPr>
                <w:ilvl w:val="-1"/>
                <w:numId w:val="0"/>
              </w:numPr>
              <w:snapToGrid w:val="0"/>
              <w:spacing w:line="360" w:lineRule="auto"/>
              <w:jc w:val="center"/>
              <w:rPr>
                <w:rFonts w:hint="default" w:ascii="宋体" w:hAnsi="宋体" w:cs="宋体"/>
                <w:color w:val="000000"/>
                <w:sz w:val="24"/>
                <w:szCs w:val="24"/>
                <w:vertAlign w:val="baseline"/>
                <w:lang w:val="en-US" w:eastAsia="zh-CN"/>
              </w:rPr>
            </w:pPr>
            <w:r>
              <w:rPr>
                <w:rFonts w:hint="eastAsia" w:ascii="宋体" w:hAnsi="宋体" w:cs="宋体"/>
                <w:color w:val="000000"/>
                <w:sz w:val="24"/>
                <w:szCs w:val="24"/>
                <w:vertAlign w:val="baseline"/>
                <w:lang w:val="en-US" w:eastAsia="zh-CN"/>
              </w:rPr>
              <w:t>监控录像机</w:t>
            </w:r>
          </w:p>
        </w:tc>
        <w:tc>
          <w:tcPr>
            <w:tcW w:w="3044" w:type="dxa"/>
            <w:vAlign w:val="center"/>
          </w:tcPr>
          <w:p>
            <w:pPr>
              <w:numPr>
                <w:ilvl w:val="-1"/>
                <w:numId w:val="0"/>
              </w:numPr>
              <w:snapToGrid w:val="0"/>
              <w:spacing w:line="360" w:lineRule="auto"/>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DS-8616NX-I9、DS-FN16EGX、DS-FN32EGX、</w:t>
            </w:r>
            <w:r>
              <w:rPr>
                <w:rFonts w:hint="eastAsia" w:cs="宋体" w:asciiTheme="minorEastAsia" w:hAnsiTheme="minorEastAsia"/>
                <w:color w:val="000000"/>
                <w:kern w:val="0"/>
                <w:szCs w:val="21"/>
              </w:rPr>
              <w:t>iDS-9616NX-I8/FA</w:t>
            </w:r>
            <w:r>
              <w:rPr>
                <w:rFonts w:hint="eastAsia" w:cs="宋体" w:asciiTheme="minorEastAsia" w:hAnsiTheme="minorEastAsia"/>
                <w:color w:val="000000"/>
                <w:kern w:val="0"/>
                <w:szCs w:val="21"/>
                <w:lang w:eastAsia="zh-CN"/>
              </w:rPr>
              <w:t>、</w:t>
            </w:r>
            <w:r>
              <w:rPr>
                <w:rFonts w:hint="eastAsia" w:cs="宋体" w:asciiTheme="minorEastAsia" w:hAnsiTheme="minorEastAsia"/>
                <w:color w:val="000000"/>
                <w:kern w:val="0"/>
                <w:szCs w:val="21"/>
              </w:rPr>
              <w:t>DS-8632N-I16</w:t>
            </w:r>
            <w:r>
              <w:rPr>
                <w:rFonts w:hint="eastAsia" w:cs="宋体" w:asciiTheme="minorEastAsia" w:hAnsiTheme="minorEastAsia"/>
                <w:color w:val="000000"/>
                <w:kern w:val="0"/>
                <w:szCs w:val="21"/>
                <w:lang w:eastAsia="zh-CN"/>
              </w:rPr>
              <w:t>、</w:t>
            </w:r>
            <w:r>
              <w:rPr>
                <w:rFonts w:hint="eastAsia" w:cs="宋体" w:asciiTheme="minorEastAsia" w:hAnsiTheme="minorEastAsia"/>
                <w:color w:val="000000"/>
                <w:kern w:val="0"/>
                <w:szCs w:val="21"/>
              </w:rPr>
              <w:t>DS-FN32CGX</w:t>
            </w:r>
            <w:r>
              <w:rPr>
                <w:rFonts w:hint="eastAsia" w:cs="宋体" w:asciiTheme="minorEastAsia" w:hAnsiTheme="minorEastAsia"/>
                <w:color w:val="000000"/>
                <w:kern w:val="0"/>
                <w:szCs w:val="21"/>
                <w:lang w:eastAsia="zh-CN"/>
              </w:rPr>
              <w:t>、</w:t>
            </w:r>
            <w:r>
              <w:rPr>
                <w:rFonts w:hint="eastAsia" w:cs="宋体" w:asciiTheme="minorEastAsia" w:hAnsiTheme="minorEastAsia"/>
                <w:color w:val="000000"/>
                <w:kern w:val="0"/>
                <w:szCs w:val="21"/>
              </w:rPr>
              <w:t>DS-9116HF-FT</w:t>
            </w:r>
            <w:r>
              <w:rPr>
                <w:rFonts w:hint="eastAsia" w:cs="宋体" w:asciiTheme="minorEastAsia" w:hAnsiTheme="minorEastAsia"/>
                <w:color w:val="000000"/>
                <w:kern w:val="0"/>
                <w:szCs w:val="21"/>
                <w:lang w:eastAsia="zh-CN"/>
              </w:rPr>
              <w:t>、</w:t>
            </w:r>
            <w:r>
              <w:rPr>
                <w:rFonts w:hint="eastAsia" w:cs="宋体" w:asciiTheme="minorEastAsia" w:hAnsiTheme="minorEastAsia"/>
                <w:color w:val="000000"/>
                <w:kern w:val="0"/>
                <w:szCs w:val="21"/>
              </w:rPr>
              <w:t>DS-FN16CGX</w:t>
            </w:r>
            <w:r>
              <w:rPr>
                <w:rFonts w:hint="eastAsia" w:cs="宋体" w:asciiTheme="minorEastAsia" w:hAnsiTheme="minorEastAsia"/>
                <w:color w:val="000000"/>
                <w:kern w:val="0"/>
                <w:szCs w:val="21"/>
                <w:lang w:eastAsia="zh-CN"/>
              </w:rPr>
              <w:t>、</w:t>
            </w:r>
            <w:r>
              <w:rPr>
                <w:rFonts w:hint="eastAsia" w:cs="宋体" w:asciiTheme="minorEastAsia" w:hAnsiTheme="minorEastAsia"/>
                <w:color w:val="000000"/>
                <w:kern w:val="0"/>
                <w:szCs w:val="21"/>
              </w:rPr>
              <w:t>DS-8616N-I16</w:t>
            </w:r>
            <w:r>
              <w:rPr>
                <w:rFonts w:hint="eastAsia" w:cs="宋体" w:asciiTheme="minorEastAsia" w:hAnsiTheme="minorEastAsia"/>
                <w:color w:val="000000"/>
                <w:kern w:val="0"/>
                <w:szCs w:val="21"/>
                <w:lang w:eastAsia="zh-CN"/>
              </w:rPr>
              <w:t>、</w:t>
            </w:r>
            <w:r>
              <w:rPr>
                <w:rFonts w:hint="eastAsia" w:cs="宋体" w:asciiTheme="minorEastAsia" w:hAnsiTheme="minorEastAsia"/>
                <w:color w:val="000000"/>
                <w:kern w:val="0"/>
                <w:szCs w:val="21"/>
              </w:rPr>
              <w:t>DS-8608N-I8</w:t>
            </w:r>
          </w:p>
        </w:tc>
        <w:tc>
          <w:tcPr>
            <w:tcW w:w="810" w:type="dxa"/>
            <w:vAlign w:val="center"/>
          </w:tcPr>
          <w:p>
            <w:pPr>
              <w:numPr>
                <w:ilvl w:val="-1"/>
                <w:numId w:val="0"/>
              </w:numPr>
              <w:snapToGrid w:val="0"/>
              <w:spacing w:line="360" w:lineRule="auto"/>
              <w:ind w:left="0" w:leftChars="0" w:firstLine="0" w:firstLineChars="0"/>
              <w:jc w:val="center"/>
              <w:rPr>
                <w:rFonts w:hint="eastAsia" w:ascii="宋体" w:hAnsi="宋体" w:cs="宋体" w:eastAsiaTheme="minorEastAsia"/>
                <w:color w:val="000000"/>
                <w:kern w:val="2"/>
                <w:sz w:val="24"/>
                <w:szCs w:val="24"/>
                <w:vertAlign w:val="baseline"/>
                <w:lang w:val="en-US" w:eastAsia="zh-CN" w:bidi="ar-SA"/>
              </w:rPr>
            </w:pPr>
            <w:r>
              <w:rPr>
                <w:rFonts w:hint="eastAsia" w:ascii="宋体" w:hAnsi="宋体" w:cs="宋体"/>
                <w:color w:val="000000"/>
                <w:sz w:val="24"/>
                <w:szCs w:val="24"/>
                <w:vertAlign w:val="baseline"/>
                <w:lang w:val="en-US" w:eastAsia="zh-CN"/>
              </w:rPr>
              <w:t>台</w:t>
            </w:r>
          </w:p>
        </w:tc>
        <w:tc>
          <w:tcPr>
            <w:tcW w:w="885" w:type="dxa"/>
            <w:vAlign w:val="center"/>
          </w:tcPr>
          <w:p>
            <w:pPr>
              <w:numPr>
                <w:ilvl w:val="-1"/>
                <w:numId w:val="0"/>
              </w:numPr>
              <w:snapToGrid w:val="0"/>
              <w:spacing w:line="360" w:lineRule="auto"/>
              <w:ind w:left="0" w:leftChars="0" w:firstLine="0" w:firstLineChars="0"/>
              <w:jc w:val="center"/>
              <w:rPr>
                <w:rFonts w:hint="eastAsia" w:ascii="宋体" w:hAnsi="宋体" w:cs="宋体" w:eastAsiaTheme="minorEastAsia"/>
                <w:color w:val="000000"/>
                <w:kern w:val="2"/>
                <w:sz w:val="24"/>
                <w:szCs w:val="24"/>
                <w:vertAlign w:val="baseline"/>
                <w:lang w:val="en-US" w:eastAsia="zh-CN" w:bidi="ar-SA"/>
              </w:rPr>
            </w:pPr>
            <w:r>
              <w:rPr>
                <w:rFonts w:hint="eastAsia" w:ascii="宋体" w:hAnsi="宋体" w:cs="宋体"/>
                <w:color w:val="000000"/>
                <w:sz w:val="24"/>
                <w:szCs w:val="24"/>
                <w:vertAlign w:val="baseline"/>
                <w:lang w:val="en-US" w:eastAsia="zh-CN"/>
              </w:rPr>
              <w:t>1</w:t>
            </w:r>
          </w:p>
        </w:tc>
        <w:tc>
          <w:tcPr>
            <w:tcW w:w="2190" w:type="dxa"/>
            <w:vMerge w:val="continue"/>
            <w:vAlign w:val="center"/>
          </w:tcPr>
          <w:p>
            <w:pPr>
              <w:numPr>
                <w:ilvl w:val="-1"/>
                <w:numId w:val="0"/>
              </w:numPr>
              <w:snapToGrid w:val="0"/>
              <w:spacing w:line="360" w:lineRule="auto"/>
              <w:jc w:val="center"/>
              <w:rPr>
                <w:rFonts w:hint="eastAsia" w:ascii="宋体" w:hAnsi="宋体" w:cs="宋体"/>
                <w:color w:val="00000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 w:type="dxa"/>
            <w:vAlign w:val="center"/>
          </w:tcPr>
          <w:p>
            <w:pPr>
              <w:numPr>
                <w:ilvl w:val="-1"/>
                <w:numId w:val="0"/>
              </w:numPr>
              <w:snapToGrid w:val="0"/>
              <w:spacing w:line="360" w:lineRule="auto"/>
              <w:jc w:val="center"/>
              <w:rPr>
                <w:rFonts w:hint="default" w:ascii="宋体" w:hAnsi="宋体" w:cs="宋体"/>
                <w:color w:val="000000"/>
                <w:sz w:val="24"/>
                <w:szCs w:val="24"/>
                <w:vertAlign w:val="baseline"/>
                <w:lang w:val="en-US" w:eastAsia="zh-CN"/>
              </w:rPr>
            </w:pPr>
            <w:r>
              <w:rPr>
                <w:rFonts w:hint="eastAsia" w:ascii="宋体" w:hAnsi="宋体" w:cs="宋体"/>
                <w:color w:val="000000"/>
                <w:sz w:val="24"/>
                <w:szCs w:val="24"/>
                <w:vertAlign w:val="baseline"/>
                <w:lang w:val="en-US" w:eastAsia="zh-CN"/>
              </w:rPr>
              <w:t>3</w:t>
            </w:r>
          </w:p>
        </w:tc>
        <w:tc>
          <w:tcPr>
            <w:tcW w:w="1636" w:type="dxa"/>
            <w:vAlign w:val="center"/>
          </w:tcPr>
          <w:p>
            <w:pPr>
              <w:numPr>
                <w:ilvl w:val="-1"/>
                <w:numId w:val="0"/>
              </w:numPr>
              <w:snapToGrid w:val="0"/>
              <w:spacing w:line="360" w:lineRule="auto"/>
              <w:jc w:val="center"/>
              <w:rPr>
                <w:rFonts w:hint="default" w:ascii="宋体" w:hAnsi="宋体" w:cs="宋体"/>
                <w:color w:val="000000"/>
                <w:sz w:val="24"/>
                <w:szCs w:val="24"/>
                <w:vertAlign w:val="baseline"/>
                <w:lang w:val="en-US" w:eastAsia="zh-CN"/>
              </w:rPr>
            </w:pPr>
            <w:r>
              <w:rPr>
                <w:rFonts w:hint="eastAsia" w:ascii="宋体" w:hAnsi="宋体" w:cs="宋体"/>
                <w:color w:val="000000"/>
                <w:sz w:val="24"/>
                <w:szCs w:val="24"/>
                <w:vertAlign w:val="baseline"/>
                <w:lang w:val="en-US" w:eastAsia="zh-CN"/>
              </w:rPr>
              <w:t>门禁主机/一体机</w:t>
            </w:r>
          </w:p>
        </w:tc>
        <w:tc>
          <w:tcPr>
            <w:tcW w:w="3044" w:type="dxa"/>
            <w:vAlign w:val="center"/>
          </w:tcPr>
          <w:p>
            <w:pPr>
              <w:numPr>
                <w:ilvl w:val="-1"/>
                <w:numId w:val="0"/>
              </w:numPr>
              <w:snapToGrid w:val="0"/>
              <w:spacing w:line="360" w:lineRule="auto"/>
              <w:jc w:val="center"/>
              <w:rPr>
                <w:rFonts w:hint="default" w:cs="宋体" w:asciiTheme="minorEastAsia" w:hAnsiTheme="minorEastAsia"/>
                <w:color w:val="000000"/>
                <w:kern w:val="0"/>
                <w:szCs w:val="21"/>
                <w:lang w:val="en-US" w:eastAsia="zh-CN"/>
              </w:rPr>
            </w:pPr>
            <w:r>
              <w:rPr>
                <w:rFonts w:hint="eastAsia" w:cs="宋体" w:asciiTheme="minorEastAsia" w:hAnsiTheme="minorEastAsia"/>
                <w:color w:val="000000"/>
                <w:kern w:val="0"/>
                <w:szCs w:val="21"/>
                <w:lang w:val="en-US" w:eastAsia="zh-CN"/>
              </w:rPr>
              <w:t>DS-K1T641M、DS-K2604</w:t>
            </w:r>
          </w:p>
        </w:tc>
        <w:tc>
          <w:tcPr>
            <w:tcW w:w="810" w:type="dxa"/>
            <w:vAlign w:val="center"/>
          </w:tcPr>
          <w:p>
            <w:pPr>
              <w:numPr>
                <w:ilvl w:val="-1"/>
                <w:numId w:val="0"/>
              </w:numPr>
              <w:snapToGrid w:val="0"/>
              <w:spacing w:line="360" w:lineRule="auto"/>
              <w:ind w:left="0" w:leftChars="0" w:firstLine="0" w:firstLineChars="0"/>
              <w:jc w:val="center"/>
              <w:rPr>
                <w:rFonts w:hint="eastAsia" w:ascii="宋体" w:hAnsi="宋体" w:cs="宋体" w:eastAsiaTheme="minorEastAsia"/>
                <w:color w:val="000000"/>
                <w:kern w:val="2"/>
                <w:sz w:val="24"/>
                <w:szCs w:val="24"/>
                <w:vertAlign w:val="baseline"/>
                <w:lang w:val="en-US" w:eastAsia="zh-CN" w:bidi="ar-SA"/>
              </w:rPr>
            </w:pPr>
            <w:r>
              <w:rPr>
                <w:rFonts w:hint="eastAsia" w:ascii="宋体" w:hAnsi="宋体" w:cs="宋体"/>
                <w:color w:val="000000"/>
                <w:sz w:val="24"/>
                <w:szCs w:val="24"/>
                <w:vertAlign w:val="baseline"/>
                <w:lang w:val="en-US" w:eastAsia="zh-CN"/>
              </w:rPr>
              <w:t>台</w:t>
            </w:r>
          </w:p>
        </w:tc>
        <w:tc>
          <w:tcPr>
            <w:tcW w:w="885" w:type="dxa"/>
            <w:vAlign w:val="center"/>
          </w:tcPr>
          <w:p>
            <w:pPr>
              <w:numPr>
                <w:ilvl w:val="-1"/>
                <w:numId w:val="0"/>
              </w:numPr>
              <w:snapToGrid w:val="0"/>
              <w:spacing w:line="360" w:lineRule="auto"/>
              <w:ind w:left="0" w:leftChars="0" w:firstLine="0" w:firstLineChars="0"/>
              <w:jc w:val="center"/>
              <w:rPr>
                <w:rFonts w:hint="eastAsia" w:ascii="宋体" w:hAnsi="宋体" w:cs="宋体" w:eastAsiaTheme="minorEastAsia"/>
                <w:color w:val="000000"/>
                <w:kern w:val="2"/>
                <w:sz w:val="24"/>
                <w:szCs w:val="24"/>
                <w:vertAlign w:val="baseline"/>
                <w:lang w:val="en-US" w:eastAsia="zh-CN" w:bidi="ar-SA"/>
              </w:rPr>
            </w:pPr>
            <w:r>
              <w:rPr>
                <w:rFonts w:hint="eastAsia" w:ascii="宋体" w:hAnsi="宋体" w:cs="宋体"/>
                <w:color w:val="000000"/>
                <w:sz w:val="24"/>
                <w:szCs w:val="24"/>
                <w:vertAlign w:val="baseline"/>
                <w:lang w:val="en-US" w:eastAsia="zh-CN"/>
              </w:rPr>
              <w:t>3</w:t>
            </w:r>
          </w:p>
        </w:tc>
        <w:tc>
          <w:tcPr>
            <w:tcW w:w="2190" w:type="dxa"/>
            <w:vAlign w:val="center"/>
          </w:tcPr>
          <w:p>
            <w:pPr>
              <w:numPr>
                <w:ilvl w:val="-1"/>
                <w:numId w:val="0"/>
              </w:numPr>
              <w:snapToGrid w:val="0"/>
              <w:spacing w:line="360" w:lineRule="auto"/>
              <w:jc w:val="center"/>
              <w:rPr>
                <w:rFonts w:hint="eastAsia" w:cs="宋体" w:asciiTheme="minorEastAsia" w:hAnsiTheme="minorEastAsia"/>
                <w:color w:val="000000"/>
                <w:kern w:val="0"/>
                <w:sz w:val="21"/>
                <w:szCs w:val="21"/>
                <w:vertAlign w:val="baseline"/>
                <w:lang w:val="en-US" w:eastAsia="zh-CN"/>
              </w:rPr>
            </w:pPr>
            <w:r>
              <w:rPr>
                <w:rFonts w:hint="eastAsia" w:cs="宋体" w:asciiTheme="minorEastAsia" w:hAnsiTheme="minorEastAsia"/>
                <w:color w:val="000000"/>
                <w:kern w:val="0"/>
                <w:sz w:val="21"/>
                <w:szCs w:val="21"/>
                <w:vertAlign w:val="baseline"/>
                <w:lang w:val="en-US" w:eastAsia="zh-CN"/>
              </w:rPr>
              <w:t>需要保障系统兼容性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 w:type="dxa"/>
            <w:vAlign w:val="center"/>
          </w:tcPr>
          <w:p>
            <w:pPr>
              <w:numPr>
                <w:ilvl w:val="-1"/>
                <w:numId w:val="0"/>
              </w:numPr>
              <w:snapToGrid w:val="0"/>
              <w:spacing w:line="360" w:lineRule="auto"/>
              <w:jc w:val="center"/>
              <w:rPr>
                <w:rFonts w:hint="default" w:ascii="宋体" w:hAnsi="宋体" w:cs="宋体"/>
                <w:color w:val="000000"/>
                <w:sz w:val="24"/>
                <w:szCs w:val="24"/>
                <w:vertAlign w:val="baseline"/>
                <w:lang w:val="en-US" w:eastAsia="zh-CN"/>
              </w:rPr>
            </w:pPr>
            <w:r>
              <w:rPr>
                <w:rFonts w:hint="eastAsia" w:ascii="宋体" w:hAnsi="宋体" w:cs="宋体"/>
                <w:color w:val="000000"/>
                <w:sz w:val="24"/>
                <w:szCs w:val="24"/>
                <w:vertAlign w:val="baseline"/>
                <w:lang w:val="en-US" w:eastAsia="zh-CN"/>
              </w:rPr>
              <w:t>4</w:t>
            </w:r>
          </w:p>
        </w:tc>
        <w:tc>
          <w:tcPr>
            <w:tcW w:w="1636" w:type="dxa"/>
            <w:vAlign w:val="center"/>
          </w:tcPr>
          <w:p>
            <w:pPr>
              <w:numPr>
                <w:ilvl w:val="-1"/>
                <w:numId w:val="0"/>
              </w:numPr>
              <w:snapToGrid w:val="0"/>
              <w:spacing w:line="360" w:lineRule="auto"/>
              <w:jc w:val="center"/>
              <w:rPr>
                <w:rFonts w:hint="default" w:ascii="宋体" w:hAnsi="宋体" w:cs="宋体"/>
                <w:color w:val="000000"/>
                <w:sz w:val="24"/>
                <w:szCs w:val="24"/>
                <w:vertAlign w:val="baseline"/>
                <w:lang w:val="en-US" w:eastAsia="zh-CN"/>
              </w:rPr>
            </w:pPr>
            <w:r>
              <w:rPr>
                <w:rFonts w:hint="eastAsia" w:ascii="宋体" w:hAnsi="宋体" w:cs="宋体"/>
                <w:color w:val="000000"/>
                <w:sz w:val="24"/>
                <w:szCs w:val="24"/>
                <w:vertAlign w:val="baseline"/>
                <w:lang w:val="en-US" w:eastAsia="zh-CN"/>
              </w:rPr>
              <w:t>报警主机及键盘</w:t>
            </w:r>
          </w:p>
        </w:tc>
        <w:tc>
          <w:tcPr>
            <w:tcW w:w="3044" w:type="dxa"/>
            <w:vAlign w:val="center"/>
          </w:tcPr>
          <w:p>
            <w:pPr>
              <w:numPr>
                <w:ilvl w:val="-1"/>
                <w:numId w:val="0"/>
              </w:numPr>
              <w:snapToGrid w:val="0"/>
              <w:spacing w:line="360" w:lineRule="auto"/>
              <w:jc w:val="center"/>
              <w:rPr>
                <w:rFonts w:hint="eastAsia" w:cs="宋体" w:asciiTheme="minorEastAsia" w:hAnsiTheme="minorEastAsia"/>
                <w:color w:val="000000"/>
                <w:kern w:val="0"/>
                <w:szCs w:val="21"/>
                <w:lang w:val="en-US" w:eastAsia="zh-CN"/>
              </w:rPr>
            </w:pPr>
            <w:r>
              <w:rPr>
                <w:rFonts w:hint="eastAsia" w:cs="宋体" w:asciiTheme="minorEastAsia" w:hAnsiTheme="minorEastAsia"/>
                <w:color w:val="000000"/>
                <w:kern w:val="0"/>
                <w:szCs w:val="21"/>
                <w:lang w:val="en-US" w:eastAsia="zh-CN"/>
              </w:rPr>
              <w:t>DS-19A08-BNG</w:t>
            </w:r>
          </w:p>
          <w:p>
            <w:pPr>
              <w:numPr>
                <w:ilvl w:val="-1"/>
                <w:numId w:val="0"/>
              </w:numPr>
              <w:snapToGrid w:val="0"/>
              <w:spacing w:line="360" w:lineRule="auto"/>
              <w:jc w:val="center"/>
              <w:rPr>
                <w:rFonts w:hint="eastAsia" w:cs="宋体" w:asciiTheme="minorEastAsia" w:hAnsiTheme="minorEastAsia"/>
                <w:color w:val="000000"/>
                <w:kern w:val="0"/>
                <w:szCs w:val="21"/>
                <w:lang w:val="en-US" w:eastAsia="zh-CN"/>
              </w:rPr>
            </w:pPr>
            <w:r>
              <w:rPr>
                <w:rFonts w:hint="eastAsia" w:cs="宋体" w:asciiTheme="minorEastAsia" w:hAnsiTheme="minorEastAsia"/>
                <w:color w:val="000000"/>
                <w:kern w:val="0"/>
                <w:szCs w:val="21"/>
                <w:lang w:val="en-US" w:eastAsia="zh-CN"/>
              </w:rPr>
              <w:t>DS-19K00-B</w:t>
            </w:r>
          </w:p>
        </w:tc>
        <w:tc>
          <w:tcPr>
            <w:tcW w:w="810" w:type="dxa"/>
            <w:vAlign w:val="center"/>
          </w:tcPr>
          <w:p>
            <w:pPr>
              <w:numPr>
                <w:ilvl w:val="-1"/>
                <w:numId w:val="0"/>
              </w:numPr>
              <w:snapToGrid w:val="0"/>
              <w:spacing w:line="360" w:lineRule="auto"/>
              <w:ind w:left="0" w:leftChars="0" w:firstLine="0" w:firstLineChars="0"/>
              <w:jc w:val="center"/>
              <w:rPr>
                <w:rFonts w:hint="eastAsia" w:ascii="宋体" w:hAnsi="宋体" w:cs="宋体" w:eastAsiaTheme="minorEastAsia"/>
                <w:color w:val="000000"/>
                <w:kern w:val="2"/>
                <w:sz w:val="24"/>
                <w:szCs w:val="24"/>
                <w:vertAlign w:val="baseline"/>
                <w:lang w:val="en-US" w:eastAsia="zh-CN" w:bidi="ar-SA"/>
              </w:rPr>
            </w:pPr>
            <w:r>
              <w:rPr>
                <w:rFonts w:hint="eastAsia" w:ascii="宋体" w:hAnsi="宋体" w:cs="宋体"/>
                <w:color w:val="000000"/>
                <w:sz w:val="24"/>
                <w:szCs w:val="24"/>
                <w:vertAlign w:val="baseline"/>
                <w:lang w:val="en-US" w:eastAsia="zh-CN"/>
              </w:rPr>
              <w:t>台</w:t>
            </w:r>
          </w:p>
        </w:tc>
        <w:tc>
          <w:tcPr>
            <w:tcW w:w="885" w:type="dxa"/>
            <w:vAlign w:val="center"/>
          </w:tcPr>
          <w:p>
            <w:pPr>
              <w:numPr>
                <w:ilvl w:val="-1"/>
                <w:numId w:val="0"/>
              </w:numPr>
              <w:snapToGrid w:val="0"/>
              <w:spacing w:line="360" w:lineRule="auto"/>
              <w:ind w:left="0" w:leftChars="0" w:firstLine="0" w:firstLineChars="0"/>
              <w:jc w:val="center"/>
              <w:rPr>
                <w:rFonts w:hint="eastAsia" w:ascii="宋体" w:hAnsi="宋体" w:cs="宋体" w:eastAsiaTheme="minorEastAsia"/>
                <w:color w:val="000000"/>
                <w:kern w:val="2"/>
                <w:sz w:val="24"/>
                <w:szCs w:val="24"/>
                <w:vertAlign w:val="baseline"/>
                <w:lang w:val="en-US" w:eastAsia="zh-CN" w:bidi="ar-SA"/>
              </w:rPr>
            </w:pPr>
            <w:r>
              <w:rPr>
                <w:rFonts w:hint="eastAsia" w:ascii="宋体" w:hAnsi="宋体" w:cs="宋体"/>
                <w:color w:val="000000"/>
                <w:sz w:val="24"/>
                <w:szCs w:val="24"/>
                <w:vertAlign w:val="baseline"/>
                <w:lang w:val="en-US" w:eastAsia="zh-CN"/>
              </w:rPr>
              <w:t>1</w:t>
            </w:r>
          </w:p>
        </w:tc>
        <w:tc>
          <w:tcPr>
            <w:tcW w:w="2190" w:type="dxa"/>
            <w:vAlign w:val="center"/>
          </w:tcPr>
          <w:p>
            <w:pPr>
              <w:numPr>
                <w:ilvl w:val="-1"/>
                <w:numId w:val="0"/>
              </w:numPr>
              <w:snapToGrid w:val="0"/>
              <w:spacing w:line="360" w:lineRule="auto"/>
              <w:jc w:val="center"/>
              <w:rPr>
                <w:rFonts w:hint="default" w:ascii="宋体" w:hAnsi="宋体" w:cs="宋体"/>
                <w:color w:val="000000"/>
                <w:sz w:val="24"/>
                <w:szCs w:val="24"/>
                <w:vertAlign w:val="baseline"/>
                <w:lang w:val="en-US" w:eastAsia="zh-CN"/>
              </w:rPr>
            </w:pPr>
            <w:r>
              <w:rPr>
                <w:rFonts w:hint="eastAsia" w:ascii="宋体" w:hAnsi="宋体" w:cs="宋体"/>
                <w:color w:val="000000"/>
                <w:sz w:val="24"/>
                <w:szCs w:val="24"/>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 w:type="dxa"/>
            <w:vAlign w:val="center"/>
          </w:tcPr>
          <w:p>
            <w:pPr>
              <w:numPr>
                <w:ilvl w:val="-1"/>
                <w:numId w:val="0"/>
              </w:numPr>
              <w:snapToGrid w:val="0"/>
              <w:spacing w:line="360" w:lineRule="auto"/>
              <w:jc w:val="center"/>
              <w:rPr>
                <w:rFonts w:hint="default" w:ascii="宋体" w:hAnsi="宋体" w:cs="宋体"/>
                <w:color w:val="000000"/>
                <w:sz w:val="24"/>
                <w:szCs w:val="24"/>
                <w:vertAlign w:val="baseline"/>
                <w:lang w:val="en-US" w:eastAsia="zh-CN"/>
              </w:rPr>
            </w:pPr>
            <w:r>
              <w:rPr>
                <w:rFonts w:hint="eastAsia" w:ascii="宋体" w:hAnsi="宋体" w:cs="宋体"/>
                <w:color w:val="000000"/>
                <w:sz w:val="24"/>
                <w:szCs w:val="24"/>
                <w:vertAlign w:val="baseline"/>
                <w:lang w:val="en-US" w:eastAsia="zh-CN"/>
              </w:rPr>
              <w:t>5</w:t>
            </w:r>
          </w:p>
        </w:tc>
        <w:tc>
          <w:tcPr>
            <w:tcW w:w="1636" w:type="dxa"/>
            <w:vAlign w:val="center"/>
          </w:tcPr>
          <w:p>
            <w:pPr>
              <w:numPr>
                <w:ilvl w:val="-1"/>
                <w:numId w:val="0"/>
              </w:numPr>
              <w:snapToGrid w:val="0"/>
              <w:spacing w:line="360" w:lineRule="auto"/>
              <w:jc w:val="center"/>
              <w:rPr>
                <w:rFonts w:hint="default" w:ascii="宋体" w:hAnsi="宋体" w:cs="宋体"/>
                <w:color w:val="000000"/>
                <w:sz w:val="24"/>
                <w:szCs w:val="24"/>
                <w:vertAlign w:val="baseline"/>
                <w:lang w:val="en-US" w:eastAsia="zh-CN"/>
              </w:rPr>
            </w:pPr>
            <w:r>
              <w:rPr>
                <w:rFonts w:hint="eastAsia" w:ascii="宋体" w:hAnsi="宋体" w:cs="宋体"/>
                <w:color w:val="000000"/>
                <w:sz w:val="24"/>
                <w:szCs w:val="24"/>
                <w:vertAlign w:val="baseline"/>
                <w:lang w:val="en-US" w:eastAsia="zh-CN"/>
              </w:rPr>
              <w:t>红外双鉴探测器及相关</w:t>
            </w:r>
          </w:p>
        </w:tc>
        <w:tc>
          <w:tcPr>
            <w:tcW w:w="3044"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DT-6360（吸顶式）、MIR3500(壁挂式）（含支架）、HC-103（声光报警）</w:t>
            </w:r>
          </w:p>
        </w:tc>
        <w:tc>
          <w:tcPr>
            <w:tcW w:w="810" w:type="dxa"/>
            <w:vAlign w:val="center"/>
          </w:tcPr>
          <w:p>
            <w:pPr>
              <w:numPr>
                <w:ilvl w:val="-1"/>
                <w:numId w:val="0"/>
              </w:numPr>
              <w:snapToGrid w:val="0"/>
              <w:spacing w:line="360" w:lineRule="auto"/>
              <w:ind w:left="0" w:leftChars="0" w:firstLine="0" w:firstLineChars="0"/>
              <w:jc w:val="center"/>
              <w:rPr>
                <w:rFonts w:hint="default" w:ascii="宋体" w:hAnsi="宋体" w:cs="宋体"/>
                <w:color w:val="000000"/>
                <w:sz w:val="24"/>
                <w:szCs w:val="24"/>
                <w:vertAlign w:val="baseline"/>
                <w:lang w:val="en-US" w:eastAsia="zh-CN"/>
              </w:rPr>
            </w:pPr>
            <w:r>
              <w:rPr>
                <w:rFonts w:hint="eastAsia" w:ascii="宋体" w:hAnsi="宋体" w:cs="宋体"/>
                <w:color w:val="000000"/>
                <w:sz w:val="24"/>
                <w:szCs w:val="24"/>
                <w:vertAlign w:val="baseline"/>
                <w:lang w:val="en-US" w:eastAsia="zh-CN"/>
              </w:rPr>
              <w:t>台</w:t>
            </w:r>
          </w:p>
        </w:tc>
        <w:tc>
          <w:tcPr>
            <w:tcW w:w="885" w:type="dxa"/>
            <w:vAlign w:val="center"/>
          </w:tcPr>
          <w:p>
            <w:pPr>
              <w:numPr>
                <w:ilvl w:val="-1"/>
                <w:numId w:val="0"/>
              </w:numPr>
              <w:snapToGrid w:val="0"/>
              <w:spacing w:line="360" w:lineRule="auto"/>
              <w:ind w:left="0" w:leftChars="0" w:firstLine="0" w:firstLineChars="0"/>
              <w:jc w:val="center"/>
              <w:rPr>
                <w:rFonts w:hint="default" w:ascii="宋体" w:hAnsi="宋体" w:cs="宋体"/>
                <w:color w:val="000000"/>
                <w:sz w:val="24"/>
                <w:szCs w:val="24"/>
                <w:vertAlign w:val="baseline"/>
                <w:lang w:val="en-US" w:eastAsia="zh-CN"/>
              </w:rPr>
            </w:pPr>
            <w:r>
              <w:rPr>
                <w:rFonts w:hint="eastAsia" w:ascii="宋体" w:hAnsi="宋体" w:cs="宋体"/>
                <w:color w:val="000000"/>
                <w:sz w:val="24"/>
                <w:szCs w:val="24"/>
                <w:vertAlign w:val="baseline"/>
                <w:lang w:val="en-US" w:eastAsia="zh-CN"/>
              </w:rPr>
              <w:t>2</w:t>
            </w:r>
          </w:p>
        </w:tc>
        <w:tc>
          <w:tcPr>
            <w:tcW w:w="2190" w:type="dxa"/>
            <w:vAlign w:val="center"/>
          </w:tcPr>
          <w:p>
            <w:pPr>
              <w:numPr>
                <w:ilvl w:val="-1"/>
                <w:numId w:val="0"/>
              </w:numPr>
              <w:snapToGrid w:val="0"/>
              <w:spacing w:line="360" w:lineRule="auto"/>
              <w:jc w:val="center"/>
              <w:rPr>
                <w:rFonts w:hint="eastAsia" w:cs="宋体" w:asciiTheme="minorEastAsia" w:hAnsiTheme="minorEastAsia"/>
                <w:color w:val="000000"/>
                <w:kern w:val="0"/>
                <w:sz w:val="21"/>
                <w:szCs w:val="21"/>
                <w:vertAlign w:val="baseline"/>
                <w:lang w:val="en-US" w:eastAsia="zh-CN"/>
              </w:rPr>
            </w:pPr>
            <w:r>
              <w:rPr>
                <w:rFonts w:hint="eastAsia" w:cs="宋体" w:asciiTheme="minorEastAsia" w:hAnsiTheme="minorEastAsia"/>
                <w:color w:val="000000"/>
                <w:kern w:val="0"/>
                <w:sz w:val="21"/>
                <w:szCs w:val="21"/>
                <w:vertAlign w:val="baseline"/>
                <w:lang w:val="en-US" w:eastAsia="zh-CN"/>
              </w:rPr>
              <w:t>需要保障与报警主机的兼容性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 w:type="dxa"/>
            <w:vAlign w:val="center"/>
          </w:tcPr>
          <w:p>
            <w:pPr>
              <w:numPr>
                <w:ilvl w:val="-1"/>
                <w:numId w:val="0"/>
              </w:numPr>
              <w:snapToGrid w:val="0"/>
              <w:spacing w:line="360" w:lineRule="auto"/>
              <w:jc w:val="center"/>
              <w:rPr>
                <w:rFonts w:hint="default" w:ascii="宋体" w:hAnsi="宋体" w:cs="宋体"/>
                <w:color w:val="000000"/>
                <w:sz w:val="24"/>
                <w:szCs w:val="24"/>
                <w:vertAlign w:val="baseline"/>
                <w:lang w:val="en-US" w:eastAsia="zh-CN"/>
              </w:rPr>
            </w:pPr>
            <w:r>
              <w:rPr>
                <w:rFonts w:hint="eastAsia" w:ascii="宋体" w:hAnsi="宋体" w:cs="宋体"/>
                <w:color w:val="000000"/>
                <w:sz w:val="24"/>
                <w:szCs w:val="24"/>
                <w:vertAlign w:val="baseline"/>
                <w:lang w:val="en-US" w:eastAsia="zh-CN"/>
              </w:rPr>
              <w:t>6</w:t>
            </w:r>
          </w:p>
        </w:tc>
        <w:tc>
          <w:tcPr>
            <w:tcW w:w="1636" w:type="dxa"/>
            <w:vAlign w:val="center"/>
          </w:tcPr>
          <w:p>
            <w:pPr>
              <w:numPr>
                <w:ilvl w:val="-1"/>
                <w:numId w:val="0"/>
              </w:numPr>
              <w:snapToGrid w:val="0"/>
              <w:spacing w:line="360" w:lineRule="auto"/>
              <w:jc w:val="center"/>
              <w:rPr>
                <w:rFonts w:hint="default" w:ascii="宋体" w:hAnsi="宋体" w:cs="宋体"/>
                <w:color w:val="000000"/>
                <w:sz w:val="24"/>
                <w:szCs w:val="24"/>
                <w:vertAlign w:val="baseline"/>
                <w:lang w:val="en-US" w:eastAsia="zh-CN"/>
              </w:rPr>
            </w:pPr>
            <w:r>
              <w:rPr>
                <w:rFonts w:hint="eastAsia" w:ascii="宋体" w:hAnsi="宋体" w:cs="宋体"/>
                <w:color w:val="000000"/>
                <w:sz w:val="24"/>
                <w:szCs w:val="24"/>
                <w:vertAlign w:val="baseline"/>
                <w:lang w:val="en-US" w:eastAsia="zh-CN"/>
              </w:rPr>
              <w:t>监控交换机</w:t>
            </w:r>
          </w:p>
        </w:tc>
        <w:tc>
          <w:tcPr>
            <w:tcW w:w="3044" w:type="dxa"/>
            <w:vAlign w:val="center"/>
          </w:tcPr>
          <w:p>
            <w:pPr>
              <w:numPr>
                <w:ilvl w:val="-1"/>
                <w:numId w:val="0"/>
              </w:numPr>
              <w:snapToGrid w:val="0"/>
              <w:spacing w:line="360" w:lineRule="auto"/>
              <w:jc w:val="center"/>
              <w:rPr>
                <w:rFonts w:hint="default" w:cs="宋体" w:asciiTheme="minorEastAsia" w:hAnsiTheme="minorEastAsia"/>
                <w:color w:val="000000"/>
                <w:kern w:val="0"/>
                <w:szCs w:val="21"/>
                <w:lang w:val="en-US" w:eastAsia="zh-CN"/>
              </w:rPr>
            </w:pPr>
            <w:r>
              <w:rPr>
                <w:rFonts w:hint="eastAsia" w:cs="宋体" w:asciiTheme="minorEastAsia" w:hAnsiTheme="minorEastAsia"/>
                <w:color w:val="000000"/>
                <w:kern w:val="0"/>
                <w:szCs w:val="21"/>
                <w:lang w:val="en-US" w:eastAsia="zh-CN"/>
              </w:rPr>
              <w:t>S1720-28GWR-PWR-4P</w:t>
            </w:r>
          </w:p>
        </w:tc>
        <w:tc>
          <w:tcPr>
            <w:tcW w:w="810" w:type="dxa"/>
            <w:vAlign w:val="center"/>
          </w:tcPr>
          <w:p>
            <w:pPr>
              <w:numPr>
                <w:ilvl w:val="-1"/>
                <w:numId w:val="0"/>
              </w:numPr>
              <w:snapToGrid w:val="0"/>
              <w:spacing w:line="360" w:lineRule="auto"/>
              <w:ind w:left="0" w:leftChars="0" w:firstLine="0" w:firstLineChars="0"/>
              <w:jc w:val="center"/>
              <w:rPr>
                <w:rFonts w:hint="eastAsia" w:ascii="宋体" w:hAnsi="宋体" w:cs="宋体" w:eastAsiaTheme="minorEastAsia"/>
                <w:color w:val="000000"/>
                <w:kern w:val="2"/>
                <w:sz w:val="24"/>
                <w:szCs w:val="24"/>
                <w:vertAlign w:val="baseline"/>
                <w:lang w:val="en-US" w:eastAsia="zh-CN" w:bidi="ar-SA"/>
              </w:rPr>
            </w:pPr>
            <w:r>
              <w:rPr>
                <w:rFonts w:hint="eastAsia" w:ascii="宋体" w:hAnsi="宋体" w:cs="宋体"/>
                <w:color w:val="000000"/>
                <w:sz w:val="24"/>
                <w:szCs w:val="24"/>
                <w:vertAlign w:val="baseline"/>
                <w:lang w:val="en-US" w:eastAsia="zh-CN"/>
              </w:rPr>
              <w:t>台</w:t>
            </w:r>
          </w:p>
        </w:tc>
        <w:tc>
          <w:tcPr>
            <w:tcW w:w="885" w:type="dxa"/>
            <w:vAlign w:val="center"/>
          </w:tcPr>
          <w:p>
            <w:pPr>
              <w:numPr>
                <w:ilvl w:val="-1"/>
                <w:numId w:val="0"/>
              </w:numPr>
              <w:snapToGrid w:val="0"/>
              <w:spacing w:line="360" w:lineRule="auto"/>
              <w:ind w:left="0" w:leftChars="0" w:firstLine="0" w:firstLineChars="0"/>
              <w:jc w:val="center"/>
              <w:rPr>
                <w:rFonts w:hint="eastAsia" w:ascii="宋体" w:hAnsi="宋体" w:cs="宋体" w:eastAsiaTheme="minorEastAsia"/>
                <w:color w:val="000000"/>
                <w:kern w:val="2"/>
                <w:sz w:val="24"/>
                <w:szCs w:val="24"/>
                <w:vertAlign w:val="baseline"/>
                <w:lang w:val="en-US" w:eastAsia="zh-CN" w:bidi="ar-SA"/>
              </w:rPr>
            </w:pPr>
            <w:r>
              <w:rPr>
                <w:rFonts w:hint="eastAsia" w:ascii="宋体" w:hAnsi="宋体" w:cs="宋体"/>
                <w:color w:val="000000"/>
                <w:sz w:val="24"/>
                <w:szCs w:val="24"/>
                <w:vertAlign w:val="baseline"/>
                <w:lang w:val="en-US" w:eastAsia="zh-CN"/>
              </w:rPr>
              <w:t>1</w:t>
            </w:r>
          </w:p>
        </w:tc>
        <w:tc>
          <w:tcPr>
            <w:tcW w:w="2190" w:type="dxa"/>
            <w:vAlign w:val="center"/>
          </w:tcPr>
          <w:p>
            <w:pPr>
              <w:numPr>
                <w:ilvl w:val="-1"/>
                <w:numId w:val="0"/>
              </w:numPr>
              <w:snapToGrid w:val="0"/>
              <w:spacing w:line="360" w:lineRule="auto"/>
              <w:jc w:val="center"/>
              <w:rPr>
                <w:rFonts w:hint="eastAsia" w:ascii="宋体" w:hAnsi="宋体" w:cs="宋体"/>
                <w:color w:val="000000"/>
                <w:sz w:val="24"/>
                <w:szCs w:val="24"/>
                <w:vertAlign w:val="baseline"/>
                <w:lang w:val="en-US" w:eastAsia="zh-CN"/>
              </w:rPr>
            </w:pPr>
            <w:r>
              <w:rPr>
                <w:rFonts w:hint="eastAsia" w:cs="宋体" w:asciiTheme="minorEastAsia" w:hAnsiTheme="minorEastAsia"/>
                <w:color w:val="000000"/>
                <w:kern w:val="0"/>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 w:type="dxa"/>
            <w:vAlign w:val="center"/>
          </w:tcPr>
          <w:p>
            <w:pPr>
              <w:numPr>
                <w:ilvl w:val="-1"/>
                <w:numId w:val="0"/>
              </w:numPr>
              <w:snapToGrid w:val="0"/>
              <w:spacing w:line="360" w:lineRule="auto"/>
              <w:jc w:val="center"/>
              <w:rPr>
                <w:rFonts w:hint="default" w:ascii="宋体" w:hAnsi="宋体" w:cs="宋体"/>
                <w:color w:val="000000"/>
                <w:sz w:val="24"/>
                <w:szCs w:val="24"/>
                <w:vertAlign w:val="baseline"/>
                <w:lang w:val="en-US" w:eastAsia="zh-CN"/>
              </w:rPr>
            </w:pPr>
            <w:r>
              <w:rPr>
                <w:rFonts w:hint="eastAsia" w:ascii="宋体" w:hAnsi="宋体" w:cs="宋体"/>
                <w:color w:val="000000"/>
                <w:sz w:val="24"/>
                <w:szCs w:val="24"/>
                <w:vertAlign w:val="baseline"/>
                <w:lang w:val="en-US" w:eastAsia="zh-CN"/>
              </w:rPr>
              <w:t>7</w:t>
            </w:r>
          </w:p>
        </w:tc>
        <w:tc>
          <w:tcPr>
            <w:tcW w:w="1636" w:type="dxa"/>
            <w:vAlign w:val="center"/>
          </w:tcPr>
          <w:p>
            <w:pPr>
              <w:numPr>
                <w:ilvl w:val="-1"/>
                <w:numId w:val="0"/>
              </w:numPr>
              <w:snapToGrid w:val="0"/>
              <w:spacing w:line="360" w:lineRule="auto"/>
              <w:jc w:val="center"/>
              <w:rPr>
                <w:rFonts w:hint="default" w:ascii="宋体" w:hAnsi="宋体" w:cs="宋体"/>
                <w:color w:val="000000"/>
                <w:sz w:val="24"/>
                <w:szCs w:val="24"/>
                <w:vertAlign w:val="baseline"/>
                <w:lang w:val="en-US" w:eastAsia="zh-CN"/>
              </w:rPr>
            </w:pPr>
            <w:r>
              <w:rPr>
                <w:rFonts w:hint="eastAsia" w:ascii="宋体" w:hAnsi="宋体" w:cs="宋体"/>
                <w:color w:val="000000"/>
                <w:sz w:val="24"/>
                <w:szCs w:val="24"/>
                <w:vertAlign w:val="baseline"/>
                <w:lang w:val="en-US" w:eastAsia="zh-CN"/>
              </w:rPr>
              <w:t>磁吸锁体及相关零件</w:t>
            </w:r>
          </w:p>
        </w:tc>
        <w:tc>
          <w:tcPr>
            <w:tcW w:w="3044" w:type="dxa"/>
            <w:vAlign w:val="center"/>
          </w:tcPr>
          <w:p>
            <w:pPr>
              <w:numPr>
                <w:ilvl w:val="-1"/>
                <w:numId w:val="0"/>
              </w:numPr>
              <w:snapToGrid w:val="0"/>
              <w:spacing w:line="360" w:lineRule="auto"/>
              <w:jc w:val="center"/>
              <w:rPr>
                <w:rFonts w:hint="eastAsia" w:cs="宋体" w:asciiTheme="minorEastAsia" w:hAnsiTheme="minorEastAsia"/>
                <w:color w:val="000000"/>
                <w:kern w:val="0"/>
                <w:szCs w:val="21"/>
                <w:lang w:val="en-US" w:eastAsia="zh-CN"/>
              </w:rPr>
            </w:pPr>
            <w:r>
              <w:rPr>
                <w:rFonts w:hint="eastAsia" w:cs="宋体" w:asciiTheme="minorEastAsia" w:hAnsiTheme="minorEastAsia"/>
                <w:color w:val="000000"/>
                <w:kern w:val="0"/>
                <w:szCs w:val="21"/>
                <w:lang w:val="en-US" w:eastAsia="zh-CN"/>
              </w:rPr>
              <w:t>DW-AN（出门按钮）</w:t>
            </w:r>
          </w:p>
          <w:p>
            <w:pPr>
              <w:numPr>
                <w:ilvl w:val="-1"/>
                <w:numId w:val="0"/>
              </w:numPr>
              <w:snapToGrid w:val="0"/>
              <w:spacing w:line="360" w:lineRule="auto"/>
              <w:jc w:val="center"/>
              <w:rPr>
                <w:rFonts w:hint="default" w:cs="宋体" w:asciiTheme="minorEastAsia" w:hAnsiTheme="minorEastAsia"/>
                <w:color w:val="000000"/>
                <w:kern w:val="0"/>
                <w:szCs w:val="21"/>
                <w:lang w:val="en-US" w:eastAsia="zh-CN"/>
              </w:rPr>
            </w:pPr>
            <w:r>
              <w:rPr>
                <w:rFonts w:hint="eastAsia" w:cs="宋体" w:asciiTheme="minorEastAsia" w:hAnsiTheme="minorEastAsia"/>
                <w:color w:val="000000"/>
                <w:kern w:val="0"/>
                <w:szCs w:val="21"/>
                <w:lang w:val="en-US" w:eastAsia="zh-CN"/>
              </w:rPr>
              <w:t>BHB-701UD（电插锁，国产秉宏）</w:t>
            </w:r>
          </w:p>
        </w:tc>
        <w:tc>
          <w:tcPr>
            <w:tcW w:w="810" w:type="dxa"/>
            <w:vAlign w:val="center"/>
          </w:tcPr>
          <w:p>
            <w:pPr>
              <w:numPr>
                <w:ilvl w:val="-1"/>
                <w:numId w:val="0"/>
              </w:numPr>
              <w:snapToGrid w:val="0"/>
              <w:spacing w:line="360" w:lineRule="auto"/>
              <w:ind w:left="0" w:leftChars="0" w:firstLine="0" w:firstLineChars="0"/>
              <w:jc w:val="center"/>
              <w:rPr>
                <w:rFonts w:hint="default" w:ascii="宋体" w:hAnsi="宋体" w:cs="宋体"/>
                <w:color w:val="000000"/>
                <w:sz w:val="24"/>
                <w:szCs w:val="24"/>
                <w:vertAlign w:val="baseline"/>
                <w:lang w:val="en-US" w:eastAsia="zh-CN"/>
              </w:rPr>
            </w:pPr>
            <w:r>
              <w:rPr>
                <w:rFonts w:hint="eastAsia" w:ascii="宋体" w:hAnsi="宋体" w:cs="宋体"/>
                <w:color w:val="000000"/>
                <w:sz w:val="24"/>
                <w:szCs w:val="24"/>
                <w:vertAlign w:val="baseline"/>
                <w:lang w:val="en-US" w:eastAsia="zh-CN"/>
              </w:rPr>
              <w:t>个</w:t>
            </w:r>
          </w:p>
        </w:tc>
        <w:tc>
          <w:tcPr>
            <w:tcW w:w="885" w:type="dxa"/>
            <w:vAlign w:val="center"/>
          </w:tcPr>
          <w:p>
            <w:pPr>
              <w:numPr>
                <w:ilvl w:val="-1"/>
                <w:numId w:val="0"/>
              </w:numPr>
              <w:snapToGrid w:val="0"/>
              <w:spacing w:line="360" w:lineRule="auto"/>
              <w:ind w:left="0" w:leftChars="0" w:firstLine="0" w:firstLineChars="0"/>
              <w:jc w:val="center"/>
              <w:rPr>
                <w:rFonts w:hint="default" w:ascii="宋体" w:hAnsi="宋体" w:cs="宋体"/>
                <w:color w:val="000000"/>
                <w:sz w:val="24"/>
                <w:szCs w:val="24"/>
                <w:vertAlign w:val="baseline"/>
                <w:lang w:val="en-US" w:eastAsia="zh-CN"/>
              </w:rPr>
            </w:pPr>
            <w:r>
              <w:rPr>
                <w:rFonts w:hint="eastAsia" w:ascii="宋体" w:hAnsi="宋体" w:cs="宋体"/>
                <w:color w:val="000000"/>
                <w:sz w:val="24"/>
                <w:szCs w:val="24"/>
                <w:vertAlign w:val="baseline"/>
                <w:lang w:val="en-US" w:eastAsia="zh-CN"/>
              </w:rPr>
              <w:t>1</w:t>
            </w:r>
          </w:p>
        </w:tc>
        <w:tc>
          <w:tcPr>
            <w:tcW w:w="2190" w:type="dxa"/>
            <w:vAlign w:val="center"/>
          </w:tcPr>
          <w:p>
            <w:pPr>
              <w:numPr>
                <w:ilvl w:val="-1"/>
                <w:numId w:val="0"/>
              </w:numPr>
              <w:snapToGrid w:val="0"/>
              <w:spacing w:line="360" w:lineRule="auto"/>
              <w:jc w:val="center"/>
              <w:rPr>
                <w:rFonts w:hint="default" w:cs="宋体" w:asciiTheme="minorEastAsia" w:hAnsiTheme="minorEastAsia"/>
                <w:color w:val="000000"/>
                <w:kern w:val="0"/>
                <w:szCs w:val="21"/>
                <w:lang w:val="en-US" w:eastAsia="zh-CN"/>
              </w:rPr>
            </w:pPr>
            <w:r>
              <w:rPr>
                <w:rFonts w:hint="eastAsia" w:cs="宋体" w:asciiTheme="minorEastAsia" w:hAnsiTheme="minorEastAsia"/>
                <w:color w:val="000000"/>
                <w:kern w:val="0"/>
                <w:szCs w:val="21"/>
                <w:lang w:val="en-US" w:eastAsia="zh-CN"/>
              </w:rPr>
              <w:t>需要适应本行玻璃门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 w:type="dxa"/>
            <w:vAlign w:val="center"/>
          </w:tcPr>
          <w:p>
            <w:pPr>
              <w:numPr>
                <w:ilvl w:val="-1"/>
                <w:numId w:val="0"/>
              </w:numPr>
              <w:snapToGrid w:val="0"/>
              <w:spacing w:line="360" w:lineRule="auto"/>
              <w:jc w:val="center"/>
              <w:rPr>
                <w:rFonts w:hint="default" w:ascii="宋体" w:hAnsi="宋体" w:cs="宋体"/>
                <w:color w:val="000000"/>
                <w:sz w:val="24"/>
                <w:szCs w:val="24"/>
                <w:vertAlign w:val="baseline"/>
                <w:lang w:val="en-US" w:eastAsia="zh-CN"/>
              </w:rPr>
            </w:pPr>
            <w:r>
              <w:rPr>
                <w:rFonts w:hint="eastAsia" w:ascii="宋体" w:hAnsi="宋体" w:cs="宋体"/>
                <w:color w:val="000000"/>
                <w:sz w:val="24"/>
                <w:szCs w:val="24"/>
                <w:vertAlign w:val="baseline"/>
                <w:lang w:val="en-US" w:eastAsia="zh-CN"/>
              </w:rPr>
              <w:t>8</w:t>
            </w:r>
          </w:p>
        </w:tc>
        <w:tc>
          <w:tcPr>
            <w:tcW w:w="1636" w:type="dxa"/>
            <w:vAlign w:val="center"/>
          </w:tcPr>
          <w:p>
            <w:pPr>
              <w:numPr>
                <w:ilvl w:val="-1"/>
                <w:numId w:val="0"/>
              </w:numPr>
              <w:snapToGrid w:val="0"/>
              <w:spacing w:line="360" w:lineRule="auto"/>
              <w:jc w:val="center"/>
              <w:rPr>
                <w:rFonts w:hint="default" w:ascii="宋体" w:hAnsi="宋体" w:cs="宋体"/>
                <w:color w:val="000000"/>
                <w:sz w:val="24"/>
                <w:szCs w:val="24"/>
                <w:vertAlign w:val="baseline"/>
                <w:lang w:val="en-US" w:eastAsia="zh-CN"/>
              </w:rPr>
            </w:pPr>
            <w:r>
              <w:rPr>
                <w:rFonts w:hint="eastAsia" w:ascii="宋体" w:hAnsi="宋体" w:cs="宋体"/>
                <w:color w:val="000000"/>
                <w:sz w:val="24"/>
                <w:szCs w:val="24"/>
                <w:vertAlign w:val="baseline"/>
                <w:lang w:val="en-US" w:eastAsia="zh-CN"/>
              </w:rPr>
              <w:t>监控硬盘6T（监控级或以上）</w:t>
            </w:r>
          </w:p>
        </w:tc>
        <w:tc>
          <w:tcPr>
            <w:tcW w:w="3044" w:type="dxa"/>
            <w:vAlign w:val="center"/>
          </w:tcPr>
          <w:p>
            <w:pPr>
              <w:numPr>
                <w:ilvl w:val="-1"/>
                <w:numId w:val="0"/>
              </w:numPr>
              <w:snapToGrid w:val="0"/>
              <w:spacing w:line="360" w:lineRule="auto"/>
              <w:ind w:left="0" w:leftChars="0" w:firstLine="0" w:firstLineChars="0"/>
              <w:jc w:val="center"/>
              <w:rPr>
                <w:rFonts w:hint="eastAsia" w:cs="宋体" w:asciiTheme="minorEastAsia" w:hAnsiTheme="minorEastAsia"/>
                <w:color w:val="000000"/>
                <w:kern w:val="0"/>
                <w:szCs w:val="21"/>
                <w:lang w:val="en-US" w:eastAsia="zh-CN"/>
              </w:rPr>
            </w:pPr>
            <w:r>
              <w:rPr>
                <w:rFonts w:hint="eastAsia" w:cs="宋体" w:asciiTheme="minorEastAsia" w:hAnsiTheme="minorEastAsia"/>
                <w:color w:val="000000"/>
                <w:kern w:val="0"/>
                <w:szCs w:val="21"/>
                <w:lang w:val="en-US" w:eastAsia="zh-CN"/>
              </w:rPr>
              <w:t>西数、希捷、海康</w:t>
            </w:r>
          </w:p>
        </w:tc>
        <w:tc>
          <w:tcPr>
            <w:tcW w:w="810" w:type="dxa"/>
            <w:vAlign w:val="center"/>
          </w:tcPr>
          <w:p>
            <w:pPr>
              <w:numPr>
                <w:ilvl w:val="-1"/>
                <w:numId w:val="0"/>
              </w:numPr>
              <w:snapToGrid w:val="0"/>
              <w:spacing w:line="360" w:lineRule="auto"/>
              <w:ind w:left="0" w:leftChars="0" w:firstLine="0" w:firstLineChars="0"/>
              <w:jc w:val="center"/>
              <w:rPr>
                <w:rFonts w:hint="eastAsia" w:ascii="宋体" w:hAnsi="宋体" w:cs="宋体" w:eastAsiaTheme="minorEastAsia"/>
                <w:color w:val="000000"/>
                <w:kern w:val="2"/>
                <w:sz w:val="24"/>
                <w:szCs w:val="24"/>
                <w:vertAlign w:val="baseline"/>
                <w:lang w:val="en-US" w:eastAsia="zh-CN" w:bidi="ar-SA"/>
              </w:rPr>
            </w:pPr>
            <w:r>
              <w:rPr>
                <w:rFonts w:hint="eastAsia" w:ascii="宋体" w:hAnsi="宋体" w:cs="宋体"/>
                <w:color w:val="000000"/>
                <w:sz w:val="24"/>
                <w:szCs w:val="24"/>
                <w:vertAlign w:val="baseline"/>
                <w:lang w:val="en-US" w:eastAsia="zh-CN"/>
              </w:rPr>
              <w:t>个</w:t>
            </w:r>
          </w:p>
        </w:tc>
        <w:tc>
          <w:tcPr>
            <w:tcW w:w="885" w:type="dxa"/>
            <w:vAlign w:val="center"/>
          </w:tcPr>
          <w:p>
            <w:pPr>
              <w:numPr>
                <w:ilvl w:val="-1"/>
                <w:numId w:val="0"/>
              </w:numPr>
              <w:snapToGrid w:val="0"/>
              <w:spacing w:line="360" w:lineRule="auto"/>
              <w:ind w:left="0" w:leftChars="0" w:firstLine="0" w:firstLineChars="0"/>
              <w:jc w:val="center"/>
              <w:rPr>
                <w:rFonts w:hint="default" w:ascii="宋体" w:hAnsi="宋体" w:cs="宋体" w:eastAsiaTheme="minorEastAsia"/>
                <w:color w:val="000000"/>
                <w:kern w:val="2"/>
                <w:sz w:val="24"/>
                <w:szCs w:val="24"/>
                <w:vertAlign w:val="baseline"/>
                <w:lang w:val="en-US" w:eastAsia="zh-CN" w:bidi="ar-SA"/>
              </w:rPr>
            </w:pPr>
            <w:r>
              <w:rPr>
                <w:rFonts w:hint="eastAsia" w:ascii="宋体" w:hAnsi="宋体" w:cs="宋体"/>
                <w:color w:val="000000"/>
                <w:sz w:val="24"/>
                <w:szCs w:val="24"/>
                <w:vertAlign w:val="baseline"/>
                <w:lang w:val="en-US" w:eastAsia="zh-CN"/>
              </w:rPr>
              <w:t>3</w:t>
            </w:r>
          </w:p>
        </w:tc>
        <w:tc>
          <w:tcPr>
            <w:tcW w:w="2190" w:type="dxa"/>
            <w:vAlign w:val="center"/>
          </w:tcPr>
          <w:p>
            <w:pPr>
              <w:numPr>
                <w:ilvl w:val="-1"/>
                <w:numId w:val="0"/>
              </w:numPr>
              <w:snapToGrid w:val="0"/>
              <w:spacing w:line="360" w:lineRule="auto"/>
              <w:jc w:val="center"/>
              <w:rPr>
                <w:rFonts w:hint="default" w:cs="宋体" w:asciiTheme="minorEastAsia" w:hAnsiTheme="minorEastAsia"/>
                <w:color w:val="000000"/>
                <w:kern w:val="0"/>
                <w:szCs w:val="21"/>
                <w:lang w:val="en-US" w:eastAsia="zh-CN"/>
              </w:rPr>
            </w:pPr>
            <w:r>
              <w:rPr>
                <w:rFonts w:hint="eastAsia" w:cs="宋体" w:asciiTheme="minorEastAsia" w:hAnsiTheme="minorEastAsia"/>
                <w:color w:val="000000"/>
                <w:kern w:val="0"/>
                <w:szCs w:val="21"/>
                <w:lang w:val="en-US" w:eastAsia="zh-CN"/>
              </w:rPr>
              <w:t>/</w:t>
            </w:r>
          </w:p>
        </w:tc>
      </w:tr>
    </w:tbl>
    <w:p>
      <w:pPr>
        <w:numPr>
          <w:ilvl w:val="0"/>
          <w:numId w:val="0"/>
        </w:numPr>
        <w:snapToGrid w:val="0"/>
        <w:spacing w:line="360" w:lineRule="auto"/>
        <w:ind w:firstLine="420" w:firstLineChars="0"/>
        <w:rPr>
          <w:rFonts w:hint="eastAsia" w:ascii="宋体" w:hAnsi="宋体" w:cs="宋体"/>
          <w:color w:val="000000"/>
          <w:sz w:val="24"/>
          <w:szCs w:val="24"/>
          <w:lang w:val="en-US" w:eastAsia="zh-CN"/>
        </w:rPr>
      </w:pPr>
    </w:p>
    <w:p>
      <w:pPr>
        <w:numPr>
          <w:ilvl w:val="0"/>
          <w:numId w:val="0"/>
        </w:numPr>
        <w:snapToGrid w:val="0"/>
        <w:spacing w:line="360" w:lineRule="auto"/>
        <w:ind w:firstLine="420" w:firstLineChars="0"/>
        <w:rPr>
          <w:rFonts w:hint="default" w:ascii="宋体" w:hAnsi="宋体" w:cs="宋体"/>
          <w:color w:val="000000"/>
          <w:sz w:val="24"/>
          <w:szCs w:val="24"/>
          <w:lang w:val="en-US" w:eastAsia="zh-CN"/>
        </w:rPr>
      </w:pPr>
      <w:r>
        <w:rPr>
          <w:rFonts w:hint="eastAsia" w:ascii="宋体" w:hAnsi="宋体" w:cs="宋体"/>
          <w:color w:val="000000"/>
          <w:sz w:val="24"/>
          <w:szCs w:val="24"/>
          <w:lang w:val="en-US" w:eastAsia="zh-CN"/>
        </w:rPr>
        <w:t>包括但不限于各类摄像机、录像机/中心存储、门禁（含道闸锁体）、监控大屏、监控电脑客户端、报警主机及探测器、服务器进行配合配置、并对发现的异常维修及设备替换、存储数据恢复等服务，保障安保条线业务不受影响。</w:t>
      </w:r>
    </w:p>
    <w:p>
      <w:pPr>
        <w:numPr>
          <w:ilvl w:val="0"/>
          <w:numId w:val="4"/>
        </w:numPr>
        <w:snapToGrid w:val="0"/>
        <w:spacing w:line="360" w:lineRule="auto"/>
        <w:ind w:left="0" w:leftChars="0" w:firstLine="420" w:firstLineChars="0"/>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所有备品备件，应在收到合同签订后10个工作日内备齐。备件备品需要全新产品。</w:t>
      </w:r>
    </w:p>
    <w:p>
      <w:pPr>
        <w:numPr>
          <w:ilvl w:val="0"/>
          <w:numId w:val="4"/>
        </w:numPr>
        <w:snapToGrid w:val="0"/>
        <w:spacing w:line="360" w:lineRule="auto"/>
        <w:ind w:left="0" w:leftChars="0" w:firstLine="420" w:firstLineChars="0"/>
        <w:rPr>
          <w:rFonts w:hint="default" w:ascii="宋体" w:hAnsi="宋体" w:cs="宋体"/>
          <w:color w:val="000000"/>
          <w:sz w:val="24"/>
          <w:szCs w:val="24"/>
          <w:lang w:val="en-US" w:eastAsia="zh-CN"/>
        </w:rPr>
      </w:pPr>
      <w:r>
        <w:rPr>
          <w:rFonts w:hint="eastAsia" w:ascii="宋体" w:hAnsi="宋体" w:cs="宋体"/>
          <w:color w:val="000000"/>
          <w:sz w:val="24"/>
          <w:szCs w:val="24"/>
          <w:lang w:val="en-US" w:eastAsia="zh-CN"/>
        </w:rPr>
        <w:t>替换下来的故障件，由维保公司收回。</w:t>
      </w:r>
    </w:p>
    <w:p>
      <w:pPr>
        <w:numPr>
          <w:ilvl w:val="0"/>
          <w:numId w:val="3"/>
        </w:numPr>
        <w:snapToGrid w:val="0"/>
        <w:spacing w:line="360" w:lineRule="auto"/>
        <w:ind w:left="0" w:leftChars="0" w:firstLine="480" w:firstLineChars="200"/>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定期巡检服务。</w:t>
      </w:r>
      <w:r>
        <w:rPr>
          <w:rFonts w:hint="eastAsia" w:ascii="宋体" w:hAnsi="宋体" w:cs="宋体"/>
          <w:color w:val="000000"/>
          <w:sz w:val="24"/>
          <w:szCs w:val="24"/>
        </w:rPr>
        <w:t>维保</w:t>
      </w:r>
      <w:r>
        <w:rPr>
          <w:rFonts w:hint="eastAsia" w:ascii="宋体" w:hAnsi="宋体" w:cs="宋体"/>
          <w:color w:val="000000"/>
          <w:sz w:val="24"/>
          <w:szCs w:val="24"/>
          <w:lang w:val="en-US" w:eastAsia="zh-CN"/>
        </w:rPr>
        <w:t>服务</w:t>
      </w:r>
      <w:r>
        <w:rPr>
          <w:rFonts w:hint="eastAsia" w:ascii="宋体" w:hAnsi="宋体" w:cs="宋体"/>
          <w:color w:val="000000"/>
          <w:sz w:val="24"/>
          <w:szCs w:val="24"/>
        </w:rPr>
        <w:t>商必须</w:t>
      </w:r>
      <w:r>
        <w:rPr>
          <w:rFonts w:hint="eastAsia" w:ascii="宋体" w:hAnsi="宋体" w:cs="宋体"/>
          <w:color w:val="000000"/>
          <w:sz w:val="24"/>
          <w:szCs w:val="24"/>
          <w:lang w:val="en-US" w:eastAsia="zh-CN"/>
        </w:rPr>
        <w:t>按行内要求（重要假期、外部临检、季度巡检）配合现场对</w:t>
      </w:r>
      <w:r>
        <w:rPr>
          <w:rFonts w:hint="eastAsia" w:ascii="宋体" w:hAnsi="宋体" w:cs="宋体"/>
          <w:color w:val="000000"/>
          <w:sz w:val="24"/>
          <w:szCs w:val="24"/>
          <w:lang w:val="en-US" w:eastAsia="zh-CN"/>
        </w:rPr>
        <w:t>总行区域</w:t>
      </w:r>
      <w:r>
        <w:rPr>
          <w:rFonts w:hint="eastAsia" w:ascii="宋体" w:hAnsi="宋体" w:cs="宋体"/>
          <w:color w:val="000000"/>
          <w:sz w:val="24"/>
          <w:szCs w:val="24"/>
        </w:rPr>
        <w:t>进行全面检查、测试</w:t>
      </w:r>
      <w:r>
        <w:rPr>
          <w:rFonts w:hint="eastAsia" w:ascii="宋体" w:hAnsi="宋体" w:cs="宋体"/>
          <w:color w:val="000000"/>
          <w:sz w:val="24"/>
          <w:szCs w:val="24"/>
          <w:lang w:eastAsia="zh-CN"/>
        </w:rPr>
        <w:t>，</w:t>
      </w:r>
      <w:r>
        <w:rPr>
          <w:rFonts w:hint="eastAsia" w:ascii="宋体" w:hAnsi="宋体" w:cs="宋体"/>
          <w:color w:val="000000"/>
          <w:sz w:val="24"/>
          <w:szCs w:val="24"/>
          <w:lang w:val="en-US" w:eastAsia="zh-CN"/>
        </w:rPr>
        <w:t>检查项应包括但不限于本说明书附件2的内容</w:t>
      </w:r>
      <w:r>
        <w:rPr>
          <w:rFonts w:hint="eastAsia" w:ascii="宋体" w:hAnsi="宋体" w:cs="宋体"/>
          <w:color w:val="000000"/>
          <w:sz w:val="24"/>
          <w:szCs w:val="24"/>
        </w:rPr>
        <w:t>。</w:t>
      </w:r>
      <w:r>
        <w:rPr>
          <w:rFonts w:hint="eastAsia" w:ascii="宋体" w:hAnsi="宋体" w:cs="宋体"/>
          <w:color w:val="000000"/>
          <w:sz w:val="24"/>
          <w:szCs w:val="24"/>
          <w:lang w:val="en-US" w:eastAsia="zh-CN"/>
        </w:rPr>
        <w:t>并将相关检测情况参照附件2（或经行内准许的巡检记录模板）出具书面盖章的检测报告。</w:t>
      </w:r>
      <w:r>
        <w:rPr>
          <w:rFonts w:hint="eastAsia" w:ascii="宋体" w:hAnsi="宋体" w:cs="宋体"/>
          <w:color w:val="000000"/>
          <w:sz w:val="24"/>
          <w:szCs w:val="24"/>
        </w:rPr>
        <w:t>经我行相</w:t>
      </w:r>
      <w:r>
        <w:rPr>
          <w:rFonts w:hint="eastAsia" w:ascii="宋体" w:hAnsi="宋体" w:cs="宋体"/>
          <w:color w:val="000000"/>
          <w:sz w:val="24"/>
          <w:szCs w:val="24"/>
        </w:rPr>
        <w:t>关人员确认、签署的巡检记录单并提交我行指定人员</w:t>
      </w:r>
      <w:r>
        <w:rPr>
          <w:rFonts w:hint="eastAsia" w:ascii="宋体" w:hAnsi="宋体" w:cs="宋体"/>
          <w:color w:val="000000"/>
          <w:sz w:val="24"/>
          <w:szCs w:val="24"/>
          <w:lang w:val="en-US" w:eastAsia="zh-CN"/>
        </w:rPr>
        <w:t>存档</w:t>
      </w:r>
      <w:r>
        <w:rPr>
          <w:rFonts w:hint="eastAsia" w:ascii="宋体" w:hAnsi="宋体" w:cs="宋体"/>
          <w:color w:val="000000"/>
          <w:sz w:val="24"/>
          <w:szCs w:val="24"/>
        </w:rPr>
        <w:t>。</w:t>
      </w:r>
      <w:r>
        <w:rPr>
          <w:rFonts w:hint="eastAsia" w:ascii="宋体" w:hAnsi="宋体" w:cs="宋体"/>
          <w:color w:val="000000"/>
          <w:sz w:val="24"/>
          <w:szCs w:val="24"/>
          <w:lang w:val="en-US" w:eastAsia="zh-CN"/>
        </w:rPr>
        <w:t>巡检服务内容包括：</w:t>
      </w:r>
    </w:p>
    <w:p>
      <w:pPr>
        <w:widowControl w:val="0"/>
        <w:numPr>
          <w:ilvl w:val="0"/>
          <w:numId w:val="5"/>
        </w:numPr>
        <w:snapToGrid w:val="0"/>
        <w:spacing w:line="360" w:lineRule="auto"/>
        <w:ind w:firstLine="420" w:firstLineChars="0"/>
        <w:jc w:val="both"/>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软件系统及硬件设备固件升级及评估测试。</w:t>
      </w:r>
    </w:p>
    <w:p>
      <w:pPr>
        <w:widowControl w:val="0"/>
        <w:numPr>
          <w:ilvl w:val="0"/>
          <w:numId w:val="5"/>
        </w:numPr>
        <w:snapToGrid w:val="0"/>
        <w:spacing w:line="360" w:lineRule="auto"/>
        <w:ind w:firstLine="420" w:firstLineChars="0"/>
        <w:jc w:val="both"/>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使用专业软件/设备对安防系统运行情况进行检测。</w:t>
      </w:r>
    </w:p>
    <w:p>
      <w:pPr>
        <w:widowControl w:val="0"/>
        <w:numPr>
          <w:ilvl w:val="0"/>
          <w:numId w:val="5"/>
        </w:numPr>
        <w:snapToGrid w:val="0"/>
        <w:spacing w:line="360" w:lineRule="auto"/>
        <w:ind w:firstLine="420" w:firstLineChars="0"/>
        <w:jc w:val="both"/>
        <w:rPr>
          <w:rFonts w:hint="default" w:ascii="宋体" w:hAnsi="宋体" w:cs="宋体"/>
          <w:color w:val="000000"/>
          <w:sz w:val="24"/>
          <w:szCs w:val="24"/>
          <w:lang w:val="en-US" w:eastAsia="zh-CN"/>
        </w:rPr>
      </w:pPr>
      <w:r>
        <w:rPr>
          <w:rFonts w:hint="eastAsia" w:ascii="宋体" w:hAnsi="宋体" w:cs="宋体"/>
          <w:color w:val="000000"/>
          <w:sz w:val="24"/>
          <w:szCs w:val="24"/>
          <w:lang w:val="en-US" w:eastAsia="zh-CN"/>
        </w:rPr>
        <w:t>巡检内容包括但不限于：</w:t>
      </w:r>
    </w:p>
    <w:p>
      <w:pPr>
        <w:numPr>
          <w:ilvl w:val="0"/>
          <w:numId w:val="6"/>
        </w:numPr>
        <w:snapToGrid w:val="0"/>
        <w:spacing w:line="360" w:lineRule="auto"/>
        <w:ind w:left="360" w:firstLine="480" w:firstLineChars="0"/>
        <w:rPr>
          <w:rFonts w:hint="eastAsia" w:ascii="宋体" w:hAnsi="宋体" w:cs="宋体"/>
          <w:color w:val="000000"/>
          <w:sz w:val="24"/>
          <w:szCs w:val="24"/>
        </w:rPr>
      </w:pPr>
      <w:r>
        <w:rPr>
          <w:rFonts w:hint="eastAsia" w:ascii="宋体" w:hAnsi="宋体" w:cs="宋体"/>
          <w:color w:val="000000"/>
          <w:sz w:val="24"/>
          <w:szCs w:val="24"/>
        </w:rPr>
        <w:t>检查报警主机是否正常</w:t>
      </w:r>
      <w:r>
        <w:rPr>
          <w:rFonts w:hint="eastAsia" w:ascii="宋体" w:hAnsi="宋体" w:cs="宋体"/>
          <w:color w:val="000000"/>
          <w:sz w:val="24"/>
          <w:szCs w:val="24"/>
          <w:lang w:val="en-US" w:eastAsia="zh-CN"/>
        </w:rPr>
        <w:t>，报警触发</w:t>
      </w:r>
      <w:r>
        <w:rPr>
          <w:rFonts w:hint="eastAsia" w:ascii="宋体" w:hAnsi="宋体" w:cs="宋体"/>
          <w:color w:val="000000"/>
          <w:sz w:val="24"/>
          <w:szCs w:val="24"/>
        </w:rPr>
        <w:t>联动后设备、灯光是否能自动打开</w:t>
      </w:r>
      <w:r>
        <w:rPr>
          <w:rFonts w:hint="eastAsia" w:ascii="宋体" w:hAnsi="宋体" w:cs="宋体"/>
          <w:color w:val="000000"/>
          <w:sz w:val="24"/>
          <w:szCs w:val="24"/>
          <w:lang w:eastAsia="zh-CN"/>
        </w:rPr>
        <w:t>。</w:t>
      </w:r>
    </w:p>
    <w:p>
      <w:pPr>
        <w:numPr>
          <w:ilvl w:val="0"/>
          <w:numId w:val="6"/>
        </w:numPr>
        <w:snapToGrid w:val="0"/>
        <w:spacing w:line="360" w:lineRule="auto"/>
        <w:ind w:left="360" w:firstLine="480" w:firstLineChars="0"/>
        <w:rPr>
          <w:rFonts w:hint="eastAsia" w:ascii="宋体" w:hAnsi="宋体" w:cs="宋体"/>
          <w:color w:val="000000"/>
          <w:sz w:val="24"/>
          <w:szCs w:val="24"/>
        </w:rPr>
      </w:pPr>
      <w:r>
        <w:rPr>
          <w:rFonts w:hint="eastAsia" w:ascii="宋体" w:hAnsi="宋体" w:cs="宋体"/>
          <w:color w:val="000000"/>
          <w:sz w:val="24"/>
          <w:szCs w:val="24"/>
          <w:lang w:val="en-US" w:eastAsia="zh-CN"/>
        </w:rPr>
        <w:t>对监控电脑</w:t>
      </w:r>
      <w:r>
        <w:rPr>
          <w:rFonts w:hint="eastAsia" w:ascii="宋体" w:hAnsi="宋体" w:cs="宋体"/>
          <w:color w:val="000000"/>
          <w:sz w:val="24"/>
          <w:szCs w:val="24"/>
        </w:rPr>
        <w:t>磁盘扫描及</w:t>
      </w:r>
      <w:r>
        <w:rPr>
          <w:rFonts w:hint="eastAsia" w:ascii="宋体" w:hAnsi="宋体" w:cs="宋体"/>
          <w:color w:val="000000"/>
          <w:sz w:val="24"/>
          <w:szCs w:val="24"/>
          <w:lang w:val="en-US" w:eastAsia="zh-CN"/>
        </w:rPr>
        <w:t>客户端及录像机</w:t>
      </w:r>
      <w:r>
        <w:rPr>
          <w:rFonts w:hint="eastAsia" w:ascii="宋体" w:hAnsi="宋体" w:cs="宋体"/>
          <w:color w:val="000000"/>
          <w:sz w:val="24"/>
          <w:szCs w:val="24"/>
        </w:rPr>
        <w:t>磁盘容量</w:t>
      </w:r>
      <w:r>
        <w:rPr>
          <w:rFonts w:hint="eastAsia" w:ascii="宋体" w:hAnsi="宋体" w:cs="宋体"/>
          <w:color w:val="000000"/>
          <w:sz w:val="24"/>
          <w:szCs w:val="24"/>
          <w:lang w:val="en-US" w:eastAsia="zh-CN"/>
        </w:rPr>
        <w:t>及健康情况进行检查</w:t>
      </w:r>
      <w:r>
        <w:rPr>
          <w:rFonts w:hint="eastAsia" w:ascii="宋体" w:hAnsi="宋体" w:cs="宋体"/>
          <w:color w:val="000000"/>
          <w:sz w:val="24"/>
          <w:szCs w:val="24"/>
        </w:rPr>
        <w:t>。</w:t>
      </w:r>
    </w:p>
    <w:p>
      <w:pPr>
        <w:numPr>
          <w:ilvl w:val="0"/>
          <w:numId w:val="6"/>
        </w:numPr>
        <w:snapToGrid w:val="0"/>
        <w:spacing w:line="360" w:lineRule="auto"/>
        <w:ind w:left="360" w:firstLine="480" w:firstLineChars="0"/>
        <w:rPr>
          <w:rFonts w:hint="eastAsia" w:ascii="宋体" w:hAnsi="宋体" w:cs="宋体"/>
          <w:color w:val="000000"/>
          <w:sz w:val="24"/>
          <w:szCs w:val="24"/>
        </w:rPr>
      </w:pPr>
      <w:r>
        <w:rPr>
          <w:rFonts w:hint="eastAsia" w:ascii="宋体" w:hAnsi="宋体" w:cs="宋体"/>
          <w:color w:val="000000"/>
          <w:sz w:val="24"/>
          <w:szCs w:val="24"/>
        </w:rPr>
        <w:t>设备和环境是否保持清洁干净</w:t>
      </w:r>
      <w:r>
        <w:rPr>
          <w:rFonts w:hint="eastAsia" w:ascii="宋体" w:hAnsi="宋体" w:cs="宋体"/>
          <w:color w:val="000000"/>
          <w:sz w:val="24"/>
          <w:szCs w:val="24"/>
          <w:lang w:eastAsia="zh-CN"/>
        </w:rPr>
        <w:t>、</w:t>
      </w:r>
      <w:r>
        <w:rPr>
          <w:rFonts w:hint="eastAsia" w:ascii="宋体" w:hAnsi="宋体" w:cs="宋体"/>
          <w:color w:val="000000"/>
          <w:sz w:val="24"/>
          <w:szCs w:val="24"/>
        </w:rPr>
        <w:t>系统是否可以长期正常稳定运行。</w:t>
      </w:r>
    </w:p>
    <w:p>
      <w:pPr>
        <w:numPr>
          <w:ilvl w:val="0"/>
          <w:numId w:val="6"/>
        </w:numPr>
        <w:snapToGrid w:val="0"/>
        <w:spacing w:line="360" w:lineRule="auto"/>
        <w:ind w:left="360" w:firstLine="480" w:firstLineChars="0"/>
        <w:rPr>
          <w:rFonts w:hint="eastAsia" w:ascii="宋体" w:hAnsi="宋体" w:cs="宋体"/>
          <w:color w:val="000000"/>
          <w:sz w:val="24"/>
          <w:szCs w:val="24"/>
        </w:rPr>
      </w:pPr>
      <w:r>
        <w:rPr>
          <w:rFonts w:hint="eastAsia" w:ascii="宋体" w:hAnsi="宋体" w:cs="宋体"/>
          <w:color w:val="000000"/>
          <w:sz w:val="24"/>
          <w:szCs w:val="24"/>
          <w:lang w:val="en-US" w:eastAsia="zh-CN"/>
        </w:rPr>
        <w:t>对机房机柜理线及跳线进行整理和配置。</w:t>
      </w:r>
    </w:p>
    <w:p>
      <w:pPr>
        <w:numPr>
          <w:ilvl w:val="0"/>
          <w:numId w:val="6"/>
        </w:numPr>
        <w:snapToGrid w:val="0"/>
        <w:spacing w:line="360" w:lineRule="auto"/>
        <w:ind w:left="360" w:firstLine="480" w:firstLineChars="0"/>
        <w:rPr>
          <w:rFonts w:hint="eastAsia" w:ascii="宋体" w:hAnsi="宋体" w:cs="宋体"/>
          <w:color w:val="000000"/>
          <w:sz w:val="24"/>
          <w:szCs w:val="24"/>
        </w:rPr>
      </w:pPr>
      <w:r>
        <w:rPr>
          <w:rFonts w:hint="eastAsia" w:ascii="宋体" w:hAnsi="宋体" w:cs="宋体"/>
          <w:color w:val="000000"/>
          <w:sz w:val="24"/>
          <w:szCs w:val="24"/>
          <w:lang w:val="en-US" w:eastAsia="zh-CN"/>
        </w:rPr>
        <w:t>定期配合对总行区域指定场所进行技防设施检查以及节前安全检查。</w:t>
      </w:r>
    </w:p>
    <w:p>
      <w:pPr>
        <w:numPr>
          <w:ilvl w:val="0"/>
          <w:numId w:val="6"/>
        </w:numPr>
        <w:snapToGrid w:val="0"/>
        <w:spacing w:line="360" w:lineRule="auto"/>
        <w:ind w:left="360" w:firstLine="480" w:firstLineChars="0"/>
        <w:rPr>
          <w:rFonts w:hint="eastAsia" w:ascii="宋体" w:hAnsi="宋体" w:cs="宋体"/>
          <w:color w:val="000000"/>
          <w:sz w:val="24"/>
          <w:szCs w:val="24"/>
        </w:rPr>
      </w:pPr>
      <w:r>
        <w:rPr>
          <w:rFonts w:hint="eastAsia" w:ascii="宋体" w:hAnsi="宋体" w:cs="宋体"/>
          <w:color w:val="000000"/>
          <w:sz w:val="24"/>
          <w:szCs w:val="24"/>
          <w:lang w:val="en-US" w:eastAsia="zh-CN"/>
        </w:rPr>
        <w:t>对报警系统软件的配置及报警记录以及IP对讲系统的录音文件进行导出备份服务。</w:t>
      </w:r>
    </w:p>
    <w:p>
      <w:pPr>
        <w:numPr>
          <w:ilvl w:val="0"/>
          <w:numId w:val="6"/>
        </w:numPr>
        <w:snapToGrid w:val="0"/>
        <w:spacing w:line="360" w:lineRule="auto"/>
        <w:ind w:left="360" w:firstLine="480" w:firstLineChars="0"/>
        <w:rPr>
          <w:rFonts w:hint="eastAsia" w:ascii="宋体" w:hAnsi="宋体" w:cs="宋体"/>
          <w:color w:val="000000"/>
          <w:sz w:val="24"/>
          <w:szCs w:val="24"/>
        </w:rPr>
      </w:pPr>
      <w:r>
        <w:rPr>
          <w:rFonts w:hint="eastAsia" w:ascii="宋体" w:hAnsi="宋体" w:cs="宋体"/>
          <w:color w:val="000000"/>
          <w:sz w:val="24"/>
          <w:szCs w:val="24"/>
          <w:lang w:val="en-US" w:eastAsia="zh-CN"/>
        </w:rPr>
        <w:t>其他影响设备正常运行、使用的情况。</w:t>
      </w:r>
    </w:p>
    <w:p>
      <w:pPr>
        <w:numPr>
          <w:ilvl w:val="0"/>
          <w:numId w:val="3"/>
        </w:numPr>
        <w:snapToGrid w:val="0"/>
        <w:spacing w:line="360" w:lineRule="auto"/>
        <w:ind w:left="0" w:leftChars="0" w:firstLine="480" w:firstLineChars="200"/>
        <w:rPr>
          <w:rFonts w:hint="default" w:ascii="宋体" w:hAnsi="宋体" w:cs="宋体"/>
          <w:color w:val="000000"/>
          <w:sz w:val="24"/>
          <w:szCs w:val="24"/>
          <w:lang w:val="en-US" w:eastAsia="zh-CN"/>
        </w:rPr>
      </w:pPr>
      <w:r>
        <w:rPr>
          <w:rFonts w:hint="eastAsia" w:ascii="宋体" w:hAnsi="宋体" w:cs="宋体"/>
          <w:color w:val="000000"/>
          <w:sz w:val="24"/>
          <w:szCs w:val="24"/>
          <w:lang w:val="en-US" w:eastAsia="zh-CN"/>
        </w:rPr>
        <w:t>日常优化支持及配合服务</w:t>
      </w:r>
    </w:p>
    <w:p>
      <w:pPr>
        <w:numPr>
          <w:ilvl w:val="0"/>
          <w:numId w:val="7"/>
        </w:numPr>
        <w:snapToGrid w:val="0"/>
        <w:spacing w:line="360" w:lineRule="auto"/>
        <w:ind w:firstLine="420" w:firstLineChars="0"/>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合同期限内，免费提供20项</w:t>
      </w:r>
      <w:r>
        <w:rPr>
          <w:rFonts w:hint="eastAsia" w:ascii="宋体" w:hAnsi="宋体" w:cs="宋体"/>
          <w:b/>
          <w:bCs/>
          <w:color w:val="000000"/>
          <w:sz w:val="24"/>
          <w:szCs w:val="24"/>
          <w:lang w:val="en-US" w:eastAsia="zh-CN"/>
        </w:rPr>
        <w:t>（行方要求的同一件事项</w:t>
      </w:r>
      <w:r>
        <w:rPr>
          <w:rStyle w:val="11"/>
          <w:rFonts w:hint="eastAsia" w:ascii="宋体" w:hAnsi="宋体" w:cs="宋体"/>
          <w:b/>
          <w:bCs/>
          <w:color w:val="000000"/>
          <w:sz w:val="24"/>
          <w:szCs w:val="24"/>
          <w:lang w:val="en-US" w:eastAsia="zh-CN"/>
        </w:rPr>
        <w:footnoteReference w:id="0"/>
      </w:r>
      <w:r>
        <w:rPr>
          <w:rFonts w:hint="eastAsia" w:ascii="宋体" w:hAnsi="宋体" w:cs="宋体"/>
          <w:b/>
          <w:bCs/>
          <w:color w:val="000000"/>
          <w:sz w:val="24"/>
          <w:szCs w:val="24"/>
          <w:lang w:val="en-US" w:eastAsia="zh-CN"/>
        </w:rPr>
        <w:t>完成才算1项）</w:t>
      </w:r>
      <w:r>
        <w:rPr>
          <w:rFonts w:hint="eastAsia" w:ascii="宋体" w:hAnsi="宋体" w:cs="宋体"/>
          <w:color w:val="000000"/>
          <w:sz w:val="24"/>
          <w:szCs w:val="24"/>
          <w:lang w:val="en-US" w:eastAsia="zh-CN"/>
        </w:rPr>
        <w:t>的设备位移、拆除、新装等服务。超过部分按照维保商标准费用执行。</w:t>
      </w:r>
    </w:p>
    <w:p>
      <w:pPr>
        <w:numPr>
          <w:ilvl w:val="0"/>
          <w:numId w:val="7"/>
        </w:numPr>
        <w:snapToGrid w:val="0"/>
        <w:spacing w:line="360" w:lineRule="auto"/>
        <w:ind w:firstLine="420" w:firstLineChars="0"/>
        <w:rPr>
          <w:rFonts w:hint="eastAsia" w:ascii="宋体" w:hAnsi="宋体" w:cs="宋体"/>
          <w:color w:val="000000"/>
          <w:sz w:val="24"/>
          <w:szCs w:val="24"/>
        </w:rPr>
      </w:pPr>
      <w:r>
        <w:rPr>
          <w:rFonts w:hint="eastAsia" w:ascii="宋体" w:hAnsi="宋体" w:cs="宋体"/>
          <w:color w:val="000000"/>
          <w:sz w:val="24"/>
          <w:szCs w:val="24"/>
          <w:lang w:val="en-US" w:eastAsia="zh-CN"/>
        </w:rPr>
        <w:t>维保商应根据银行管理方向、设备运营角度提出优化建议，并配合银行对银行现有软硬件进行配置</w:t>
      </w:r>
      <w:r>
        <w:rPr>
          <w:rFonts w:hint="eastAsia" w:ascii="宋体" w:hAnsi="宋体" w:cs="宋体"/>
          <w:color w:val="000000"/>
          <w:sz w:val="24"/>
          <w:szCs w:val="24"/>
        </w:rPr>
        <w:t>。</w:t>
      </w:r>
    </w:p>
    <w:p>
      <w:pPr>
        <w:numPr>
          <w:ilvl w:val="0"/>
          <w:numId w:val="7"/>
        </w:numPr>
        <w:snapToGrid w:val="0"/>
        <w:spacing w:line="360" w:lineRule="auto"/>
        <w:ind w:firstLine="420" w:firstLineChars="0"/>
        <w:rPr>
          <w:rFonts w:hint="eastAsia" w:ascii="宋体" w:hAnsi="宋体" w:cs="宋体"/>
          <w:color w:val="000000"/>
          <w:sz w:val="24"/>
          <w:szCs w:val="24"/>
        </w:rPr>
      </w:pPr>
      <w:r>
        <w:rPr>
          <w:rFonts w:hint="eastAsia" w:ascii="宋体" w:hAnsi="宋体" w:cs="宋体"/>
          <w:color w:val="000000"/>
          <w:sz w:val="24"/>
          <w:szCs w:val="24"/>
          <w:lang w:val="en-US" w:eastAsia="zh-CN"/>
        </w:rPr>
        <w:t>安排人员按行内要求定期完成对总行特定区域开展补充安全检查</w:t>
      </w:r>
      <w:r>
        <w:rPr>
          <w:rFonts w:hint="eastAsia" w:ascii="宋体" w:hAnsi="宋体" w:cs="宋体"/>
          <w:color w:val="000000"/>
          <w:sz w:val="24"/>
          <w:szCs w:val="24"/>
          <w:lang w:eastAsia="zh-CN"/>
        </w:rPr>
        <w:t>。</w:t>
      </w:r>
    </w:p>
    <w:p>
      <w:pPr>
        <w:snapToGrid w:val="0"/>
        <w:spacing w:line="360" w:lineRule="auto"/>
        <w:ind w:firstLine="480" w:firstLineChars="200"/>
        <w:rPr>
          <w:rFonts w:ascii="宋体" w:hAnsi="宋体" w:cs="宋体"/>
          <w:color w:val="000000"/>
          <w:sz w:val="24"/>
          <w:szCs w:val="24"/>
        </w:rPr>
      </w:pPr>
      <w:r>
        <w:rPr>
          <w:rFonts w:hint="eastAsia" w:ascii="宋体" w:hAnsi="宋体" w:cs="宋体"/>
          <w:color w:val="000000"/>
          <w:sz w:val="24"/>
          <w:szCs w:val="24"/>
          <w:lang w:val="en-US" w:eastAsia="zh-CN"/>
        </w:rPr>
        <w:t>5</w:t>
      </w:r>
      <w:r>
        <w:rPr>
          <w:rFonts w:hint="eastAsia" w:ascii="宋体" w:hAnsi="宋体" w:cs="宋体"/>
          <w:color w:val="000000"/>
          <w:sz w:val="24"/>
          <w:szCs w:val="24"/>
        </w:rPr>
        <w:t>、维保商负责培训我行有关人员，培训事项包括但不限于的技术操作、日常维保注意事项和简单的故障处理。</w:t>
      </w:r>
    </w:p>
    <w:p>
      <w:pPr>
        <w:snapToGrid w:val="0"/>
        <w:spacing w:line="360" w:lineRule="auto"/>
        <w:ind w:firstLine="480" w:firstLineChars="200"/>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6</w:t>
      </w:r>
      <w:r>
        <w:rPr>
          <w:rFonts w:hint="eastAsia" w:ascii="宋体" w:hAnsi="宋体" w:cs="宋体"/>
          <w:color w:val="000000"/>
          <w:sz w:val="24"/>
          <w:szCs w:val="24"/>
        </w:rPr>
        <w:t>、维修保养过程应采取足以防范安全事故的一切措施，确保维保人员和第三者的安全，若发生安全事故，维保商应承担</w:t>
      </w:r>
      <w:r>
        <w:rPr>
          <w:rFonts w:hint="eastAsia" w:ascii="宋体" w:hAnsi="宋体" w:cs="宋体"/>
          <w:color w:val="000000"/>
          <w:sz w:val="24"/>
          <w:szCs w:val="24"/>
          <w:lang w:val="en-US" w:eastAsia="zh-CN"/>
        </w:rPr>
        <w:t>全部法律责任并赔偿一切损失。</w:t>
      </w:r>
    </w:p>
    <w:p>
      <w:pPr>
        <w:snapToGrid w:val="0"/>
        <w:spacing w:line="360" w:lineRule="auto"/>
        <w:ind w:firstLine="0" w:firstLineChars="0"/>
        <w:jc w:val="left"/>
        <w:rPr>
          <w:rFonts w:hint="eastAsia" w:ascii="宋体" w:hAnsi="宋体" w:cs="宋体"/>
          <w:b/>
          <w:bCs/>
          <w:color w:val="000000"/>
          <w:sz w:val="24"/>
          <w:szCs w:val="24"/>
          <w:lang w:val="en-US" w:eastAsia="zh-CN"/>
        </w:rPr>
      </w:pPr>
    </w:p>
    <w:p>
      <w:pPr>
        <w:snapToGrid w:val="0"/>
        <w:spacing w:line="360" w:lineRule="auto"/>
        <w:ind w:firstLine="0" w:firstLineChars="0"/>
        <w:jc w:val="both"/>
        <w:rPr>
          <w:rFonts w:hint="eastAsia" w:ascii="宋体" w:hAnsi="宋体" w:cs="宋体"/>
          <w:b/>
          <w:bCs/>
          <w:color w:val="000000"/>
          <w:sz w:val="24"/>
          <w:szCs w:val="24"/>
          <w:lang w:val="en-US" w:eastAsia="zh-CN"/>
        </w:rPr>
      </w:pPr>
    </w:p>
    <w:p>
      <w:pPr>
        <w:snapToGrid w:val="0"/>
        <w:spacing w:line="360" w:lineRule="auto"/>
        <w:ind w:firstLine="0" w:firstLineChars="0"/>
        <w:jc w:val="both"/>
        <w:rPr>
          <w:rFonts w:hint="default" w:ascii="宋体" w:hAnsi="宋体" w:cs="宋体"/>
          <w:b/>
          <w:bCs/>
          <w:color w:val="000000"/>
          <w:sz w:val="24"/>
          <w:szCs w:val="24"/>
          <w:lang w:val="en-US" w:eastAsia="zh-CN"/>
        </w:rPr>
      </w:pPr>
      <w:r>
        <w:rPr>
          <w:rFonts w:hint="eastAsia" w:ascii="宋体" w:hAnsi="宋体" w:cs="宋体"/>
          <w:b/>
          <w:bCs/>
          <w:color w:val="000000"/>
          <w:sz w:val="24"/>
          <w:szCs w:val="24"/>
          <w:lang w:val="en-US" w:eastAsia="zh-CN"/>
        </w:rPr>
        <w:t>附件1：</w:t>
      </w:r>
    </w:p>
    <w:p>
      <w:pPr>
        <w:snapToGrid w:val="0"/>
        <w:spacing w:line="360" w:lineRule="auto"/>
        <w:ind w:firstLine="482" w:firstLineChars="200"/>
        <w:jc w:val="center"/>
        <w:rPr>
          <w:rFonts w:hint="default" w:ascii="宋体" w:hAnsi="宋体" w:cs="宋体"/>
          <w:b/>
          <w:bCs/>
          <w:color w:val="000000"/>
          <w:sz w:val="24"/>
          <w:szCs w:val="24"/>
          <w:lang w:val="en-US" w:eastAsia="zh-CN"/>
        </w:rPr>
      </w:pPr>
      <w:r>
        <w:rPr>
          <w:rFonts w:hint="eastAsia" w:ascii="宋体" w:hAnsi="宋体" w:cs="宋体"/>
          <w:b/>
          <w:bCs/>
          <w:color w:val="000000"/>
          <w:sz w:val="24"/>
          <w:szCs w:val="24"/>
          <w:lang w:val="en-US" w:eastAsia="zh-CN"/>
        </w:rPr>
        <w:t>主要设备明细表</w:t>
      </w:r>
    </w:p>
    <w:tbl>
      <w:tblPr>
        <w:tblStyle w:val="7"/>
        <w:tblW w:w="4996" w:type="pct"/>
        <w:tblInd w:w="0" w:type="dxa"/>
        <w:tblLayout w:type="autofit"/>
        <w:tblCellMar>
          <w:top w:w="0" w:type="dxa"/>
          <w:left w:w="108" w:type="dxa"/>
          <w:bottom w:w="0" w:type="dxa"/>
          <w:right w:w="108" w:type="dxa"/>
        </w:tblCellMar>
      </w:tblPr>
      <w:tblGrid>
        <w:gridCol w:w="1481"/>
        <w:gridCol w:w="1060"/>
        <w:gridCol w:w="841"/>
        <w:gridCol w:w="841"/>
        <w:gridCol w:w="842"/>
        <w:gridCol w:w="842"/>
        <w:gridCol w:w="842"/>
        <w:gridCol w:w="844"/>
        <w:gridCol w:w="844"/>
        <w:gridCol w:w="844"/>
      </w:tblGrid>
      <w:tr>
        <w:tblPrEx>
          <w:tblCellMar>
            <w:top w:w="0" w:type="dxa"/>
            <w:left w:w="108" w:type="dxa"/>
            <w:bottom w:w="0" w:type="dxa"/>
            <w:right w:w="108" w:type="dxa"/>
          </w:tblCellMar>
        </w:tblPrEx>
        <w:trPr>
          <w:trHeight w:val="454" w:hRule="atLeast"/>
          <w:tblHeader/>
        </w:trPr>
        <w:tc>
          <w:tcPr>
            <w:tcW w:w="797" w:type="pct"/>
            <w:tcBorders>
              <w:top w:val="single" w:color="000000" w:sz="4" w:space="0"/>
              <w:left w:val="single" w:color="000000"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b/>
                <w:bCs/>
                <w:color w:val="000000"/>
                <w:kern w:val="0"/>
                <w:szCs w:val="21"/>
              </w:rPr>
            </w:pPr>
            <w:r>
              <w:rPr>
                <w:rFonts w:hint="eastAsia" w:cs="宋体" w:asciiTheme="minorEastAsia" w:hAnsiTheme="minorEastAsia"/>
                <w:b/>
                <w:bCs/>
                <w:color w:val="000000"/>
                <w:kern w:val="0"/>
                <w:szCs w:val="21"/>
              </w:rPr>
              <w:t>所在位置</w:t>
            </w:r>
          </w:p>
        </w:tc>
        <w:tc>
          <w:tcPr>
            <w:tcW w:w="570" w:type="pct"/>
            <w:tcBorders>
              <w:top w:val="single" w:color="000000" w:sz="4" w:space="0"/>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b/>
                <w:bCs/>
                <w:color w:val="000000"/>
                <w:kern w:val="0"/>
                <w:szCs w:val="21"/>
              </w:rPr>
            </w:pPr>
            <w:r>
              <w:rPr>
                <w:rFonts w:hint="eastAsia" w:cs="宋体" w:asciiTheme="minorEastAsia" w:hAnsiTheme="minorEastAsia"/>
                <w:b/>
                <w:bCs/>
                <w:color w:val="000000"/>
                <w:kern w:val="0"/>
                <w:szCs w:val="21"/>
              </w:rPr>
              <w:t>所在楼层</w:t>
            </w:r>
          </w:p>
        </w:tc>
        <w:tc>
          <w:tcPr>
            <w:tcW w:w="453" w:type="pct"/>
            <w:tcBorders>
              <w:top w:val="single" w:color="000000"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b/>
                <w:bCs/>
                <w:color w:val="000000"/>
                <w:kern w:val="0"/>
                <w:szCs w:val="21"/>
              </w:rPr>
            </w:pPr>
            <w:r>
              <w:rPr>
                <w:rFonts w:hint="eastAsia" w:cs="宋体" w:asciiTheme="minorEastAsia" w:hAnsiTheme="minorEastAsia"/>
                <w:b/>
                <w:bCs/>
                <w:color w:val="000000"/>
                <w:kern w:val="0"/>
                <w:szCs w:val="21"/>
              </w:rPr>
              <w:t>前端摄像机数量</w:t>
            </w:r>
          </w:p>
        </w:tc>
        <w:tc>
          <w:tcPr>
            <w:tcW w:w="453" w:type="pct"/>
            <w:tcBorders>
              <w:top w:val="single" w:color="000000"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b/>
                <w:bCs/>
                <w:color w:val="000000"/>
                <w:kern w:val="0"/>
                <w:szCs w:val="21"/>
              </w:rPr>
            </w:pPr>
            <w:r>
              <w:rPr>
                <w:rFonts w:hint="eastAsia" w:cs="宋体" w:asciiTheme="minorEastAsia" w:hAnsiTheme="minorEastAsia"/>
                <w:b/>
                <w:bCs/>
                <w:color w:val="000000"/>
                <w:kern w:val="0"/>
                <w:szCs w:val="21"/>
              </w:rPr>
              <w:t>前端报警探测器数量</w:t>
            </w:r>
          </w:p>
        </w:tc>
        <w:tc>
          <w:tcPr>
            <w:tcW w:w="453" w:type="pct"/>
            <w:tcBorders>
              <w:top w:val="single" w:color="000000" w:sz="4" w:space="0"/>
              <w:left w:val="nil"/>
              <w:bottom w:val="single" w:color="auto" w:sz="4" w:space="0"/>
              <w:right w:val="single" w:color="000000" w:sz="4" w:space="0"/>
            </w:tcBorders>
            <w:shd w:val="clear" w:color="auto" w:fill="auto"/>
            <w:vAlign w:val="center"/>
          </w:tcPr>
          <w:p>
            <w:pPr>
              <w:widowControl/>
              <w:jc w:val="center"/>
              <w:rPr>
                <w:rFonts w:cs="宋体" w:asciiTheme="minorEastAsia" w:hAnsiTheme="minorEastAsia"/>
                <w:b/>
                <w:bCs/>
                <w:color w:val="000000"/>
                <w:kern w:val="0"/>
                <w:szCs w:val="21"/>
              </w:rPr>
            </w:pPr>
            <w:r>
              <w:rPr>
                <w:rFonts w:hint="eastAsia" w:cs="宋体" w:asciiTheme="minorEastAsia" w:hAnsiTheme="minorEastAsia"/>
                <w:b/>
                <w:bCs/>
                <w:color w:val="000000"/>
                <w:kern w:val="0"/>
                <w:szCs w:val="21"/>
              </w:rPr>
              <w:t>前端门禁数量</w:t>
            </w:r>
          </w:p>
        </w:tc>
        <w:tc>
          <w:tcPr>
            <w:tcW w:w="453" w:type="pct"/>
            <w:tcBorders>
              <w:top w:val="single" w:color="000000" w:sz="4" w:space="0"/>
              <w:left w:val="nil"/>
              <w:bottom w:val="single" w:color="auto" w:sz="4" w:space="0"/>
              <w:right w:val="single" w:color="000000" w:sz="4" w:space="0"/>
            </w:tcBorders>
            <w:shd w:val="clear" w:color="auto" w:fill="auto"/>
            <w:vAlign w:val="center"/>
          </w:tcPr>
          <w:p>
            <w:pPr>
              <w:widowControl/>
              <w:jc w:val="center"/>
              <w:rPr>
                <w:rFonts w:hint="default" w:cs="宋体" w:asciiTheme="minorEastAsia" w:hAnsiTheme="minorEastAsia"/>
                <w:b/>
                <w:bCs/>
                <w:color w:val="000000"/>
                <w:kern w:val="0"/>
                <w:szCs w:val="21"/>
                <w:lang w:val="en-US" w:eastAsia="zh-CN"/>
              </w:rPr>
            </w:pPr>
            <w:r>
              <w:rPr>
                <w:rFonts w:hint="eastAsia" w:cs="宋体" w:asciiTheme="minorEastAsia" w:hAnsiTheme="minorEastAsia"/>
                <w:b/>
                <w:bCs/>
                <w:color w:val="000000"/>
                <w:kern w:val="0"/>
                <w:szCs w:val="21"/>
                <w:lang w:val="en-US" w:eastAsia="zh-CN"/>
              </w:rPr>
              <w:t>报警主机</w:t>
            </w:r>
          </w:p>
        </w:tc>
        <w:tc>
          <w:tcPr>
            <w:tcW w:w="453" w:type="pct"/>
            <w:tcBorders>
              <w:top w:val="single" w:color="000000" w:sz="4" w:space="0"/>
              <w:left w:val="nil"/>
              <w:bottom w:val="single" w:color="auto" w:sz="4" w:space="0"/>
              <w:right w:val="single" w:color="000000" w:sz="4" w:space="0"/>
            </w:tcBorders>
            <w:shd w:val="clear" w:color="auto" w:fill="auto"/>
            <w:vAlign w:val="center"/>
          </w:tcPr>
          <w:p>
            <w:pPr>
              <w:widowControl/>
              <w:jc w:val="center"/>
              <w:rPr>
                <w:rFonts w:hint="default" w:cs="宋体" w:asciiTheme="minorEastAsia" w:hAnsiTheme="minorEastAsia"/>
                <w:b/>
                <w:bCs/>
                <w:color w:val="000000"/>
                <w:kern w:val="0"/>
                <w:szCs w:val="21"/>
                <w:lang w:val="en-US" w:eastAsia="zh-CN"/>
              </w:rPr>
            </w:pPr>
            <w:r>
              <w:rPr>
                <w:rFonts w:hint="eastAsia" w:cs="宋体" w:asciiTheme="minorEastAsia" w:hAnsiTheme="minorEastAsia"/>
                <w:b/>
                <w:bCs/>
                <w:color w:val="000000"/>
                <w:kern w:val="0"/>
                <w:szCs w:val="21"/>
                <w:lang w:val="en-US" w:eastAsia="zh-CN"/>
              </w:rPr>
              <w:t>服务器</w:t>
            </w:r>
          </w:p>
        </w:tc>
        <w:tc>
          <w:tcPr>
            <w:tcW w:w="454" w:type="pct"/>
            <w:tcBorders>
              <w:top w:val="single" w:color="000000" w:sz="4" w:space="0"/>
              <w:left w:val="nil"/>
              <w:bottom w:val="single" w:color="auto" w:sz="4" w:space="0"/>
              <w:right w:val="single" w:color="000000" w:sz="4" w:space="0"/>
            </w:tcBorders>
            <w:shd w:val="clear" w:color="auto" w:fill="auto"/>
            <w:vAlign w:val="center"/>
          </w:tcPr>
          <w:p>
            <w:pPr>
              <w:widowControl/>
              <w:jc w:val="center"/>
              <w:rPr>
                <w:rFonts w:hint="default" w:cs="宋体" w:asciiTheme="minorEastAsia" w:hAnsiTheme="minorEastAsia"/>
                <w:b/>
                <w:bCs/>
                <w:color w:val="000000"/>
                <w:kern w:val="0"/>
                <w:szCs w:val="21"/>
                <w:lang w:val="en-US" w:eastAsia="zh-CN"/>
              </w:rPr>
            </w:pPr>
            <w:r>
              <w:rPr>
                <w:rFonts w:hint="eastAsia" w:cs="宋体" w:asciiTheme="minorEastAsia" w:hAnsiTheme="minorEastAsia"/>
                <w:b/>
                <w:bCs/>
                <w:color w:val="000000"/>
                <w:kern w:val="0"/>
                <w:szCs w:val="21"/>
                <w:lang w:val="en-US" w:eastAsia="zh-CN"/>
              </w:rPr>
              <w:t>交换机</w:t>
            </w:r>
          </w:p>
        </w:tc>
        <w:tc>
          <w:tcPr>
            <w:tcW w:w="454" w:type="pct"/>
            <w:tcBorders>
              <w:top w:val="single" w:color="000000" w:sz="4" w:space="0"/>
              <w:left w:val="nil"/>
              <w:bottom w:val="single" w:color="auto" w:sz="4" w:space="0"/>
              <w:right w:val="single" w:color="000000" w:sz="4" w:space="0"/>
            </w:tcBorders>
            <w:shd w:val="clear" w:color="auto" w:fill="auto"/>
            <w:vAlign w:val="center"/>
          </w:tcPr>
          <w:p>
            <w:pPr>
              <w:widowControl/>
              <w:jc w:val="center"/>
              <w:rPr>
                <w:rFonts w:hint="default" w:cs="宋体" w:asciiTheme="minorEastAsia" w:hAnsiTheme="minorEastAsia"/>
                <w:b/>
                <w:bCs/>
                <w:color w:val="000000"/>
                <w:kern w:val="0"/>
                <w:szCs w:val="21"/>
                <w:lang w:val="en-US" w:eastAsia="zh-CN"/>
              </w:rPr>
            </w:pPr>
            <w:r>
              <w:rPr>
                <w:rFonts w:hint="eastAsia" w:cs="宋体" w:asciiTheme="minorEastAsia" w:hAnsiTheme="minorEastAsia"/>
                <w:b/>
                <w:bCs/>
                <w:color w:val="000000"/>
                <w:kern w:val="0"/>
                <w:szCs w:val="21"/>
                <w:lang w:val="en-US" w:eastAsia="zh-CN"/>
              </w:rPr>
              <w:t>可视化烟感探测器</w:t>
            </w:r>
          </w:p>
        </w:tc>
        <w:tc>
          <w:tcPr>
            <w:tcW w:w="454" w:type="pct"/>
            <w:tcBorders>
              <w:top w:val="single" w:color="000000" w:sz="4" w:space="0"/>
              <w:left w:val="nil"/>
              <w:bottom w:val="single" w:color="auto" w:sz="4" w:space="0"/>
              <w:right w:val="single" w:color="000000" w:sz="4" w:space="0"/>
            </w:tcBorders>
            <w:shd w:val="clear" w:color="auto" w:fill="auto"/>
            <w:vAlign w:val="center"/>
          </w:tcPr>
          <w:p>
            <w:pPr>
              <w:widowControl/>
              <w:jc w:val="center"/>
              <w:rPr>
                <w:rFonts w:hint="default" w:cs="宋体" w:asciiTheme="minorEastAsia" w:hAnsiTheme="minorEastAsia"/>
                <w:b/>
                <w:bCs/>
                <w:color w:val="000000"/>
                <w:kern w:val="0"/>
                <w:szCs w:val="21"/>
                <w:lang w:val="en-US" w:eastAsia="zh-CN"/>
              </w:rPr>
            </w:pPr>
            <w:r>
              <w:rPr>
                <w:rFonts w:hint="eastAsia" w:cs="宋体" w:asciiTheme="minorEastAsia" w:hAnsiTheme="minorEastAsia"/>
                <w:b/>
                <w:bCs/>
                <w:color w:val="000000"/>
                <w:kern w:val="0"/>
                <w:szCs w:val="21"/>
                <w:lang w:val="en-US" w:eastAsia="zh-CN"/>
              </w:rPr>
              <w:t>用电主机</w:t>
            </w:r>
          </w:p>
        </w:tc>
      </w:tr>
      <w:tr>
        <w:tblPrEx>
          <w:tblCellMar>
            <w:top w:w="0" w:type="dxa"/>
            <w:left w:w="108" w:type="dxa"/>
            <w:bottom w:w="0" w:type="dxa"/>
            <w:right w:w="108" w:type="dxa"/>
          </w:tblCellMar>
        </w:tblPrEx>
        <w:trPr>
          <w:trHeight w:val="454" w:hRule="atLeast"/>
        </w:trPr>
        <w:tc>
          <w:tcPr>
            <w:tcW w:w="797" w:type="pct"/>
            <w:vMerge w:val="restart"/>
            <w:tcBorders>
              <w:top w:val="nil"/>
              <w:left w:val="single" w:color="000000" w:sz="4" w:space="0"/>
              <w:bottom w:val="single" w:color="000000" w:sz="4" w:space="0"/>
              <w:right w:val="single" w:color="auto" w:sz="4" w:space="0"/>
            </w:tcBorders>
            <w:shd w:val="clear" w:color="auto" w:fill="auto"/>
            <w:noWrap/>
            <w:vAlign w:val="center"/>
          </w:tcPr>
          <w:p>
            <w:pPr>
              <w:widowControl/>
              <w:jc w:val="center"/>
              <w:rPr>
                <w:rFonts w:cs="宋体" w:asciiTheme="minorEastAsia" w:hAnsiTheme="minorEastAsia"/>
                <w:b/>
                <w:color w:val="000000"/>
                <w:kern w:val="0"/>
                <w:szCs w:val="21"/>
              </w:rPr>
            </w:pPr>
            <w:r>
              <w:rPr>
                <w:rFonts w:hint="eastAsia" w:cs="宋体" w:asciiTheme="minorEastAsia" w:hAnsiTheme="minorEastAsia"/>
                <w:b/>
                <w:color w:val="000000"/>
                <w:kern w:val="0"/>
                <w:szCs w:val="21"/>
              </w:rPr>
              <w:t>总行大厦裙楼</w:t>
            </w:r>
          </w:p>
        </w:tc>
        <w:tc>
          <w:tcPr>
            <w:tcW w:w="570"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-1F</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13</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12</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4</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0</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r>
      <w:tr>
        <w:tblPrEx>
          <w:tblCellMar>
            <w:top w:w="0" w:type="dxa"/>
            <w:left w:w="108" w:type="dxa"/>
            <w:bottom w:w="0" w:type="dxa"/>
            <w:right w:w="108" w:type="dxa"/>
          </w:tblCellMar>
        </w:tblPrEx>
        <w:trPr>
          <w:trHeight w:val="454" w:hRule="atLeast"/>
        </w:trPr>
        <w:tc>
          <w:tcPr>
            <w:tcW w:w="797" w:type="pct"/>
            <w:vMerge w:val="continue"/>
            <w:tcBorders>
              <w:top w:val="nil"/>
              <w:left w:val="single" w:color="000000" w:sz="4" w:space="0"/>
              <w:bottom w:val="single" w:color="000000" w:sz="4" w:space="0"/>
              <w:right w:val="single" w:color="auto" w:sz="4" w:space="0"/>
            </w:tcBorders>
            <w:vAlign w:val="center"/>
          </w:tcPr>
          <w:p>
            <w:pPr>
              <w:widowControl/>
              <w:jc w:val="left"/>
              <w:rPr>
                <w:rFonts w:cs="宋体" w:asciiTheme="minorEastAsia" w:hAnsiTheme="minorEastAsia"/>
                <w:b/>
                <w:color w:val="000000"/>
                <w:kern w:val="0"/>
                <w:szCs w:val="21"/>
              </w:rPr>
            </w:pPr>
          </w:p>
        </w:tc>
        <w:tc>
          <w:tcPr>
            <w:tcW w:w="570"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1F</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21</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9</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8</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1</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r>
      <w:tr>
        <w:tblPrEx>
          <w:tblCellMar>
            <w:top w:w="0" w:type="dxa"/>
            <w:left w:w="108" w:type="dxa"/>
            <w:bottom w:w="0" w:type="dxa"/>
            <w:right w:w="108" w:type="dxa"/>
          </w:tblCellMar>
        </w:tblPrEx>
        <w:trPr>
          <w:trHeight w:val="454" w:hRule="atLeast"/>
        </w:trPr>
        <w:tc>
          <w:tcPr>
            <w:tcW w:w="797" w:type="pct"/>
            <w:vMerge w:val="continue"/>
            <w:tcBorders>
              <w:top w:val="nil"/>
              <w:left w:val="single" w:color="000000" w:sz="4" w:space="0"/>
              <w:bottom w:val="single" w:color="000000" w:sz="4" w:space="0"/>
              <w:right w:val="single" w:color="auto" w:sz="4" w:space="0"/>
            </w:tcBorders>
            <w:vAlign w:val="center"/>
          </w:tcPr>
          <w:p>
            <w:pPr>
              <w:widowControl/>
              <w:jc w:val="left"/>
              <w:rPr>
                <w:rFonts w:cs="宋体" w:asciiTheme="minorEastAsia" w:hAnsiTheme="minorEastAsia"/>
                <w:b/>
                <w:color w:val="000000"/>
                <w:kern w:val="0"/>
                <w:szCs w:val="21"/>
              </w:rPr>
            </w:pPr>
          </w:p>
        </w:tc>
        <w:tc>
          <w:tcPr>
            <w:tcW w:w="570"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2F</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　</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　</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1</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bookmarkStart w:id="0" w:name="_GoBack"/>
            <w:bookmarkEnd w:id="0"/>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r>
      <w:tr>
        <w:tblPrEx>
          <w:tblCellMar>
            <w:top w:w="0" w:type="dxa"/>
            <w:left w:w="108" w:type="dxa"/>
            <w:bottom w:w="0" w:type="dxa"/>
            <w:right w:w="108" w:type="dxa"/>
          </w:tblCellMar>
        </w:tblPrEx>
        <w:trPr>
          <w:trHeight w:val="454" w:hRule="atLeast"/>
        </w:trPr>
        <w:tc>
          <w:tcPr>
            <w:tcW w:w="797" w:type="pct"/>
            <w:vMerge w:val="continue"/>
            <w:tcBorders>
              <w:top w:val="nil"/>
              <w:left w:val="single" w:color="000000" w:sz="4" w:space="0"/>
              <w:bottom w:val="single" w:color="000000" w:sz="4" w:space="0"/>
              <w:right w:val="single" w:color="auto" w:sz="4" w:space="0"/>
            </w:tcBorders>
            <w:vAlign w:val="center"/>
          </w:tcPr>
          <w:p>
            <w:pPr>
              <w:widowControl/>
              <w:jc w:val="left"/>
              <w:rPr>
                <w:rFonts w:cs="宋体" w:asciiTheme="minorEastAsia" w:hAnsiTheme="minorEastAsia"/>
                <w:b/>
                <w:color w:val="000000"/>
                <w:kern w:val="0"/>
                <w:szCs w:val="21"/>
              </w:rPr>
            </w:pPr>
          </w:p>
        </w:tc>
        <w:tc>
          <w:tcPr>
            <w:tcW w:w="570"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3F</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15</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10</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11</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1</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r>
      <w:tr>
        <w:tblPrEx>
          <w:tblCellMar>
            <w:top w:w="0" w:type="dxa"/>
            <w:left w:w="108" w:type="dxa"/>
            <w:bottom w:w="0" w:type="dxa"/>
            <w:right w:w="108" w:type="dxa"/>
          </w:tblCellMar>
        </w:tblPrEx>
        <w:trPr>
          <w:trHeight w:val="454" w:hRule="atLeast"/>
        </w:trPr>
        <w:tc>
          <w:tcPr>
            <w:tcW w:w="797" w:type="pct"/>
            <w:vMerge w:val="continue"/>
            <w:tcBorders>
              <w:top w:val="nil"/>
              <w:left w:val="single" w:color="000000" w:sz="4" w:space="0"/>
              <w:bottom w:val="single" w:color="000000" w:sz="4" w:space="0"/>
              <w:right w:val="single" w:color="auto" w:sz="4" w:space="0"/>
            </w:tcBorders>
            <w:vAlign w:val="center"/>
          </w:tcPr>
          <w:p>
            <w:pPr>
              <w:widowControl/>
              <w:jc w:val="left"/>
              <w:rPr>
                <w:rFonts w:cs="宋体" w:asciiTheme="minorEastAsia" w:hAnsiTheme="minorEastAsia"/>
                <w:b/>
                <w:color w:val="000000"/>
                <w:kern w:val="0"/>
                <w:szCs w:val="21"/>
              </w:rPr>
            </w:pPr>
          </w:p>
        </w:tc>
        <w:tc>
          <w:tcPr>
            <w:tcW w:w="570"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4F</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9</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4</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4</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default" w:cs="宋体" w:asciiTheme="minorEastAsia" w:hAnsiTheme="minorEastAsia"/>
                <w:color w:val="000000"/>
                <w:kern w:val="0"/>
                <w:szCs w:val="21"/>
                <w:lang w:val="en-US" w:eastAsia="zh-CN"/>
              </w:rPr>
            </w:pPr>
            <w:r>
              <w:rPr>
                <w:rFonts w:hint="eastAsia" w:cs="宋体" w:asciiTheme="minorEastAsia" w:hAnsiTheme="minorEastAsia"/>
                <w:color w:val="000000"/>
                <w:kern w:val="0"/>
                <w:szCs w:val="21"/>
                <w:lang w:val="en-US" w:eastAsia="zh-CN"/>
              </w:rPr>
              <w:t>0</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3</w:t>
            </w: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lang w:val="en-US" w:eastAsia="zh-CN"/>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lang w:val="en-US" w:eastAsia="zh-CN"/>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lang w:val="en-US" w:eastAsia="zh-CN"/>
              </w:rPr>
            </w:pPr>
          </w:p>
        </w:tc>
      </w:tr>
      <w:tr>
        <w:tblPrEx>
          <w:tblCellMar>
            <w:top w:w="0" w:type="dxa"/>
            <w:left w:w="108" w:type="dxa"/>
            <w:bottom w:w="0" w:type="dxa"/>
            <w:right w:w="108" w:type="dxa"/>
          </w:tblCellMar>
        </w:tblPrEx>
        <w:trPr>
          <w:trHeight w:val="454" w:hRule="atLeast"/>
        </w:trPr>
        <w:tc>
          <w:tcPr>
            <w:tcW w:w="797" w:type="pct"/>
            <w:vMerge w:val="continue"/>
            <w:tcBorders>
              <w:top w:val="nil"/>
              <w:left w:val="single" w:color="000000" w:sz="4" w:space="0"/>
              <w:bottom w:val="single" w:color="000000" w:sz="4" w:space="0"/>
              <w:right w:val="single" w:color="auto" w:sz="4" w:space="0"/>
            </w:tcBorders>
            <w:vAlign w:val="center"/>
          </w:tcPr>
          <w:p>
            <w:pPr>
              <w:widowControl/>
              <w:jc w:val="left"/>
              <w:rPr>
                <w:rFonts w:cs="宋体" w:asciiTheme="minorEastAsia" w:hAnsiTheme="minorEastAsia"/>
                <w:b/>
                <w:color w:val="000000"/>
                <w:kern w:val="0"/>
                <w:szCs w:val="21"/>
              </w:rPr>
            </w:pPr>
          </w:p>
        </w:tc>
        <w:tc>
          <w:tcPr>
            <w:tcW w:w="570"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5F</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27</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4</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18</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1</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r>
      <w:tr>
        <w:tblPrEx>
          <w:tblCellMar>
            <w:top w:w="0" w:type="dxa"/>
            <w:left w:w="108" w:type="dxa"/>
            <w:bottom w:w="0" w:type="dxa"/>
            <w:right w:w="108" w:type="dxa"/>
          </w:tblCellMar>
        </w:tblPrEx>
        <w:trPr>
          <w:trHeight w:val="454" w:hRule="atLeast"/>
        </w:trPr>
        <w:tc>
          <w:tcPr>
            <w:tcW w:w="797" w:type="pct"/>
            <w:vMerge w:val="continue"/>
            <w:tcBorders>
              <w:top w:val="nil"/>
              <w:left w:val="single" w:color="000000" w:sz="4" w:space="0"/>
              <w:bottom w:val="single" w:color="000000" w:sz="4" w:space="0"/>
              <w:right w:val="single" w:color="auto" w:sz="4" w:space="0"/>
            </w:tcBorders>
            <w:vAlign w:val="center"/>
          </w:tcPr>
          <w:p>
            <w:pPr>
              <w:widowControl/>
              <w:jc w:val="left"/>
              <w:rPr>
                <w:rFonts w:cs="宋体" w:asciiTheme="minorEastAsia" w:hAnsiTheme="minorEastAsia"/>
                <w:b/>
                <w:color w:val="000000"/>
                <w:kern w:val="0"/>
                <w:szCs w:val="21"/>
              </w:rPr>
            </w:pPr>
          </w:p>
        </w:tc>
        <w:tc>
          <w:tcPr>
            <w:tcW w:w="570"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6F</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12</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9</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15</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1</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r>
      <w:tr>
        <w:tblPrEx>
          <w:tblCellMar>
            <w:top w:w="0" w:type="dxa"/>
            <w:left w:w="108" w:type="dxa"/>
            <w:bottom w:w="0" w:type="dxa"/>
            <w:right w:w="108" w:type="dxa"/>
          </w:tblCellMar>
        </w:tblPrEx>
        <w:trPr>
          <w:trHeight w:val="454" w:hRule="atLeast"/>
        </w:trPr>
        <w:tc>
          <w:tcPr>
            <w:tcW w:w="797" w:type="pct"/>
            <w:vMerge w:val="restart"/>
            <w:tcBorders>
              <w:top w:val="nil"/>
              <w:left w:val="single" w:color="000000" w:sz="4" w:space="0"/>
              <w:bottom w:val="single" w:color="000000" w:sz="4" w:space="0"/>
              <w:right w:val="single" w:color="auto" w:sz="4" w:space="0"/>
            </w:tcBorders>
            <w:shd w:val="clear" w:color="auto" w:fill="auto"/>
            <w:noWrap/>
            <w:vAlign w:val="center"/>
          </w:tcPr>
          <w:p>
            <w:pPr>
              <w:widowControl/>
              <w:jc w:val="center"/>
              <w:rPr>
                <w:rFonts w:cs="宋体" w:asciiTheme="minorEastAsia" w:hAnsiTheme="minorEastAsia"/>
                <w:b/>
                <w:color w:val="000000"/>
                <w:kern w:val="0"/>
                <w:szCs w:val="21"/>
              </w:rPr>
            </w:pPr>
            <w:r>
              <w:rPr>
                <w:rFonts w:hint="eastAsia" w:cs="宋体" w:asciiTheme="minorEastAsia" w:hAnsiTheme="minorEastAsia"/>
                <w:b/>
                <w:color w:val="000000"/>
                <w:kern w:val="0"/>
                <w:szCs w:val="21"/>
              </w:rPr>
              <w:t>总行大厦主楼</w:t>
            </w:r>
          </w:p>
        </w:tc>
        <w:tc>
          <w:tcPr>
            <w:tcW w:w="570"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9F</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13</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4</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1</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r>
      <w:tr>
        <w:tblPrEx>
          <w:tblCellMar>
            <w:top w:w="0" w:type="dxa"/>
            <w:left w:w="108" w:type="dxa"/>
            <w:bottom w:w="0" w:type="dxa"/>
            <w:right w:w="108" w:type="dxa"/>
          </w:tblCellMar>
        </w:tblPrEx>
        <w:trPr>
          <w:trHeight w:val="454" w:hRule="atLeast"/>
        </w:trPr>
        <w:tc>
          <w:tcPr>
            <w:tcW w:w="797" w:type="pct"/>
            <w:vMerge w:val="continue"/>
            <w:tcBorders>
              <w:top w:val="nil"/>
              <w:left w:val="single" w:color="000000" w:sz="4" w:space="0"/>
              <w:bottom w:val="single" w:color="000000" w:sz="4" w:space="0"/>
              <w:right w:val="single" w:color="auto" w:sz="4" w:space="0"/>
            </w:tcBorders>
            <w:vAlign w:val="center"/>
          </w:tcPr>
          <w:p>
            <w:pPr>
              <w:widowControl/>
              <w:jc w:val="left"/>
              <w:rPr>
                <w:rFonts w:cs="宋体" w:asciiTheme="minorEastAsia" w:hAnsiTheme="minorEastAsia"/>
                <w:b/>
                <w:color w:val="000000"/>
                <w:kern w:val="0"/>
                <w:szCs w:val="21"/>
              </w:rPr>
            </w:pPr>
          </w:p>
        </w:tc>
        <w:tc>
          <w:tcPr>
            <w:tcW w:w="570"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12F</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23</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8</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4</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1</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r>
      <w:tr>
        <w:tblPrEx>
          <w:tblCellMar>
            <w:top w:w="0" w:type="dxa"/>
            <w:left w:w="108" w:type="dxa"/>
            <w:bottom w:w="0" w:type="dxa"/>
            <w:right w:w="108" w:type="dxa"/>
          </w:tblCellMar>
        </w:tblPrEx>
        <w:trPr>
          <w:trHeight w:val="454" w:hRule="atLeast"/>
        </w:trPr>
        <w:tc>
          <w:tcPr>
            <w:tcW w:w="797" w:type="pct"/>
            <w:vMerge w:val="continue"/>
            <w:tcBorders>
              <w:top w:val="nil"/>
              <w:left w:val="single" w:color="000000" w:sz="4" w:space="0"/>
              <w:bottom w:val="single" w:color="000000" w:sz="4" w:space="0"/>
              <w:right w:val="single" w:color="auto" w:sz="4" w:space="0"/>
            </w:tcBorders>
            <w:vAlign w:val="center"/>
          </w:tcPr>
          <w:p>
            <w:pPr>
              <w:widowControl/>
              <w:jc w:val="left"/>
              <w:rPr>
                <w:rFonts w:cs="宋体" w:asciiTheme="minorEastAsia" w:hAnsiTheme="minorEastAsia"/>
                <w:b/>
                <w:color w:val="000000"/>
                <w:kern w:val="0"/>
                <w:szCs w:val="21"/>
              </w:rPr>
            </w:pPr>
          </w:p>
        </w:tc>
        <w:tc>
          <w:tcPr>
            <w:tcW w:w="570"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14F</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29</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8</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6</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1</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r>
      <w:tr>
        <w:tblPrEx>
          <w:tblCellMar>
            <w:top w:w="0" w:type="dxa"/>
            <w:left w:w="108" w:type="dxa"/>
            <w:bottom w:w="0" w:type="dxa"/>
            <w:right w:w="108" w:type="dxa"/>
          </w:tblCellMar>
        </w:tblPrEx>
        <w:trPr>
          <w:trHeight w:val="454" w:hRule="atLeast"/>
        </w:trPr>
        <w:tc>
          <w:tcPr>
            <w:tcW w:w="797" w:type="pct"/>
            <w:vMerge w:val="continue"/>
            <w:tcBorders>
              <w:top w:val="nil"/>
              <w:left w:val="single" w:color="000000" w:sz="4" w:space="0"/>
              <w:bottom w:val="single" w:color="000000" w:sz="4" w:space="0"/>
              <w:right w:val="single" w:color="auto" w:sz="4" w:space="0"/>
            </w:tcBorders>
            <w:vAlign w:val="center"/>
          </w:tcPr>
          <w:p>
            <w:pPr>
              <w:widowControl/>
              <w:jc w:val="left"/>
              <w:rPr>
                <w:rFonts w:cs="宋体" w:asciiTheme="minorEastAsia" w:hAnsiTheme="minorEastAsia"/>
                <w:b/>
                <w:color w:val="000000"/>
                <w:kern w:val="0"/>
                <w:szCs w:val="21"/>
              </w:rPr>
            </w:pPr>
          </w:p>
        </w:tc>
        <w:tc>
          <w:tcPr>
            <w:tcW w:w="570"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16F</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18</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8</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3</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1</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r>
      <w:tr>
        <w:tblPrEx>
          <w:tblCellMar>
            <w:top w:w="0" w:type="dxa"/>
            <w:left w:w="108" w:type="dxa"/>
            <w:bottom w:w="0" w:type="dxa"/>
            <w:right w:w="108" w:type="dxa"/>
          </w:tblCellMar>
        </w:tblPrEx>
        <w:trPr>
          <w:trHeight w:val="454" w:hRule="atLeast"/>
        </w:trPr>
        <w:tc>
          <w:tcPr>
            <w:tcW w:w="797" w:type="pct"/>
            <w:vMerge w:val="continue"/>
            <w:tcBorders>
              <w:top w:val="nil"/>
              <w:left w:val="single" w:color="000000" w:sz="4" w:space="0"/>
              <w:bottom w:val="single" w:color="000000" w:sz="4" w:space="0"/>
              <w:right w:val="single" w:color="auto" w:sz="4" w:space="0"/>
            </w:tcBorders>
            <w:vAlign w:val="center"/>
          </w:tcPr>
          <w:p>
            <w:pPr>
              <w:widowControl/>
              <w:jc w:val="left"/>
              <w:rPr>
                <w:rFonts w:cs="宋体" w:asciiTheme="minorEastAsia" w:hAnsiTheme="minorEastAsia"/>
                <w:b/>
                <w:color w:val="000000"/>
                <w:kern w:val="0"/>
                <w:szCs w:val="21"/>
              </w:rPr>
            </w:pPr>
          </w:p>
        </w:tc>
        <w:tc>
          <w:tcPr>
            <w:tcW w:w="570"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17F</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23</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8</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4</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1</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r>
      <w:tr>
        <w:tblPrEx>
          <w:tblCellMar>
            <w:top w:w="0" w:type="dxa"/>
            <w:left w:w="108" w:type="dxa"/>
            <w:bottom w:w="0" w:type="dxa"/>
            <w:right w:w="108" w:type="dxa"/>
          </w:tblCellMar>
        </w:tblPrEx>
        <w:trPr>
          <w:trHeight w:val="454" w:hRule="atLeast"/>
        </w:trPr>
        <w:tc>
          <w:tcPr>
            <w:tcW w:w="797" w:type="pct"/>
            <w:vMerge w:val="continue"/>
            <w:tcBorders>
              <w:top w:val="nil"/>
              <w:left w:val="single" w:color="000000" w:sz="4" w:space="0"/>
              <w:bottom w:val="single" w:color="000000" w:sz="4" w:space="0"/>
              <w:right w:val="single" w:color="auto" w:sz="4" w:space="0"/>
            </w:tcBorders>
            <w:vAlign w:val="center"/>
          </w:tcPr>
          <w:p>
            <w:pPr>
              <w:widowControl/>
              <w:jc w:val="left"/>
              <w:rPr>
                <w:rFonts w:cs="宋体" w:asciiTheme="minorEastAsia" w:hAnsiTheme="minorEastAsia"/>
                <w:b/>
                <w:color w:val="000000"/>
                <w:kern w:val="0"/>
                <w:szCs w:val="21"/>
              </w:rPr>
            </w:pPr>
          </w:p>
        </w:tc>
        <w:tc>
          <w:tcPr>
            <w:tcW w:w="570"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18F</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25</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4</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3</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1</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r>
      <w:tr>
        <w:tblPrEx>
          <w:tblCellMar>
            <w:top w:w="0" w:type="dxa"/>
            <w:left w:w="108" w:type="dxa"/>
            <w:bottom w:w="0" w:type="dxa"/>
            <w:right w:w="108" w:type="dxa"/>
          </w:tblCellMar>
        </w:tblPrEx>
        <w:trPr>
          <w:trHeight w:val="454" w:hRule="atLeast"/>
        </w:trPr>
        <w:tc>
          <w:tcPr>
            <w:tcW w:w="797" w:type="pct"/>
            <w:vMerge w:val="continue"/>
            <w:tcBorders>
              <w:top w:val="nil"/>
              <w:left w:val="single" w:color="000000" w:sz="4" w:space="0"/>
              <w:bottom w:val="single" w:color="000000" w:sz="4" w:space="0"/>
              <w:right w:val="single" w:color="auto" w:sz="4" w:space="0"/>
            </w:tcBorders>
            <w:vAlign w:val="center"/>
          </w:tcPr>
          <w:p>
            <w:pPr>
              <w:widowControl/>
              <w:jc w:val="left"/>
              <w:rPr>
                <w:rFonts w:cs="宋体" w:asciiTheme="minorEastAsia" w:hAnsiTheme="minorEastAsia"/>
                <w:b/>
                <w:color w:val="000000"/>
                <w:kern w:val="0"/>
                <w:szCs w:val="21"/>
              </w:rPr>
            </w:pPr>
          </w:p>
        </w:tc>
        <w:tc>
          <w:tcPr>
            <w:tcW w:w="570"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19F</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24</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6</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3</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1</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r>
      <w:tr>
        <w:tblPrEx>
          <w:tblCellMar>
            <w:top w:w="0" w:type="dxa"/>
            <w:left w:w="108" w:type="dxa"/>
            <w:bottom w:w="0" w:type="dxa"/>
            <w:right w:w="108" w:type="dxa"/>
          </w:tblCellMar>
        </w:tblPrEx>
        <w:trPr>
          <w:trHeight w:val="454" w:hRule="atLeast"/>
        </w:trPr>
        <w:tc>
          <w:tcPr>
            <w:tcW w:w="797" w:type="pct"/>
            <w:vMerge w:val="continue"/>
            <w:tcBorders>
              <w:top w:val="nil"/>
              <w:left w:val="single" w:color="000000" w:sz="4" w:space="0"/>
              <w:bottom w:val="single" w:color="000000" w:sz="4" w:space="0"/>
              <w:right w:val="single" w:color="auto" w:sz="4" w:space="0"/>
            </w:tcBorders>
            <w:vAlign w:val="center"/>
          </w:tcPr>
          <w:p>
            <w:pPr>
              <w:widowControl/>
              <w:jc w:val="left"/>
              <w:rPr>
                <w:rFonts w:cs="宋体" w:asciiTheme="minorEastAsia" w:hAnsiTheme="minorEastAsia"/>
                <w:b/>
                <w:color w:val="000000"/>
                <w:kern w:val="0"/>
                <w:szCs w:val="21"/>
              </w:rPr>
            </w:pPr>
          </w:p>
        </w:tc>
        <w:tc>
          <w:tcPr>
            <w:tcW w:w="570"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23F</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20</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7</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4</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1</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r>
      <w:tr>
        <w:tblPrEx>
          <w:tblCellMar>
            <w:top w:w="0" w:type="dxa"/>
            <w:left w:w="108" w:type="dxa"/>
            <w:bottom w:w="0" w:type="dxa"/>
            <w:right w:w="108" w:type="dxa"/>
          </w:tblCellMar>
        </w:tblPrEx>
        <w:trPr>
          <w:trHeight w:val="454" w:hRule="atLeast"/>
        </w:trPr>
        <w:tc>
          <w:tcPr>
            <w:tcW w:w="797" w:type="pct"/>
            <w:vMerge w:val="continue"/>
            <w:tcBorders>
              <w:top w:val="nil"/>
              <w:left w:val="single" w:color="000000" w:sz="4" w:space="0"/>
              <w:bottom w:val="single" w:color="000000" w:sz="4" w:space="0"/>
              <w:right w:val="single" w:color="auto" w:sz="4" w:space="0"/>
            </w:tcBorders>
            <w:vAlign w:val="center"/>
          </w:tcPr>
          <w:p>
            <w:pPr>
              <w:widowControl/>
              <w:jc w:val="left"/>
              <w:rPr>
                <w:rFonts w:cs="宋体" w:asciiTheme="minorEastAsia" w:hAnsiTheme="minorEastAsia"/>
                <w:b/>
                <w:color w:val="000000"/>
                <w:kern w:val="0"/>
                <w:szCs w:val="21"/>
              </w:rPr>
            </w:pPr>
          </w:p>
        </w:tc>
        <w:tc>
          <w:tcPr>
            <w:tcW w:w="570"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24F</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16</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8</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1</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r>
      <w:tr>
        <w:tblPrEx>
          <w:tblCellMar>
            <w:top w:w="0" w:type="dxa"/>
            <w:left w:w="108" w:type="dxa"/>
            <w:bottom w:w="0" w:type="dxa"/>
            <w:right w:w="108" w:type="dxa"/>
          </w:tblCellMar>
        </w:tblPrEx>
        <w:trPr>
          <w:trHeight w:val="454" w:hRule="atLeast"/>
        </w:trPr>
        <w:tc>
          <w:tcPr>
            <w:tcW w:w="797" w:type="pct"/>
            <w:vMerge w:val="continue"/>
            <w:tcBorders>
              <w:top w:val="nil"/>
              <w:left w:val="single" w:color="000000" w:sz="4" w:space="0"/>
              <w:bottom w:val="single" w:color="000000" w:sz="4" w:space="0"/>
              <w:right w:val="single" w:color="auto" w:sz="4" w:space="0"/>
            </w:tcBorders>
            <w:vAlign w:val="center"/>
          </w:tcPr>
          <w:p>
            <w:pPr>
              <w:widowControl/>
              <w:jc w:val="left"/>
              <w:rPr>
                <w:rFonts w:cs="宋体" w:asciiTheme="minorEastAsia" w:hAnsiTheme="minorEastAsia"/>
                <w:b/>
                <w:color w:val="000000"/>
                <w:kern w:val="0"/>
                <w:szCs w:val="21"/>
              </w:rPr>
            </w:pPr>
          </w:p>
        </w:tc>
        <w:tc>
          <w:tcPr>
            <w:tcW w:w="570"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28F</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21</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8</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4</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1</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r>
      <w:tr>
        <w:tblPrEx>
          <w:tblCellMar>
            <w:top w:w="0" w:type="dxa"/>
            <w:left w:w="108" w:type="dxa"/>
            <w:bottom w:w="0" w:type="dxa"/>
            <w:right w:w="108" w:type="dxa"/>
          </w:tblCellMar>
        </w:tblPrEx>
        <w:trPr>
          <w:trHeight w:val="454" w:hRule="atLeast"/>
        </w:trPr>
        <w:tc>
          <w:tcPr>
            <w:tcW w:w="797" w:type="pct"/>
            <w:vMerge w:val="continue"/>
            <w:tcBorders>
              <w:top w:val="nil"/>
              <w:left w:val="single" w:color="000000" w:sz="4" w:space="0"/>
              <w:bottom w:val="single" w:color="000000" w:sz="4" w:space="0"/>
              <w:right w:val="single" w:color="auto" w:sz="4" w:space="0"/>
            </w:tcBorders>
            <w:vAlign w:val="center"/>
          </w:tcPr>
          <w:p>
            <w:pPr>
              <w:widowControl/>
              <w:jc w:val="left"/>
              <w:rPr>
                <w:rFonts w:cs="宋体" w:asciiTheme="minorEastAsia" w:hAnsiTheme="minorEastAsia"/>
                <w:b/>
                <w:color w:val="000000"/>
                <w:kern w:val="0"/>
                <w:szCs w:val="21"/>
              </w:rPr>
            </w:pPr>
          </w:p>
        </w:tc>
        <w:tc>
          <w:tcPr>
            <w:tcW w:w="570"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29F</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24</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8</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4</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1</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r>
      <w:tr>
        <w:tblPrEx>
          <w:tblCellMar>
            <w:top w:w="0" w:type="dxa"/>
            <w:left w:w="108" w:type="dxa"/>
            <w:bottom w:w="0" w:type="dxa"/>
            <w:right w:w="108" w:type="dxa"/>
          </w:tblCellMar>
        </w:tblPrEx>
        <w:trPr>
          <w:trHeight w:val="454" w:hRule="atLeast"/>
        </w:trPr>
        <w:tc>
          <w:tcPr>
            <w:tcW w:w="797" w:type="pct"/>
            <w:vMerge w:val="continue"/>
            <w:tcBorders>
              <w:top w:val="nil"/>
              <w:left w:val="single" w:color="000000" w:sz="4" w:space="0"/>
              <w:bottom w:val="single" w:color="000000" w:sz="4" w:space="0"/>
              <w:right w:val="single" w:color="auto" w:sz="4" w:space="0"/>
            </w:tcBorders>
            <w:vAlign w:val="center"/>
          </w:tcPr>
          <w:p>
            <w:pPr>
              <w:widowControl/>
              <w:jc w:val="left"/>
              <w:rPr>
                <w:rFonts w:cs="宋体" w:asciiTheme="minorEastAsia" w:hAnsiTheme="minorEastAsia"/>
                <w:b/>
                <w:color w:val="000000"/>
                <w:kern w:val="0"/>
                <w:szCs w:val="21"/>
              </w:rPr>
            </w:pPr>
          </w:p>
        </w:tc>
        <w:tc>
          <w:tcPr>
            <w:tcW w:w="570"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31F</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13</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6</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4</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1</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r>
      <w:tr>
        <w:tblPrEx>
          <w:tblCellMar>
            <w:top w:w="0" w:type="dxa"/>
            <w:left w:w="108" w:type="dxa"/>
            <w:bottom w:w="0" w:type="dxa"/>
            <w:right w:w="108" w:type="dxa"/>
          </w:tblCellMar>
        </w:tblPrEx>
        <w:trPr>
          <w:trHeight w:val="454" w:hRule="atLeast"/>
        </w:trPr>
        <w:tc>
          <w:tcPr>
            <w:tcW w:w="797" w:type="pct"/>
            <w:tcBorders>
              <w:top w:val="nil"/>
              <w:left w:val="single" w:color="000000"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b/>
                <w:color w:val="000000"/>
                <w:kern w:val="0"/>
                <w:szCs w:val="21"/>
              </w:rPr>
            </w:pPr>
            <w:r>
              <w:rPr>
                <w:rFonts w:hint="eastAsia" w:cs="宋体" w:asciiTheme="minorEastAsia" w:hAnsiTheme="minorEastAsia"/>
                <w:b/>
                <w:color w:val="000000"/>
                <w:kern w:val="0"/>
                <w:szCs w:val="21"/>
              </w:rPr>
              <w:t>海滨大厦</w:t>
            </w:r>
          </w:p>
        </w:tc>
        <w:tc>
          <w:tcPr>
            <w:tcW w:w="570"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6F</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12</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　</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0</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1</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r>
      <w:tr>
        <w:tblPrEx>
          <w:tblCellMar>
            <w:top w:w="0" w:type="dxa"/>
            <w:left w:w="108" w:type="dxa"/>
            <w:bottom w:w="0" w:type="dxa"/>
            <w:right w:w="108" w:type="dxa"/>
          </w:tblCellMar>
        </w:tblPrEx>
        <w:trPr>
          <w:trHeight w:val="454" w:hRule="atLeast"/>
        </w:trPr>
        <w:tc>
          <w:tcPr>
            <w:tcW w:w="797" w:type="pct"/>
            <w:tcBorders>
              <w:top w:val="nil"/>
              <w:left w:val="single" w:color="000000"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b/>
                <w:color w:val="000000"/>
                <w:kern w:val="0"/>
                <w:szCs w:val="21"/>
              </w:rPr>
            </w:pPr>
            <w:r>
              <w:rPr>
                <w:rFonts w:hint="eastAsia" w:cs="宋体" w:asciiTheme="minorEastAsia" w:hAnsiTheme="minorEastAsia"/>
                <w:b/>
                <w:color w:val="000000"/>
                <w:kern w:val="0"/>
                <w:szCs w:val="21"/>
              </w:rPr>
              <w:t>海光大厦</w:t>
            </w:r>
          </w:p>
        </w:tc>
        <w:tc>
          <w:tcPr>
            <w:tcW w:w="570"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17F</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10</w:t>
            </w:r>
          </w:p>
        </w:tc>
        <w:tc>
          <w:tcPr>
            <w:tcW w:w="453" w:type="pct"/>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　</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0</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1</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r>
      <w:tr>
        <w:tblPrEx>
          <w:tblCellMar>
            <w:top w:w="0" w:type="dxa"/>
            <w:left w:w="108" w:type="dxa"/>
            <w:bottom w:w="0" w:type="dxa"/>
            <w:right w:w="108" w:type="dxa"/>
          </w:tblCellMar>
        </w:tblPrEx>
        <w:trPr>
          <w:trHeight w:val="454" w:hRule="atLeast"/>
        </w:trPr>
        <w:tc>
          <w:tcPr>
            <w:tcW w:w="797" w:type="pct"/>
            <w:tcBorders>
              <w:top w:val="nil"/>
              <w:left w:val="single" w:color="000000"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b/>
                <w:color w:val="000000"/>
                <w:kern w:val="0"/>
                <w:szCs w:val="21"/>
              </w:rPr>
            </w:pPr>
            <w:r>
              <w:rPr>
                <w:rFonts w:hint="eastAsia" w:cs="宋体" w:asciiTheme="minorEastAsia" w:hAnsiTheme="minorEastAsia"/>
                <w:b/>
                <w:color w:val="000000"/>
                <w:kern w:val="0"/>
                <w:szCs w:val="21"/>
              </w:rPr>
              <w:t>总行食堂</w:t>
            </w:r>
          </w:p>
        </w:tc>
        <w:tc>
          <w:tcPr>
            <w:tcW w:w="570"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　</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22</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4</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3</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1</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r>
      <w:tr>
        <w:tblPrEx>
          <w:tblCellMar>
            <w:top w:w="0" w:type="dxa"/>
            <w:left w:w="108" w:type="dxa"/>
            <w:bottom w:w="0" w:type="dxa"/>
            <w:right w:w="108" w:type="dxa"/>
          </w:tblCellMar>
        </w:tblPrEx>
        <w:trPr>
          <w:trHeight w:val="454" w:hRule="atLeast"/>
        </w:trPr>
        <w:tc>
          <w:tcPr>
            <w:tcW w:w="797" w:type="pct"/>
            <w:tcBorders>
              <w:top w:val="nil"/>
              <w:left w:val="single" w:color="000000"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b/>
                <w:color w:val="000000"/>
                <w:kern w:val="0"/>
                <w:szCs w:val="21"/>
              </w:rPr>
            </w:pPr>
            <w:r>
              <w:rPr>
                <w:rFonts w:hint="eastAsia" w:cs="宋体" w:asciiTheme="minorEastAsia" w:hAnsiTheme="minorEastAsia"/>
                <w:b/>
                <w:color w:val="000000"/>
                <w:kern w:val="0"/>
                <w:szCs w:val="21"/>
              </w:rPr>
              <w:t>集美灾备机房</w:t>
            </w:r>
          </w:p>
        </w:tc>
        <w:tc>
          <w:tcPr>
            <w:tcW w:w="570"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　</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23</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16</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14</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1</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r>
      <w:tr>
        <w:tblPrEx>
          <w:tblCellMar>
            <w:top w:w="0" w:type="dxa"/>
            <w:left w:w="108" w:type="dxa"/>
            <w:bottom w:w="0" w:type="dxa"/>
            <w:right w:w="108" w:type="dxa"/>
          </w:tblCellMar>
        </w:tblPrEx>
        <w:trPr>
          <w:trHeight w:val="454" w:hRule="atLeast"/>
        </w:trPr>
        <w:tc>
          <w:tcPr>
            <w:tcW w:w="797" w:type="pct"/>
            <w:tcBorders>
              <w:top w:val="nil"/>
              <w:left w:val="single" w:color="000000"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b/>
                <w:color w:val="000000"/>
                <w:kern w:val="0"/>
                <w:szCs w:val="21"/>
              </w:rPr>
            </w:pPr>
            <w:r>
              <w:rPr>
                <w:rFonts w:hint="eastAsia" w:cs="宋体" w:asciiTheme="minorEastAsia" w:hAnsiTheme="minorEastAsia"/>
                <w:b/>
                <w:color w:val="000000"/>
                <w:kern w:val="0"/>
                <w:szCs w:val="21"/>
              </w:rPr>
              <w:t>莲花宿舍楼</w:t>
            </w:r>
          </w:p>
        </w:tc>
        <w:tc>
          <w:tcPr>
            <w:tcW w:w="570"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　</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8</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　</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　</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color w:val="000000"/>
                <w:kern w:val="0"/>
                <w:szCs w:val="21"/>
                <w:lang w:val="en-US" w:eastAsia="zh-CN"/>
              </w:rPr>
            </w:pPr>
            <w:r>
              <w:rPr>
                <w:rFonts w:hint="eastAsia" w:cs="宋体" w:asciiTheme="minorEastAsia" w:hAnsiTheme="minorEastAsia"/>
                <w:color w:val="000000"/>
                <w:kern w:val="0"/>
                <w:szCs w:val="21"/>
                <w:lang w:val="en-US" w:eastAsia="zh-CN"/>
              </w:rPr>
              <w:t>1</w:t>
            </w:r>
          </w:p>
        </w:tc>
        <w:tc>
          <w:tcPr>
            <w:tcW w:w="453"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c>
          <w:tcPr>
            <w:tcW w:w="454" w:type="pct"/>
            <w:tcBorders>
              <w:top w:val="nil"/>
              <w:left w:val="nil"/>
              <w:bottom w:val="single" w:color="auto" w:sz="4" w:space="0"/>
              <w:right w:val="single" w:color="000000" w:sz="4" w:space="0"/>
            </w:tcBorders>
            <w:shd w:val="clear" w:color="auto" w:fill="auto"/>
            <w:noWrap/>
            <w:vAlign w:val="center"/>
          </w:tcPr>
          <w:p>
            <w:pPr>
              <w:widowControl/>
              <w:jc w:val="center"/>
              <w:rPr>
                <w:rFonts w:hint="eastAsia" w:cs="宋体" w:asciiTheme="minorEastAsia" w:hAnsiTheme="minorEastAsia"/>
                <w:color w:val="000000"/>
                <w:kern w:val="0"/>
                <w:szCs w:val="21"/>
              </w:rPr>
            </w:pPr>
          </w:p>
        </w:tc>
      </w:tr>
      <w:tr>
        <w:tblPrEx>
          <w:tblCellMar>
            <w:top w:w="0" w:type="dxa"/>
            <w:left w:w="108" w:type="dxa"/>
            <w:bottom w:w="0" w:type="dxa"/>
            <w:right w:w="108" w:type="dxa"/>
          </w:tblCellMar>
        </w:tblPrEx>
        <w:trPr>
          <w:trHeight w:val="454" w:hRule="atLeast"/>
        </w:trPr>
        <w:tc>
          <w:tcPr>
            <w:tcW w:w="797" w:type="pct"/>
            <w:tcBorders>
              <w:top w:val="single" w:color="auto" w:sz="4" w:space="0"/>
              <w:left w:val="single" w:color="000000" w:sz="4" w:space="0"/>
              <w:bottom w:val="single" w:color="000000"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b/>
                <w:bCs/>
                <w:color w:val="000000"/>
                <w:kern w:val="0"/>
                <w:sz w:val="21"/>
                <w:szCs w:val="21"/>
                <w:lang w:val="en-US" w:eastAsia="zh-CN" w:bidi="ar-SA"/>
              </w:rPr>
            </w:pPr>
            <w:r>
              <w:rPr>
                <w:rFonts w:hint="eastAsia" w:cs="宋体" w:asciiTheme="minorEastAsia" w:hAnsiTheme="minorEastAsia"/>
                <w:b/>
                <w:bCs/>
                <w:color w:val="000000"/>
                <w:kern w:val="0"/>
                <w:szCs w:val="21"/>
              </w:rPr>
              <w:t>合计</w:t>
            </w:r>
          </w:p>
        </w:tc>
        <w:tc>
          <w:tcPr>
            <w:tcW w:w="570" w:type="pct"/>
            <w:tcBorders>
              <w:top w:val="single" w:color="auto" w:sz="4" w:space="0"/>
              <w:left w:val="nil"/>
              <w:bottom w:val="single" w:color="000000"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b/>
                <w:bCs/>
                <w:color w:val="000000"/>
                <w:kern w:val="0"/>
                <w:sz w:val="21"/>
                <w:szCs w:val="21"/>
                <w:lang w:val="en-US" w:eastAsia="zh-CN" w:bidi="ar-SA"/>
              </w:rPr>
            </w:pPr>
            <w:r>
              <w:rPr>
                <w:rFonts w:hint="eastAsia" w:cs="宋体" w:asciiTheme="minorEastAsia" w:hAnsiTheme="minorEastAsia"/>
                <w:b/>
                <w:bCs/>
                <w:color w:val="000000"/>
                <w:kern w:val="0"/>
                <w:szCs w:val="21"/>
              </w:rPr>
              <w:t>　</w:t>
            </w:r>
          </w:p>
        </w:tc>
        <w:tc>
          <w:tcPr>
            <w:tcW w:w="453" w:type="pct"/>
            <w:tcBorders>
              <w:top w:val="single" w:color="auto" w:sz="4" w:space="0"/>
              <w:left w:val="nil"/>
              <w:bottom w:val="single" w:color="000000"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b/>
                <w:bCs/>
                <w:color w:val="000000"/>
                <w:kern w:val="0"/>
                <w:sz w:val="21"/>
                <w:szCs w:val="21"/>
                <w:lang w:val="en-US" w:eastAsia="zh-CN" w:bidi="ar-SA"/>
              </w:rPr>
            </w:pPr>
            <w:r>
              <w:rPr>
                <w:rFonts w:hint="eastAsia" w:cs="宋体" w:asciiTheme="minorEastAsia" w:hAnsiTheme="minorEastAsia"/>
                <w:b/>
                <w:bCs/>
                <w:color w:val="000000"/>
                <w:kern w:val="0"/>
                <w:szCs w:val="21"/>
              </w:rPr>
              <w:t>421</w:t>
            </w:r>
          </w:p>
        </w:tc>
        <w:tc>
          <w:tcPr>
            <w:tcW w:w="453" w:type="pct"/>
            <w:tcBorders>
              <w:top w:val="single" w:color="auto" w:sz="4" w:space="0"/>
              <w:left w:val="nil"/>
              <w:bottom w:val="single" w:color="000000"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b/>
                <w:bCs/>
                <w:color w:val="000000"/>
                <w:kern w:val="0"/>
                <w:sz w:val="21"/>
                <w:szCs w:val="21"/>
                <w:lang w:val="en-US" w:eastAsia="zh-CN" w:bidi="ar-SA"/>
              </w:rPr>
            </w:pPr>
            <w:r>
              <w:rPr>
                <w:rFonts w:hint="eastAsia" w:cs="宋体" w:asciiTheme="minorEastAsia" w:hAnsiTheme="minorEastAsia"/>
                <w:b/>
                <w:bCs/>
                <w:color w:val="000000"/>
                <w:kern w:val="0"/>
                <w:szCs w:val="21"/>
              </w:rPr>
              <w:t>151</w:t>
            </w:r>
          </w:p>
        </w:tc>
        <w:tc>
          <w:tcPr>
            <w:tcW w:w="453" w:type="pct"/>
            <w:tcBorders>
              <w:top w:val="single" w:color="auto" w:sz="4" w:space="0"/>
              <w:left w:val="nil"/>
              <w:bottom w:val="single" w:color="000000"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b/>
                <w:bCs/>
                <w:color w:val="000000"/>
                <w:kern w:val="0"/>
                <w:sz w:val="21"/>
                <w:szCs w:val="21"/>
                <w:lang w:val="en-US" w:eastAsia="zh-CN" w:bidi="ar-SA"/>
              </w:rPr>
            </w:pPr>
            <w:r>
              <w:rPr>
                <w:rFonts w:hint="eastAsia" w:cs="宋体" w:asciiTheme="minorEastAsia" w:hAnsiTheme="minorEastAsia"/>
                <w:b/>
                <w:bCs/>
                <w:color w:val="000000"/>
                <w:kern w:val="0"/>
                <w:szCs w:val="21"/>
              </w:rPr>
              <w:t>121</w:t>
            </w:r>
          </w:p>
        </w:tc>
        <w:tc>
          <w:tcPr>
            <w:tcW w:w="453" w:type="pct"/>
            <w:tcBorders>
              <w:top w:val="single" w:color="auto" w:sz="4" w:space="0"/>
              <w:left w:val="nil"/>
              <w:bottom w:val="single" w:color="000000" w:sz="4" w:space="0"/>
              <w:right w:val="single" w:color="000000" w:sz="4" w:space="0"/>
            </w:tcBorders>
            <w:shd w:val="clear" w:color="auto" w:fill="auto"/>
            <w:noWrap/>
            <w:vAlign w:val="center"/>
          </w:tcPr>
          <w:p>
            <w:pPr>
              <w:widowControl/>
              <w:jc w:val="center"/>
              <w:rPr>
                <w:rFonts w:hint="default" w:cs="宋体" w:asciiTheme="minorEastAsia" w:hAnsiTheme="minorEastAsia"/>
                <w:b/>
                <w:bCs/>
                <w:color w:val="000000"/>
                <w:kern w:val="0"/>
                <w:szCs w:val="21"/>
                <w:lang w:val="en-US" w:eastAsia="zh-CN"/>
              </w:rPr>
            </w:pPr>
            <w:r>
              <w:rPr>
                <w:rFonts w:hint="eastAsia" w:cs="宋体" w:asciiTheme="minorEastAsia" w:hAnsiTheme="minorEastAsia"/>
                <w:b/>
                <w:bCs/>
                <w:color w:val="000000"/>
                <w:kern w:val="0"/>
                <w:szCs w:val="21"/>
                <w:lang w:val="en-US" w:eastAsia="zh-CN"/>
              </w:rPr>
              <w:t>22</w:t>
            </w:r>
          </w:p>
        </w:tc>
        <w:tc>
          <w:tcPr>
            <w:tcW w:w="453" w:type="pct"/>
            <w:tcBorders>
              <w:top w:val="single" w:color="auto" w:sz="4" w:space="0"/>
              <w:left w:val="nil"/>
              <w:bottom w:val="single" w:color="000000" w:sz="4" w:space="0"/>
              <w:right w:val="single" w:color="000000" w:sz="4" w:space="0"/>
            </w:tcBorders>
            <w:shd w:val="clear" w:color="auto" w:fill="auto"/>
            <w:noWrap/>
            <w:vAlign w:val="center"/>
          </w:tcPr>
          <w:p>
            <w:pPr>
              <w:widowControl/>
              <w:jc w:val="center"/>
              <w:rPr>
                <w:rFonts w:hint="eastAsia" w:cs="宋体" w:asciiTheme="minorEastAsia" w:hAnsiTheme="minorEastAsia" w:eastAsiaTheme="minorEastAsia"/>
                <w:b/>
                <w:bCs/>
                <w:color w:val="000000"/>
                <w:kern w:val="0"/>
                <w:szCs w:val="21"/>
                <w:lang w:eastAsia="zh-CN"/>
              </w:rPr>
            </w:pPr>
            <w:r>
              <w:rPr>
                <w:rFonts w:hint="eastAsia" w:cs="宋体" w:asciiTheme="minorEastAsia" w:hAnsiTheme="minorEastAsia"/>
                <w:b/>
                <w:bCs/>
                <w:color w:val="000000"/>
                <w:kern w:val="0"/>
                <w:szCs w:val="21"/>
                <w:lang w:val="en-US" w:eastAsia="zh-CN"/>
              </w:rPr>
              <w:t>3</w:t>
            </w:r>
          </w:p>
        </w:tc>
        <w:tc>
          <w:tcPr>
            <w:tcW w:w="454" w:type="pct"/>
            <w:tcBorders>
              <w:top w:val="single" w:color="auto" w:sz="4" w:space="0"/>
              <w:left w:val="nil"/>
              <w:bottom w:val="single" w:color="000000" w:sz="4" w:space="0"/>
              <w:right w:val="single" w:color="000000" w:sz="4" w:space="0"/>
            </w:tcBorders>
            <w:shd w:val="clear" w:color="auto" w:fill="auto"/>
            <w:noWrap/>
            <w:vAlign w:val="center"/>
          </w:tcPr>
          <w:p>
            <w:pPr>
              <w:widowControl/>
              <w:jc w:val="center"/>
              <w:rPr>
                <w:rFonts w:hint="default" w:cs="宋体" w:asciiTheme="minorEastAsia" w:hAnsiTheme="minorEastAsia"/>
                <w:b/>
                <w:bCs/>
                <w:color w:val="000000"/>
                <w:kern w:val="0"/>
                <w:szCs w:val="21"/>
                <w:lang w:val="en-US" w:eastAsia="zh-CN"/>
              </w:rPr>
            </w:pPr>
            <w:r>
              <w:rPr>
                <w:rFonts w:hint="eastAsia" w:cs="宋体" w:asciiTheme="minorEastAsia" w:hAnsiTheme="minorEastAsia"/>
                <w:b/>
                <w:bCs/>
                <w:color w:val="000000"/>
                <w:kern w:val="0"/>
                <w:szCs w:val="21"/>
                <w:lang w:val="en-US" w:eastAsia="zh-CN"/>
              </w:rPr>
              <w:t>28</w:t>
            </w:r>
          </w:p>
        </w:tc>
        <w:tc>
          <w:tcPr>
            <w:tcW w:w="454" w:type="pct"/>
            <w:tcBorders>
              <w:top w:val="single" w:color="auto" w:sz="4" w:space="0"/>
              <w:left w:val="nil"/>
              <w:bottom w:val="single" w:color="000000" w:sz="4" w:space="0"/>
              <w:right w:val="single" w:color="000000" w:sz="4" w:space="0"/>
            </w:tcBorders>
            <w:shd w:val="clear" w:color="auto" w:fill="auto"/>
            <w:noWrap/>
            <w:vAlign w:val="center"/>
          </w:tcPr>
          <w:p>
            <w:pPr>
              <w:widowControl/>
              <w:jc w:val="center"/>
              <w:rPr>
                <w:rFonts w:hint="default" w:cs="宋体" w:asciiTheme="minorEastAsia" w:hAnsiTheme="minorEastAsia"/>
                <w:b/>
                <w:bCs/>
                <w:color w:val="000000"/>
                <w:kern w:val="0"/>
                <w:szCs w:val="21"/>
                <w:lang w:val="en-US" w:eastAsia="zh-CN"/>
              </w:rPr>
            </w:pPr>
            <w:r>
              <w:rPr>
                <w:rFonts w:hint="eastAsia" w:cs="宋体" w:asciiTheme="minorEastAsia" w:hAnsiTheme="minorEastAsia"/>
                <w:b/>
                <w:bCs/>
                <w:color w:val="000000"/>
                <w:kern w:val="0"/>
                <w:szCs w:val="21"/>
                <w:lang w:val="en-US" w:eastAsia="zh-CN"/>
              </w:rPr>
              <w:t>9</w:t>
            </w:r>
          </w:p>
        </w:tc>
        <w:tc>
          <w:tcPr>
            <w:tcW w:w="454" w:type="pct"/>
            <w:tcBorders>
              <w:top w:val="single" w:color="auto" w:sz="4" w:space="0"/>
              <w:left w:val="nil"/>
              <w:bottom w:val="single" w:color="000000" w:sz="4" w:space="0"/>
              <w:right w:val="single" w:color="000000" w:sz="4" w:space="0"/>
            </w:tcBorders>
            <w:shd w:val="clear" w:color="auto" w:fill="auto"/>
            <w:noWrap/>
            <w:vAlign w:val="center"/>
          </w:tcPr>
          <w:p>
            <w:pPr>
              <w:widowControl/>
              <w:jc w:val="center"/>
              <w:rPr>
                <w:rFonts w:hint="default" w:cs="宋体" w:asciiTheme="minorEastAsia" w:hAnsiTheme="minorEastAsia"/>
                <w:b/>
                <w:bCs/>
                <w:color w:val="000000"/>
                <w:kern w:val="0"/>
                <w:szCs w:val="21"/>
                <w:lang w:val="en-US" w:eastAsia="zh-CN"/>
              </w:rPr>
            </w:pPr>
            <w:r>
              <w:rPr>
                <w:rFonts w:hint="eastAsia" w:cs="宋体" w:asciiTheme="minorEastAsia" w:hAnsiTheme="minorEastAsia"/>
                <w:b/>
                <w:bCs/>
                <w:color w:val="000000"/>
                <w:kern w:val="0"/>
                <w:szCs w:val="21"/>
                <w:lang w:val="en-US" w:eastAsia="zh-CN"/>
              </w:rPr>
              <w:t>2</w:t>
            </w:r>
          </w:p>
        </w:tc>
      </w:tr>
    </w:tbl>
    <w:p>
      <w:pPr>
        <w:snapToGrid w:val="0"/>
        <w:spacing w:line="360" w:lineRule="auto"/>
        <w:ind w:firstLine="482" w:firstLineChars="200"/>
        <w:rPr>
          <w:rFonts w:hint="eastAsia" w:ascii="宋体" w:hAnsi="宋体" w:cs="宋体"/>
          <w:b/>
          <w:bCs/>
          <w:color w:val="000000"/>
          <w:sz w:val="24"/>
          <w:szCs w:val="24"/>
          <w:lang w:val="en-US" w:eastAsia="zh-CN"/>
        </w:rPr>
      </w:pPr>
    </w:p>
    <w:p>
      <w:pPr>
        <w:snapToGrid w:val="0"/>
        <w:spacing w:line="360" w:lineRule="auto"/>
        <w:ind w:firstLine="0" w:firstLineChars="0"/>
        <w:rPr>
          <w:rFonts w:hint="eastAsia" w:ascii="宋体" w:hAnsi="宋体" w:cs="宋体"/>
          <w:b/>
          <w:bCs/>
          <w:color w:val="000000"/>
          <w:sz w:val="24"/>
          <w:szCs w:val="24"/>
          <w:lang w:val="en-US" w:eastAsia="zh-CN"/>
        </w:rPr>
      </w:pPr>
      <w:r>
        <w:rPr>
          <w:rFonts w:hint="eastAsia" w:ascii="宋体" w:hAnsi="宋体" w:cs="宋体"/>
          <w:b/>
          <w:bCs/>
          <w:color w:val="000000"/>
          <w:sz w:val="24"/>
          <w:szCs w:val="24"/>
          <w:lang w:val="en-US" w:eastAsia="zh-CN"/>
        </w:rPr>
        <w:t>注：</w:t>
      </w:r>
    </w:p>
    <w:p>
      <w:pPr>
        <w:numPr>
          <w:ilvl w:val="0"/>
          <w:numId w:val="8"/>
        </w:numPr>
        <w:snapToGrid w:val="0"/>
        <w:spacing w:line="360" w:lineRule="auto"/>
        <w:ind w:firstLine="0" w:firstLineChars="0"/>
        <w:rPr>
          <w:rFonts w:hint="eastAsia" w:ascii="宋体" w:hAnsi="宋体" w:cs="宋体"/>
          <w:b/>
          <w:bCs/>
          <w:color w:val="000000"/>
          <w:sz w:val="24"/>
          <w:szCs w:val="24"/>
          <w:lang w:val="en-US" w:eastAsia="zh-CN"/>
        </w:rPr>
      </w:pPr>
      <w:r>
        <w:rPr>
          <w:rFonts w:hint="eastAsia" w:ascii="宋体" w:hAnsi="宋体" w:cs="宋体"/>
          <w:b/>
          <w:bCs/>
          <w:color w:val="000000"/>
          <w:sz w:val="24"/>
          <w:szCs w:val="24"/>
          <w:lang w:val="en-US" w:eastAsia="zh-CN"/>
        </w:rPr>
        <w:t>总行大厦、海滨大厦、海光大厦及食堂区域的弱电机房均在各自办公楼层中。相关录像机及报警主机均部署在各自区域的弱电机房中。检查及修缮期间需要由我行人员进行现场陪同。</w:t>
      </w:r>
    </w:p>
    <w:p>
      <w:pPr>
        <w:numPr>
          <w:ilvl w:val="0"/>
          <w:numId w:val="8"/>
        </w:numPr>
        <w:snapToGrid w:val="0"/>
        <w:spacing w:line="360" w:lineRule="auto"/>
        <w:ind w:firstLine="0" w:firstLineChars="0"/>
        <w:rPr>
          <w:rFonts w:hint="default" w:ascii="宋体" w:hAnsi="宋体" w:cs="宋体"/>
          <w:b/>
          <w:bCs/>
          <w:color w:val="000000"/>
          <w:sz w:val="24"/>
          <w:szCs w:val="24"/>
          <w:lang w:val="en-US" w:eastAsia="zh-CN"/>
        </w:rPr>
      </w:pPr>
      <w:r>
        <w:rPr>
          <w:rFonts w:hint="eastAsia" w:ascii="宋体" w:hAnsi="宋体" w:cs="宋体"/>
          <w:b/>
          <w:bCs/>
          <w:color w:val="000000"/>
          <w:sz w:val="24"/>
          <w:szCs w:val="24"/>
          <w:lang w:val="en-US" w:eastAsia="zh-CN"/>
        </w:rPr>
        <w:t>集美灾备机房（厦门市集美区白石二路33号中国电信海峡枢纽大楼4楼）及莲花宿舍楼（厦门市思明区莲花南路映碧里31号）在检查及修缮期间需要由我行人员进行现场陪同。</w:t>
      </w:r>
    </w:p>
    <w:p>
      <w:pPr>
        <w:snapToGrid w:val="0"/>
        <w:spacing w:line="360" w:lineRule="auto"/>
        <w:ind w:firstLine="482" w:firstLineChars="200"/>
        <w:rPr>
          <w:rFonts w:hint="eastAsia" w:ascii="宋体" w:hAnsi="宋体" w:cs="宋体"/>
          <w:b/>
          <w:bCs/>
          <w:color w:val="000000"/>
          <w:sz w:val="24"/>
          <w:szCs w:val="24"/>
          <w:lang w:val="en-US" w:eastAsia="zh-CN"/>
        </w:rPr>
      </w:pPr>
    </w:p>
    <w:p>
      <w:pPr>
        <w:snapToGrid w:val="0"/>
        <w:spacing w:line="360" w:lineRule="auto"/>
        <w:ind w:firstLine="482" w:firstLineChars="200"/>
        <w:rPr>
          <w:rFonts w:hint="eastAsia" w:ascii="宋体" w:hAnsi="宋体" w:cs="宋体"/>
          <w:b/>
          <w:bCs/>
          <w:color w:val="000000"/>
          <w:sz w:val="24"/>
          <w:szCs w:val="24"/>
          <w:lang w:val="en-US" w:eastAsia="zh-CN"/>
        </w:rPr>
      </w:pPr>
    </w:p>
    <w:p>
      <w:pPr>
        <w:snapToGrid w:val="0"/>
        <w:spacing w:line="360" w:lineRule="auto"/>
        <w:ind w:firstLine="482" w:firstLineChars="200"/>
        <w:rPr>
          <w:rFonts w:hint="eastAsia" w:ascii="宋体" w:hAnsi="宋体" w:cs="宋体"/>
          <w:b/>
          <w:bCs/>
          <w:color w:val="000000"/>
          <w:sz w:val="24"/>
          <w:szCs w:val="24"/>
          <w:lang w:val="en-US" w:eastAsia="zh-CN"/>
        </w:rPr>
      </w:pPr>
    </w:p>
    <w:p>
      <w:pPr>
        <w:snapToGrid w:val="0"/>
        <w:spacing w:line="360" w:lineRule="auto"/>
        <w:ind w:firstLine="482" w:firstLineChars="200"/>
        <w:rPr>
          <w:rFonts w:hint="eastAsia" w:ascii="宋体" w:hAnsi="宋体" w:cs="宋体"/>
          <w:b/>
          <w:bCs/>
          <w:color w:val="000000"/>
          <w:sz w:val="24"/>
          <w:szCs w:val="24"/>
          <w:lang w:val="en-US" w:eastAsia="zh-CN"/>
        </w:rPr>
      </w:pPr>
    </w:p>
    <w:p>
      <w:pPr>
        <w:snapToGrid w:val="0"/>
        <w:spacing w:line="360" w:lineRule="auto"/>
        <w:ind w:firstLine="482" w:firstLineChars="200"/>
        <w:rPr>
          <w:rFonts w:hint="eastAsia" w:ascii="宋体" w:hAnsi="宋体" w:cs="宋体"/>
          <w:b/>
          <w:bCs/>
          <w:color w:val="000000"/>
          <w:sz w:val="24"/>
          <w:szCs w:val="24"/>
          <w:lang w:val="en-US" w:eastAsia="zh-CN"/>
        </w:rPr>
      </w:pPr>
    </w:p>
    <w:p>
      <w:pPr>
        <w:snapToGrid w:val="0"/>
        <w:spacing w:line="360" w:lineRule="auto"/>
        <w:ind w:firstLine="0" w:firstLineChars="0"/>
        <w:rPr>
          <w:rFonts w:hint="eastAsia" w:ascii="宋体" w:hAnsi="宋体" w:cs="宋体"/>
          <w:b/>
          <w:bCs/>
          <w:color w:val="000000"/>
          <w:sz w:val="24"/>
          <w:szCs w:val="24"/>
          <w:lang w:val="en-US" w:eastAsia="zh-CN"/>
        </w:rPr>
      </w:pPr>
    </w:p>
    <w:p>
      <w:pPr>
        <w:snapToGrid w:val="0"/>
        <w:spacing w:line="360" w:lineRule="auto"/>
        <w:ind w:firstLine="0" w:firstLineChars="0"/>
        <w:rPr>
          <w:rFonts w:hint="eastAsia" w:ascii="宋体" w:hAnsi="宋体" w:cs="宋体"/>
          <w:b/>
          <w:bCs/>
          <w:color w:val="000000"/>
          <w:sz w:val="24"/>
          <w:szCs w:val="24"/>
          <w:lang w:val="en-US" w:eastAsia="zh-CN"/>
        </w:rPr>
      </w:pPr>
    </w:p>
    <w:p>
      <w:pPr>
        <w:snapToGrid w:val="0"/>
        <w:spacing w:line="360" w:lineRule="auto"/>
        <w:ind w:firstLine="0" w:firstLineChars="0"/>
        <w:rPr>
          <w:rFonts w:hint="eastAsia" w:ascii="宋体" w:hAnsi="宋体" w:cs="宋体"/>
          <w:b/>
          <w:bCs/>
          <w:color w:val="000000"/>
          <w:sz w:val="24"/>
          <w:szCs w:val="24"/>
          <w:lang w:val="en-US" w:eastAsia="zh-CN"/>
        </w:rPr>
      </w:pPr>
    </w:p>
    <w:p>
      <w:pPr>
        <w:snapToGrid w:val="0"/>
        <w:spacing w:line="360" w:lineRule="auto"/>
        <w:ind w:firstLine="0" w:firstLineChars="0"/>
        <w:rPr>
          <w:rFonts w:hint="eastAsia" w:ascii="宋体" w:hAnsi="宋体" w:cs="宋体"/>
          <w:b/>
          <w:bCs/>
          <w:color w:val="000000"/>
          <w:sz w:val="24"/>
          <w:szCs w:val="24"/>
          <w:lang w:val="en-US" w:eastAsia="zh-CN"/>
        </w:rPr>
      </w:pPr>
    </w:p>
    <w:p>
      <w:pPr>
        <w:snapToGrid w:val="0"/>
        <w:spacing w:line="360" w:lineRule="auto"/>
        <w:ind w:firstLine="482" w:firstLineChars="200"/>
        <w:rPr>
          <w:rFonts w:hint="eastAsia" w:ascii="宋体" w:hAnsi="宋体" w:cs="宋体"/>
          <w:b/>
          <w:bCs/>
          <w:color w:val="000000"/>
          <w:sz w:val="24"/>
          <w:szCs w:val="24"/>
          <w:lang w:val="en-US" w:eastAsia="zh-CN"/>
        </w:rPr>
      </w:pPr>
    </w:p>
    <w:p>
      <w:pPr>
        <w:snapToGrid w:val="0"/>
        <w:spacing w:line="360" w:lineRule="auto"/>
        <w:ind w:firstLine="482" w:firstLineChars="200"/>
        <w:rPr>
          <w:rFonts w:hint="eastAsia" w:ascii="宋体" w:hAnsi="宋体" w:cs="宋体"/>
          <w:b/>
          <w:bCs/>
          <w:color w:val="000000"/>
          <w:sz w:val="24"/>
          <w:szCs w:val="24"/>
          <w:lang w:val="en-US" w:eastAsia="zh-CN"/>
        </w:rPr>
      </w:pPr>
    </w:p>
    <w:p>
      <w:pPr>
        <w:snapToGrid w:val="0"/>
        <w:spacing w:line="360" w:lineRule="auto"/>
        <w:rPr>
          <w:rFonts w:hint="eastAsia" w:ascii="宋体" w:hAnsi="宋体" w:cs="宋体"/>
          <w:b/>
          <w:bCs/>
          <w:color w:val="000000"/>
          <w:sz w:val="24"/>
          <w:szCs w:val="24"/>
          <w:lang w:val="en-US" w:eastAsia="zh-CN"/>
        </w:rPr>
      </w:pPr>
      <w:r>
        <w:rPr>
          <w:rFonts w:hint="eastAsia" w:ascii="宋体" w:hAnsi="宋体" w:cs="宋体"/>
          <w:b/>
          <w:bCs/>
          <w:color w:val="000000"/>
          <w:sz w:val="24"/>
          <w:szCs w:val="24"/>
          <w:lang w:val="en-US" w:eastAsia="zh-CN"/>
        </w:rPr>
        <w:t>附件2：</w:t>
      </w:r>
    </w:p>
    <w:p>
      <w:pPr>
        <w:snapToGrid w:val="0"/>
        <w:spacing w:line="360" w:lineRule="auto"/>
        <w:ind w:firstLine="482" w:firstLineChars="200"/>
        <w:jc w:val="center"/>
        <w:rPr>
          <w:rFonts w:ascii="宋体" w:hAnsi="宋体" w:cs="宋体"/>
          <w:b/>
          <w:color w:val="000000"/>
          <w:sz w:val="24"/>
          <w:szCs w:val="24"/>
        </w:rPr>
      </w:pPr>
      <w:r>
        <w:rPr>
          <w:rFonts w:hint="eastAsia" w:ascii="宋体" w:hAnsi="宋体"/>
          <w:b/>
          <w:color w:val="000000"/>
          <w:sz w:val="24"/>
          <w:szCs w:val="24"/>
        </w:rPr>
        <w:t>维护保养</w:t>
      </w:r>
      <w:r>
        <w:rPr>
          <w:rFonts w:hint="eastAsia" w:ascii="宋体" w:hAnsi="宋体"/>
          <w:b/>
          <w:color w:val="000000"/>
          <w:sz w:val="24"/>
          <w:szCs w:val="24"/>
          <w:lang w:val="en-US" w:eastAsia="zh-CN"/>
        </w:rPr>
        <w:t>及检查</w:t>
      </w:r>
      <w:r>
        <w:rPr>
          <w:rFonts w:hint="eastAsia" w:ascii="宋体" w:hAnsi="宋体"/>
          <w:b/>
          <w:color w:val="000000"/>
          <w:sz w:val="24"/>
          <w:szCs w:val="24"/>
        </w:rPr>
        <w:t>项目表</w:t>
      </w:r>
    </w:p>
    <w:p>
      <w:pPr>
        <w:snapToGrid w:val="0"/>
        <w:spacing w:line="360" w:lineRule="auto"/>
        <w:rPr>
          <w:rFonts w:ascii="宋体" w:hAnsi="宋体" w:cs="宋体"/>
          <w:color w:val="000000"/>
          <w:sz w:val="24"/>
          <w:szCs w:val="24"/>
        </w:rPr>
      </w:pPr>
      <w:r>
        <w:rPr>
          <w:rFonts w:hint="eastAsia" w:ascii="宋体" w:hAnsi="宋体" w:cs="宋体"/>
          <w:b/>
          <w:bCs/>
          <w:color w:val="000000"/>
          <w:kern w:val="0"/>
          <w:szCs w:val="24"/>
        </w:rPr>
        <w:t>单位名称：</w:t>
      </w:r>
    </w:p>
    <w:p>
      <w:pPr>
        <w:snapToGrid w:val="0"/>
        <w:spacing w:line="360" w:lineRule="auto"/>
        <w:rPr>
          <w:rFonts w:ascii="宋体" w:hAnsi="宋体" w:cs="宋体"/>
          <w:color w:val="000000"/>
          <w:sz w:val="24"/>
          <w:szCs w:val="24"/>
        </w:rPr>
      </w:pPr>
      <w:r>
        <w:rPr>
          <w:rFonts w:hint="eastAsia" w:ascii="宋体" w:hAnsi="宋体" w:cs="宋体"/>
          <w:b/>
          <w:bCs/>
          <w:color w:val="000000"/>
          <w:kern w:val="0"/>
          <w:szCs w:val="24"/>
        </w:rPr>
        <w:t>巡检人员：                                               巡检日期：</w:t>
      </w:r>
    </w:p>
    <w:tbl>
      <w:tblPr>
        <w:tblStyle w:val="7"/>
        <w:tblW w:w="859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01"/>
        <w:gridCol w:w="864"/>
        <w:gridCol w:w="3865"/>
        <w:gridCol w:w="737"/>
        <w:gridCol w:w="749"/>
        <w:gridCol w:w="10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1"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系统名称</w:t>
            </w:r>
          </w:p>
        </w:tc>
        <w:tc>
          <w:tcPr>
            <w:tcW w:w="864"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编号</w:t>
            </w:r>
          </w:p>
        </w:tc>
        <w:tc>
          <w:tcPr>
            <w:tcW w:w="3865"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维护保养及检查内容</w:t>
            </w:r>
          </w:p>
        </w:tc>
        <w:tc>
          <w:tcPr>
            <w:tcW w:w="1486" w:type="dxa"/>
            <w:gridSpan w:val="2"/>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检查情况</w:t>
            </w:r>
          </w:p>
        </w:tc>
        <w:tc>
          <w:tcPr>
            <w:tcW w:w="1079"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处理情况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1"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1"/>
                <w:szCs w:val="21"/>
                <w:u w:val="none"/>
              </w:rPr>
            </w:pPr>
          </w:p>
        </w:tc>
        <w:tc>
          <w:tcPr>
            <w:tcW w:w="864"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1"/>
                <w:szCs w:val="21"/>
                <w:u w:val="none"/>
              </w:rPr>
            </w:pPr>
          </w:p>
        </w:tc>
        <w:tc>
          <w:tcPr>
            <w:tcW w:w="386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1"/>
                <w:szCs w:val="21"/>
                <w:u w:val="none"/>
              </w:rPr>
            </w:pPr>
          </w:p>
        </w:tc>
        <w:tc>
          <w:tcPr>
            <w:tcW w:w="73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正常</w:t>
            </w:r>
          </w:p>
        </w:tc>
        <w:tc>
          <w:tcPr>
            <w:tcW w:w="74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不正常</w:t>
            </w:r>
          </w:p>
        </w:tc>
        <w:tc>
          <w:tcPr>
            <w:tcW w:w="1079"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1"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防盗警系统</w:t>
            </w:r>
          </w:p>
        </w:tc>
        <w:tc>
          <w:tcPr>
            <w:tcW w:w="8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86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各类报警探测器与主机的接线情况</w:t>
            </w:r>
          </w:p>
        </w:tc>
        <w:tc>
          <w:tcPr>
            <w:tcW w:w="737"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c>
          <w:tcPr>
            <w:tcW w:w="74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c>
          <w:tcPr>
            <w:tcW w:w="107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1"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8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386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报警主机电池容量测试</w:t>
            </w:r>
          </w:p>
        </w:tc>
        <w:tc>
          <w:tcPr>
            <w:tcW w:w="737"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c>
          <w:tcPr>
            <w:tcW w:w="74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c>
          <w:tcPr>
            <w:tcW w:w="107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01"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8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386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紧急按钮旁路验证工作情况</w:t>
            </w:r>
          </w:p>
        </w:tc>
        <w:tc>
          <w:tcPr>
            <w:tcW w:w="737"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c>
          <w:tcPr>
            <w:tcW w:w="74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c>
          <w:tcPr>
            <w:tcW w:w="107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01"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8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386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三方报警主机设备的键盘编码调整配置</w:t>
            </w:r>
          </w:p>
        </w:tc>
        <w:tc>
          <w:tcPr>
            <w:tcW w:w="737"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c>
          <w:tcPr>
            <w:tcW w:w="74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c>
          <w:tcPr>
            <w:tcW w:w="107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1"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监控系统</w:t>
            </w:r>
          </w:p>
        </w:tc>
        <w:tc>
          <w:tcPr>
            <w:tcW w:w="8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86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客户端软件的运行状态检查</w:t>
            </w:r>
          </w:p>
        </w:tc>
        <w:tc>
          <w:tcPr>
            <w:tcW w:w="737"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c>
          <w:tcPr>
            <w:tcW w:w="74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c>
          <w:tcPr>
            <w:tcW w:w="107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1"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8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386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监控电脑的系统日志及系统盘清理</w:t>
            </w:r>
          </w:p>
        </w:tc>
        <w:tc>
          <w:tcPr>
            <w:tcW w:w="737"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c>
          <w:tcPr>
            <w:tcW w:w="74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c>
          <w:tcPr>
            <w:tcW w:w="107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1301"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8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386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监控系统涉及的物理网线状态及数据传输情况</w:t>
            </w:r>
          </w:p>
        </w:tc>
        <w:tc>
          <w:tcPr>
            <w:tcW w:w="737"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c>
          <w:tcPr>
            <w:tcW w:w="74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c>
          <w:tcPr>
            <w:tcW w:w="107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01"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存储系统</w:t>
            </w:r>
          </w:p>
        </w:tc>
        <w:tc>
          <w:tcPr>
            <w:tcW w:w="8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865"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系统风扇工作情况</w:t>
            </w:r>
          </w:p>
        </w:tc>
        <w:tc>
          <w:tcPr>
            <w:tcW w:w="737"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c>
          <w:tcPr>
            <w:tcW w:w="74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c>
          <w:tcPr>
            <w:tcW w:w="107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1301"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864"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386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硬盘工作情况</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（硬盘健康度检查）</w:t>
            </w:r>
          </w:p>
        </w:tc>
        <w:tc>
          <w:tcPr>
            <w:tcW w:w="737"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c>
          <w:tcPr>
            <w:tcW w:w="74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c>
          <w:tcPr>
            <w:tcW w:w="107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软件平台</w:t>
            </w:r>
          </w:p>
        </w:tc>
        <w:tc>
          <w:tcPr>
            <w:tcW w:w="8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bidi="ar"/>
              </w:rPr>
            </w:pPr>
            <w:r>
              <w:rPr>
                <w:rFonts w:hint="eastAsia" w:ascii="宋体" w:hAnsi="宋体" w:eastAsia="宋体" w:cs="宋体"/>
                <w:i w:val="0"/>
                <w:iCs w:val="0"/>
                <w:color w:val="000000"/>
                <w:kern w:val="0"/>
                <w:sz w:val="21"/>
                <w:szCs w:val="21"/>
                <w:highlight w:val="none"/>
                <w:u w:val="none"/>
                <w:lang w:val="en-US" w:eastAsia="zh-CN" w:bidi="ar"/>
              </w:rPr>
              <w:t>1</w:t>
            </w:r>
          </w:p>
        </w:tc>
        <w:tc>
          <w:tcPr>
            <w:tcW w:w="386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特定软件版本的检查、备份及更新升级：</w:t>
            </w:r>
          </w:p>
          <w:p>
            <w:pPr>
              <w:widowControl/>
              <w:jc w:val="left"/>
              <w:textAlignment w:val="center"/>
              <w:rPr>
                <w:rFonts w:hint="default" w:ascii="宋体" w:hAnsi="宋体" w:eastAsia="宋体" w:cs="宋体"/>
                <w:color w:val="000000"/>
                <w:kern w:val="0"/>
                <w:szCs w:val="21"/>
                <w:highlight w:val="none"/>
                <w:u w:val="none"/>
                <w:lang w:val="en-US" w:eastAsia="zh-CN" w:bidi="ar"/>
              </w:rPr>
            </w:pPr>
            <w:r>
              <w:rPr>
                <w:rFonts w:hint="eastAsia" w:ascii="宋体" w:hAnsi="宋体" w:eastAsia="宋体" w:cs="宋体"/>
                <w:color w:val="000000"/>
                <w:kern w:val="0"/>
                <w:szCs w:val="21"/>
                <w:highlight w:val="none"/>
                <w:u w:val="none"/>
                <w:lang w:val="en-US" w:eastAsia="zh-CN" w:bidi="ar"/>
              </w:rPr>
              <w:t>1、报警系统软件（配置、报警记录等）</w:t>
            </w:r>
          </w:p>
          <w:p>
            <w:pPr>
              <w:keepNext w:val="0"/>
              <w:keepLines w:val="0"/>
              <w:widowControl/>
              <w:suppressLineNumbers w:val="0"/>
              <w:jc w:val="left"/>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color w:val="000000"/>
                <w:kern w:val="0"/>
                <w:szCs w:val="21"/>
                <w:highlight w:val="none"/>
                <w:u w:val="none"/>
                <w:lang w:val="en-US" w:eastAsia="zh-CN" w:bidi="ar"/>
              </w:rPr>
              <w:t>2、世邦对讲系统软件（配置、文件等）</w:t>
            </w:r>
          </w:p>
        </w:tc>
        <w:tc>
          <w:tcPr>
            <w:tcW w:w="737"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highlight w:val="none"/>
                <w:u w:val="none"/>
              </w:rPr>
            </w:pPr>
          </w:p>
        </w:tc>
        <w:tc>
          <w:tcPr>
            <w:tcW w:w="74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c>
          <w:tcPr>
            <w:tcW w:w="107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1"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门禁系统</w:t>
            </w:r>
          </w:p>
        </w:tc>
        <w:tc>
          <w:tcPr>
            <w:tcW w:w="8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865"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门禁的防拆检查</w:t>
            </w:r>
          </w:p>
        </w:tc>
        <w:tc>
          <w:tcPr>
            <w:tcW w:w="737"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c>
          <w:tcPr>
            <w:tcW w:w="74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c>
          <w:tcPr>
            <w:tcW w:w="107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1301"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864"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386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控制锁具的常见问题检查</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（如松动、无法磁吸及插锁等）</w:t>
            </w:r>
          </w:p>
        </w:tc>
        <w:tc>
          <w:tcPr>
            <w:tcW w:w="737"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c>
          <w:tcPr>
            <w:tcW w:w="74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c>
          <w:tcPr>
            <w:tcW w:w="107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1301"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其他</w:t>
            </w:r>
          </w:p>
        </w:tc>
        <w:tc>
          <w:tcPr>
            <w:tcW w:w="864"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86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各层机房系统配电是否完好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(有无过载、线路接触、插座除尘）</w:t>
            </w:r>
          </w:p>
        </w:tc>
        <w:tc>
          <w:tcPr>
            <w:tcW w:w="737"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c>
          <w:tcPr>
            <w:tcW w:w="74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c>
          <w:tcPr>
            <w:tcW w:w="1079" w:type="dxa"/>
            <w:tcBorders>
              <w:top w:val="nil"/>
              <w:left w:val="nil"/>
              <w:bottom w:val="single" w:color="000000" w:sz="8" w:space="0"/>
              <w:right w:val="single" w:color="000000" w:sz="8" w:space="0"/>
            </w:tcBorders>
            <w:shd w:val="clear" w:color="auto" w:fill="auto"/>
            <w:vAlign w:val="bottom"/>
          </w:tcPr>
          <w:p>
            <w:pPr>
              <w:jc w:val="left"/>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30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其他维护备注说明</w:t>
            </w:r>
          </w:p>
        </w:tc>
        <w:tc>
          <w:tcPr>
            <w:tcW w:w="7294" w:type="dxa"/>
            <w:gridSpan w:val="5"/>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30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行方意见</w:t>
            </w:r>
          </w:p>
        </w:tc>
        <w:tc>
          <w:tcPr>
            <w:tcW w:w="7294"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行方签名：</w:t>
            </w:r>
          </w:p>
        </w:tc>
      </w:tr>
    </w:tbl>
    <w:p>
      <w:pPr>
        <w:snapToGrid w:val="0"/>
        <w:spacing w:line="360" w:lineRule="auto"/>
        <w:rPr>
          <w:rFonts w:ascii="宋体" w:hAnsi="宋体" w:cs="宋体"/>
          <w:color w:val="000000"/>
          <w:sz w:val="24"/>
          <w:szCs w:val="24"/>
        </w:rPr>
      </w:pPr>
    </w:p>
    <w:p/>
    <w:sectPr>
      <w:headerReference r:id="rId5" w:type="default"/>
      <w:footerReference r:id="rId6" w:type="default"/>
      <w:pgSz w:w="11906" w:h="16838"/>
      <w:pgMar w:top="1440" w:right="1274" w:bottom="1440" w:left="156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2">
    <w:p>
      <w:r>
        <w:separator/>
      </w:r>
    </w:p>
  </w:endnote>
  <w:endnote w:type="continuationSeparator" w:id="3">
    <w:p>
      <w:r>
        <w:continuationSeparator/>
      </w:r>
    </w:p>
  </w:endnote>
  <w:endnote w:id="0">
    <w:p>
      <w:pPr>
        <w:pStyle w:val="3"/>
        <w:snapToGrid w:val="0"/>
        <w:rPr>
          <w:rFonts w:hint="default" w:eastAsiaTheme="minorEastAsia"/>
          <w:b/>
          <w:bCs/>
          <w:lang w:val="en-US" w:eastAsia="zh-CN"/>
        </w:rPr>
      </w:pPr>
      <w:r>
        <w:rPr>
          <w:rStyle w:val="10"/>
          <w:b/>
          <w:bCs/>
        </w:rPr>
        <w:endnoteRef/>
      </w:r>
      <w:r>
        <w:rPr>
          <w:b/>
          <w:bCs/>
        </w:rPr>
        <w:t xml:space="preserve"> </w:t>
      </w:r>
      <w:r>
        <w:rPr>
          <w:rFonts w:hint="eastAsia"/>
          <w:b/>
          <w:bCs/>
          <w:lang w:val="en-US" w:eastAsia="zh-CN"/>
        </w:rPr>
        <w:t>服务范围内的硬件数量在第二点《</w:t>
      </w:r>
      <w:r>
        <w:rPr>
          <w:rFonts w:hint="eastAsia"/>
          <w:b/>
          <w:bCs/>
        </w:rPr>
        <w:t>维保范围内设备数量</w:t>
      </w:r>
      <w:r>
        <w:rPr>
          <w:rFonts w:hint="eastAsia"/>
          <w:b/>
          <w:bCs/>
          <w:lang w:val="en-US" w:eastAsia="zh-CN"/>
        </w:rPr>
        <w:t>》所列设备数量上下浮动5%（不足1台的按1台计算）。</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asciiTheme="minorEastAsia" w:hAnsiTheme="minorEastAsia"/>
      </w:rPr>
    </w:pPr>
    <w:r>
      <w:rPr>
        <w:rFonts w:asciiTheme="minorEastAsia" w:hAnsiTheme="minorEastAsia"/>
      </w:rPr>
      <w:fldChar w:fldCharType="begin"/>
    </w:r>
    <w:r>
      <w:rPr>
        <w:rFonts w:asciiTheme="minorEastAsia" w:hAnsiTheme="minorEastAsia"/>
      </w:rPr>
      <w:instrText xml:space="preserve">PAGE  \* Arabic  \* MERGEFORMAT</w:instrText>
    </w:r>
    <w:r>
      <w:rPr>
        <w:rFonts w:asciiTheme="minorEastAsia" w:hAnsiTheme="minorEastAsia"/>
      </w:rPr>
      <w:fldChar w:fldCharType="separate"/>
    </w:r>
    <w:r>
      <w:rPr>
        <w:rFonts w:asciiTheme="minorEastAsia" w:hAnsiTheme="minorEastAsia"/>
        <w:lang w:val="zh-CN"/>
      </w:rPr>
      <w:t>16</w:t>
    </w:r>
    <w:r>
      <w:rPr>
        <w:rFonts w:asciiTheme="minorEastAsia" w:hAnsiTheme="minorEastAsia"/>
      </w:rPr>
      <w:fldChar w:fldCharType="end"/>
    </w:r>
    <w:r>
      <w:rPr>
        <w:rFonts w:asciiTheme="minorEastAsia" w:hAnsiTheme="minorEastAsia"/>
        <w:lang w:val="zh-C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6"/>
        <w:snapToGrid w:val="0"/>
        <w:rPr>
          <w:rFonts w:hint="default" w:eastAsiaTheme="minorEastAsia"/>
          <w:lang w:val="en-US" w:eastAsia="zh-CN"/>
        </w:rPr>
      </w:pPr>
      <w:r>
        <w:rPr>
          <w:rStyle w:val="11"/>
        </w:rPr>
        <w:footnoteRef/>
      </w:r>
      <w:r>
        <w:t xml:space="preserve"> </w:t>
      </w:r>
      <w:r>
        <w:rPr>
          <w:rFonts w:hint="eastAsia"/>
          <w:lang w:val="en-US" w:eastAsia="zh-CN"/>
        </w:rPr>
        <w:t>例如单次提单要求的涉及单个区域多个或是多个区域的设备调整服务，属于1项事项服务。</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hint="default" w:eastAsiaTheme="minorEastAsia"/>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595645"/>
    <w:multiLevelType w:val="singleLevel"/>
    <w:tmpl w:val="8C595645"/>
    <w:lvl w:ilvl="0" w:tentative="0">
      <w:start w:val="1"/>
      <w:numFmt w:val="decimal"/>
      <w:suff w:val="nothing"/>
      <w:lvlText w:val="%1、"/>
      <w:lvlJc w:val="left"/>
    </w:lvl>
  </w:abstractNum>
  <w:abstractNum w:abstractNumId="1">
    <w:nsid w:val="9D18B964"/>
    <w:multiLevelType w:val="singleLevel"/>
    <w:tmpl w:val="9D18B964"/>
    <w:lvl w:ilvl="0" w:tentative="0">
      <w:start w:val="1"/>
      <w:numFmt w:val="decimal"/>
      <w:suff w:val="nothing"/>
      <w:lvlText w:val="（%1）"/>
      <w:lvlJc w:val="left"/>
    </w:lvl>
  </w:abstractNum>
  <w:abstractNum w:abstractNumId="2">
    <w:nsid w:val="C0DB2976"/>
    <w:multiLevelType w:val="singleLevel"/>
    <w:tmpl w:val="C0DB2976"/>
    <w:lvl w:ilvl="0" w:tentative="0">
      <w:start w:val="1"/>
      <w:numFmt w:val="decimal"/>
      <w:suff w:val="nothing"/>
      <w:lvlText w:val="%1．"/>
      <w:lvlJc w:val="left"/>
      <w:pPr>
        <w:ind w:left="0" w:firstLine="400"/>
      </w:pPr>
      <w:rPr>
        <w:rFonts w:hint="default"/>
      </w:rPr>
    </w:lvl>
  </w:abstractNum>
  <w:abstractNum w:abstractNumId="3">
    <w:nsid w:val="C7D7E09C"/>
    <w:multiLevelType w:val="singleLevel"/>
    <w:tmpl w:val="C7D7E09C"/>
    <w:lvl w:ilvl="0" w:tentative="0">
      <w:start w:val="2"/>
      <w:numFmt w:val="decimal"/>
      <w:suff w:val="nothing"/>
      <w:lvlText w:val="%1、"/>
      <w:lvlJc w:val="left"/>
    </w:lvl>
  </w:abstractNum>
  <w:abstractNum w:abstractNumId="4">
    <w:nsid w:val="D081302F"/>
    <w:multiLevelType w:val="singleLevel"/>
    <w:tmpl w:val="D081302F"/>
    <w:lvl w:ilvl="0" w:tentative="0">
      <w:start w:val="1"/>
      <w:numFmt w:val="decimal"/>
      <w:suff w:val="nothing"/>
      <w:lvlText w:val="（%1）"/>
      <w:lvlJc w:val="left"/>
    </w:lvl>
  </w:abstractNum>
  <w:abstractNum w:abstractNumId="5">
    <w:nsid w:val="D6BFF00D"/>
    <w:multiLevelType w:val="singleLevel"/>
    <w:tmpl w:val="D6BFF00D"/>
    <w:lvl w:ilvl="0" w:tentative="0">
      <w:start w:val="1"/>
      <w:numFmt w:val="decimal"/>
      <w:suff w:val="nothing"/>
      <w:lvlText w:val="（%1）"/>
      <w:lvlJc w:val="left"/>
    </w:lvl>
  </w:abstractNum>
  <w:abstractNum w:abstractNumId="6">
    <w:nsid w:val="45E650CA"/>
    <w:multiLevelType w:val="multilevel"/>
    <w:tmpl w:val="45E650CA"/>
    <w:lvl w:ilvl="0" w:tentative="0">
      <w:start w:val="1"/>
      <w:numFmt w:val="japaneseCounting"/>
      <w:lvlText w:val="%1、"/>
      <w:lvlJc w:val="left"/>
      <w:pPr>
        <w:ind w:left="720" w:hanging="720"/>
      </w:pPr>
      <w:rPr>
        <w:rFonts w:hint="default"/>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D78017A"/>
    <w:multiLevelType w:val="singleLevel"/>
    <w:tmpl w:val="4D78017A"/>
    <w:lvl w:ilvl="0" w:tentative="0">
      <w:start w:val="1"/>
      <w:numFmt w:val="decimal"/>
      <w:suff w:val="nothing"/>
      <w:lvlText w:val="%1、"/>
      <w:lvlJc w:val="left"/>
    </w:lvl>
  </w:abstractNum>
  <w:num w:numId="1">
    <w:abstractNumId w:val="6"/>
  </w:num>
  <w:num w:numId="2">
    <w:abstractNumId w:val="7"/>
  </w:num>
  <w:num w:numId="3">
    <w:abstractNumId w:val="3"/>
  </w:num>
  <w:num w:numId="4">
    <w:abstractNumId w:val="1"/>
  </w:num>
  <w:num w:numId="5">
    <w:abstractNumId w:val="5"/>
  </w:num>
  <w:num w:numId="6">
    <w:abstractNumId w:val="2"/>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footnote w:id="2"/>
    <w:footnote w:id="3"/>
  </w:footnotePr>
  <w:endnotePr>
    <w:endnote w:id="2"/>
    <w:endnote w:id="3"/>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01046"/>
    <w:rsid w:val="001E64B1"/>
    <w:rsid w:val="00F54E9C"/>
    <w:rsid w:val="00FC4B98"/>
    <w:rsid w:val="017D4BEE"/>
    <w:rsid w:val="01926906"/>
    <w:rsid w:val="01B96FB2"/>
    <w:rsid w:val="01BC2844"/>
    <w:rsid w:val="01FE6DAB"/>
    <w:rsid w:val="022841F2"/>
    <w:rsid w:val="022D1438"/>
    <w:rsid w:val="0247605B"/>
    <w:rsid w:val="02A3677D"/>
    <w:rsid w:val="03020A00"/>
    <w:rsid w:val="031539F1"/>
    <w:rsid w:val="03167028"/>
    <w:rsid w:val="032D12D1"/>
    <w:rsid w:val="032D7073"/>
    <w:rsid w:val="03611C54"/>
    <w:rsid w:val="03C70192"/>
    <w:rsid w:val="03D75B89"/>
    <w:rsid w:val="042E307B"/>
    <w:rsid w:val="043820C8"/>
    <w:rsid w:val="051261E1"/>
    <w:rsid w:val="052E6A0B"/>
    <w:rsid w:val="053E35D3"/>
    <w:rsid w:val="059D4DD4"/>
    <w:rsid w:val="059F3847"/>
    <w:rsid w:val="05AD696A"/>
    <w:rsid w:val="05D51B36"/>
    <w:rsid w:val="062F1B50"/>
    <w:rsid w:val="066611E0"/>
    <w:rsid w:val="06812298"/>
    <w:rsid w:val="06EF5A31"/>
    <w:rsid w:val="071B5794"/>
    <w:rsid w:val="07BB6D51"/>
    <w:rsid w:val="08163028"/>
    <w:rsid w:val="08624EAC"/>
    <w:rsid w:val="08A27FEA"/>
    <w:rsid w:val="08FF4BEE"/>
    <w:rsid w:val="09076D4D"/>
    <w:rsid w:val="091A7C7F"/>
    <w:rsid w:val="093662C9"/>
    <w:rsid w:val="094D3C4D"/>
    <w:rsid w:val="09880942"/>
    <w:rsid w:val="099F12A5"/>
    <w:rsid w:val="0A305844"/>
    <w:rsid w:val="0A45617D"/>
    <w:rsid w:val="0AB66DA2"/>
    <w:rsid w:val="0AB74424"/>
    <w:rsid w:val="0AC05BA9"/>
    <w:rsid w:val="0B1F116E"/>
    <w:rsid w:val="0B313A05"/>
    <w:rsid w:val="0B861B7D"/>
    <w:rsid w:val="0BA901E2"/>
    <w:rsid w:val="0BDC3301"/>
    <w:rsid w:val="0C460E04"/>
    <w:rsid w:val="0C8705EB"/>
    <w:rsid w:val="0CB448EB"/>
    <w:rsid w:val="0CC555AA"/>
    <w:rsid w:val="0CF5214F"/>
    <w:rsid w:val="0D1424ED"/>
    <w:rsid w:val="0D2072F6"/>
    <w:rsid w:val="0D2811E8"/>
    <w:rsid w:val="0D7D2A2D"/>
    <w:rsid w:val="0DB51C8D"/>
    <w:rsid w:val="0DBF6E9F"/>
    <w:rsid w:val="0DF2626F"/>
    <w:rsid w:val="0E296BBD"/>
    <w:rsid w:val="0E342316"/>
    <w:rsid w:val="0E71446D"/>
    <w:rsid w:val="0E9369AC"/>
    <w:rsid w:val="0EF926F8"/>
    <w:rsid w:val="0F87666A"/>
    <w:rsid w:val="0FC86DFC"/>
    <w:rsid w:val="0FE44715"/>
    <w:rsid w:val="10056C8A"/>
    <w:rsid w:val="10131F62"/>
    <w:rsid w:val="1020510C"/>
    <w:rsid w:val="102C46E3"/>
    <w:rsid w:val="103F6777"/>
    <w:rsid w:val="107335A0"/>
    <w:rsid w:val="108C1436"/>
    <w:rsid w:val="10973F44"/>
    <w:rsid w:val="10A854E3"/>
    <w:rsid w:val="10BE7687"/>
    <w:rsid w:val="111060F1"/>
    <w:rsid w:val="11145E76"/>
    <w:rsid w:val="1126252E"/>
    <w:rsid w:val="113D4054"/>
    <w:rsid w:val="11527EFA"/>
    <w:rsid w:val="11DE776B"/>
    <w:rsid w:val="12065504"/>
    <w:rsid w:val="12135867"/>
    <w:rsid w:val="12417D18"/>
    <w:rsid w:val="12996CBA"/>
    <w:rsid w:val="12CD5618"/>
    <w:rsid w:val="13AD3C2D"/>
    <w:rsid w:val="13D33102"/>
    <w:rsid w:val="13D550D2"/>
    <w:rsid w:val="13E001A9"/>
    <w:rsid w:val="145A5893"/>
    <w:rsid w:val="14B01313"/>
    <w:rsid w:val="14F47EF9"/>
    <w:rsid w:val="14F5226F"/>
    <w:rsid w:val="1510411E"/>
    <w:rsid w:val="15620533"/>
    <w:rsid w:val="15653784"/>
    <w:rsid w:val="157D6CD0"/>
    <w:rsid w:val="15A01837"/>
    <w:rsid w:val="15AF252F"/>
    <w:rsid w:val="15B7232D"/>
    <w:rsid w:val="1646419B"/>
    <w:rsid w:val="16A3322F"/>
    <w:rsid w:val="16EF2001"/>
    <w:rsid w:val="170F5918"/>
    <w:rsid w:val="17343C73"/>
    <w:rsid w:val="17551B63"/>
    <w:rsid w:val="17756E0B"/>
    <w:rsid w:val="1777230E"/>
    <w:rsid w:val="177D2ADE"/>
    <w:rsid w:val="179D044B"/>
    <w:rsid w:val="185E1FAB"/>
    <w:rsid w:val="187D3DBA"/>
    <w:rsid w:val="18A37972"/>
    <w:rsid w:val="18E36FE2"/>
    <w:rsid w:val="18EC0A93"/>
    <w:rsid w:val="19314B62"/>
    <w:rsid w:val="1A2C68CC"/>
    <w:rsid w:val="1A4C3396"/>
    <w:rsid w:val="1A50725A"/>
    <w:rsid w:val="1A62516C"/>
    <w:rsid w:val="1A6C77A6"/>
    <w:rsid w:val="1A90541C"/>
    <w:rsid w:val="1ACD7E07"/>
    <w:rsid w:val="1AE31FAA"/>
    <w:rsid w:val="1B342686"/>
    <w:rsid w:val="1B65113B"/>
    <w:rsid w:val="1B701E02"/>
    <w:rsid w:val="1C030C4B"/>
    <w:rsid w:val="1C2D3246"/>
    <w:rsid w:val="1C7F2F4F"/>
    <w:rsid w:val="1C9C6D7D"/>
    <w:rsid w:val="1CB02E5C"/>
    <w:rsid w:val="1CE712D2"/>
    <w:rsid w:val="1D313F31"/>
    <w:rsid w:val="1D54709C"/>
    <w:rsid w:val="1D91243A"/>
    <w:rsid w:val="1E180AF5"/>
    <w:rsid w:val="1E4314C7"/>
    <w:rsid w:val="1EAB617F"/>
    <w:rsid w:val="1EC3746D"/>
    <w:rsid w:val="1ED12B35"/>
    <w:rsid w:val="1F4956E2"/>
    <w:rsid w:val="1F6E7EA0"/>
    <w:rsid w:val="1F8178BA"/>
    <w:rsid w:val="1FB42B93"/>
    <w:rsid w:val="1FBB7F9F"/>
    <w:rsid w:val="1FC10C57"/>
    <w:rsid w:val="1FC373B3"/>
    <w:rsid w:val="1FDA75E3"/>
    <w:rsid w:val="201859F6"/>
    <w:rsid w:val="213C2D5B"/>
    <w:rsid w:val="215C1665"/>
    <w:rsid w:val="217B12AB"/>
    <w:rsid w:val="21F67BB5"/>
    <w:rsid w:val="223C39C3"/>
    <w:rsid w:val="2263647E"/>
    <w:rsid w:val="22690711"/>
    <w:rsid w:val="22796B9E"/>
    <w:rsid w:val="22E55ECD"/>
    <w:rsid w:val="232D14E1"/>
    <w:rsid w:val="234B10F5"/>
    <w:rsid w:val="236D3F2B"/>
    <w:rsid w:val="238237CD"/>
    <w:rsid w:val="238E453D"/>
    <w:rsid w:val="23ED6B25"/>
    <w:rsid w:val="24642F45"/>
    <w:rsid w:val="247E7968"/>
    <w:rsid w:val="24A87C93"/>
    <w:rsid w:val="24F56F32"/>
    <w:rsid w:val="25237319"/>
    <w:rsid w:val="25BB59F6"/>
    <w:rsid w:val="25F17D65"/>
    <w:rsid w:val="26197F95"/>
    <w:rsid w:val="26305FB7"/>
    <w:rsid w:val="265B17A9"/>
    <w:rsid w:val="26903914"/>
    <w:rsid w:val="26AB1BE2"/>
    <w:rsid w:val="26CD6B38"/>
    <w:rsid w:val="26E718E0"/>
    <w:rsid w:val="279B293E"/>
    <w:rsid w:val="27B51034"/>
    <w:rsid w:val="285A17C2"/>
    <w:rsid w:val="28626BCE"/>
    <w:rsid w:val="287C24BA"/>
    <w:rsid w:val="28AF539A"/>
    <w:rsid w:val="28BA5386"/>
    <w:rsid w:val="28DD42EE"/>
    <w:rsid w:val="28EF36B9"/>
    <w:rsid w:val="29827E50"/>
    <w:rsid w:val="29933FE7"/>
    <w:rsid w:val="29BD3F19"/>
    <w:rsid w:val="29E93C33"/>
    <w:rsid w:val="29F91AF4"/>
    <w:rsid w:val="29FE1E73"/>
    <w:rsid w:val="2A135A83"/>
    <w:rsid w:val="2A221786"/>
    <w:rsid w:val="2A5C220C"/>
    <w:rsid w:val="2A7757DF"/>
    <w:rsid w:val="2AB82D5D"/>
    <w:rsid w:val="2ACD010E"/>
    <w:rsid w:val="2AFB11C4"/>
    <w:rsid w:val="2B12010E"/>
    <w:rsid w:val="2B191534"/>
    <w:rsid w:val="2B552424"/>
    <w:rsid w:val="2B6362A4"/>
    <w:rsid w:val="2B745252"/>
    <w:rsid w:val="2B9040FD"/>
    <w:rsid w:val="2BD02B5C"/>
    <w:rsid w:val="2BF15B26"/>
    <w:rsid w:val="2C066D52"/>
    <w:rsid w:val="2C145FD5"/>
    <w:rsid w:val="2C2652D5"/>
    <w:rsid w:val="2C29216E"/>
    <w:rsid w:val="2C4B7876"/>
    <w:rsid w:val="2C7E672A"/>
    <w:rsid w:val="2C9021AC"/>
    <w:rsid w:val="2C9802D1"/>
    <w:rsid w:val="2C9D2478"/>
    <w:rsid w:val="2CAA6C0A"/>
    <w:rsid w:val="2CCB0CD4"/>
    <w:rsid w:val="2CE079AD"/>
    <w:rsid w:val="2CFF74DE"/>
    <w:rsid w:val="2D4F5352"/>
    <w:rsid w:val="2D7C3957"/>
    <w:rsid w:val="2D7C3A6A"/>
    <w:rsid w:val="2DA030C1"/>
    <w:rsid w:val="2DD9480C"/>
    <w:rsid w:val="2E0729C5"/>
    <w:rsid w:val="2E0B05FB"/>
    <w:rsid w:val="2E1D72E8"/>
    <w:rsid w:val="2E3D6172"/>
    <w:rsid w:val="2EAE5EE7"/>
    <w:rsid w:val="2EE4137C"/>
    <w:rsid w:val="2F151B46"/>
    <w:rsid w:val="2F257E9C"/>
    <w:rsid w:val="2F58738B"/>
    <w:rsid w:val="2F866390"/>
    <w:rsid w:val="2F8E111E"/>
    <w:rsid w:val="2FA353DA"/>
    <w:rsid w:val="2FDA6411"/>
    <w:rsid w:val="2FF3757D"/>
    <w:rsid w:val="30175D96"/>
    <w:rsid w:val="307E1EB7"/>
    <w:rsid w:val="30B1780A"/>
    <w:rsid w:val="30ED464F"/>
    <w:rsid w:val="31935E60"/>
    <w:rsid w:val="31A63ABA"/>
    <w:rsid w:val="31B53F71"/>
    <w:rsid w:val="321E7362"/>
    <w:rsid w:val="323E3C15"/>
    <w:rsid w:val="32A71CD2"/>
    <w:rsid w:val="32EE153C"/>
    <w:rsid w:val="33033360"/>
    <w:rsid w:val="330A00D8"/>
    <w:rsid w:val="33145C20"/>
    <w:rsid w:val="3328671C"/>
    <w:rsid w:val="33655A4D"/>
    <w:rsid w:val="33672666"/>
    <w:rsid w:val="337771AE"/>
    <w:rsid w:val="33AA0D37"/>
    <w:rsid w:val="33AB55F5"/>
    <w:rsid w:val="33D44A17"/>
    <w:rsid w:val="33F45D99"/>
    <w:rsid w:val="33F86541"/>
    <w:rsid w:val="33FA7D39"/>
    <w:rsid w:val="34144E8B"/>
    <w:rsid w:val="344829C9"/>
    <w:rsid w:val="34523B36"/>
    <w:rsid w:val="34E74D04"/>
    <w:rsid w:val="350668D8"/>
    <w:rsid w:val="3520372C"/>
    <w:rsid w:val="35BA5B31"/>
    <w:rsid w:val="35CA4F75"/>
    <w:rsid w:val="366E2496"/>
    <w:rsid w:val="36983FCD"/>
    <w:rsid w:val="36D365FA"/>
    <w:rsid w:val="36EA73A7"/>
    <w:rsid w:val="36F36A65"/>
    <w:rsid w:val="37090CD6"/>
    <w:rsid w:val="3728326A"/>
    <w:rsid w:val="37454AF0"/>
    <w:rsid w:val="374A3F76"/>
    <w:rsid w:val="37666E72"/>
    <w:rsid w:val="376C0D7B"/>
    <w:rsid w:val="37E02AB9"/>
    <w:rsid w:val="37EB63AE"/>
    <w:rsid w:val="38003C16"/>
    <w:rsid w:val="382E3037"/>
    <w:rsid w:val="38452D27"/>
    <w:rsid w:val="3893027D"/>
    <w:rsid w:val="38BF2602"/>
    <w:rsid w:val="38E04404"/>
    <w:rsid w:val="392865B3"/>
    <w:rsid w:val="39531D57"/>
    <w:rsid w:val="39B026DC"/>
    <w:rsid w:val="39B131B3"/>
    <w:rsid w:val="39C80BDA"/>
    <w:rsid w:val="3A116A50"/>
    <w:rsid w:val="3A3571B4"/>
    <w:rsid w:val="3A4A6320"/>
    <w:rsid w:val="3A7E6B20"/>
    <w:rsid w:val="3A9A5D64"/>
    <w:rsid w:val="3AC6527A"/>
    <w:rsid w:val="3ACE7253"/>
    <w:rsid w:val="3B0E7E03"/>
    <w:rsid w:val="3B3C29FA"/>
    <w:rsid w:val="3B566601"/>
    <w:rsid w:val="3B9733D4"/>
    <w:rsid w:val="3BB7019C"/>
    <w:rsid w:val="3BC3771B"/>
    <w:rsid w:val="3BD053FA"/>
    <w:rsid w:val="3BE12F37"/>
    <w:rsid w:val="3C1A012A"/>
    <w:rsid w:val="3C333252"/>
    <w:rsid w:val="3C412DB4"/>
    <w:rsid w:val="3CAD521F"/>
    <w:rsid w:val="3CE45D16"/>
    <w:rsid w:val="3CF5215D"/>
    <w:rsid w:val="3D271561"/>
    <w:rsid w:val="3D3E1186"/>
    <w:rsid w:val="3D456592"/>
    <w:rsid w:val="3DED534A"/>
    <w:rsid w:val="3E764706"/>
    <w:rsid w:val="3EA47025"/>
    <w:rsid w:val="3EE5023D"/>
    <w:rsid w:val="3EE84068"/>
    <w:rsid w:val="3F0A39CC"/>
    <w:rsid w:val="3F0D2CA0"/>
    <w:rsid w:val="3F454A0B"/>
    <w:rsid w:val="3F4802E2"/>
    <w:rsid w:val="3F6A6A68"/>
    <w:rsid w:val="3F6B5F18"/>
    <w:rsid w:val="3FC46E65"/>
    <w:rsid w:val="406C1BB3"/>
    <w:rsid w:val="408C7674"/>
    <w:rsid w:val="408F6966"/>
    <w:rsid w:val="40B158B4"/>
    <w:rsid w:val="40E51167"/>
    <w:rsid w:val="40F2344E"/>
    <w:rsid w:val="40F634A0"/>
    <w:rsid w:val="42664B53"/>
    <w:rsid w:val="42C42B89"/>
    <w:rsid w:val="431A2EBE"/>
    <w:rsid w:val="43686098"/>
    <w:rsid w:val="438B0687"/>
    <w:rsid w:val="438C286B"/>
    <w:rsid w:val="43A23DD3"/>
    <w:rsid w:val="43C6387D"/>
    <w:rsid w:val="44050F1B"/>
    <w:rsid w:val="44121A33"/>
    <w:rsid w:val="4421753D"/>
    <w:rsid w:val="4445765F"/>
    <w:rsid w:val="44666A7A"/>
    <w:rsid w:val="44711172"/>
    <w:rsid w:val="44A761AF"/>
    <w:rsid w:val="44D0083C"/>
    <w:rsid w:val="45852F99"/>
    <w:rsid w:val="465700DD"/>
    <w:rsid w:val="465D5881"/>
    <w:rsid w:val="468F111E"/>
    <w:rsid w:val="46A73AC5"/>
    <w:rsid w:val="46B53E1D"/>
    <w:rsid w:val="46C07F71"/>
    <w:rsid w:val="46D66FC4"/>
    <w:rsid w:val="471F7B3D"/>
    <w:rsid w:val="477C0DDF"/>
    <w:rsid w:val="479061A5"/>
    <w:rsid w:val="47A34723"/>
    <w:rsid w:val="480D7C89"/>
    <w:rsid w:val="4882023F"/>
    <w:rsid w:val="48AF5FCC"/>
    <w:rsid w:val="4937506D"/>
    <w:rsid w:val="498C34BA"/>
    <w:rsid w:val="498C7C37"/>
    <w:rsid w:val="49AB4C68"/>
    <w:rsid w:val="49F60776"/>
    <w:rsid w:val="4A065634"/>
    <w:rsid w:val="4A1C7526"/>
    <w:rsid w:val="4A9D0D79"/>
    <w:rsid w:val="4AB405F5"/>
    <w:rsid w:val="4B555279"/>
    <w:rsid w:val="4B7E5E68"/>
    <w:rsid w:val="4BF86C03"/>
    <w:rsid w:val="4C166C78"/>
    <w:rsid w:val="4C7A7688"/>
    <w:rsid w:val="4CBC73BC"/>
    <w:rsid w:val="4CC428A2"/>
    <w:rsid w:val="4D503315"/>
    <w:rsid w:val="4D752558"/>
    <w:rsid w:val="4E225ACA"/>
    <w:rsid w:val="4E2B134B"/>
    <w:rsid w:val="4E594017"/>
    <w:rsid w:val="4E697477"/>
    <w:rsid w:val="4E7E368F"/>
    <w:rsid w:val="4ED573A0"/>
    <w:rsid w:val="4F106696"/>
    <w:rsid w:val="4F3476C7"/>
    <w:rsid w:val="4F91665F"/>
    <w:rsid w:val="4FBE6686"/>
    <w:rsid w:val="4FC861DA"/>
    <w:rsid w:val="50CF22C0"/>
    <w:rsid w:val="50D25197"/>
    <w:rsid w:val="50EC48C0"/>
    <w:rsid w:val="50F3395B"/>
    <w:rsid w:val="512027DB"/>
    <w:rsid w:val="5159563B"/>
    <w:rsid w:val="516335EE"/>
    <w:rsid w:val="517871A4"/>
    <w:rsid w:val="5199263E"/>
    <w:rsid w:val="51A2607D"/>
    <w:rsid w:val="51E63173"/>
    <w:rsid w:val="523E6E64"/>
    <w:rsid w:val="524C3F69"/>
    <w:rsid w:val="5269412D"/>
    <w:rsid w:val="526D7CA2"/>
    <w:rsid w:val="528938B6"/>
    <w:rsid w:val="529945F3"/>
    <w:rsid w:val="52AD3B92"/>
    <w:rsid w:val="52AE4234"/>
    <w:rsid w:val="5322283B"/>
    <w:rsid w:val="535A6F5E"/>
    <w:rsid w:val="536B5669"/>
    <w:rsid w:val="539C16BB"/>
    <w:rsid w:val="53B87967"/>
    <w:rsid w:val="541B731F"/>
    <w:rsid w:val="54326EFC"/>
    <w:rsid w:val="5470409E"/>
    <w:rsid w:val="547540BD"/>
    <w:rsid w:val="54981769"/>
    <w:rsid w:val="54AA7AF0"/>
    <w:rsid w:val="54D0536C"/>
    <w:rsid w:val="54E40FCB"/>
    <w:rsid w:val="5519380E"/>
    <w:rsid w:val="5525292B"/>
    <w:rsid w:val="55B126AA"/>
    <w:rsid w:val="55D45164"/>
    <w:rsid w:val="55E71B19"/>
    <w:rsid w:val="55F95715"/>
    <w:rsid w:val="564436F5"/>
    <w:rsid w:val="56503404"/>
    <w:rsid w:val="56743D30"/>
    <w:rsid w:val="56881EF5"/>
    <w:rsid w:val="56941399"/>
    <w:rsid w:val="56BB61BB"/>
    <w:rsid w:val="56C22C5A"/>
    <w:rsid w:val="5752790C"/>
    <w:rsid w:val="57D169FD"/>
    <w:rsid w:val="58072DBF"/>
    <w:rsid w:val="583F4921"/>
    <w:rsid w:val="58434805"/>
    <w:rsid w:val="58504A05"/>
    <w:rsid w:val="58523401"/>
    <w:rsid w:val="58BC2ED1"/>
    <w:rsid w:val="58E37E00"/>
    <w:rsid w:val="58E71902"/>
    <w:rsid w:val="594E22EA"/>
    <w:rsid w:val="59D33341"/>
    <w:rsid w:val="59DD5ED6"/>
    <w:rsid w:val="5A203AE8"/>
    <w:rsid w:val="5A473F89"/>
    <w:rsid w:val="5A6F70EB"/>
    <w:rsid w:val="5AB528A1"/>
    <w:rsid w:val="5B270145"/>
    <w:rsid w:val="5B306252"/>
    <w:rsid w:val="5B320139"/>
    <w:rsid w:val="5B3D2452"/>
    <w:rsid w:val="5C013482"/>
    <w:rsid w:val="5C3B065A"/>
    <w:rsid w:val="5C7E041F"/>
    <w:rsid w:val="5C817DCF"/>
    <w:rsid w:val="5C9422F5"/>
    <w:rsid w:val="5C9A01E8"/>
    <w:rsid w:val="5CBC7FB4"/>
    <w:rsid w:val="5CBE7C11"/>
    <w:rsid w:val="5CD91AE3"/>
    <w:rsid w:val="5CF01422"/>
    <w:rsid w:val="5D8D38E6"/>
    <w:rsid w:val="5E67476D"/>
    <w:rsid w:val="5F0F672F"/>
    <w:rsid w:val="5F2B57AF"/>
    <w:rsid w:val="5F42406E"/>
    <w:rsid w:val="5F4D5ECD"/>
    <w:rsid w:val="5FBC78AE"/>
    <w:rsid w:val="60567FC7"/>
    <w:rsid w:val="611A16D5"/>
    <w:rsid w:val="61A03FBA"/>
    <w:rsid w:val="61DA6BFD"/>
    <w:rsid w:val="61F83241"/>
    <w:rsid w:val="62D0089F"/>
    <w:rsid w:val="62D90A3C"/>
    <w:rsid w:val="62F85F31"/>
    <w:rsid w:val="636B1105"/>
    <w:rsid w:val="639578ED"/>
    <w:rsid w:val="649B4C1C"/>
    <w:rsid w:val="64C00108"/>
    <w:rsid w:val="64D01CB1"/>
    <w:rsid w:val="64F56499"/>
    <w:rsid w:val="659351B4"/>
    <w:rsid w:val="65945198"/>
    <w:rsid w:val="65E53B5E"/>
    <w:rsid w:val="65EA2F34"/>
    <w:rsid w:val="666646EE"/>
    <w:rsid w:val="66A368AC"/>
    <w:rsid w:val="680C4EEE"/>
    <w:rsid w:val="685602EE"/>
    <w:rsid w:val="685E549B"/>
    <w:rsid w:val="68642045"/>
    <w:rsid w:val="68952540"/>
    <w:rsid w:val="68C3666D"/>
    <w:rsid w:val="68EE1CBB"/>
    <w:rsid w:val="691926A0"/>
    <w:rsid w:val="69BA34A2"/>
    <w:rsid w:val="69C76E18"/>
    <w:rsid w:val="6A002475"/>
    <w:rsid w:val="6A701B1F"/>
    <w:rsid w:val="6A8A28EE"/>
    <w:rsid w:val="6A9865DE"/>
    <w:rsid w:val="6B30051F"/>
    <w:rsid w:val="6B8922FC"/>
    <w:rsid w:val="6BEC6D2D"/>
    <w:rsid w:val="6C2F0F29"/>
    <w:rsid w:val="6C3C4515"/>
    <w:rsid w:val="6C4471AC"/>
    <w:rsid w:val="6C577324"/>
    <w:rsid w:val="6C8431A3"/>
    <w:rsid w:val="6CC66420"/>
    <w:rsid w:val="6D694FA3"/>
    <w:rsid w:val="6D837B38"/>
    <w:rsid w:val="6D9003EF"/>
    <w:rsid w:val="6DC22EA0"/>
    <w:rsid w:val="6DC40580"/>
    <w:rsid w:val="6E00671E"/>
    <w:rsid w:val="6E0A419F"/>
    <w:rsid w:val="6E6A57A2"/>
    <w:rsid w:val="6EAC4123"/>
    <w:rsid w:val="6EC07BE1"/>
    <w:rsid w:val="6EFE2F7A"/>
    <w:rsid w:val="6F734DE5"/>
    <w:rsid w:val="6FAC5D4C"/>
    <w:rsid w:val="6FB85318"/>
    <w:rsid w:val="6FE56171"/>
    <w:rsid w:val="70331307"/>
    <w:rsid w:val="70363078"/>
    <w:rsid w:val="704F155E"/>
    <w:rsid w:val="70F17BA4"/>
    <w:rsid w:val="7143515E"/>
    <w:rsid w:val="714C1284"/>
    <w:rsid w:val="718328AC"/>
    <w:rsid w:val="71902FEF"/>
    <w:rsid w:val="71A175F8"/>
    <w:rsid w:val="71B43077"/>
    <w:rsid w:val="71EC42E8"/>
    <w:rsid w:val="72311466"/>
    <w:rsid w:val="72544BE9"/>
    <w:rsid w:val="72690CD9"/>
    <w:rsid w:val="728D1FBC"/>
    <w:rsid w:val="72FB794A"/>
    <w:rsid w:val="732438D3"/>
    <w:rsid w:val="73315311"/>
    <w:rsid w:val="7383558F"/>
    <w:rsid w:val="738E1557"/>
    <w:rsid w:val="73C444F8"/>
    <w:rsid w:val="74017E9C"/>
    <w:rsid w:val="74352E35"/>
    <w:rsid w:val="74BA308E"/>
    <w:rsid w:val="74C0081A"/>
    <w:rsid w:val="74C47221"/>
    <w:rsid w:val="75173321"/>
    <w:rsid w:val="755747C3"/>
    <w:rsid w:val="75D868AA"/>
    <w:rsid w:val="75F37DF9"/>
    <w:rsid w:val="75F83E3B"/>
    <w:rsid w:val="763F3DF8"/>
    <w:rsid w:val="764F0F26"/>
    <w:rsid w:val="76733D5D"/>
    <w:rsid w:val="769324A1"/>
    <w:rsid w:val="7693517B"/>
    <w:rsid w:val="76AC12BF"/>
    <w:rsid w:val="76CE5B80"/>
    <w:rsid w:val="77094A3B"/>
    <w:rsid w:val="772C5091"/>
    <w:rsid w:val="774B5945"/>
    <w:rsid w:val="77563B42"/>
    <w:rsid w:val="776326D6"/>
    <w:rsid w:val="776A5C4C"/>
    <w:rsid w:val="77EC1C4C"/>
    <w:rsid w:val="781365ED"/>
    <w:rsid w:val="782D396C"/>
    <w:rsid w:val="78324176"/>
    <w:rsid w:val="7860158C"/>
    <w:rsid w:val="789E20B4"/>
    <w:rsid w:val="78FA204F"/>
    <w:rsid w:val="790D4222"/>
    <w:rsid w:val="79163CB7"/>
    <w:rsid w:val="79464D83"/>
    <w:rsid w:val="795B69AA"/>
    <w:rsid w:val="79900965"/>
    <w:rsid w:val="799F063B"/>
    <w:rsid w:val="79A335AB"/>
    <w:rsid w:val="79C47C6A"/>
    <w:rsid w:val="79F42021"/>
    <w:rsid w:val="7A7520B8"/>
    <w:rsid w:val="7AA754C8"/>
    <w:rsid w:val="7B3A5812"/>
    <w:rsid w:val="7B3B20BA"/>
    <w:rsid w:val="7B640F7E"/>
    <w:rsid w:val="7B7F5317"/>
    <w:rsid w:val="7BC36D99"/>
    <w:rsid w:val="7C451C51"/>
    <w:rsid w:val="7C62341F"/>
    <w:rsid w:val="7C664C55"/>
    <w:rsid w:val="7CCA5578"/>
    <w:rsid w:val="7CCC060E"/>
    <w:rsid w:val="7CCF3A53"/>
    <w:rsid w:val="7CE441D3"/>
    <w:rsid w:val="7CFE329D"/>
    <w:rsid w:val="7D6577CA"/>
    <w:rsid w:val="7E3B495C"/>
    <w:rsid w:val="7E894AE9"/>
    <w:rsid w:val="7E8D4CAE"/>
    <w:rsid w:val="7F3B30B0"/>
    <w:rsid w:val="7F531E4A"/>
    <w:rsid w:val="7F5D7905"/>
    <w:rsid w:val="7F9A7572"/>
    <w:rsid w:val="7FBC750B"/>
    <w:rsid w:val="7FC06D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endnote text"/>
    <w:basedOn w:val="1"/>
    <w:qFormat/>
    <w:uiPriority w:val="0"/>
    <w:pPr>
      <w:snapToGrid w:val="0"/>
      <w:jc w:val="left"/>
    </w:p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footnote text"/>
    <w:basedOn w:val="1"/>
    <w:qFormat/>
    <w:uiPriority w:val="0"/>
    <w:pPr>
      <w:snapToGrid w:val="0"/>
      <w:jc w:val="left"/>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endnote reference"/>
    <w:basedOn w:val="9"/>
    <w:qFormat/>
    <w:uiPriority w:val="0"/>
    <w:rPr>
      <w:vertAlign w:val="superscript"/>
    </w:rPr>
  </w:style>
  <w:style w:type="character" w:styleId="11">
    <w:name w:val="footnote reference"/>
    <w:basedOn w:val="9"/>
    <w:qFormat/>
    <w:uiPriority w:val="0"/>
    <w:rPr>
      <w:vertAlign w:val="superscript"/>
    </w:rPr>
  </w:style>
  <w:style w:type="paragraph" w:styleId="12">
    <w:name w:val="List Paragraph"/>
    <w:basedOn w:val="1"/>
    <w:qFormat/>
    <w:uiPriority w:val="34"/>
    <w:pPr>
      <w:ind w:firstLine="420" w:firstLineChars="200"/>
    </w:pPr>
  </w:style>
  <w:style w:type="table" w:customStyle="1" w:styleId="13">
    <w:name w:val="Table Normal"/>
    <w:semiHidden/>
    <w:unhideWhenUsed/>
    <w:qFormat/>
    <w:uiPriority w:val="0"/>
    <w:rPr>
      <w:rFonts w:ascii="Arial" w:hAnsi="Arial" w:cs="Arial"/>
      <w:kern w:val="0"/>
      <w:sz w:val="20"/>
      <w:szCs w:val="20"/>
    </w:rPr>
    <w:tblPr>
      <w:tblCellMar>
        <w:top w:w="0" w:type="dxa"/>
        <w:left w:w="0" w:type="dxa"/>
        <w:bottom w:w="0" w:type="dxa"/>
        <w:right w:w="0" w:type="dxa"/>
      </w:tblCellMar>
    </w:tblPr>
  </w:style>
  <w:style w:type="paragraph" w:customStyle="1" w:styleId="14">
    <w:name w:val="正文文字"/>
    <w:basedOn w:val="1"/>
    <w:qFormat/>
    <w:uiPriority w:val="0"/>
    <w:pPr>
      <w:spacing w:before="60" w:after="60" w:line="360" w:lineRule="auto"/>
      <w:ind w:firstLine="420" w:firstLineChars="200"/>
    </w:pPr>
    <w:rPr>
      <w:rFonts w:asciiTheme="minorAscii" w:hAnsiTheme="minorAscii"/>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2024-03-04T08:04:00Z</dcterms:created>
  <dc:creator>yangfan03</dc:creator>
  <cp:lastModifiedBy>zhangxm</cp:lastModifiedBy>
  <dcterms:modified xsi:type="dcterms:W3CDTF">2024-05-24T08:27:00Z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9932FD042EAA4DA8921109D37E8C7CE4</vt:lpwstr>
  </property>
</Properties>
</file>