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pPr>
        <w:spacing w:line="360" w:lineRule="auto"/>
        <w:ind w:firstLine="1303" w:firstLineChars="543"/>
        <w:rPr>
          <w:rFonts w:ascii="宋体" w:hAnsi="宋体"/>
          <w:color w:val="000000" w:themeColor="text1"/>
          <w:sz w:val="24"/>
          <w:szCs w:val="24"/>
          <w:highlight w:val="none"/>
          <w14:textFill>
            <w14:solidFill>
              <w14:schemeClr w14:val="tx1"/>
            </w14:solidFill>
          </w14:textFill>
        </w:rPr>
      </w:pPr>
    </w:p>
    <w:p>
      <w:pPr>
        <w:spacing w:line="360" w:lineRule="auto"/>
        <w:ind w:firstLine="2399" w:firstLineChars="543"/>
        <w:rPr>
          <w:rFonts w:ascii="宋体" w:hAnsi="宋体"/>
          <w:b/>
          <w:color w:val="000000" w:themeColor="text1"/>
          <w:sz w:val="44"/>
          <w:highlight w:val="none"/>
          <w14:textFill>
            <w14:solidFill>
              <w14:schemeClr w14:val="tx1"/>
            </w14:solidFill>
          </w14:textFill>
        </w:rPr>
      </w:pPr>
    </w:p>
    <w:p>
      <w:pPr>
        <w:spacing w:line="360" w:lineRule="auto"/>
        <w:ind w:firstLine="1966" w:firstLineChars="445"/>
        <w:rPr>
          <w:rFonts w:ascii="宋体" w:hAnsi="宋体"/>
          <w:b/>
          <w:color w:val="000000" w:themeColor="text1"/>
          <w:sz w:val="44"/>
          <w:highlight w:val="none"/>
          <w14:textFill>
            <w14:solidFill>
              <w14:schemeClr w14:val="tx1"/>
            </w14:solidFill>
          </w14:textFill>
        </w:rPr>
      </w:pPr>
    </w:p>
    <w:p>
      <w:pPr>
        <w:spacing w:line="360" w:lineRule="auto"/>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w:t>
      </w:r>
      <w:bookmarkStart w:id="0" w:name="_Toc22795"/>
      <w:bookmarkStart w:id="1" w:name="_Toc13616"/>
      <w:r>
        <w:rPr>
          <w:rFonts w:hint="eastAsia" w:ascii="宋体" w:hAnsi="宋体"/>
          <w:b/>
          <w:color w:val="000000" w:themeColor="text1"/>
          <w:sz w:val="44"/>
          <w:szCs w:val="44"/>
          <w:highlight w:val="none"/>
          <w14:textFill>
            <w14:solidFill>
              <w14:schemeClr w14:val="tx1"/>
            </w14:solidFill>
          </w14:textFill>
        </w:rPr>
        <w:t>项目编号：</w:t>
      </w:r>
      <w:bookmarkEnd w:id="0"/>
      <w:r>
        <w:rPr>
          <w:rFonts w:hint="eastAsia" w:ascii="宋体" w:hAnsi="宋体"/>
          <w:b/>
          <w:bCs/>
          <w:color w:val="000000" w:themeColor="text1"/>
          <w:sz w:val="44"/>
          <w:szCs w:val="44"/>
          <w:highlight w:val="none"/>
          <w14:textFill>
            <w14:solidFill>
              <w14:schemeClr w14:val="tx1"/>
            </w14:solidFill>
          </w14:textFill>
        </w:rPr>
        <w:t>XM2024-TZ5073</w:t>
      </w:r>
      <w:bookmarkEnd w:id="1"/>
    </w:p>
    <w:p>
      <w:pPr>
        <w:spacing w:line="360" w:lineRule="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bookmarkStart w:id="2" w:name="_Toc26682"/>
      <w:bookmarkStart w:id="3" w:name="_Toc17371"/>
      <w:r>
        <w:rPr>
          <w:rFonts w:hint="eastAsia" w:ascii="宋体" w:hAnsi="宋体"/>
          <w:b/>
          <w:color w:val="000000" w:themeColor="text1"/>
          <w:sz w:val="44"/>
          <w:highlight w:val="none"/>
          <w14:textFill>
            <w14:solidFill>
              <w14:schemeClr w14:val="tx1"/>
            </w14:solidFill>
          </w14:textFill>
        </w:rPr>
        <w:t>项目名称：</w:t>
      </w:r>
      <w:bookmarkEnd w:id="2"/>
      <w:r>
        <w:rPr>
          <w:rFonts w:hint="eastAsia" w:ascii="宋体" w:hAnsi="宋体"/>
          <w:b/>
          <w:color w:val="000000" w:themeColor="text1"/>
          <w:sz w:val="44"/>
          <w:highlight w:val="none"/>
          <w14:textFill>
            <w14:solidFill>
              <w14:schemeClr w14:val="tx1"/>
            </w14:solidFill>
          </w14:textFill>
        </w:rPr>
        <w:t>抑菌圈测量仪</w:t>
      </w:r>
      <w:bookmarkEnd w:id="3"/>
    </w:p>
    <w:p>
      <w:pPr>
        <w:spacing w:line="360" w:lineRule="auto"/>
        <w:jc w:val="center"/>
        <w:rPr>
          <w:rFonts w:ascii="宋体" w:hAnsi="宋体"/>
          <w:b/>
          <w:color w:val="000000" w:themeColor="text1"/>
          <w:sz w:val="44"/>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bookmarkStart w:id="4" w:name="_Toc6004"/>
      <w:bookmarkStart w:id="5" w:name="_Toc8311"/>
      <w:r>
        <w:rPr>
          <w:rFonts w:hint="eastAsia" w:ascii="宋体" w:hAnsi="宋体"/>
          <w:b/>
          <w:color w:val="000000" w:themeColor="text1"/>
          <w:sz w:val="32"/>
          <w:szCs w:val="32"/>
          <w:highlight w:val="none"/>
          <w14:textFill>
            <w14:solidFill>
              <w14:schemeClr w14:val="tx1"/>
            </w14:solidFill>
          </w14:textFill>
        </w:rPr>
        <w:t>采  购  人 ：厦门市食品药品质量检验研究院</w:t>
      </w:r>
      <w:bookmarkEnd w:id="4"/>
      <w:bookmarkEnd w:id="5"/>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bookmarkStart w:id="6" w:name="_Toc8153"/>
      <w:bookmarkStart w:id="7" w:name="_Toc20234"/>
      <w:r>
        <w:rPr>
          <w:rFonts w:hint="eastAsia" w:ascii="宋体" w:hAnsi="宋体"/>
          <w:b/>
          <w:color w:val="000000" w:themeColor="text1"/>
          <w:sz w:val="32"/>
          <w:szCs w:val="32"/>
          <w:highlight w:val="none"/>
          <w14:textFill>
            <w14:solidFill>
              <w14:schemeClr w14:val="tx1"/>
            </w14:solidFill>
          </w14:textFill>
        </w:rPr>
        <w:t>采购代理机构：</w:t>
      </w:r>
      <w:r>
        <w:rPr>
          <w:rFonts w:hint="eastAsia" w:ascii="宋体" w:hAnsi="宋体"/>
          <w:b/>
          <w:bCs/>
          <w:color w:val="000000" w:themeColor="text1"/>
          <w:sz w:val="32"/>
          <w:highlight w:val="none"/>
          <w14:textFill>
            <w14:solidFill>
              <w14:schemeClr w14:val="tx1"/>
            </w14:solidFill>
          </w14:textFill>
        </w:rPr>
        <w:t>厦门万翔招标有限公司</w:t>
      </w:r>
      <w:bookmarkEnd w:id="6"/>
      <w:bookmarkEnd w:id="7"/>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2024年</w:t>
      </w:r>
    </w:p>
    <w:p>
      <w:pPr>
        <w:spacing w:line="360" w:lineRule="auto"/>
        <w:jc w:val="center"/>
        <w:rPr>
          <w:rFonts w:ascii="宋体" w:hAnsi="宋体"/>
          <w:b/>
          <w:color w:val="000000" w:themeColor="text1"/>
          <w:sz w:val="36"/>
          <w:szCs w:val="36"/>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   录</w:t>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fldChar w:fldCharType="begin"/>
      </w:r>
      <w:r>
        <w:rPr>
          <w:rFonts w:hint="eastAsia" w:ascii="宋体" w:hAnsi="宋体" w:cs="宋体"/>
          <w:b/>
          <w:bCs/>
          <w:color w:val="000000" w:themeColor="text1"/>
          <w:sz w:val="24"/>
          <w:highlight w:val="none"/>
          <w14:textFill>
            <w14:solidFill>
              <w14:schemeClr w14:val="tx1"/>
            </w14:solidFill>
          </w14:textFill>
        </w:rPr>
        <w:instrText xml:space="preserve">TOC \o "1-2" \h \u </w:instrText>
      </w:r>
      <w:r>
        <w:rPr>
          <w:rFonts w:hint="eastAsia" w:ascii="宋体" w:hAnsi="宋体" w:cs="宋体"/>
          <w:b/>
          <w:bCs/>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"_Toc21153"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第一章  磋商邀请</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_Toc21153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"_Toc17679"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第二章  报价人须知</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_Toc17679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7</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"_Toc15366"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40"/>
          <w:highlight w:val="none"/>
          <w14:textFill>
            <w14:solidFill>
              <w14:schemeClr w14:val="tx1"/>
            </w14:solidFill>
          </w14:textFill>
        </w:rPr>
        <w:t>报价人须知前附表1</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_Toc15366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8</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"_Toc19083"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40"/>
          <w:highlight w:val="none"/>
          <w14:textFill>
            <w14:solidFill>
              <w14:schemeClr w14:val="tx1"/>
            </w14:solidFill>
          </w14:textFill>
        </w:rPr>
        <w:t>报价人须知前附表2：资格性、符合性检查表</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_Toc19083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9</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"_Toc29912"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报价人须知前附表3：磋商规则、评审标准</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_Toc29912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17</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"_Toc4457"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报价人须知前附表4：中小企业及监狱企业优惠办法</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_Toc4457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23</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"_Toc15950"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40"/>
          <w:highlight w:val="none"/>
          <w14:textFill>
            <w14:solidFill>
              <w14:schemeClr w14:val="tx1"/>
            </w14:solidFill>
          </w14:textFill>
        </w:rPr>
        <w:t>报价人须知前附表5：节能、环境标志产品采购政策</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_Toc15950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26</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"_Toc8669"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一、说明</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_Toc8669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27</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"_Toc19751"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二、采购文件</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_Toc19751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30</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"_Toc19282"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三、报价文件的编写</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_Toc19282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31</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"_Toc31118"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四、报价文件的提交</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_Toc31118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34</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"_Toc5921"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五、报价文件的评估和比较</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_Toc5921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35</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"_Toc24188"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六、成交与签订合同</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_Toc24188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38</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"_Toc3322"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第三章  磋商内容及要求</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_Toc3322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40</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一、采购项目概述</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_Toc2562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40</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"_Toc30424"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二、技术要求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_Toc30424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40</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"_Toc19514"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三、资格证明文件</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_Toc19514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40</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"_Toc24915"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32"/>
          <w:highlight w:val="none"/>
          <w14:textFill>
            <w14:solidFill>
              <w14:schemeClr w14:val="tx1"/>
            </w14:solidFill>
          </w14:textFill>
        </w:rPr>
        <w:t>四、报价要求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_Toc24915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40</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五、商务要求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_Toc26490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41</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"_Toc13599"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六、售后服务要求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_Toc13599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42</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"_Toc23181"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第四章  采购合同（参考文本）</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_Toc23181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43</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"_Toc29473"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第五章　报价文件格式</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_Toc29473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47</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0"/>
        <w:tabs>
          <w:tab w:val="right" w:leader="dot" w:pos="8312"/>
        </w:tabs>
        <w:rPr>
          <w:color w:val="000000" w:themeColor="text1"/>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fldChar w:fldCharType="end"/>
      </w: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sectPr>
          <w:headerReference r:id="rId3" w:type="default"/>
          <w:footerReference r:id="rId4" w:type="default"/>
          <w:pgSz w:w="11906" w:h="16838"/>
          <w:pgMar w:top="1440" w:right="1797" w:bottom="1440" w:left="1797" w:header="851" w:footer="992" w:gutter="0"/>
          <w:cols w:space="720" w:num="1"/>
          <w:docGrid w:linePitch="312" w:charSpace="0"/>
        </w:sectPr>
      </w:pPr>
    </w:p>
    <w:p>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bookmarkStart w:id="8" w:name="_Toc21153"/>
      <w:r>
        <w:rPr>
          <w:rFonts w:hint="eastAsia" w:ascii="宋体" w:hAnsi="宋体" w:cs="宋体"/>
          <w:b/>
          <w:bCs/>
          <w:color w:val="000000" w:themeColor="text1"/>
          <w:sz w:val="32"/>
          <w:szCs w:val="32"/>
          <w:highlight w:val="none"/>
          <w14:textFill>
            <w14:solidFill>
              <w14:schemeClr w14:val="tx1"/>
            </w14:solidFill>
          </w14:textFill>
        </w:rPr>
        <w:t>第一章  磋商邀请</w:t>
      </w:r>
      <w:bookmarkEnd w:id="8"/>
    </w:p>
    <w:p>
      <w:pPr>
        <w:tabs>
          <w:tab w:val="left" w:pos="900"/>
        </w:tabs>
        <w:spacing w:line="360" w:lineRule="auto"/>
        <w:ind w:firstLine="480"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受采购人</w:t>
      </w:r>
      <w:r>
        <w:rPr>
          <w:rFonts w:hint="eastAsia" w:ascii="宋体" w:hAnsi="宋体" w:cs="宋体"/>
          <w:b/>
          <w:color w:val="000000" w:themeColor="text1"/>
          <w:sz w:val="24"/>
          <w:szCs w:val="24"/>
          <w:highlight w:val="none"/>
          <w:u w:val="single"/>
          <w14:textFill>
            <w14:solidFill>
              <w14:schemeClr w14:val="tx1"/>
            </w14:solidFill>
          </w14:textFill>
        </w:rPr>
        <w:t>厦门市食品药品质量检验研究院</w:t>
      </w:r>
      <w:r>
        <w:rPr>
          <w:rFonts w:hint="eastAsia" w:ascii="宋体" w:hAnsi="宋体" w:cs="宋体"/>
          <w:color w:val="000000" w:themeColor="text1"/>
          <w:sz w:val="24"/>
          <w:szCs w:val="24"/>
          <w:highlight w:val="none"/>
          <w14:textFill>
            <w14:solidFill>
              <w14:schemeClr w14:val="tx1"/>
            </w14:solidFill>
          </w14:textFill>
        </w:rPr>
        <w:t>委托，对</w:t>
      </w:r>
      <w:r>
        <w:rPr>
          <w:rFonts w:hint="eastAsia" w:ascii="宋体" w:hAnsi="宋体" w:cs="宋体"/>
          <w:b/>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抑菌圈测量仪</w:t>
      </w:r>
      <w:r>
        <w:rPr>
          <w:rFonts w:hint="eastAsia" w:ascii="宋体" w:hAnsi="宋体" w:cs="宋体"/>
          <w:bCs/>
          <w:color w:val="000000" w:themeColor="text1"/>
          <w:sz w:val="24"/>
          <w:szCs w:val="24"/>
          <w:highlight w:val="none"/>
          <w14:textFill>
            <w14:solidFill>
              <w14:schemeClr w14:val="tx1"/>
            </w14:solidFill>
          </w14:textFill>
        </w:rPr>
        <w:t>项目的采购</w:t>
      </w:r>
      <w:r>
        <w:rPr>
          <w:rFonts w:hint="eastAsia" w:ascii="宋体" w:hAnsi="宋体" w:cs="宋体"/>
          <w:color w:val="000000" w:themeColor="text1"/>
          <w:sz w:val="24"/>
          <w:szCs w:val="24"/>
          <w:highlight w:val="none"/>
          <w14:textFill>
            <w14:solidFill>
              <w14:schemeClr w14:val="tx1"/>
            </w14:solidFill>
          </w14:textFill>
        </w:rPr>
        <w:t>采用</w:t>
      </w:r>
      <w:r>
        <w:rPr>
          <w:rFonts w:hint="eastAsia" w:ascii="宋体" w:hAnsi="宋体" w:cs="宋体"/>
          <w:b/>
          <w:color w:val="000000" w:themeColor="text1"/>
          <w:sz w:val="24"/>
          <w:szCs w:val="24"/>
          <w:highlight w:val="none"/>
          <w:u w:val="single"/>
          <w14:textFill>
            <w14:solidFill>
              <w14:schemeClr w14:val="tx1"/>
            </w14:solidFill>
          </w14:textFill>
        </w:rPr>
        <w:t>竞争性磋商方式</w:t>
      </w:r>
      <w:r>
        <w:rPr>
          <w:rFonts w:hint="eastAsia" w:ascii="宋体" w:hAnsi="宋体" w:cs="宋体"/>
          <w:color w:val="000000" w:themeColor="text1"/>
          <w:sz w:val="24"/>
          <w:szCs w:val="24"/>
          <w:highlight w:val="none"/>
          <w14:textFill>
            <w14:solidFill>
              <w14:schemeClr w14:val="tx1"/>
            </w14:solidFill>
          </w14:textFill>
        </w:rPr>
        <w:t>进行。现欢迎国内合格报价人密封提交报价文件。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1.项目编号：XM2024-TZ5073。</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2.采购货物名称、数量及主要技术规格：见后附采购货物一览表。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14:textFill>
            <w14:solidFill>
              <w14:schemeClr w14:val="tx1"/>
            </w14:solidFill>
          </w14:textFill>
        </w:rPr>
        <w:t>2024年</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日至2024年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日(节假日除外)上午8：30至12：00，下午2：00至5：30（北京时间）在</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cs="宋体"/>
          <w:color w:val="000000" w:themeColor="text1"/>
          <w:sz w:val="24"/>
          <w:szCs w:val="24"/>
          <w:highlight w:val="none"/>
          <w14:textFill>
            <w14:solidFill>
              <w14:schemeClr w14:val="tx1"/>
            </w14:solidFill>
          </w14:textFill>
        </w:rPr>
        <w:t>购买采购文件，联系人及电话：王小姐0592-2219823。</w:t>
      </w:r>
    </w:p>
    <w:p>
      <w:pPr>
        <w:pStyle w:val="19"/>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4.采购文件售价</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b/>
          <w:color w:val="000000" w:themeColor="text1"/>
          <w:highlight w:val="none"/>
          <w:u w:val="single"/>
          <w14:textFill>
            <w14:solidFill>
              <w14:schemeClr w14:val="tx1"/>
            </w14:solidFill>
          </w14:textFill>
        </w:rPr>
        <w:t xml:space="preserve"> 50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元人民币，邮寄费人民币50元，售后不退。</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5.报价文件提交截止时间：</w:t>
      </w:r>
      <w:r>
        <w:rPr>
          <w:rFonts w:hint="eastAsia" w:ascii="宋体" w:hAnsi="宋体" w:cs="宋体"/>
          <w:color w:val="000000" w:themeColor="text1"/>
          <w:sz w:val="24"/>
          <w:szCs w:val="24"/>
          <w:highlight w:val="none"/>
          <w:u w:val="single"/>
          <w14:textFill>
            <w14:solidFill>
              <w14:schemeClr w14:val="tx1"/>
            </w14:solidFill>
          </w14:textFill>
        </w:rPr>
        <w:t xml:space="preserve"> 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 xml:space="preserve">：00（时间） </w:t>
      </w:r>
      <w:r>
        <w:rPr>
          <w:rFonts w:hint="eastAsia" w:ascii="宋体" w:hAnsi="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，逾期收到的或不符合规定的报价文件将被拒绝。</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14:textFill>
            <w14:solidFill>
              <w14:schemeClr w14:val="tx1"/>
            </w14:solidFill>
          </w14:textFill>
        </w:rPr>
        <w:t xml:space="preserve">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：00（时间）</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8.以上信息如有变更，</w:t>
      </w:r>
      <w:r>
        <w:rPr>
          <w:rFonts w:hint="eastAsia" w:ascii="宋体" w:hAnsi="宋体" w:cs="宋体"/>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将通过中国政府采购网</w:t>
      </w:r>
      <w:r>
        <w:rPr>
          <w:rFonts w:hint="eastAsia" w:ascii="宋体" w:hAnsi="宋体" w:cs="宋体"/>
          <w:bCs/>
          <w:color w:val="000000" w:themeColor="text1"/>
          <w:sz w:val="24"/>
          <w:szCs w:val="24"/>
          <w:highlight w:val="none"/>
          <w14:textFill>
            <w14:solidFill>
              <w14:schemeClr w14:val="tx1"/>
            </w14:solidFill>
          </w14:textFill>
        </w:rPr>
        <w:t>等信息发布媒体通知,</w:t>
      </w:r>
      <w:r>
        <w:rPr>
          <w:rFonts w:hint="eastAsia" w:ascii="宋体" w:hAnsi="宋体" w:cs="宋体"/>
          <w:color w:val="000000" w:themeColor="text1"/>
          <w:sz w:val="24"/>
          <w:szCs w:val="24"/>
          <w:highlight w:val="none"/>
          <w14:textFill>
            <w14:solidFill>
              <w14:schemeClr w14:val="tx1"/>
            </w14:solidFill>
          </w14:textFill>
        </w:rPr>
        <w:t>请报价人关注。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9.本项目（不接受）联合体报价。</w:t>
      </w:r>
      <w:bookmarkStart w:id="208" w:name="_GoBack"/>
      <w:bookmarkEnd w:id="208"/>
    </w:p>
    <w:p>
      <w:pPr>
        <w:tabs>
          <w:tab w:val="left" w:pos="11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10.各有关联系方式</w:t>
      </w:r>
    </w:p>
    <w:tbl>
      <w:tblPr>
        <w:tblStyle w:val="13"/>
        <w:tblW w:w="85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456"/>
        <w:gridCol w:w="1162"/>
        <w:gridCol w:w="2352"/>
        <w:gridCol w:w="28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25"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1456"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分工</w:t>
            </w:r>
          </w:p>
        </w:tc>
        <w:tc>
          <w:tcPr>
            <w:tcW w:w="1162"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联系人</w:t>
            </w:r>
          </w:p>
        </w:tc>
        <w:tc>
          <w:tcPr>
            <w:tcW w:w="2352"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职责范围</w:t>
            </w:r>
          </w:p>
        </w:tc>
        <w:tc>
          <w:tcPr>
            <w:tcW w:w="2883"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5"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项目经办</w:t>
            </w:r>
          </w:p>
        </w:tc>
        <w:tc>
          <w:tcPr>
            <w:tcW w:w="11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卢小姐、黄小姐</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负责采购文件的咨询、答疑等工作</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0592-5701518、5721295</w:t>
            </w:r>
          </w:p>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5"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1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磋商保证金收、退</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5"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11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文件费、磋商保证金到账咨询</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5"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tc>
        <w:tc>
          <w:tcPr>
            <w:tcW w:w="11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代理服务费收取</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5"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w:t>
            </w:r>
          </w:p>
        </w:tc>
        <w:tc>
          <w:tcPr>
            <w:tcW w:w="11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欢迎报价人对项目采购过程中公告发布、采购文件购买、磋商保证金缴交和退还、代理服务费收取、成交通知书发放等环节的服务进行监督。我们将竭诚为您提供最优质的服务。</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5"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接收质疑</w:t>
            </w:r>
          </w:p>
        </w:tc>
        <w:tc>
          <w:tcPr>
            <w:tcW w:w="11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刘经理</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电话0592-2218761</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邮箱lmf@iport.com.cn</w:t>
            </w:r>
          </w:p>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5"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1456"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售标</w:t>
            </w:r>
          </w:p>
        </w:tc>
        <w:tc>
          <w:tcPr>
            <w:tcW w:w="1162"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王小姐</w:t>
            </w:r>
          </w:p>
        </w:tc>
        <w:tc>
          <w:tcPr>
            <w:tcW w:w="2352" w:type="dxa"/>
            <w:tcBorders>
              <w:top w:val="single" w:color="auto" w:sz="6" w:space="0"/>
              <w:left w:val="single" w:color="auto" w:sz="6" w:space="0"/>
              <w:bottom w:val="double" w:color="auto" w:sz="4" w:space="0"/>
              <w:right w:val="single" w:color="auto" w:sz="6"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负责受理采购文件出售（邮寄）</w:t>
            </w:r>
          </w:p>
        </w:tc>
        <w:tc>
          <w:tcPr>
            <w:tcW w:w="2883" w:type="dxa"/>
            <w:tcBorders>
              <w:top w:val="single" w:color="auto" w:sz="6" w:space="0"/>
              <w:left w:val="single" w:color="auto" w:sz="6" w:space="0"/>
              <w:bottom w:val="double" w:color="auto" w:sz="4" w:space="0"/>
              <w:right w:val="double" w:color="auto" w:sz="4" w:space="0"/>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0592-2219823</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bl>
    <w:p>
      <w:pPr>
        <w:tabs>
          <w:tab w:val="left" w:pos="1140"/>
        </w:tabs>
        <w:spacing w:line="360" w:lineRule="auto"/>
        <w:ind w:left="42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11.磋商保证金及代理服务费、文件费缴交账户：</w:t>
      </w:r>
    </w:p>
    <w:tbl>
      <w:tblPr>
        <w:tblStyle w:val="13"/>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3771"/>
        <w:gridCol w:w="40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78"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类   别</w:t>
            </w:r>
          </w:p>
        </w:tc>
        <w:tc>
          <w:tcPr>
            <w:tcW w:w="3771"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磋商保证金缴交账户</w:t>
            </w:r>
          </w:p>
        </w:tc>
        <w:tc>
          <w:tcPr>
            <w:tcW w:w="4068"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文件费、代理服务费缴交账户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 户 行</w:t>
            </w:r>
          </w:p>
        </w:tc>
        <w:tc>
          <w:tcPr>
            <w:tcW w:w="37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c>
          <w:tcPr>
            <w:tcW w:w="4068"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w:t>
            </w:r>
          </w:p>
        </w:tc>
        <w:tc>
          <w:tcPr>
            <w:tcW w:w="37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c>
          <w:tcPr>
            <w:tcW w:w="4068"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tc>
      </w:tr>
    </w:tbl>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采购代理机构：厦门万翔招标有限公司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地址：厦门市湖里区机场北路476号四楼</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邮编：361006</w:t>
      </w:r>
    </w:p>
    <w:p>
      <w:pPr>
        <w:spacing w:line="360" w:lineRule="auto"/>
        <w:rPr>
          <w:rFonts w:ascii="宋体" w:hAnsi="宋体" w:cs="宋体"/>
          <w:b/>
          <w:bCs/>
          <w:color w:val="000000" w:themeColor="text1"/>
          <w:sz w:val="32"/>
          <w:szCs w:val="32"/>
          <w:highlight w:val="none"/>
          <w14:textFill>
            <w14:solidFill>
              <w14:schemeClr w14:val="tx1"/>
            </w14:solidFill>
          </w14:textFill>
        </w:rPr>
      </w:pPr>
    </w:p>
    <w:p>
      <w:pPr>
        <w:spacing w:line="360" w:lineRule="auto"/>
        <w:rPr>
          <w:rFonts w:ascii="宋体" w:hAnsi="宋体" w:cs="宋体"/>
          <w:b/>
          <w:bCs/>
          <w:color w:val="000000" w:themeColor="text1"/>
          <w:sz w:val="32"/>
          <w:szCs w:val="32"/>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附：采购货物一览表</w:t>
      </w:r>
    </w:p>
    <w:tbl>
      <w:tblPr>
        <w:tblStyle w:val="13"/>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950"/>
        <w:gridCol w:w="1510"/>
        <w:gridCol w:w="830"/>
        <w:gridCol w:w="1910"/>
        <w:gridCol w:w="148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合同包</w:t>
            </w:r>
          </w:p>
        </w:tc>
        <w:tc>
          <w:tcPr>
            <w:tcW w:w="95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品目号</w:t>
            </w:r>
          </w:p>
        </w:tc>
        <w:tc>
          <w:tcPr>
            <w:tcW w:w="151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货物名称</w:t>
            </w:r>
          </w:p>
        </w:tc>
        <w:tc>
          <w:tcPr>
            <w:tcW w:w="83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数量</w:t>
            </w:r>
          </w:p>
        </w:tc>
        <w:tc>
          <w:tcPr>
            <w:tcW w:w="191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技术规格及要求</w:t>
            </w:r>
          </w:p>
        </w:tc>
        <w:tc>
          <w:tcPr>
            <w:tcW w:w="1485"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交付使用期</w:t>
            </w:r>
          </w:p>
        </w:tc>
        <w:tc>
          <w:tcPr>
            <w:tcW w:w="1225"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079"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XM2024-TZ5073</w:t>
            </w:r>
          </w:p>
        </w:tc>
        <w:tc>
          <w:tcPr>
            <w:tcW w:w="95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151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抑菌圈测量仪</w:t>
            </w:r>
          </w:p>
        </w:tc>
        <w:tc>
          <w:tcPr>
            <w:tcW w:w="83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c>
          <w:tcPr>
            <w:tcW w:w="191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具体详见采购文件第三章 磋商内容及要求</w:t>
            </w:r>
          </w:p>
        </w:tc>
        <w:tc>
          <w:tcPr>
            <w:tcW w:w="1485"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具体详见采购文件第三章 磋商内容及要求</w:t>
            </w:r>
          </w:p>
        </w:tc>
        <w:tc>
          <w:tcPr>
            <w:tcW w:w="1225"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采购人指定地点</w:t>
            </w:r>
          </w:p>
        </w:tc>
      </w:tr>
    </w:tbl>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19"/>
        <w:spacing w:line="360" w:lineRule="auto"/>
        <w:jc w:val="center"/>
        <w:outlineLvl w:val="0"/>
        <w:rPr>
          <w:rFonts w:hAnsi="宋体" w:cs="宋体"/>
          <w:color w:val="000000" w:themeColor="text1"/>
          <w:highlight w:val="none"/>
          <w14:textFill>
            <w14:solidFill>
              <w14:schemeClr w14:val="tx1"/>
            </w14:solidFill>
          </w14:textFill>
        </w:rPr>
      </w:pPr>
      <w:bookmarkStart w:id="9" w:name="_Toc17679"/>
      <w:r>
        <w:rPr>
          <w:rFonts w:hint="eastAsia" w:hAnsi="宋体" w:cs="宋体"/>
          <w:b/>
          <w:color w:val="000000" w:themeColor="text1"/>
          <w:sz w:val="32"/>
          <w:szCs w:val="32"/>
          <w:highlight w:val="none"/>
          <w14:textFill>
            <w14:solidFill>
              <w14:schemeClr w14:val="tx1"/>
            </w14:solidFill>
          </w14:textFill>
        </w:rPr>
        <w:t>第二章  报价人须知</w:t>
      </w:r>
      <w:bookmarkEnd w:id="9"/>
    </w:p>
    <w:p>
      <w:pPr>
        <w:pStyle w:val="19"/>
        <w:spacing w:line="360" w:lineRule="auto"/>
        <w:rPr>
          <w:rFonts w:hAnsi="宋体" w:cs="宋体"/>
          <w:color w:val="000000" w:themeColor="text1"/>
          <w:highlight w:val="none"/>
          <w14:textFill>
            <w14:solidFill>
              <w14:schemeClr w14:val="tx1"/>
            </w14:solidFill>
          </w14:textFill>
        </w:rPr>
      </w:pPr>
    </w:p>
    <w:p>
      <w:pPr>
        <w:pStyle w:val="19"/>
        <w:spacing w:line="360" w:lineRule="auto"/>
        <w:rPr>
          <w:rFonts w:hAnsi="宋体" w:cs="宋体"/>
          <w:color w:val="000000" w:themeColor="text1"/>
          <w:highlight w:val="none"/>
          <w14:textFill>
            <w14:solidFill>
              <w14:schemeClr w14:val="tx1"/>
            </w14:solidFill>
          </w14:textFill>
        </w:rPr>
      </w:pPr>
    </w:p>
    <w:p>
      <w:pPr>
        <w:pStyle w:val="19"/>
        <w:spacing w:line="360" w:lineRule="auto"/>
        <w:rPr>
          <w:rFonts w:hAnsi="宋体" w:cs="宋体"/>
          <w:color w:val="000000" w:themeColor="text1"/>
          <w:highlight w:val="none"/>
          <w14:textFill>
            <w14:solidFill>
              <w14:schemeClr w14:val="tx1"/>
            </w14:solidFill>
          </w14:textFill>
        </w:rPr>
      </w:pPr>
    </w:p>
    <w:tbl>
      <w:tblPr>
        <w:tblStyle w:val="1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pPr>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p>
        </w:tc>
      </w:tr>
    </w:tbl>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outlineLvl w:val="1"/>
        <w:rPr>
          <w:rFonts w:ascii="宋体" w:hAnsi="宋体" w:cs="宋体"/>
          <w:b/>
          <w:bCs/>
          <w:color w:val="000000" w:themeColor="text1"/>
          <w:sz w:val="32"/>
          <w:szCs w:val="32"/>
          <w:highlight w:val="none"/>
          <w14:textFill>
            <w14:solidFill>
              <w14:schemeClr w14:val="tx1"/>
            </w14:solidFill>
          </w14:textFill>
        </w:rPr>
      </w:pPr>
      <w:bookmarkStart w:id="10" w:name="_Toc15366"/>
      <w:r>
        <w:rPr>
          <w:rFonts w:hint="eastAsia" w:ascii="宋体" w:hAnsi="宋体" w:cs="宋体"/>
          <w:b/>
          <w:bCs/>
          <w:color w:val="000000" w:themeColor="text1"/>
          <w:sz w:val="32"/>
          <w:szCs w:val="32"/>
          <w:highlight w:val="none"/>
          <w14:textFill>
            <w14:solidFill>
              <w14:schemeClr w14:val="tx1"/>
            </w14:solidFill>
          </w14:textFill>
        </w:rPr>
        <w:t>报价人须知前附表1</w:t>
      </w:r>
      <w:bookmarkEnd w:id="10"/>
    </w:p>
    <w:p>
      <w:pPr>
        <w:spacing w:line="360" w:lineRule="auto"/>
        <w:ind w:firstLine="5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35"/>
        <w:gridCol w:w="7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75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抑菌圈测量仪</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w:t>
            </w:r>
            <w:r>
              <w:rPr>
                <w:rFonts w:hint="eastAsia" w:ascii="宋体" w:hAnsi="宋体" w:cs="宋体"/>
                <w:color w:val="000000" w:themeColor="text1"/>
                <w:sz w:val="24"/>
                <w:szCs w:val="24"/>
                <w:highlight w:val="none"/>
                <w:u w:val="single"/>
                <w14:textFill>
                  <w14:solidFill>
                    <w14:schemeClr w14:val="tx1"/>
                  </w14:solidFill>
                </w14:textFill>
              </w:rPr>
              <w:t>厦门市食品药品质量检验研究院</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w:t>
            </w:r>
            <w:r>
              <w:rPr>
                <w:rFonts w:hint="eastAsia" w:ascii="宋体" w:hAnsi="宋体" w:cs="宋体"/>
                <w:color w:val="000000" w:themeColor="text1"/>
                <w:sz w:val="24"/>
                <w:szCs w:val="24"/>
                <w:highlight w:val="none"/>
                <w:u w:val="single"/>
                <w14:textFill>
                  <w14:solidFill>
                    <w14:schemeClr w14:val="tx1"/>
                  </w14:solidFill>
                </w14:textFill>
              </w:rPr>
              <w:t>抑菌圈测量仪，1台</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XM2024-TZ5073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是否允许中国境外报价人参加本采购项目：</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资格标准：</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报价有效期：报价截止之日起</w:t>
            </w:r>
            <w:r>
              <w:rPr>
                <w:rFonts w:hint="eastAsia"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个日历日。</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报价文件递交地址：</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厦门市湖里区机场北路476号四楼开标厅</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接收人：卢小姐、</w:t>
            </w:r>
            <w:r>
              <w:rPr>
                <w:rFonts w:hint="eastAsia" w:ascii="宋体" w:hAnsi="宋体" w:cs="宋体"/>
                <w:color w:val="000000" w:themeColor="text1"/>
                <w:sz w:val="24"/>
                <w:szCs w:val="24"/>
                <w:highlight w:val="none"/>
                <w:lang w:val="en-US" w:eastAsia="zh-CN"/>
                <w14:textFill>
                  <w14:solidFill>
                    <w14:schemeClr w14:val="tx1"/>
                  </w14:solidFill>
                </w14:textFill>
              </w:rPr>
              <w:t>黄</w:t>
            </w:r>
            <w:r>
              <w:rPr>
                <w:rFonts w:hint="eastAsia" w:ascii="宋体" w:hAnsi="宋体" w:cs="宋体"/>
                <w:color w:val="000000" w:themeColor="text1"/>
                <w:sz w:val="24"/>
                <w:szCs w:val="24"/>
                <w:highlight w:val="none"/>
                <w14:textFill>
                  <w14:solidFill>
                    <w14:schemeClr w14:val="tx1"/>
                  </w14:solidFill>
                </w14:textFill>
              </w:rPr>
              <w:t>小姐</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报价文件提交截止时间：详见磋商邀请。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磋商规则、评审标准：</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代理服务费标准及收取方式：</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成交金额(万元)</w:t>
                  </w:r>
                </w:p>
              </w:tc>
              <w:tc>
                <w:tcPr>
                  <w:tcW w:w="2700"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[0―100]</w:t>
                  </w:r>
                </w:p>
              </w:tc>
              <w:tc>
                <w:tcPr>
                  <w:tcW w:w="2700"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r>
          </w:tbl>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注：1、磋商代理服务费的收取按差额定率累进法计算,由成交供应商支付。若服务费不足3000元，按3000元计取。</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2、成交供应商以转账或汇款方式提交。</w:t>
            </w:r>
          </w:p>
        </w:tc>
      </w:tr>
    </w:tbl>
    <w:p>
      <w:pPr>
        <w:spacing w:line="360" w:lineRule="auto"/>
        <w:jc w:val="center"/>
        <w:outlineLvl w:val="1"/>
        <w:rPr>
          <w:rFonts w:ascii="宋体" w:hAnsi="宋体" w:cs="宋体"/>
          <w:b/>
          <w:bCs/>
          <w:color w:val="000000" w:themeColor="text1"/>
          <w:sz w:val="32"/>
          <w:szCs w:val="32"/>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bookmarkStart w:id="11" w:name="_Toc24557"/>
      <w:bookmarkStart w:id="12" w:name="_Toc19083"/>
      <w:bookmarkStart w:id="13" w:name="_Toc32530"/>
      <w:r>
        <w:rPr>
          <w:rFonts w:hint="eastAsia" w:ascii="宋体" w:hAnsi="宋体" w:cs="宋体"/>
          <w:b/>
          <w:bCs/>
          <w:color w:val="000000" w:themeColor="text1"/>
          <w:sz w:val="32"/>
          <w:szCs w:val="32"/>
          <w:highlight w:val="none"/>
          <w:u w:val="single"/>
          <w14:textFill>
            <w14:solidFill>
              <w14:schemeClr w14:val="tx1"/>
            </w14:solidFill>
          </w14:textFill>
        </w:rPr>
        <w:t>报价人须知前附表2：资格性、符合性检查表</w:t>
      </w:r>
      <w:bookmarkEnd w:id="11"/>
      <w:bookmarkEnd w:id="12"/>
      <w:bookmarkEnd w:id="13"/>
    </w:p>
    <w:p>
      <w:pPr>
        <w:spacing w:line="360" w:lineRule="auto"/>
        <w:ind w:firstLine="4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20"/>
              <w:spacing w:line="360" w:lineRule="auto"/>
              <w:ind w:firstLine="480"/>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kern w:val="0"/>
                <w:highlight w:val="none"/>
                <w14:textFill>
                  <w14:solidFill>
                    <w14:schemeClr w14:val="tx1"/>
                  </w14:solidFill>
                </w14:textFill>
              </w:rPr>
              <w:t>经审计的上一年度的年度财务报告（</w:t>
            </w:r>
            <w:r>
              <w:rPr>
                <w:rFonts w:hint="eastAsia"/>
                <w:color w:val="000000" w:themeColor="text1"/>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及依法缴纳税收和社会保障资金的相关材料；若报价人因新注册成立等原因无法提供上述证明材料的，应在报价文件中提交如实的情况说明；</w:t>
            </w:r>
            <w:r>
              <w:rPr>
                <w:rFonts w:hint="eastAsia"/>
                <w:b/>
                <w:bCs/>
                <w:color w:val="000000" w:themeColor="text1"/>
                <w:highlight w:val="none"/>
                <w14:textFill>
                  <w14:solidFill>
                    <w14:schemeClr w14:val="tx1"/>
                  </w14:solidFill>
                </w14:textFill>
              </w:rPr>
              <w:t>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报价人应遵守有关法律、法规和规章的规定，同时其响应货物也应符合有关法律、法规和规章的规定。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tabs>
                <w:tab w:val="left" w:pos="6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*3.1报价人应提供工商营业执照（副本）（加盖公章）的复印件，提供税务登记证及组织机构代码证复印件。报价人已提供加载有统一社会信用代码营业执照的，视为已提供税务登记证和组织机构代码证。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pStyle w:val="12"/>
              <w:shd w:val="clear" w:color="auto" w:fill="FFFFFF"/>
              <w:spacing w:line="360" w:lineRule="auto"/>
              <w:rPr>
                <w:rFonts w:ascii="宋体"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*3.2报价人全权代表若不是单位负责人，应提供单位授权书原件，并提供被授权代表身份证复印件。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pPr>
              <w:pStyle w:val="6"/>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报价文件有效期：</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报价文件提交截止之日起</w:t>
            </w:r>
            <w:r>
              <w:rPr>
                <w:rFonts w:hint="eastAsia" w:ascii="宋体" w:hAnsi="宋体" w:cs="宋体"/>
                <w:color w:val="000000" w:themeColor="text1"/>
                <w:sz w:val="24"/>
                <w:szCs w:val="24"/>
                <w:highlight w:val="none"/>
                <w:u w:val="single"/>
                <w14:textFill>
                  <w14:solidFill>
                    <w14:schemeClr w14:val="tx1"/>
                  </w14:solidFill>
                </w14:textFill>
              </w:rPr>
              <w:t xml:space="preserve">  90 </w:t>
            </w:r>
            <w:r>
              <w:rPr>
                <w:rFonts w:hint="eastAsia" w:ascii="宋体" w:hAnsi="宋体" w:cs="宋体"/>
                <w:color w:val="000000" w:themeColor="text1"/>
                <w:sz w:val="24"/>
                <w:szCs w:val="24"/>
                <w:highlight w:val="none"/>
                <w14:textFill>
                  <w14:solidFill>
                    <w14:schemeClr w14:val="tx1"/>
                  </w14:solidFill>
                </w14:textFill>
              </w:rPr>
              <w:t>个日历日。</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tcPr>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14" w:name="_Toc27196"/>
            <w:bookmarkStart w:id="15" w:name="_Toc27181"/>
            <w:bookmarkStart w:id="16" w:name="_Toc31013"/>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tcPr>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17" w:name="_Toc1702"/>
            <w:bookmarkStart w:id="18" w:name="_Toc218"/>
            <w:bookmarkStart w:id="19" w:name="_Toc31079"/>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bookmarkEnd w:id="17"/>
            <w:bookmarkEnd w:id="18"/>
            <w:bookmarkEnd w:id="19"/>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20" w:name="_Toc19534"/>
            <w:bookmarkStart w:id="21" w:name="_Toc31912"/>
            <w:bookmarkStart w:id="22" w:name="_Toc21065"/>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bookmarkEnd w:id="20"/>
            <w:bookmarkEnd w:id="21"/>
            <w:bookmarkEnd w:id="22"/>
          </w:p>
          <w:p>
            <w:pPr>
              <w:pStyle w:val="21"/>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bookmarkStart w:id="23" w:name="_Toc286"/>
            <w:bookmarkStart w:id="24" w:name="_Toc18946"/>
            <w:bookmarkStart w:id="25" w:name="_Toc27703"/>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bookmarkEnd w:id="23"/>
            <w:bookmarkEnd w:id="24"/>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(1)未按规定由报价人的法定代表人或其授权代表签字；或未加盖报价人公章的；或签字人未提供单位有效授权委托书的；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(8)不符合采购文件中规定的其它实质性条款。 </w:t>
            </w:r>
          </w:p>
          <w:p>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pPr>
              <w:pStyle w:val="4"/>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bookmarkStart w:id="26" w:name="_Toc13598"/>
            <w:bookmarkStart w:id="27" w:name="_Toc29449"/>
            <w:bookmarkStart w:id="28" w:name="_Toc8349"/>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bookmarkEnd w:id="26"/>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tabs>
                <w:tab w:val="left" w:pos="214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w:t>
            </w:r>
            <w:r>
              <w:rPr>
                <w:rFonts w:hint="eastAsia" w:ascii="宋体" w:hAnsi="宋体" w:cs="宋体"/>
                <w:b/>
                <w:bCs w:val="0"/>
                <w:color w:val="000000" w:themeColor="text1"/>
                <w:spacing w:val="0"/>
                <w:sz w:val="24"/>
                <w:szCs w:val="24"/>
                <w:highlight w:val="none"/>
                <w14:textFill>
                  <w14:solidFill>
                    <w14:schemeClr w14:val="tx1"/>
                  </w14:solidFill>
                </w14:textFill>
              </w:rPr>
              <w:t>2.1可同时测量六个平皿。（须提供产品彩页复印件进行佐证）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*4.1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采购项目的采购预算为人民币11万元，采购预算为总报价的最高限价，任何一次总报价超过采购预算的属无效报价。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pStyle w:val="22"/>
              <w:tabs>
                <w:tab w:val="left" w:pos="993"/>
              </w:tabs>
              <w:spacing w:line="360" w:lineRule="auto"/>
              <w:ind w:firstLine="0" w:firstLineChars="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*6.2质保期：整体不少于两年，自所有产品验收合格交付使用之日起计算。</w:t>
            </w:r>
          </w:p>
        </w:tc>
      </w:tr>
    </w:tbl>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bCs/>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autoSpaceDE w:val="0"/>
        <w:autoSpaceDN w:val="0"/>
        <w:adjustRightInd w:val="0"/>
        <w:spacing w:line="360" w:lineRule="auto"/>
        <w:jc w:val="left"/>
        <w:rPr>
          <w:rStyle w:val="16"/>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jc w:val="center"/>
        <w:outlineLvl w:val="1"/>
        <w:rPr>
          <w:rFonts w:ascii="宋体" w:hAnsi="宋体" w:cs="宋体"/>
          <w:b/>
          <w:color w:val="000000" w:themeColor="text1"/>
          <w:sz w:val="24"/>
          <w:szCs w:val="24"/>
          <w:highlight w:val="none"/>
          <w:u w:val="single"/>
          <w14:textFill>
            <w14:solidFill>
              <w14:schemeClr w14:val="tx1"/>
            </w14:solidFill>
          </w14:textFill>
        </w:rPr>
      </w:pPr>
      <w:bookmarkStart w:id="29" w:name="_Toc29912"/>
      <w:r>
        <w:rPr>
          <w:rFonts w:hint="eastAsia" w:ascii="宋体" w:hAnsi="宋体" w:cs="宋体"/>
          <w:b/>
          <w:color w:val="000000" w:themeColor="text1"/>
          <w:sz w:val="32"/>
          <w:szCs w:val="32"/>
          <w:highlight w:val="none"/>
          <w:u w:val="single"/>
          <w14:textFill>
            <w14:solidFill>
              <w14:schemeClr w14:val="tx1"/>
            </w14:solidFill>
          </w14:textFill>
        </w:rPr>
        <w:t>报价人须知前附表3：磋商规则、评审标准</w:t>
      </w:r>
      <w:bookmarkEnd w:id="2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outlineLvl w:val="0"/>
              <w:rPr>
                <w:rFonts w:ascii="宋体" w:hAnsi="宋体" w:cs="宋体"/>
                <w:b/>
                <w:bCs/>
                <w:color w:val="000000" w:themeColor="text1"/>
                <w:sz w:val="24"/>
                <w:szCs w:val="24"/>
                <w:highlight w:val="none"/>
                <w14:textFill>
                  <w14:solidFill>
                    <w14:schemeClr w14:val="tx1"/>
                  </w14:solidFill>
                </w14:textFill>
              </w:rPr>
            </w:pPr>
            <w:bookmarkStart w:id="30" w:name="_Toc4662"/>
            <w:bookmarkStart w:id="31" w:name="_Toc10018"/>
            <w:bookmarkStart w:id="32" w:name="_Toc31732"/>
            <w:r>
              <w:rPr>
                <w:rFonts w:hint="eastAsia" w:ascii="宋体" w:hAnsi="宋体" w:cs="宋体"/>
                <w:b/>
                <w:bCs/>
                <w:color w:val="000000" w:themeColor="text1"/>
                <w:sz w:val="24"/>
                <w:szCs w:val="24"/>
                <w:highlight w:val="none"/>
                <w14:textFill>
                  <w14:solidFill>
                    <w14:schemeClr w14:val="tx1"/>
                  </w14:solidFill>
                </w14:textFill>
              </w:rPr>
              <w:t>一、磋商规则:</w:t>
            </w:r>
            <w:bookmarkEnd w:id="30"/>
            <w:bookmarkEnd w:id="31"/>
            <w:bookmarkEnd w:id="32"/>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pPr>
              <w:spacing w:line="360" w:lineRule="auto"/>
              <w:ind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pPr>
              <w:spacing w:line="360" w:lineRule="auto"/>
              <w:ind w:left="55" w:leftChars="26" w:right="-120" w:rightChars="-57"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确定候选供应商原则</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A.磋商小组采用综合评分的方法确定成交候选供应商，磋商小组按照：综合得分相同的，按照最后报价由低到高的顺序排列；综合得分相同且报价相同的，按技术得分顺序排列。综合得分相同且报价相同且技术得分相同的，由磋商小组投票表决。 </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 成交候选供应商的数量≥3个；</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如果有多家报价人以同一品牌的产品参加报价，只能视为一家。提供相同品牌产品且通过资格审查、符合性审查的不同报价人参加同一合同项下报价的，按一家报价人计算，评审后得分最高的同品牌报价人获得成交供应商推荐资格；评审得分相同的，由采购人委托磋商小组按照采购文件规定的方式确定一个报价人获得成交供应商推荐资格，采购文件未规定的采取随机抽取方式确定，其他同品牌报价人不作为成交候选人。非单一产品采购项目，采购人应当根据采购项目技术构成、产品价格比重等合理确定核心产品，并在采购文件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tabs>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二、磋商可能实质性变动的内容：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1.采购需求技术内容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2.采购需求货物内容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合同草案条款</w:t>
            </w:r>
            <w:r>
              <w:rPr>
                <w:rFonts w:hint="eastAsia" w:ascii="宋体" w:hAnsi="宋体" w:cs="宋体"/>
                <w:color w:val="000000" w:themeColor="text1"/>
                <w:sz w:val="24"/>
                <w:szCs w:val="24"/>
                <w:highlight w:val="none"/>
                <w:u w:val="single"/>
                <w14:textFill>
                  <w14:solidFill>
                    <w14:schemeClr w14:val="tx1"/>
                  </w14:solidFill>
                </w14:textFill>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三、磋商评审标准：具体见附件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pPr>
              <w:spacing w:line="360" w:lineRule="auto"/>
              <w:ind w:right="-40" w:rightChars="-1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成交供应商拒绝签订采购合同的，采购人可以按照成交候选供应商的排序顺序由高到低</w:t>
            </w:r>
            <w:r>
              <w:rPr>
                <w:rFonts w:hint="eastAsia" w:ascii="宋体" w:hAnsi="宋体" w:cs="宋体"/>
                <w:color w:val="000000" w:themeColor="text1"/>
                <w:sz w:val="24"/>
                <w:szCs w:val="24"/>
                <w:highlight w:val="none"/>
                <w14:textFill>
                  <w14:solidFill>
                    <w14:schemeClr w14:val="tx1"/>
                  </w14:solidFill>
                </w14:textFill>
              </w:rPr>
              <w:t>原则确定其他候选供应商作为成交供应商并签订采购合同，也可以重新开展采购活动。无正当理由拒绝签订采购合同的成交供应商不得参加对该项目重新开展的采购活动，将被没收磋商保证金，依法追究并承担相应的法律责任。</w:t>
            </w:r>
          </w:p>
        </w:tc>
      </w:tr>
    </w:tbl>
    <w:p>
      <w:pPr>
        <w:pStyle w:val="4"/>
        <w:snapToGrid w:val="0"/>
        <w:spacing w:line="360" w:lineRule="auto"/>
        <w:ind w:firstLine="0"/>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u w:val="single"/>
          <w14:textFill>
            <w14:solidFill>
              <w14:schemeClr w14:val="tx1"/>
            </w14:solidFill>
          </w14:textFill>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pPr>
        <w:spacing w:line="360" w:lineRule="auto"/>
        <w:rPr>
          <w:rFonts w:ascii="宋体" w:hAnsi="宋体" w:cs="宋体"/>
          <w:color w:val="000000" w:themeColor="text1"/>
          <w:sz w:val="24"/>
          <w:szCs w:val="24"/>
          <w:highlight w:val="none"/>
          <w14:textFill>
            <w14:solidFill>
              <w14:schemeClr w14:val="tx1"/>
            </w14:solidFill>
          </w14:textFill>
        </w:rPr>
      </w:pPr>
      <w:bookmarkStart w:id="33" w:name="_Toc5628"/>
      <w:bookmarkStart w:id="34" w:name="_Toc32372"/>
      <w:r>
        <w:rPr>
          <w:rFonts w:hint="eastAsia" w:ascii="宋体" w:hAnsi="宋体" w:cs="宋体"/>
          <w:b/>
          <w:color w:val="000000" w:themeColor="text1"/>
          <w:sz w:val="24"/>
          <w:szCs w:val="24"/>
          <w:highlight w:val="none"/>
          <w14:textFill>
            <w14:solidFill>
              <w14:schemeClr w14:val="tx1"/>
            </w14:solidFill>
          </w14:textFill>
        </w:rPr>
        <w:t>附件：综合评分法：</w:t>
      </w:r>
      <w:r>
        <w:rPr>
          <w:rFonts w:hint="eastAsia" w:ascii="宋体" w:hAnsi="宋体" w:cs="宋体"/>
          <w:color w:val="000000" w:themeColor="text1"/>
          <w:sz w:val="24"/>
          <w:szCs w:val="24"/>
          <w:highlight w:val="none"/>
          <w14:textFill>
            <w14:solidFill>
              <w14:schemeClr w14:val="tx1"/>
            </w14:solidFill>
          </w14:textFill>
        </w:rPr>
        <w:t>综合得分= F1+F2+F3+B</w:t>
      </w:r>
      <w:bookmarkEnd w:id="33"/>
      <w:bookmarkEnd w:id="34"/>
    </w:p>
    <w:p>
      <w:pPr>
        <w:spacing w:line="360" w:lineRule="auto"/>
        <w:rPr>
          <w:rFonts w:ascii="宋体" w:hAnsi="宋体" w:cs="宋体"/>
          <w:bCs/>
          <w:color w:val="000000" w:themeColor="text1"/>
          <w:sz w:val="24"/>
          <w:szCs w:val="24"/>
          <w:highlight w:val="none"/>
          <w14:textFill>
            <w14:solidFill>
              <w14:schemeClr w14:val="tx1"/>
            </w14:solidFill>
          </w14:textFill>
        </w:rPr>
      </w:pPr>
      <w:bookmarkStart w:id="35" w:name="_Toc7662"/>
      <w:bookmarkStart w:id="36" w:name="_Toc28249"/>
      <w:r>
        <w:rPr>
          <w:rFonts w:hint="eastAsia" w:ascii="宋体" w:hAnsi="宋体" w:cs="宋体"/>
          <w:bCs/>
          <w:color w:val="000000" w:themeColor="text1"/>
          <w:sz w:val="24"/>
          <w:szCs w:val="24"/>
          <w:highlight w:val="none"/>
          <w14:textFill>
            <w14:solidFill>
              <w14:schemeClr w14:val="tx1"/>
            </w14:solidFill>
          </w14:textFill>
        </w:rPr>
        <w:t>注：以联合体形式响应磋商的，只能以联合体其中一方具备的条件作为评审依据。报价人在报价文件中必须以联合体的确定一方的条件参与商务部分的评审。</w:t>
      </w:r>
      <w:bookmarkEnd w:id="35"/>
      <w:bookmarkEnd w:id="36"/>
    </w:p>
    <w:p>
      <w:pPr>
        <w:spacing w:line="360" w:lineRule="auto"/>
        <w:rPr>
          <w:rFonts w:ascii="宋体" w:hAnsi="宋体" w:cs="宋体"/>
          <w:bCs/>
          <w:color w:val="000000" w:themeColor="text1"/>
          <w:sz w:val="24"/>
          <w:szCs w:val="24"/>
          <w:highlight w:val="none"/>
          <w14:textFill>
            <w14:solidFill>
              <w14:schemeClr w14:val="tx1"/>
            </w14:solidFill>
          </w14:textFill>
        </w:rPr>
      </w:pPr>
      <w:bookmarkStart w:id="37" w:name="_Toc831"/>
      <w:bookmarkStart w:id="38" w:name="_Toc26308"/>
      <w:r>
        <w:rPr>
          <w:rFonts w:hint="eastAsia" w:ascii="宋体" w:hAnsi="宋体" w:cs="宋体"/>
          <w:b/>
          <w:color w:val="000000" w:themeColor="text1"/>
          <w:sz w:val="24"/>
          <w:szCs w:val="24"/>
          <w:highlight w:val="none"/>
          <w14:textFill>
            <w14:solidFill>
              <w14:schemeClr w14:val="tx1"/>
            </w14:solidFill>
          </w14:textFill>
        </w:rPr>
        <w:t>（一）技术评分（F1）标准（满分55分）：</w:t>
      </w:r>
      <w:bookmarkEnd w:id="37"/>
      <w:bookmarkEnd w:id="38"/>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684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评分界定</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kern w:val="10"/>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2.2符合 JJF1614-2017 抗生素效价测定仪-管碟法校准规范。”的响应情况进行评价：完全满足得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2.3测量幅面 210×297mm 或六个φ95 培养皿。”的响应情况进行评价：完全满足得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2.4内置 CP1.2.3 剂量方法，可扩充 UP.EP 等标准方法。”的响应情况进行评价：完全满足得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2.5直径测量分辨率≤0.001mm。”的响应情况进行评价：完全满足得3分，否则不得分。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2.6重复精度≤0.02mm。”的响应情况进行评价：完全满足得3分，否则不得分。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2.7测量池旋转精度（以标准模板计） 360°≤±0.05 mm。”的响应情况进行评价：完全满足得3分，否则不得分。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2.8效价重复精度≤±0.8%。</w:t>
            </w:r>
            <w:r>
              <w:rPr>
                <w:rFonts w:hint="eastAsia" w:ascii="宋体" w:hAnsi="宋体" w:cs="宋体"/>
                <w:bCs/>
                <w:color w:val="000000" w:themeColor="text1"/>
                <w:kern w:val="0"/>
                <w:sz w:val="24"/>
                <w:highlight w:val="none"/>
                <w14:textFill>
                  <w14:solidFill>
                    <w14:schemeClr w14:val="tx1"/>
                  </w14:solidFill>
                </w14:textFill>
              </w:rPr>
              <w:t>”的响应情况进行评价：完全满足得3分，否则不得分。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2.9网络接口符合标准，可与 lims 连接进行数据传递和备份，并具有 USB接口。</w:t>
            </w:r>
            <w:r>
              <w:rPr>
                <w:rFonts w:hint="eastAsia" w:ascii="宋体" w:hAnsi="宋体" w:cs="宋体"/>
                <w:bCs/>
                <w:color w:val="000000" w:themeColor="text1"/>
                <w:kern w:val="0"/>
                <w:sz w:val="24"/>
                <w:highlight w:val="none"/>
                <w14:textFill>
                  <w14:solidFill>
                    <w14:schemeClr w14:val="tx1"/>
                  </w14:solidFill>
                </w14:textFill>
              </w:rPr>
              <w:t>”的响应情况进行评价：完全满足得3分，否则不得分。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2.10可以PDF报告结果、纸质打印报告，可自定义报告格式与内容，包括原始数据、统计计算与图像等。</w:t>
            </w:r>
            <w:r>
              <w:rPr>
                <w:rFonts w:hint="eastAsia" w:ascii="宋体" w:hAnsi="宋体" w:cs="宋体"/>
                <w:bCs/>
                <w:color w:val="000000" w:themeColor="text1"/>
                <w:kern w:val="0"/>
                <w:sz w:val="24"/>
                <w:highlight w:val="none"/>
                <w14:textFill>
                  <w14:solidFill>
                    <w14:schemeClr w14:val="tx1"/>
                  </w14:solidFill>
                </w14:textFill>
              </w:rPr>
              <w:t>”的响应情况进行评价：完全满足得3分，否则不得分。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2.11测量池内置紫外灭菌灯。</w:t>
            </w:r>
            <w:r>
              <w:rPr>
                <w:rFonts w:hint="eastAsia" w:ascii="宋体" w:hAnsi="宋体" w:cs="宋体"/>
                <w:bCs/>
                <w:color w:val="000000" w:themeColor="text1"/>
                <w:kern w:val="0"/>
                <w:sz w:val="24"/>
                <w:highlight w:val="none"/>
                <w14:textFill>
                  <w14:solidFill>
                    <w14:schemeClr w14:val="tx1"/>
                  </w14:solidFill>
                </w14:textFill>
              </w:rPr>
              <w:t>”的响应情况进行评价：完全满足得3分，否则不得分。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p>
        </w:tc>
        <w:tc>
          <w:tcPr>
            <w:tcW w:w="6840"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Arial"/>
                <w:color w:val="000000" w:themeColor="text1"/>
                <w:kern w:val="0"/>
                <w:sz w:val="24"/>
                <w:szCs w:val="22"/>
                <w:highlight w:val="none"/>
                <w14:textFill>
                  <w14:solidFill>
                    <w14:schemeClr w14:val="tx1"/>
                  </w14:solidFill>
                </w14:textFill>
              </w:rPr>
              <w:t>1.1 配置</w:t>
            </w:r>
            <w:r>
              <w:rPr>
                <w:rFonts w:hint="eastAsia" w:ascii="宋体" w:hAnsi="宋体" w:cs="Arial"/>
                <w:color w:val="000000" w:themeColor="text1"/>
                <w:kern w:val="0"/>
                <w:sz w:val="24"/>
                <w:szCs w:val="22"/>
                <w:highlight w:val="none"/>
                <w:lang w:val="en-US" w:eastAsia="zh-CN"/>
                <w14:textFill>
                  <w14:solidFill>
                    <w14:schemeClr w14:val="tx1"/>
                  </w14:solidFill>
                </w14:textFill>
              </w:rPr>
              <w:t>清单</w:t>
            </w:r>
            <w:r>
              <w:rPr>
                <w:rFonts w:hint="eastAsia" w:ascii="宋体" w:hAnsi="宋体" w:cs="Arial"/>
                <w:color w:val="000000" w:themeColor="text1"/>
                <w:kern w:val="0"/>
                <w:sz w:val="24"/>
                <w:szCs w:val="22"/>
                <w:highlight w:val="none"/>
                <w14:textFill>
                  <w14:solidFill>
                    <w14:schemeClr w14:val="tx1"/>
                  </w14:solidFill>
                </w14:textFill>
              </w:rPr>
              <w:t>要求</w:t>
            </w:r>
            <w:r>
              <w:rPr>
                <w:rFonts w:hint="eastAsia" w:ascii="宋体" w:hAnsi="宋体" w:cs="宋体"/>
                <w:bCs/>
                <w:color w:val="000000" w:themeColor="text1"/>
                <w:kern w:val="0"/>
                <w:sz w:val="24"/>
                <w:highlight w:val="none"/>
                <w14:textFill>
                  <w14:solidFill>
                    <w14:schemeClr w14:val="tx1"/>
                  </w14:solidFill>
                </w14:textFill>
              </w:rPr>
              <w:t>”的响应情况进行评价：完全满足得3分，否则不得分。</w:t>
            </w:r>
          </w:p>
        </w:tc>
        <w:tc>
          <w:tcPr>
            <w:tcW w:w="1186"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default" w:ascii="宋体" w:hAnsi="宋体" w:cs="宋体"/>
                <w:color w:val="000000" w:themeColor="text1"/>
                <w:sz w:val="24"/>
                <w:highlight w:val="none"/>
                <w:lang w:val="en-US"/>
                <w14:textFill>
                  <w14:solidFill>
                    <w14:schemeClr w14:val="tx1"/>
                  </w14:solidFill>
                </w14:textFill>
              </w:rPr>
              <w:t>2</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根据供应商对“验收要求：</w:t>
            </w:r>
            <w:r>
              <w:rPr>
                <w:rFonts w:hint="eastAsia" w:ascii="宋体" w:hAnsi="宋体" w:cs="宋体"/>
                <w:bCs/>
                <w:color w:val="000000" w:themeColor="text1"/>
                <w:spacing w:val="-6"/>
                <w:sz w:val="24"/>
                <w:szCs w:val="24"/>
                <w:highlight w:val="none"/>
                <w14:textFill>
                  <w14:solidFill>
                    <w14:schemeClr w14:val="tx1"/>
                  </w14:solidFill>
                </w14:textFill>
              </w:rPr>
              <w:t>安装验收时，厂家必须以有证标准模板按校准规范现场进行校准，计量参数符合管碟法校准规范，才能视为验收合格</w:t>
            </w:r>
            <w:r>
              <w:rPr>
                <w:rFonts w:hint="eastAsia" w:ascii="宋体" w:hAnsi="宋体" w:cs="宋体"/>
                <w:bCs/>
                <w:color w:val="000000" w:themeColor="text1"/>
                <w:kern w:val="0"/>
                <w:sz w:val="24"/>
                <w:highlight w:val="none"/>
                <w14:textFill>
                  <w14:solidFill>
                    <w14:schemeClr w14:val="tx1"/>
                  </w14:solidFill>
                </w14:textFill>
              </w:rPr>
              <w:t>”的响应情况进行评价：完全满足得5分，否则不得分。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根据供应商对“验收要求：</w:t>
            </w:r>
            <w:r>
              <w:rPr>
                <w:rFonts w:hint="eastAsia" w:ascii="宋体" w:hAnsi="宋体" w:cs="宋体"/>
                <w:bCs/>
                <w:color w:val="000000" w:themeColor="text1"/>
                <w:spacing w:val="-6"/>
                <w:sz w:val="24"/>
                <w:szCs w:val="24"/>
                <w:highlight w:val="none"/>
                <w14:textFill>
                  <w14:solidFill>
                    <w14:schemeClr w14:val="tx1"/>
                  </w14:solidFill>
                </w14:textFill>
              </w:rPr>
              <w:t>使用庆大霉素或者其他抗生素样品测量分析系统实验性实验验证，含量标准偏差应当≤0.5%</w:t>
            </w:r>
            <w:r>
              <w:rPr>
                <w:rFonts w:hint="eastAsia" w:ascii="宋体" w:hAnsi="宋体" w:cs="宋体"/>
                <w:bCs/>
                <w:color w:val="000000" w:themeColor="text1"/>
                <w:kern w:val="0"/>
                <w:sz w:val="24"/>
                <w:highlight w:val="none"/>
                <w14:textFill>
                  <w14:solidFill>
                    <w14:schemeClr w14:val="tx1"/>
                  </w14:solidFill>
                </w14:textFill>
              </w:rPr>
              <w:t>”的响应情况进行评价：完全满足得5分，否则不得分。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default" w:ascii="宋体" w:hAnsi="宋体" w:cs="宋体"/>
                <w:color w:val="000000" w:themeColor="text1"/>
                <w:sz w:val="24"/>
                <w:highlight w:val="none"/>
                <w:lang w:val="en-US"/>
                <w14:textFill>
                  <w14:solidFill>
                    <w14:schemeClr w14:val="tx1"/>
                  </w14:solidFill>
                </w14:textFill>
              </w:rPr>
              <w:t>4</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根据供应商对所报价产品的日常运行和保养的方案等情况的描述进行评价：</w:t>
            </w:r>
            <w:r>
              <w:rPr>
                <w:rFonts w:hint="eastAsia" w:ascii="微软雅黑" w:hAnsi="微软雅黑" w:eastAsia="微软雅黑" w:cs="微软雅黑"/>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t>方案内容齐全、表述准确、有详细的注意事项提醒和简单的故障排除方式方法、可操作性强的得3分；</w:t>
            </w:r>
            <w:r>
              <w:rPr>
                <w:rFonts w:hint="eastAsia" w:ascii="微软雅黑" w:hAnsi="微软雅黑" w:eastAsia="微软雅黑" w:cs="微软雅黑"/>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方案内容实质性满足磋商文件要求但可操作性比较强得2分；</w:t>
            </w:r>
            <w:r>
              <w:rPr>
                <w:rFonts w:hint="eastAsia" w:ascii="微软雅黑" w:hAnsi="微软雅黑" w:eastAsia="微软雅黑" w:cs="微软雅黑"/>
                <w:color w:val="000000" w:themeColor="text1"/>
                <w:sz w:val="24"/>
                <w:highlight w:val="none"/>
                <w14:textFill>
                  <w14:solidFill>
                    <w14:schemeClr w14:val="tx1"/>
                  </w14:solidFill>
                </w14:textFill>
              </w:rPr>
              <w:t>③</w:t>
            </w:r>
            <w:r>
              <w:rPr>
                <w:rFonts w:hint="eastAsia" w:ascii="宋体" w:hAnsi="宋体" w:cs="宋体"/>
                <w:color w:val="000000" w:themeColor="text1"/>
                <w:sz w:val="24"/>
                <w:highlight w:val="none"/>
                <w14:textFill>
                  <w14:solidFill>
                    <w14:schemeClr w14:val="tx1"/>
                  </w14:solidFill>
                </w14:textFill>
              </w:rPr>
              <w:t>方案内容基本满足磋商文件要求但可操作性一般的得1分；</w:t>
            </w:r>
            <w:r>
              <w:rPr>
                <w:rFonts w:hint="eastAsia" w:ascii="微软雅黑" w:hAnsi="微软雅黑" w:eastAsia="微软雅黑" w:cs="微软雅黑"/>
                <w:color w:val="000000" w:themeColor="text1"/>
                <w:sz w:val="24"/>
                <w:highlight w:val="none"/>
                <w14:textFill>
                  <w14:solidFill>
                    <w14:schemeClr w14:val="tx1"/>
                  </w14:solidFill>
                </w14:textFill>
              </w:rPr>
              <w:t>④</w:t>
            </w:r>
            <w:r>
              <w:rPr>
                <w:rFonts w:hint="eastAsia" w:ascii="宋体" w:hAnsi="宋体" w:cs="宋体"/>
                <w:color w:val="000000" w:themeColor="text1"/>
                <w:sz w:val="24"/>
                <w:highlight w:val="none"/>
                <w14:textFill>
                  <w14:solidFill>
                    <w14:schemeClr w14:val="tx1"/>
                  </w14:solidFill>
                </w14:textFill>
              </w:rPr>
              <w:t>未提供相应方案的不得分。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default" w:ascii="宋体" w:hAnsi="宋体" w:cs="宋体"/>
                <w:color w:val="000000" w:themeColor="text1"/>
                <w:sz w:val="24"/>
                <w:highlight w:val="none"/>
                <w:lang w:val="en-US"/>
                <w14:textFill>
                  <w14:solidFill>
                    <w14:schemeClr w14:val="tx1"/>
                  </w14:solidFill>
                </w14:textFill>
              </w:rPr>
              <w:t>5</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提供的应急解决方案（现场紧急故障等）的处理服务情况进行评价：①有提供应急事件处理方案的得1分；②在①的基础上，供应商提供的方案内容齐全、表述准确、条理清晰、可操作性强的，得3分；③未提供方案的或阐述内容不符合项目需求的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default" w:ascii="宋体" w:hAnsi="宋体" w:cs="宋体"/>
                <w:color w:val="000000" w:themeColor="text1"/>
                <w:sz w:val="24"/>
                <w:highlight w:val="none"/>
                <w:lang w:val="en-US"/>
                <w14:textFill>
                  <w14:solidFill>
                    <w14:schemeClr w14:val="tx1"/>
                  </w14:solidFill>
                </w14:textFill>
              </w:rPr>
              <w:t>6</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交付期：在满足磋商文件要求(60天）的基础上，每缩短5天的得1分，满分3分。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vAlign w:val="center"/>
          </w:tcPr>
          <w:p>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bookmarkStart w:id="39" w:name="_Toc18280"/>
            <w:bookmarkStart w:id="40" w:name="_Toc20346"/>
            <w:bookmarkStart w:id="41" w:name="_Toc4018"/>
            <w:r>
              <w:rPr>
                <w:rFonts w:hint="eastAsia" w:ascii="宋体" w:hAnsi="宋体" w:cs="宋体"/>
                <w:color w:val="000000" w:themeColor="text1"/>
                <w:sz w:val="24"/>
                <w:szCs w:val="24"/>
                <w:highlight w:val="none"/>
                <w14:textFill>
                  <w14:solidFill>
                    <w14:schemeClr w14:val="tx1"/>
                  </w14:solidFill>
                </w14:textFill>
              </w:rPr>
              <w:t>说明：</w:t>
            </w:r>
            <w:r>
              <w:rPr>
                <w:rFonts w:hint="eastAsia" w:ascii="宋体" w:hAnsi="宋体" w:cs="宋体"/>
                <w:color w:val="000000" w:themeColor="text1"/>
                <w:kern w:val="0"/>
                <w:sz w:val="24"/>
                <w:szCs w:val="24"/>
                <w:highlight w:val="none"/>
                <w14:textFill>
                  <w14:solidFill>
                    <w14:schemeClr w14:val="tx1"/>
                  </w14:solidFill>
                </w14:textFill>
              </w:rPr>
              <w:t>报价人应提供证明材料并标注对应关系，未按要求提供证明材料的，认定该项技术指标不得分；报价人</w:t>
            </w:r>
            <w:r>
              <w:rPr>
                <w:rFonts w:hint="eastAsia" w:ascii="宋体" w:hAnsi="宋体" w:cs="宋体"/>
                <w:color w:val="000000" w:themeColor="text1"/>
                <w:sz w:val="24"/>
                <w:szCs w:val="24"/>
                <w:highlight w:val="none"/>
                <w14:textFill>
                  <w14:solidFill>
                    <w14:schemeClr w14:val="tx1"/>
                  </w14:solidFill>
                </w14:textFill>
              </w:rPr>
              <w:t>应如实表述其货物的技术指标，如</w:t>
            </w:r>
            <w:r>
              <w:rPr>
                <w:rFonts w:hint="eastAsia" w:ascii="宋体" w:hAnsi="宋体" w:cs="宋体"/>
                <w:color w:val="000000" w:themeColor="text1"/>
                <w:kern w:val="0"/>
                <w:sz w:val="24"/>
                <w:szCs w:val="24"/>
                <w:highlight w:val="none"/>
                <w14:textFill>
                  <w14:solidFill>
                    <w14:schemeClr w14:val="tx1"/>
                  </w14:solidFill>
                </w14:textFill>
              </w:rPr>
              <w:t>报价人</w:t>
            </w:r>
            <w:r>
              <w:rPr>
                <w:rFonts w:hint="eastAsia" w:ascii="宋体" w:hAnsi="宋体" w:cs="宋体"/>
                <w:color w:val="000000" w:themeColor="text1"/>
                <w:sz w:val="24"/>
                <w:szCs w:val="24"/>
                <w:highlight w:val="none"/>
                <w14:textFill>
                  <w14:solidFill>
                    <w14:schemeClr w14:val="tx1"/>
                  </w14:solidFill>
                </w14:textFill>
              </w:rPr>
              <w:t>复制采购文件的磋商内容作为其报价文件组成内容的，磋商小组将对其作出不利的评审。</w:t>
            </w:r>
            <w:bookmarkEnd w:id="39"/>
            <w:bookmarkEnd w:id="40"/>
            <w:bookmarkEnd w:id="41"/>
          </w:p>
        </w:tc>
      </w:tr>
    </w:tbl>
    <w:p>
      <w:pPr>
        <w:pStyle w:val="4"/>
        <w:snapToGrid w:val="0"/>
        <w:spacing w:line="360" w:lineRule="auto"/>
        <w:ind w:firstLine="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（二）商务评分（F2）标准（满分15分）：</w:t>
      </w:r>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847"/>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序号</w:t>
            </w:r>
          </w:p>
        </w:tc>
        <w:tc>
          <w:tcPr>
            <w:tcW w:w="684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评分界定</w:t>
            </w:r>
          </w:p>
        </w:tc>
        <w:tc>
          <w:tcPr>
            <w:tcW w:w="1254"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1</w:t>
            </w:r>
          </w:p>
        </w:tc>
        <w:tc>
          <w:tcPr>
            <w:tcW w:w="6847" w:type="dxa"/>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根据供应商培训方案情况：根据供应商针对本项目是否有详细合理的培训计划、培训内容、培训人员、培训课时安排等进行评价。</w:t>
            </w:r>
            <w:r>
              <w:rPr>
                <w:rFonts w:hint="eastAsia" w:ascii="微软雅黑" w:hAnsi="微软雅黑" w:eastAsia="微软雅黑" w:cs="微软雅黑"/>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t>方案具体详实、重点突出、结构严谨、符合本项目要求、合理可行的3分；</w:t>
            </w:r>
            <w:r>
              <w:rPr>
                <w:rFonts w:hint="eastAsia" w:ascii="微软雅黑" w:hAnsi="微软雅黑" w:eastAsia="微软雅黑" w:cs="微软雅黑"/>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方案比较完整合理、能够把握重点，管理有序，能指导本项目实施的得2分；</w:t>
            </w:r>
            <w:r>
              <w:rPr>
                <w:rFonts w:hint="eastAsia" w:ascii="微软雅黑" w:hAnsi="微软雅黑" w:eastAsia="微软雅黑" w:cs="微软雅黑"/>
                <w:color w:val="000000" w:themeColor="text1"/>
                <w:sz w:val="24"/>
                <w:highlight w:val="none"/>
                <w14:textFill>
                  <w14:solidFill>
                    <w14:schemeClr w14:val="tx1"/>
                  </w14:solidFill>
                </w14:textFill>
              </w:rPr>
              <w:t>③</w:t>
            </w:r>
            <w:r>
              <w:rPr>
                <w:rFonts w:hint="eastAsia" w:ascii="宋体" w:hAnsi="宋体" w:cs="宋体"/>
                <w:color w:val="000000" w:themeColor="text1"/>
                <w:sz w:val="24"/>
                <w:highlight w:val="none"/>
                <w14:textFill>
                  <w14:solidFill>
                    <w14:schemeClr w14:val="tx1"/>
                  </w14:solidFill>
                </w14:textFill>
              </w:rPr>
              <w:t>方案显示其培训队伍机构松散，培训周期短，培训内容浅薄得1分；</w:t>
            </w:r>
            <w:r>
              <w:rPr>
                <w:rFonts w:hint="eastAsia" w:ascii="微软雅黑" w:hAnsi="微软雅黑" w:eastAsia="微软雅黑" w:cs="微软雅黑"/>
                <w:color w:val="000000" w:themeColor="text1"/>
                <w:sz w:val="24"/>
                <w:highlight w:val="none"/>
                <w14:textFill>
                  <w14:solidFill>
                    <w14:schemeClr w14:val="tx1"/>
                  </w14:solidFill>
                </w14:textFill>
              </w:rPr>
              <w:t>④</w:t>
            </w:r>
            <w:r>
              <w:rPr>
                <w:rFonts w:hint="eastAsia" w:ascii="宋体" w:hAnsi="宋体" w:cs="宋体"/>
                <w:color w:val="000000" w:themeColor="text1"/>
                <w:sz w:val="24"/>
                <w:highlight w:val="none"/>
                <w14:textFill>
                  <w14:solidFill>
                    <w14:schemeClr w14:val="tx1"/>
                  </w14:solidFill>
                </w14:textFill>
              </w:rPr>
              <w:t>未提供培训方案的不得分。</w:t>
            </w:r>
          </w:p>
        </w:tc>
        <w:tc>
          <w:tcPr>
            <w:tcW w:w="1254" w:type="dxa"/>
            <w:vAlign w:val="center"/>
          </w:tcPr>
          <w:p>
            <w:pPr>
              <w:spacing w:beforeLines="25" w:afterLines="25"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2</w:t>
            </w:r>
          </w:p>
        </w:tc>
        <w:tc>
          <w:tcPr>
            <w:tcW w:w="6847" w:type="dxa"/>
          </w:tcPr>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提供的售后服务方案、服务承诺、响应时间进行评价：①有提供售后服务方案，符合本项目要求的得1分；②在满足①的基础上，方案至少包含售后维护服务响应时间，人员安排，服务承诺的得3分；③未满足上述要求的不得分。</w:t>
            </w:r>
          </w:p>
        </w:tc>
        <w:tc>
          <w:tcPr>
            <w:tcW w:w="1254" w:type="dxa"/>
            <w:vAlign w:val="center"/>
          </w:tcPr>
          <w:p>
            <w:pPr>
              <w:spacing w:beforeLines="25" w:afterLines="25"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3</w:t>
            </w:r>
          </w:p>
        </w:tc>
        <w:tc>
          <w:tcPr>
            <w:tcW w:w="684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具有为项目提供本地化服务的能力的得3分。供应商可提供供应商或其分公司营业执照复印件，或与当地合作机构的合作协议及合作机构营业执照复印件，或承诺成交后提供本地化服务，供应商应提供相应证明材料或书面承诺，否则不得分。</w:t>
            </w:r>
          </w:p>
        </w:tc>
        <w:tc>
          <w:tcPr>
            <w:tcW w:w="1254" w:type="dxa"/>
            <w:vAlign w:val="center"/>
          </w:tcPr>
          <w:p>
            <w:pPr>
              <w:spacing w:line="360" w:lineRule="auto"/>
              <w:ind w:left="-99" w:leftChars="-47" w:right="-78" w:rightChars="-37"/>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4</w:t>
            </w:r>
          </w:p>
        </w:tc>
        <w:tc>
          <w:tcPr>
            <w:tcW w:w="6847" w:type="dxa"/>
            <w:vAlign w:val="center"/>
          </w:tcPr>
          <w:p>
            <w:pPr>
              <w:spacing w:line="360" w:lineRule="auto"/>
              <w:ind w:left="-11" w:right="1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质保期：在满足磋商文件（2年）要求的基础上，每增加1个月加1分，满分3分，否则不得分。</w:t>
            </w:r>
          </w:p>
        </w:tc>
        <w:tc>
          <w:tcPr>
            <w:tcW w:w="1254" w:type="dxa"/>
            <w:vAlign w:val="center"/>
          </w:tcPr>
          <w:p>
            <w:pPr>
              <w:spacing w:line="360" w:lineRule="auto"/>
              <w:ind w:left="-99" w:leftChars="-47" w:right="-78" w:rightChars="-37"/>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5</w:t>
            </w:r>
          </w:p>
        </w:tc>
        <w:tc>
          <w:tcPr>
            <w:tcW w:w="6847" w:type="dxa"/>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供应商自2020年1月1日以来（以合同签订时间为准）具有同类（抑菌圈测量仪）项目业绩与经验，并提供有效证明文件进行评价：每项有效业绩得1分，满分3分，未按要求完整提供的不得分。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注：供应商须在响应文件中提供该业绩项目以下资料复印件：（1）中标（成交）公告（提供相关网站中标或成交公告的下载网页及其网址）；（2）中标（成交）通知书；（3）采购合同文本复印件； （4）能够证明该业绩项目已经采购人验收合格的相关证明文件。 如未按以上要求提供该项业绩完整资料的，磋商小组对该项业绩将不予采信。</w:t>
            </w:r>
          </w:p>
        </w:tc>
        <w:tc>
          <w:tcPr>
            <w:tcW w:w="1254" w:type="dxa"/>
            <w:vAlign w:val="center"/>
          </w:tcPr>
          <w:p>
            <w:pPr>
              <w:spacing w:beforeLines="25" w:afterLines="25"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08" w:type="dxa"/>
            <w:gridSpan w:val="3"/>
            <w:vAlign w:val="center"/>
          </w:tcPr>
          <w:p>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bookmarkStart w:id="42" w:name="_Toc24563"/>
            <w:bookmarkStart w:id="43" w:name="_Toc15907"/>
            <w:bookmarkStart w:id="44" w:name="_Toc23110"/>
            <w:r>
              <w:rPr>
                <w:rFonts w:hint="eastAsia" w:ascii="宋体" w:hAnsi="宋体" w:cs="宋体"/>
                <w:color w:val="000000" w:themeColor="text1"/>
                <w:sz w:val="24"/>
                <w:szCs w:val="24"/>
                <w:highlight w:val="none"/>
                <w14:textFill>
                  <w14:solidFill>
                    <w14:schemeClr w14:val="tx1"/>
                  </w14:solidFill>
                </w14:textFill>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bookmarkEnd w:id="42"/>
            <w:bookmarkEnd w:id="43"/>
            <w:bookmarkEnd w:id="44"/>
          </w:p>
        </w:tc>
      </w:tr>
    </w:tbl>
    <w:p>
      <w:pPr>
        <w:spacing w:line="360" w:lineRule="auto"/>
        <w:jc w:val="left"/>
        <w:rPr>
          <w:rFonts w:ascii="宋体" w:hAnsi="宋体" w:cs="宋体"/>
          <w:b/>
          <w:color w:val="000000" w:themeColor="text1"/>
          <w:sz w:val="24"/>
          <w:szCs w:val="24"/>
          <w:highlight w:val="none"/>
          <w14:textFill>
            <w14:solidFill>
              <w14:schemeClr w14:val="tx1"/>
            </w14:solidFill>
          </w14:textFill>
        </w:rPr>
      </w:pPr>
      <w:bookmarkStart w:id="45" w:name="_Toc19770"/>
      <w:bookmarkStart w:id="46" w:name="_Toc31580"/>
      <w:r>
        <w:rPr>
          <w:rFonts w:hint="eastAsia" w:ascii="宋体" w:hAnsi="宋体" w:cs="宋体"/>
          <w:b/>
          <w:color w:val="000000" w:themeColor="text1"/>
          <w:sz w:val="24"/>
          <w:szCs w:val="24"/>
          <w:highlight w:val="none"/>
          <w14:textFill>
            <w14:solidFill>
              <w14:schemeClr w14:val="tx1"/>
            </w14:solidFill>
          </w14:textFill>
        </w:rPr>
        <w:t>（三）报价评分（F3）标准（满分30分）：</w:t>
      </w:r>
      <w:bookmarkEnd w:id="45"/>
      <w:bookmarkEnd w:id="46"/>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×磋商基准价/报价人的评审价。</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cs="宋体"/>
          <w:color w:val="000000" w:themeColor="text1"/>
          <w:spacing w:val="-4"/>
          <w:sz w:val="24"/>
          <w:szCs w:val="24"/>
          <w:highlight w:val="none"/>
          <w14:textFill>
            <w14:solidFill>
              <w14:schemeClr w14:val="tx1"/>
            </w14:solidFill>
          </w14:textFill>
        </w:rPr>
        <w:t>漏（缺）项修正、</w:t>
      </w:r>
      <w:r>
        <w:rPr>
          <w:rFonts w:hint="eastAsia" w:ascii="宋体" w:hAnsi="宋体" w:cs="宋体"/>
          <w:color w:val="000000" w:themeColor="text1"/>
          <w:sz w:val="24"/>
          <w:szCs w:val="24"/>
          <w:highlight w:val="none"/>
          <w14:textFill>
            <w14:solidFill>
              <w14:schemeClr w14:val="tx1"/>
            </w14:solidFill>
          </w14:textFill>
        </w:rPr>
        <w:t>中小企业政策优惠扣除、“后一次的报价高于前一次报价的，后一次的报价无效，以前一次的报价为准”的报价认定。</w:t>
      </w:r>
    </w:p>
    <w:p>
      <w:pPr>
        <w:pStyle w:val="2"/>
        <w:keepNext w:val="0"/>
        <w:keepLines w:val="0"/>
        <w:tabs>
          <w:tab w:val="center" w:pos="4365"/>
        </w:tabs>
        <w:spacing w:before="0" w:after="0" w:line="360" w:lineRule="auto"/>
        <w:jc w:val="center"/>
        <w:rPr>
          <w:rFonts w:ascii="宋体" w:hAnsi="宋体" w:eastAsia="宋体" w:cs="宋体"/>
          <w:color w:val="000000" w:themeColor="text1"/>
          <w:sz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2"/>
        <w:keepNext w:val="0"/>
        <w:keepLines w:val="0"/>
        <w:tabs>
          <w:tab w:val="center" w:pos="4365"/>
        </w:tabs>
        <w:spacing w:before="0" w:after="0" w:line="360" w:lineRule="auto"/>
        <w:jc w:val="center"/>
        <w:rPr>
          <w:rFonts w:ascii="宋体" w:hAnsi="宋体" w:eastAsia="宋体" w:cs="宋体"/>
          <w:color w:val="000000" w:themeColor="text1"/>
          <w:sz w:val="24"/>
          <w:szCs w:val="24"/>
          <w:highlight w:val="none"/>
          <w14:textFill>
            <w14:solidFill>
              <w14:schemeClr w14:val="tx1"/>
            </w14:solidFill>
          </w14:textFill>
        </w:rPr>
      </w:pPr>
      <w:bookmarkStart w:id="47" w:name="_Toc25303"/>
      <w:bookmarkStart w:id="48" w:name="_Toc4457"/>
      <w:bookmarkStart w:id="49" w:name="_Toc28351"/>
      <w:r>
        <w:rPr>
          <w:rFonts w:hint="eastAsia" w:ascii="宋体" w:hAnsi="宋体" w:eastAsia="宋体" w:cs="宋体"/>
          <w:color w:val="000000" w:themeColor="text1"/>
          <w:sz w:val="32"/>
          <w:highlight w:val="none"/>
          <w14:textFill>
            <w14:solidFill>
              <w14:schemeClr w14:val="tx1"/>
            </w14:solidFill>
          </w14:textFill>
        </w:rPr>
        <w:t>报价人须知前附表4：中小企业及监狱企业优惠办法</w:t>
      </w:r>
      <w:bookmarkEnd w:id="47"/>
      <w:bookmarkEnd w:id="48"/>
      <w:bookmarkEnd w:id="49"/>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484"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625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w:t>
            </w:r>
          </w:p>
        </w:tc>
        <w:tc>
          <w:tcPr>
            <w:tcW w:w="1484"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本项目是否属于专门面向中小企业和监狱企业的政府采购活动：</w:t>
            </w:r>
          </w:p>
        </w:tc>
        <w:tc>
          <w:tcPr>
            <w:tcW w:w="625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p>
        </w:tc>
        <w:tc>
          <w:tcPr>
            <w:tcW w:w="1484"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中小企业的认定标准</w:t>
            </w:r>
          </w:p>
        </w:tc>
        <w:tc>
          <w:tcPr>
            <w:tcW w:w="6256" w:type="dxa"/>
          </w:tcPr>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cs="宋体"/>
                <w:b/>
                <w:color w:val="000000" w:themeColor="text1"/>
                <w:sz w:val="24"/>
                <w:szCs w:val="24"/>
                <w:highlight w:val="none"/>
                <w14:textFill>
                  <w14:solidFill>
                    <w14:schemeClr w14:val="tx1"/>
                  </w14:solidFill>
                </w14:textFill>
              </w:rPr>
              <w:t>（含中型、小型、微型企业，下同）</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w:t>
            </w:r>
          </w:p>
        </w:tc>
        <w:tc>
          <w:tcPr>
            <w:tcW w:w="1484"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tcPr>
          <w:p>
            <w:pPr>
              <w:spacing w:line="360" w:lineRule="auto"/>
              <w:ind w:left="-65" w:leftChars="-31" w:firstLine="12" w:firstLineChars="5"/>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报价人为中小企业（含中型、小型、微型企业，下同）：</w:t>
            </w:r>
          </w:p>
          <w:p>
            <w:pPr>
              <w:spacing w:line="360" w:lineRule="auto"/>
              <w:ind w:left="411"/>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①磋商保证金：按采购文件约定数额的50%交纳</w:t>
            </w:r>
          </w:p>
          <w:p>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②履约保证金：按约定比例的50%支付（如果有的话）</w:t>
            </w:r>
          </w:p>
          <w:p>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③代理服务费：按采购文件规定的收费标准下调10%</w:t>
            </w:r>
          </w:p>
          <w:p>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w:t>
            </w:r>
            <w:r>
              <w:rPr>
                <w:rFonts w:hint="eastAsia" w:ascii="宋体" w:hAnsi="宋体" w:cs="宋体"/>
                <w:b/>
                <w:color w:val="000000" w:themeColor="text1"/>
                <w:spacing w:val="-4"/>
                <w:sz w:val="24"/>
                <w:szCs w:val="24"/>
                <w:highlight w:val="none"/>
                <w14:textFill>
                  <w14:solidFill>
                    <w14:schemeClr w14:val="tx1"/>
                  </w14:solidFill>
                </w14:textFill>
              </w:rPr>
              <w:t>产品为</w:t>
            </w:r>
            <w:r>
              <w:rPr>
                <w:rFonts w:hint="eastAsia" w:ascii="宋体" w:hAnsi="宋体" w:cs="宋体"/>
                <w:b/>
                <w:color w:val="000000" w:themeColor="text1"/>
                <w:sz w:val="24"/>
                <w:szCs w:val="24"/>
                <w:highlight w:val="none"/>
                <w14:textFill>
                  <w14:solidFill>
                    <w14:schemeClr w14:val="tx1"/>
                  </w14:solidFill>
                </w14:textFill>
              </w:rPr>
              <w:t>小型企业或微型企业生产</w:t>
            </w:r>
            <w:r>
              <w:rPr>
                <w:rFonts w:hint="eastAsia" w:ascii="宋体" w:hAnsi="宋体" w:cs="宋体"/>
                <w:b/>
                <w:color w:val="000000" w:themeColor="text1"/>
                <w:spacing w:val="-4"/>
                <w:sz w:val="24"/>
                <w:szCs w:val="24"/>
                <w:highlight w:val="none"/>
                <w14:textFill>
                  <w14:solidFill>
                    <w14:schemeClr w14:val="tx1"/>
                  </w14:solidFill>
                </w14:textFill>
              </w:rPr>
              <w:t>：</w:t>
            </w:r>
          </w:p>
          <w:p>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报价人提供的货物既有中型企业制造，也有小微企业制造的，不享受办法规定的小微企业扶持政策。</w:t>
            </w:r>
          </w:p>
          <w:p>
            <w:pPr>
              <w:pStyle w:val="6"/>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对其提供的小型或微型企业产品的报价给予15%的扣除，扣除后的价格作为该报价人的评审价参与价格评分。</w:t>
            </w:r>
          </w:p>
          <w:p>
            <w:pPr>
              <w:pStyle w:val="6"/>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pPr>
              <w:spacing w:line="360" w:lineRule="auto"/>
              <w:ind w:firstLine="480"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联合体各方均为小型、微型企业的，联合体视同为小型、微型企业。按照《财政部 司法部关于政府采购支持监狱企业发展有关问题的通知》（财库〔2014〕68号）有关规定，监狱企业视同小型、微型企业。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p>
        </w:tc>
        <w:tc>
          <w:tcPr>
            <w:tcW w:w="1484"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本项目对应的中小企业划分标准所属</w:t>
            </w:r>
            <w:r>
              <w:rPr>
                <w:rFonts w:hint="eastAsia" w:ascii="宋体" w:hAnsi="宋体" w:cs="宋体"/>
                <w:color w:val="000000" w:themeColor="text1"/>
                <w:sz w:val="24"/>
                <w:szCs w:val="24"/>
                <w:highlight w:val="none"/>
                <w:u w:val="single"/>
                <w14:textFill>
                  <w14:solidFill>
                    <w14:schemeClr w14:val="tx1"/>
                  </w14:solidFill>
                </w14:textFill>
              </w:rPr>
              <w:t>工业行业。</w:t>
            </w:r>
          </w:p>
        </w:tc>
        <w:tc>
          <w:tcPr>
            <w:tcW w:w="6256" w:type="dxa"/>
            <w:tcBorders>
              <w:bottom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w:t>
            </w:r>
          </w:p>
        </w:tc>
        <w:tc>
          <w:tcPr>
            <w:tcW w:w="1484"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tcPr>
          <w:p>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报价人不符合“工信部联企业[2011]300号”规定的中小企业标准的；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2.响应货物全部或部分为使用大型企业注册商标的货物的；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pPr>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二、提供虚假证明材料后果：</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代理服务费不予退还，该报价人还应承担由此引起的其他经济、法律责任。出现此种情形时，采购人、采购代理机构将有关情况上报采购监管部门，由监管部门按有关规定对其进行相应处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采购人、采购代理机构</w:t>
            </w:r>
            <w:r>
              <w:rPr>
                <w:rFonts w:hint="eastAsia" w:ascii="宋体" w:hAnsi="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有权上报财政部门，建议财政部门将该报价人列入不良行为记录名单，在一至三年内禁止该报价人参加采购活动并予以通报。</w:t>
            </w:r>
            <w:r>
              <w:rPr>
                <w:rFonts w:hint="eastAsia" w:ascii="宋体" w:hAnsi="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u w:val="single"/>
          <w14:textFill>
            <w14:solidFill>
              <w14:schemeClr w14:val="tx1"/>
            </w14:solidFill>
          </w14:textFill>
        </w:rPr>
      </w:pPr>
    </w:p>
    <w:p>
      <w:pPr>
        <w:spacing w:line="360" w:lineRule="auto"/>
        <w:jc w:val="center"/>
        <w:outlineLvl w:val="1"/>
        <w:rPr>
          <w:rFonts w:ascii="宋体" w:hAnsi="宋体" w:cs="宋体"/>
          <w:b/>
          <w:bCs/>
          <w:color w:val="000000" w:themeColor="text1"/>
          <w:sz w:val="24"/>
          <w:szCs w:val="24"/>
          <w:highlight w:val="none"/>
          <w:u w:val="single"/>
          <w14:textFill>
            <w14:solidFill>
              <w14:schemeClr w14:val="tx1"/>
            </w14:solidFill>
          </w14:textFill>
        </w:rPr>
      </w:pPr>
      <w:bookmarkStart w:id="50" w:name="_Toc15830"/>
      <w:bookmarkStart w:id="51" w:name="_Toc9379"/>
      <w:bookmarkStart w:id="52" w:name="_Toc15950"/>
      <w:r>
        <w:rPr>
          <w:rFonts w:hint="eastAsia" w:ascii="宋体" w:hAnsi="宋体" w:cs="宋体"/>
          <w:b/>
          <w:bCs/>
          <w:color w:val="000000" w:themeColor="text1"/>
          <w:sz w:val="32"/>
          <w:szCs w:val="32"/>
          <w:highlight w:val="none"/>
          <w:u w:val="single"/>
          <w14:textFill>
            <w14:solidFill>
              <w14:schemeClr w14:val="tx1"/>
            </w14:solidFill>
          </w14:textFill>
        </w:rPr>
        <w:t>报价人须知前附表5：节能、环境标志产品采购政策</w:t>
      </w:r>
      <w:bookmarkEnd w:id="50"/>
      <w:bookmarkEnd w:id="51"/>
      <w:bookmarkEnd w:id="5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82" w:firstLineChars="2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一、节能、环境标志产品优先采购政策</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（一）节能产品按有效的《政府采购节能产品认证证书》认定；环境标志产品按有效的《环境标志产品认证证书》认定；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采购的货物如含有节能（强制采购节能产品的除外）、环境标志的，且属于《环境标志产品政府采购品目清单》范围内产品或《节能产品政府采购品目清单》范围内产品，应根据评审办法和合同包内节能、环境标志产品报价总金额占该合同包报价总金额的比例，按以下的优惠办法，在采购文件中载明具体的优惠条款：</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a.同一合同包内节能或环境标志产品报价总金额占该合同报价总金额的比例为20％（含20％）以下的，分别给予价格评审项标准总分的4％的加分及技术评审项标准总分的4％的加分；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b.同一合同包内节能或环境标志产品报价总金额占该合同报价总金额的比例为20％（不含20％）至50％（含50％）的，分别给予价格评审项标准总分的6％的加分及技术评审项标准总分的6％的加分；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c.同一合同包内节能或环境标志产品报价总金额占该合同报价总金额的比例为50％以上的，分别给予价格评审项标准总分的8％的加分及技术评审项标准总分的8％的加分；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报价人应分别明确节能或环境标志产品的名称、数量、分项报价、总报价，及其总报价占该合同报价总金额的比例，并提认证证书复印件，否则不予加分。此外，若报价人对节能或环境标志产品的报价明显高于其他同类产品的报价，报价人应按磋商小组要求作出说明并提供相关证明材料，不能合理说明或不能提供相关证明材料的，不予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e.若节能、环境标志产品仅是构成报价产品的部件、组件或零件，则该报价产品不享受鼓励优惠政策。同一品目中各认证证书不重复计算加分优惠。属于政府强制采购的节能产品不享受加分优惠。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540" w:firstLineChars="224"/>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二、提醒事项：</w:t>
            </w:r>
          </w:p>
          <w:p>
            <w:pPr>
              <w:spacing w:line="360" w:lineRule="auto"/>
              <w:ind w:firstLine="540"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成交供应商必须凭成交通知书的原件与采购人签订《采购合同》。</w:t>
            </w:r>
          </w:p>
        </w:tc>
      </w:tr>
    </w:tbl>
    <w:p>
      <w:pPr>
        <w:pStyle w:val="6"/>
        <w:spacing w:line="360" w:lineRule="auto"/>
        <w:jc w:val="left"/>
        <w:rPr>
          <w:rFonts w:hAnsi="宋体" w:cs="宋体"/>
          <w:color w:val="000000" w:themeColor="text1"/>
          <w:sz w:val="24"/>
          <w:szCs w:val="24"/>
          <w:highlight w:val="none"/>
          <w14:textFill>
            <w14:solidFill>
              <w14:schemeClr w14:val="tx1"/>
            </w14:solidFill>
          </w14:textFill>
        </w:rPr>
      </w:pPr>
    </w:p>
    <w:p>
      <w:pPr>
        <w:pStyle w:val="6"/>
        <w:spacing w:line="360" w:lineRule="auto"/>
        <w:jc w:val="center"/>
        <w:rPr>
          <w:rFonts w:hAnsi="宋体" w:cs="宋体"/>
          <w:b/>
          <w:color w:val="000000" w:themeColor="text1"/>
          <w:sz w:val="32"/>
          <w:szCs w:val="32"/>
          <w:highlight w:val="none"/>
          <w14:textFill>
            <w14:solidFill>
              <w14:schemeClr w14:val="tx1"/>
            </w14:solidFill>
          </w14:textFill>
        </w:rPr>
      </w:pPr>
      <w:bookmarkStart w:id="53" w:name="_Toc9866"/>
      <w:bookmarkStart w:id="54" w:name="_Toc11573"/>
      <w:r>
        <w:rPr>
          <w:rFonts w:hint="eastAsia" w:hAnsi="宋体" w:cs="宋体"/>
          <w:b/>
          <w:color w:val="000000" w:themeColor="text1"/>
          <w:sz w:val="32"/>
          <w:szCs w:val="32"/>
          <w:highlight w:val="none"/>
          <w14:textFill>
            <w14:solidFill>
              <w14:schemeClr w14:val="tx1"/>
            </w14:solidFill>
          </w14:textFill>
        </w:rPr>
        <w:t>第二章  报价人须知</w:t>
      </w:r>
      <w:bookmarkEnd w:id="53"/>
      <w:bookmarkEnd w:id="54"/>
    </w:p>
    <w:p>
      <w:pPr>
        <w:pStyle w:val="6"/>
        <w:spacing w:line="360" w:lineRule="auto"/>
        <w:jc w:val="center"/>
        <w:outlineLvl w:val="1"/>
        <w:rPr>
          <w:rFonts w:hAnsi="宋体" w:cs="宋体"/>
          <w:b/>
          <w:color w:val="000000" w:themeColor="text1"/>
          <w:sz w:val="24"/>
          <w:szCs w:val="24"/>
          <w:highlight w:val="none"/>
          <w14:textFill>
            <w14:solidFill>
              <w14:schemeClr w14:val="tx1"/>
            </w14:solidFill>
          </w14:textFill>
        </w:rPr>
      </w:pPr>
      <w:bookmarkStart w:id="55" w:name="_Toc17805"/>
      <w:bookmarkStart w:id="56" w:name="_Toc8669"/>
      <w:bookmarkStart w:id="57" w:name="_Toc22450"/>
      <w:r>
        <w:rPr>
          <w:rFonts w:hint="eastAsia" w:hAnsi="宋体" w:cs="宋体"/>
          <w:b/>
          <w:color w:val="000000" w:themeColor="text1"/>
          <w:sz w:val="32"/>
          <w:szCs w:val="32"/>
          <w:highlight w:val="none"/>
          <w14:textFill>
            <w14:solidFill>
              <w14:schemeClr w14:val="tx1"/>
            </w14:solidFill>
          </w14:textFill>
        </w:rPr>
        <w:t>一、说明</w:t>
      </w:r>
      <w:bookmarkEnd w:id="55"/>
      <w:bookmarkEnd w:id="56"/>
      <w:bookmarkEnd w:id="57"/>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1.适用范围</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1.1本采购文件仅适用于邀请中所叙述项目的货物采购。</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2.定义</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“采购人”系指本次采购项目的业主方。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“采购单位”系指组织本次采购活动的采购人或采购代理机构。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“采购代理机构”系指本次采购项目活动组织方。</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 “报价人”系指购买了本采购文件，且已经提交或准备提交报价文件的制造商或供货商。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 “货物”系指指各种形态和和种类的物品，包括原材料、燃料、设备、产品等。</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2.7“服务”系指除货物和工程以外的其他采购对象。</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kern w:val="0"/>
          <w:highlight w:val="none"/>
          <w14:textFill>
            <w14:solidFill>
              <w14:schemeClr w14:val="tx1"/>
            </w14:solidFill>
          </w14:textFill>
        </w:rPr>
        <w:t>经审计的上一年度的年度财务报告（</w:t>
      </w:r>
      <w:r>
        <w:rPr>
          <w:rFonts w:hint="eastAsia"/>
          <w:color w:val="000000" w:themeColor="text1"/>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right="-334" w:rightChars="-15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报价人应遵守有关法律、法规和规章的规定，同时其响应货物及服务也应符合有关法律、法规和规章的规定。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（15）有关法律、法规或规章规定的其他串通行为。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4.磋商费用</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4.1 报价人应承担其准备与参加磋商所涉及的一切费用。</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5.知识产权</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pPr>
        <w:pStyle w:val="21"/>
        <w:spacing w:line="360" w:lineRule="auto"/>
        <w:jc w:val="center"/>
        <w:outlineLvl w:val="1"/>
        <w:rPr>
          <w:rFonts w:hAnsi="宋体" w:cs="宋体"/>
          <w:b/>
          <w:color w:val="000000" w:themeColor="text1"/>
          <w:sz w:val="24"/>
          <w:szCs w:val="24"/>
          <w:highlight w:val="none"/>
          <w14:textFill>
            <w14:solidFill>
              <w14:schemeClr w14:val="tx1"/>
            </w14:solidFill>
          </w14:textFill>
        </w:rPr>
      </w:pPr>
      <w:bookmarkStart w:id="58" w:name="_Toc31457"/>
      <w:bookmarkStart w:id="59" w:name="_Toc21132"/>
      <w:bookmarkStart w:id="60" w:name="_Toc19751"/>
      <w:r>
        <w:rPr>
          <w:rFonts w:hint="eastAsia" w:hAnsi="宋体" w:cs="宋体"/>
          <w:b/>
          <w:color w:val="000000" w:themeColor="text1"/>
          <w:sz w:val="32"/>
          <w:szCs w:val="32"/>
          <w:highlight w:val="none"/>
          <w14:textFill>
            <w14:solidFill>
              <w14:schemeClr w14:val="tx1"/>
            </w14:solidFill>
          </w14:textFill>
        </w:rPr>
        <w:t>二、采购文件</w:t>
      </w:r>
      <w:bookmarkEnd w:id="58"/>
      <w:bookmarkEnd w:id="59"/>
      <w:bookmarkEnd w:id="60"/>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6.采购文件的组成</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（1）磋商邀请</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（2）报价人须知</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（3）采购内容及要求</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（4）采购合同</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（5）磋商报价文件格式</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（6）相关的补充、修改文件</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7.采购文件的澄清与修改</w:t>
      </w:r>
    </w:p>
    <w:p>
      <w:pPr>
        <w:pStyle w:val="4"/>
        <w:snapToGrid w:val="0"/>
        <w:spacing w:line="360" w:lineRule="auto"/>
        <w:ind w:firstLineChars="175"/>
        <w:rPr>
          <w:rFonts w:cs="宋体"/>
          <w:bCs/>
          <w:color w:val="000000" w:themeColor="text1"/>
          <w:sz w:val="24"/>
          <w:szCs w:val="24"/>
          <w:highlight w:val="none"/>
          <w14:textFill>
            <w14:solidFill>
              <w14:schemeClr w14:val="tx1"/>
            </w14:solidFill>
          </w14:textFill>
        </w:rPr>
      </w:pPr>
      <w:bookmarkStart w:id="61" w:name="_Toc9446"/>
      <w:bookmarkStart w:id="62" w:name="_Toc17427"/>
      <w:r>
        <w:rPr>
          <w:rFonts w:hint="eastAsia" w:cs="宋体"/>
          <w:color w:val="000000" w:themeColor="text1"/>
          <w:sz w:val="24"/>
          <w:szCs w:val="24"/>
          <w:highlight w:val="none"/>
          <w14:textFill>
            <w14:solidFill>
              <w14:schemeClr w14:val="tx1"/>
            </w14:solidFill>
          </w14:textFill>
        </w:rPr>
        <w:t>7.1</w:t>
      </w:r>
      <w:r>
        <w:rPr>
          <w:rFonts w:hint="eastAsia"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cs="宋体"/>
          <w:color w:val="000000" w:themeColor="text1"/>
          <w:sz w:val="24"/>
          <w:szCs w:val="24"/>
          <w:highlight w:val="none"/>
          <w14:textFill>
            <w14:solidFill>
              <w14:schemeClr w14:val="tx1"/>
            </w14:solidFill>
          </w14:textFill>
        </w:rPr>
        <w:t>采购代理机构</w:t>
      </w:r>
      <w:r>
        <w:rPr>
          <w:rFonts w:hint="eastAsia"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cs="宋体"/>
          <w:color w:val="000000" w:themeColor="text1"/>
          <w:sz w:val="24"/>
          <w:szCs w:val="24"/>
          <w:highlight w:val="none"/>
          <w14:textFill>
            <w14:solidFill>
              <w14:schemeClr w14:val="tx1"/>
            </w14:solidFill>
          </w14:textFill>
        </w:rPr>
        <w:t>在原信息发布媒体上发布更正公告，</w:t>
      </w:r>
      <w:r>
        <w:rPr>
          <w:rFonts w:hint="eastAsia"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cs="宋体"/>
          <w:color w:val="000000" w:themeColor="text1"/>
          <w:sz w:val="24"/>
          <w:szCs w:val="24"/>
          <w:highlight w:val="none"/>
          <w14:textFill>
            <w14:solidFill>
              <w14:schemeClr w14:val="tx1"/>
            </w14:solidFill>
          </w14:textFill>
        </w:rPr>
        <w:t>（如属网上采购项目</w:t>
      </w:r>
      <w:r>
        <w:rPr>
          <w:rFonts w:hint="eastAsia"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cs="宋体"/>
          <w:bCs/>
          <w:color w:val="000000" w:themeColor="text1"/>
          <w:sz w:val="24"/>
          <w:szCs w:val="24"/>
          <w:highlight w:val="none"/>
          <w14:textFill>
            <w14:solidFill>
              <w14:schemeClr w14:val="tx1"/>
            </w14:solidFill>
          </w14:textFill>
        </w:rPr>
        <w:t>本采购文件第7.2条规定的推迟响应截止时间情形不受本条约束。</w:t>
      </w:r>
      <w:bookmarkEnd w:id="61"/>
      <w:bookmarkEnd w:id="62"/>
    </w:p>
    <w:p>
      <w:pPr>
        <w:pStyle w:val="4"/>
        <w:snapToGrid w:val="0"/>
        <w:spacing w:line="360" w:lineRule="auto"/>
        <w:ind w:firstLineChars="175"/>
        <w:rPr>
          <w:rFonts w:cs="宋体"/>
          <w:color w:val="000000" w:themeColor="text1"/>
          <w:sz w:val="24"/>
          <w:szCs w:val="24"/>
          <w:highlight w:val="none"/>
          <w14:textFill>
            <w14:solidFill>
              <w14:schemeClr w14:val="tx1"/>
            </w14:solidFill>
          </w14:textFill>
        </w:rPr>
      </w:pPr>
      <w:bookmarkStart w:id="63" w:name="_Toc3969"/>
      <w:bookmarkStart w:id="64" w:name="_Toc3122"/>
      <w:r>
        <w:rPr>
          <w:rFonts w:hint="eastAsia"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63"/>
      <w:bookmarkEnd w:id="64"/>
    </w:p>
    <w:p>
      <w:pPr>
        <w:pStyle w:val="4"/>
        <w:snapToGrid w:val="0"/>
        <w:spacing w:line="360" w:lineRule="auto"/>
        <w:ind w:firstLineChars="175"/>
        <w:rPr>
          <w:rFonts w:cs="宋体"/>
          <w:color w:val="000000" w:themeColor="text1"/>
          <w:sz w:val="24"/>
          <w:szCs w:val="24"/>
          <w:highlight w:val="none"/>
          <w14:textFill>
            <w14:solidFill>
              <w14:schemeClr w14:val="tx1"/>
            </w14:solidFill>
          </w14:textFill>
        </w:rPr>
      </w:pPr>
    </w:p>
    <w:p>
      <w:pPr>
        <w:pStyle w:val="4"/>
        <w:snapToGrid w:val="0"/>
        <w:spacing w:line="360" w:lineRule="auto"/>
        <w:ind w:firstLine="562" w:firstLineChars="175"/>
        <w:jc w:val="center"/>
        <w:outlineLvl w:val="1"/>
        <w:rPr>
          <w:rFonts w:cs="宋体"/>
          <w:bCs/>
          <w:color w:val="000000" w:themeColor="text1"/>
          <w:sz w:val="24"/>
          <w:szCs w:val="24"/>
          <w:highlight w:val="none"/>
          <w14:textFill>
            <w14:solidFill>
              <w14:schemeClr w14:val="tx1"/>
            </w14:solidFill>
          </w14:textFill>
        </w:rPr>
      </w:pPr>
      <w:bookmarkStart w:id="65" w:name="_Toc19282"/>
      <w:bookmarkStart w:id="66" w:name="_Toc21732"/>
      <w:bookmarkStart w:id="67" w:name="_Toc421"/>
      <w:r>
        <w:rPr>
          <w:rFonts w:hint="eastAsia" w:cs="宋体"/>
          <w:b/>
          <w:color w:val="000000" w:themeColor="text1"/>
          <w:sz w:val="32"/>
          <w:szCs w:val="32"/>
          <w:highlight w:val="none"/>
          <w14:textFill>
            <w14:solidFill>
              <w14:schemeClr w14:val="tx1"/>
            </w14:solidFill>
          </w14:textFill>
        </w:rPr>
        <w:t>三、报价文件的编写</w:t>
      </w:r>
      <w:bookmarkEnd w:id="65"/>
      <w:bookmarkEnd w:id="66"/>
      <w:bookmarkEnd w:id="67"/>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pPr>
        <w:pStyle w:val="6"/>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9.磋商报价文件语言及报价要求</w:t>
      </w:r>
    </w:p>
    <w:p>
      <w:pPr>
        <w:pStyle w:val="6"/>
        <w:spacing w:line="360" w:lineRule="auto"/>
        <w:ind w:firstLine="480" w:firstLineChars="200"/>
        <w:jc w:val="left"/>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9.1磋商报价文件应用中文书写。报价文件中所附或所引用的原件不是中文时，应附中文译文。各种计量单位及符号应采用国际上统一使用的公制计量单位和符号。</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10.磋商报价文件的组成</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10.1磋商报价文件应包括下列部分：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(2)报价一览表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(3)磋商分项报价表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供货范围清单</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报价人资格证明文件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报价人提交的其他资料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磋商保证金</w:t>
      </w:r>
    </w:p>
    <w:p>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（11）报价人应交的其他资料</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11.报价有效期</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11.1报价文件从</w:t>
      </w:r>
      <w:r>
        <w:rPr>
          <w:rFonts w:hint="eastAsia" w:hAnsi="宋体" w:cs="宋体"/>
          <w:bCs/>
          <w:color w:val="000000" w:themeColor="text1"/>
          <w:sz w:val="24"/>
          <w:szCs w:val="24"/>
          <w:highlight w:val="none"/>
          <w14:textFill>
            <w14:solidFill>
              <w14:schemeClr w14:val="tx1"/>
            </w14:solidFill>
          </w14:textFill>
        </w:rPr>
        <w:t>报价人须知前附表1</w:t>
      </w:r>
      <w:r>
        <w:rPr>
          <w:rFonts w:hint="eastAsia" w:hAnsi="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cs="宋体"/>
          <w:bCs/>
          <w:color w:val="000000" w:themeColor="text1"/>
          <w:sz w:val="24"/>
          <w:szCs w:val="24"/>
          <w:highlight w:val="none"/>
          <w14:textFill>
            <w14:solidFill>
              <w14:schemeClr w14:val="tx1"/>
            </w14:solidFill>
          </w14:textFill>
        </w:rPr>
        <w:t>报价人须知前附表</w:t>
      </w:r>
      <w:r>
        <w:rPr>
          <w:rFonts w:hint="eastAsia" w:hAnsi="宋体" w:cs="宋体"/>
          <w:color w:val="000000" w:themeColor="text1"/>
          <w:sz w:val="24"/>
          <w:szCs w:val="24"/>
          <w:highlight w:val="none"/>
          <w14:textFill>
            <w14:solidFill>
              <w14:schemeClr w14:val="tx1"/>
            </w14:solidFill>
          </w14:textFill>
        </w:rPr>
        <w:t>所规定的期限内保持有效。有效期不足将导致其报价文件被拒绝。</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12.磋商保证金</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12.1 磋商保证金为报价文件的组成部分之一。</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报价人应在提交报价文件之前向采购代理机构指定的采购保证金专户缴交报价人须知前附表要求的磋商保证金。联合体参加磋商的，可以由联合体中的一方或者共同提交磋商保证金，以一方名义提交磋商保证金的，对联合体各方均具有约束力。</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12.4磋商保证金交纳方式及其它：</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②若项目存在分包的，则磋商保证金应按不同的合同包号分别提交。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③报价人为中小企业的，其磋商保证金减半交纳。减半交纳磋商保证金的报价人未按照采购文件格式要求在报价文件中提供《中小企业声明函》的，其磋商响应作无效响应处理。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采购代理机构逾期未退还磋商保证金的，采购代理机构除应当退还磋商保证金本金外，还应当按商业银行同期一年期贷款基准利率上浮20%后的利率向报价人支付资金占用费。</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12.7在成交供应商支付所有代理服务费并签订合同后5个工作日内，采购代理机构对成交供应商的磋商保证金予以原额无息退还。</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12.8磋商保证金产生的银行利息统一上缴市财政。</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（1）报价人在提交最后报价后，撤回磋商响应；</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（3）成交供应商未按本须知规定缴纳代理服务费；</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（5）报价人在报价文件中提供虚假材料的；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（6）在禁止参加采购活动的处罚期内，仍参加采购活动的；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（7）以不正当手段诋毁、排挤其他报价人的；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（8）因本项目采购过程中的违法行为，受到行政处罚的；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（9）与采购人、其他报价人或者采购代理机构恶意串通的；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（10）法律、法规、规章及本采购文件中规定的其他没收磋商保证金的情形。</w:t>
      </w:r>
    </w:p>
    <w:p>
      <w:pPr>
        <w:pStyle w:val="6"/>
        <w:spacing w:line="360" w:lineRule="auto"/>
        <w:ind w:firstLine="840" w:firstLineChars="3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13.磋商报价文件的格式</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cs="宋体"/>
          <w:color w:val="000000" w:themeColor="text1"/>
          <w:sz w:val="24"/>
          <w:szCs w:val="24"/>
          <w:highlight w:val="none"/>
          <w:u w:val="single"/>
          <w14:textFill>
            <w14:solidFill>
              <w14:schemeClr w14:val="tx1"/>
            </w14:solidFill>
          </w14:textFill>
        </w:rPr>
        <w:t>四</w:t>
      </w:r>
      <w:r>
        <w:rPr>
          <w:rFonts w:hint="eastAsia" w:hAnsi="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13.3除非另有规定或许可，磋商响应使用货币为人民币。</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68" w:name="_Toc13070"/>
      <w:bookmarkStart w:id="69" w:name="_Toc2791"/>
      <w:bookmarkStart w:id="70" w:name="_Toc20618"/>
      <w:r>
        <w:rPr>
          <w:rFonts w:hint="eastAsia" w:hAnsi="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68"/>
      <w:bookmarkEnd w:id="69"/>
      <w:bookmarkEnd w:id="70"/>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71" w:name="_Toc12120"/>
      <w:bookmarkStart w:id="72" w:name="_Toc23936"/>
      <w:bookmarkStart w:id="73" w:name="_Toc601"/>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bookmarkEnd w:id="71"/>
      <w:bookmarkEnd w:id="72"/>
      <w:bookmarkEnd w:id="73"/>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74" w:name="_Toc9764"/>
      <w:bookmarkStart w:id="75" w:name="_Toc1606"/>
      <w:bookmarkStart w:id="76" w:name="_Toc9256"/>
      <w:r>
        <w:rPr>
          <w:rFonts w:hint="eastAsia" w:hAnsi="宋体" w:cs="宋体"/>
          <w:color w:val="000000" w:themeColor="text1"/>
          <w:sz w:val="24"/>
          <w:szCs w:val="24"/>
          <w:highlight w:val="none"/>
          <w14:textFill>
            <w14:solidFill>
              <w14:schemeClr w14:val="tx1"/>
            </w14:solidFill>
          </w14:textFill>
        </w:rPr>
        <w:t>13.8 所有资格证明文件复印件须加盖报价人公章。</w:t>
      </w:r>
      <w:bookmarkEnd w:id="74"/>
      <w:bookmarkEnd w:id="75"/>
      <w:bookmarkEnd w:id="76"/>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77" w:name="_Toc4365"/>
      <w:bookmarkStart w:id="78" w:name="_Toc15424"/>
      <w:bookmarkStart w:id="79" w:name="_Toc28366"/>
      <w:r>
        <w:rPr>
          <w:rFonts w:hint="eastAsia" w:hAnsi="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77"/>
      <w:bookmarkEnd w:id="78"/>
      <w:bookmarkEnd w:id="79"/>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pPr>
        <w:pStyle w:val="21"/>
        <w:spacing w:line="360" w:lineRule="auto"/>
        <w:ind w:firstLine="643" w:firstLineChars="200"/>
        <w:jc w:val="center"/>
        <w:outlineLvl w:val="1"/>
        <w:rPr>
          <w:rFonts w:hAnsi="宋体" w:cs="宋体"/>
          <w:b/>
          <w:color w:val="000000" w:themeColor="text1"/>
          <w:sz w:val="24"/>
          <w:szCs w:val="24"/>
          <w:highlight w:val="none"/>
          <w14:textFill>
            <w14:solidFill>
              <w14:schemeClr w14:val="tx1"/>
            </w14:solidFill>
          </w14:textFill>
        </w:rPr>
      </w:pPr>
      <w:bookmarkStart w:id="80" w:name="_Toc15133"/>
      <w:bookmarkStart w:id="81" w:name="_Toc1959"/>
      <w:bookmarkStart w:id="82" w:name="_Toc31118"/>
      <w:r>
        <w:rPr>
          <w:rFonts w:hint="eastAsia" w:hAnsi="宋体" w:cs="宋体"/>
          <w:b/>
          <w:color w:val="000000" w:themeColor="text1"/>
          <w:sz w:val="32"/>
          <w:szCs w:val="32"/>
          <w:highlight w:val="none"/>
          <w14:textFill>
            <w14:solidFill>
              <w14:schemeClr w14:val="tx1"/>
            </w14:solidFill>
          </w14:textFill>
        </w:rPr>
        <w:t>四、报价文件的提交</w:t>
      </w:r>
      <w:bookmarkEnd w:id="80"/>
      <w:bookmarkEnd w:id="81"/>
      <w:bookmarkEnd w:id="82"/>
    </w:p>
    <w:p>
      <w:pPr>
        <w:pStyle w:val="21"/>
        <w:spacing w:line="360" w:lineRule="auto"/>
        <w:outlineLvl w:val="9"/>
        <w:rPr>
          <w:rFonts w:hAnsi="宋体" w:cs="宋体"/>
          <w:b/>
          <w:color w:val="000000" w:themeColor="text1"/>
          <w:sz w:val="24"/>
          <w:szCs w:val="24"/>
          <w:highlight w:val="none"/>
          <w14:textFill>
            <w14:solidFill>
              <w14:schemeClr w14:val="tx1"/>
            </w14:solidFill>
          </w14:textFill>
        </w:rPr>
      </w:pPr>
      <w:bookmarkStart w:id="83" w:name="_Toc13651"/>
      <w:bookmarkStart w:id="84" w:name="_Toc3913"/>
      <w:bookmarkStart w:id="85" w:name="_Toc31024"/>
      <w:r>
        <w:rPr>
          <w:rFonts w:hint="eastAsia" w:hAnsi="宋体" w:cs="宋体"/>
          <w:b/>
          <w:color w:val="000000" w:themeColor="text1"/>
          <w:sz w:val="24"/>
          <w:szCs w:val="24"/>
          <w:highlight w:val="none"/>
          <w14:textFill>
            <w14:solidFill>
              <w14:schemeClr w14:val="tx1"/>
            </w14:solidFill>
          </w14:textFill>
        </w:rPr>
        <w:t>14.报价文件的密封、标记和递交</w:t>
      </w:r>
      <w:bookmarkEnd w:id="83"/>
      <w:bookmarkEnd w:id="84"/>
      <w:bookmarkEnd w:id="85"/>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86" w:name="_Toc22957"/>
      <w:bookmarkStart w:id="87" w:name="_Toc16838"/>
      <w:bookmarkStart w:id="88" w:name="_Toc30695"/>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bookmarkEnd w:id="86"/>
      <w:bookmarkEnd w:id="87"/>
      <w:bookmarkEnd w:id="88"/>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89" w:name="_Toc3474"/>
      <w:bookmarkStart w:id="90" w:name="_Toc27414"/>
      <w:bookmarkStart w:id="91" w:name="_Toc11038"/>
      <w:r>
        <w:rPr>
          <w:rFonts w:hint="eastAsia" w:hAnsi="宋体" w:cs="宋体"/>
          <w:color w:val="000000" w:themeColor="text1"/>
          <w:sz w:val="24"/>
          <w:szCs w:val="24"/>
          <w:highlight w:val="none"/>
          <w14:textFill>
            <w14:solidFill>
              <w14:schemeClr w14:val="tx1"/>
            </w14:solidFill>
          </w14:textFill>
        </w:rPr>
        <w:t>14.2每一信封密封处应注明“于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之前（指磋商邀请中规定的磋商日期及时间）不准启封”的字样，并加盖报价人公章或由磋商代表签字。</w:t>
      </w:r>
      <w:bookmarkEnd w:id="89"/>
      <w:bookmarkEnd w:id="90"/>
      <w:bookmarkEnd w:id="91"/>
      <w:r>
        <w:rPr>
          <w:rFonts w:hint="eastAsia" w:hAnsi="宋体" w:cs="宋体"/>
          <w:color w:val="000000" w:themeColor="text1"/>
          <w:sz w:val="24"/>
          <w:szCs w:val="24"/>
          <w:highlight w:val="none"/>
          <w14:textFill>
            <w14:solidFill>
              <w14:schemeClr w14:val="tx1"/>
            </w14:solidFill>
          </w14:textFill>
        </w:rPr>
        <w:t xml:space="preserve">     </w:t>
      </w:r>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92" w:name="_Toc22325"/>
      <w:bookmarkStart w:id="93" w:name="_Toc13521"/>
      <w:bookmarkStart w:id="94" w:name="_Toc5629"/>
      <w:r>
        <w:rPr>
          <w:rFonts w:hint="eastAsia" w:hAnsi="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bookmarkEnd w:id="92"/>
      <w:bookmarkEnd w:id="93"/>
      <w:bookmarkEnd w:id="94"/>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95" w:name="_Toc22882"/>
      <w:bookmarkStart w:id="96" w:name="_Toc9524"/>
      <w:bookmarkStart w:id="97" w:name="_Toc12741"/>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bookmarkEnd w:id="95"/>
      <w:bookmarkEnd w:id="96"/>
      <w:bookmarkEnd w:id="97"/>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98" w:name="_Toc31353"/>
      <w:bookmarkStart w:id="99" w:name="_Toc1377"/>
      <w:bookmarkStart w:id="100" w:name="_Toc25503"/>
      <w:r>
        <w:rPr>
          <w:rFonts w:hint="eastAsia" w:hAnsi="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bookmarkEnd w:id="98"/>
      <w:bookmarkEnd w:id="99"/>
      <w:bookmarkEnd w:id="100"/>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101" w:name="_Toc26183"/>
      <w:bookmarkStart w:id="102" w:name="_Toc921"/>
      <w:bookmarkStart w:id="103" w:name="_Toc6623"/>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bookmarkEnd w:id="101"/>
      <w:bookmarkEnd w:id="102"/>
      <w:bookmarkEnd w:id="103"/>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104" w:name="_Toc29948"/>
      <w:bookmarkStart w:id="105" w:name="_Toc9792"/>
      <w:bookmarkStart w:id="106" w:name="_Toc7843"/>
      <w:r>
        <w:rPr>
          <w:rFonts w:hint="eastAsia" w:hAnsi="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104"/>
      <w:bookmarkEnd w:id="105"/>
      <w:bookmarkEnd w:id="106"/>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pPr>
        <w:pStyle w:val="21"/>
        <w:spacing w:line="360" w:lineRule="auto"/>
        <w:ind w:firstLine="643" w:firstLineChars="200"/>
        <w:jc w:val="center"/>
        <w:outlineLvl w:val="1"/>
        <w:rPr>
          <w:rFonts w:hAnsi="宋体" w:cs="宋体"/>
          <w:b/>
          <w:color w:val="000000" w:themeColor="text1"/>
          <w:sz w:val="24"/>
          <w:szCs w:val="24"/>
          <w:highlight w:val="none"/>
          <w14:textFill>
            <w14:solidFill>
              <w14:schemeClr w14:val="tx1"/>
            </w14:solidFill>
          </w14:textFill>
        </w:rPr>
      </w:pPr>
      <w:bookmarkStart w:id="107" w:name="_Toc5921"/>
      <w:bookmarkStart w:id="108" w:name="_Toc10451"/>
      <w:bookmarkStart w:id="109" w:name="_Toc1857"/>
      <w:r>
        <w:rPr>
          <w:rFonts w:hint="eastAsia" w:hAnsi="宋体" w:cs="宋体"/>
          <w:b/>
          <w:color w:val="000000" w:themeColor="text1"/>
          <w:sz w:val="32"/>
          <w:szCs w:val="32"/>
          <w:highlight w:val="none"/>
          <w14:textFill>
            <w14:solidFill>
              <w14:schemeClr w14:val="tx1"/>
            </w14:solidFill>
          </w14:textFill>
        </w:rPr>
        <w:t>五、报价文件的评估和比较</w:t>
      </w:r>
      <w:bookmarkEnd w:id="107"/>
      <w:bookmarkEnd w:id="108"/>
      <w:bookmarkEnd w:id="109"/>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15.磋商时间</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16.磋商小组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磋商报价文件进行审查、质疑、评估和比较，进行磋商并做出授予合同的建议。</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有关报价文件的审查、澄清、评估和比较以及推荐成交候选人的一切情况都不得透露给任一报价人或与上诉磋商工作无关的人员。</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(8)不符合采购文件中规定的其它实质性条款。</w:t>
      </w:r>
    </w:p>
    <w:p>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pPr>
        <w:pStyle w:val="4"/>
        <w:snapToGrid w:val="0"/>
        <w:spacing w:line="360" w:lineRule="auto"/>
        <w:ind w:firstLine="480" w:firstLineChars="200"/>
        <w:rPr>
          <w:rFonts w:cs="宋体"/>
          <w:color w:val="000000" w:themeColor="text1"/>
          <w:sz w:val="24"/>
          <w:szCs w:val="24"/>
          <w:highlight w:val="none"/>
          <w14:textFill>
            <w14:solidFill>
              <w14:schemeClr w14:val="tx1"/>
            </w14:solidFill>
          </w14:textFill>
        </w:rPr>
      </w:pPr>
      <w:bookmarkStart w:id="110" w:name="_Toc13222"/>
      <w:bookmarkStart w:id="111" w:name="_Toc24644"/>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bookmarkEnd w:id="110"/>
      <w:bookmarkEnd w:id="111"/>
    </w:p>
    <w:p>
      <w:pPr>
        <w:pStyle w:val="4"/>
        <w:snapToGrid w:val="0"/>
        <w:spacing w:line="360" w:lineRule="auto"/>
        <w:ind w:firstLine="0"/>
        <w:rPr>
          <w:rFonts w:cs="宋体"/>
          <w:color w:val="000000" w:themeColor="text1"/>
          <w:sz w:val="24"/>
          <w:szCs w:val="24"/>
          <w:highlight w:val="none"/>
          <w14:textFill>
            <w14:solidFill>
              <w14:schemeClr w14:val="tx1"/>
            </w14:solidFill>
          </w14:textFill>
        </w:rPr>
      </w:pPr>
      <w:bookmarkStart w:id="112" w:name="_Toc32376"/>
      <w:bookmarkStart w:id="113" w:name="_Toc1237"/>
      <w:r>
        <w:rPr>
          <w:rFonts w:hint="eastAsia" w:cs="宋体"/>
          <w:b/>
          <w:color w:val="000000" w:themeColor="text1"/>
          <w:sz w:val="24"/>
          <w:szCs w:val="24"/>
          <w:highlight w:val="none"/>
          <w14:textFill>
            <w14:solidFill>
              <w14:schemeClr w14:val="tx1"/>
            </w14:solidFill>
          </w14:textFill>
        </w:rPr>
        <w:t>18.磋商相应文件的澄清</w:t>
      </w:r>
      <w:bookmarkEnd w:id="112"/>
      <w:bookmarkEnd w:id="113"/>
    </w:p>
    <w:p>
      <w:pPr>
        <w:pStyle w:val="4"/>
        <w:snapToGrid w:val="0"/>
        <w:spacing w:line="360" w:lineRule="auto"/>
        <w:ind w:firstLine="480" w:firstLineChars="200"/>
        <w:rPr>
          <w:rFonts w:cs="宋体"/>
          <w:color w:val="000000" w:themeColor="text1"/>
          <w:sz w:val="24"/>
          <w:szCs w:val="24"/>
          <w:highlight w:val="none"/>
          <w14:textFill>
            <w14:solidFill>
              <w14:schemeClr w14:val="tx1"/>
            </w14:solidFill>
          </w14:textFill>
        </w:rPr>
      </w:pPr>
      <w:bookmarkStart w:id="114" w:name="_Toc4034"/>
      <w:bookmarkStart w:id="115" w:name="_Toc13135"/>
      <w:r>
        <w:rPr>
          <w:rFonts w:hint="eastAsia"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114"/>
      <w:bookmarkEnd w:id="115"/>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19.比较与评价</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pPr>
        <w:pStyle w:val="21"/>
        <w:spacing w:line="360" w:lineRule="auto"/>
        <w:jc w:val="center"/>
        <w:outlineLvl w:val="1"/>
        <w:rPr>
          <w:rFonts w:hAnsi="宋体" w:cs="宋体"/>
          <w:b/>
          <w:color w:val="000000" w:themeColor="text1"/>
          <w:sz w:val="24"/>
          <w:szCs w:val="24"/>
          <w:highlight w:val="none"/>
          <w14:textFill>
            <w14:solidFill>
              <w14:schemeClr w14:val="tx1"/>
            </w14:solidFill>
          </w14:textFill>
        </w:rPr>
      </w:pPr>
      <w:bookmarkStart w:id="116" w:name="_Toc24188"/>
      <w:bookmarkStart w:id="117" w:name="_Toc3927"/>
      <w:bookmarkStart w:id="118" w:name="_Toc11982"/>
      <w:r>
        <w:rPr>
          <w:rFonts w:hint="eastAsia" w:hAnsi="宋体" w:cs="宋体"/>
          <w:b/>
          <w:color w:val="000000" w:themeColor="text1"/>
          <w:sz w:val="32"/>
          <w:szCs w:val="32"/>
          <w:highlight w:val="none"/>
          <w14:textFill>
            <w14:solidFill>
              <w14:schemeClr w14:val="tx1"/>
            </w14:solidFill>
          </w14:textFill>
        </w:rPr>
        <w:t>六、成交与签订合同</w:t>
      </w:r>
      <w:bookmarkEnd w:id="116"/>
      <w:bookmarkEnd w:id="117"/>
      <w:bookmarkEnd w:id="118"/>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20.成交准则</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20.1报价人的报价文件符合采购文件要求，按采购文件确定评审方法、标准，经磋商小组评审并推荐成交候选人。 </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21.成交通知</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21.2《成交通知书》发出同时应将未成交通知书发送给其他报价人。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22.签订合同</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采购的有关规定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成交供应商因不可抗力或者自身原因不能履行采购合同的，采购人可以与排位在成交供应商之后第一位的成交备选供应商签订采购合同，以此类推。且在此情况下，作为成交供应商之后第一位的成交候选人应同意与采购人按不高于其最终报价签订采购合同。</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23.代理服务费</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成交供应商应按须知前附表一次性向采购代理机构交纳代理服务费。</w:t>
      </w: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bookmarkStart w:id="119" w:name="_Toc3322"/>
      <w:r>
        <w:rPr>
          <w:rFonts w:hint="eastAsia" w:ascii="宋体" w:hAnsi="宋体" w:cs="宋体"/>
          <w:b/>
          <w:bCs/>
          <w:color w:val="000000" w:themeColor="text1"/>
          <w:sz w:val="32"/>
          <w:szCs w:val="32"/>
          <w:highlight w:val="none"/>
          <w14:textFill>
            <w14:solidFill>
              <w14:schemeClr w14:val="tx1"/>
            </w14:solidFill>
          </w14:textFill>
        </w:rPr>
        <w:t>第三章  磋商内容及要求</w:t>
      </w:r>
      <w:bookmarkEnd w:id="119"/>
    </w:p>
    <w:p>
      <w:pPr>
        <w:pStyle w:val="2"/>
        <w:keepNext w:val="0"/>
        <w:keepLines w:val="0"/>
        <w:spacing w:before="0" w:after="0" w:line="360" w:lineRule="auto"/>
        <w:rPr>
          <w:rFonts w:ascii="宋体" w:hAnsi="宋体" w:eastAsia="宋体" w:cs="宋体"/>
          <w:color w:val="000000" w:themeColor="text1"/>
          <w:sz w:val="24"/>
          <w:szCs w:val="24"/>
          <w:highlight w:val="none"/>
          <w14:textFill>
            <w14:solidFill>
              <w14:schemeClr w14:val="tx1"/>
            </w14:solidFill>
          </w14:textFill>
        </w:rPr>
      </w:pPr>
      <w:bookmarkStart w:id="120" w:name="_Toc2562"/>
      <w:r>
        <w:rPr>
          <w:rFonts w:hint="eastAsia" w:ascii="宋体" w:hAnsi="宋体" w:eastAsia="宋体" w:cs="宋体"/>
          <w:color w:val="000000" w:themeColor="text1"/>
          <w:sz w:val="24"/>
          <w:szCs w:val="24"/>
          <w:highlight w:val="none"/>
          <w14:textFill>
            <w14:solidFill>
              <w14:schemeClr w14:val="tx1"/>
            </w14:solidFill>
          </w14:textFill>
        </w:rPr>
        <w:t>一、采购项目概述</w:t>
      </w:r>
      <w:bookmarkEnd w:id="120"/>
    </w:p>
    <w:p>
      <w:pPr>
        <w:pStyle w:val="4"/>
        <w:spacing w:line="360" w:lineRule="auto"/>
        <w:ind w:firstLine="456" w:firstLineChars="200"/>
        <w:rPr>
          <w:rFonts w:hint="eastAsia" w:cs="宋体"/>
          <w:b/>
          <w:bCs/>
          <w:color w:val="000000" w:themeColor="text1"/>
          <w:spacing w:val="0"/>
          <w:kern w:val="2"/>
          <w:sz w:val="28"/>
          <w:szCs w:val="32"/>
          <w:highlight w:val="none"/>
          <w:lang w:val="en-US" w:eastAsia="zh-CN"/>
          <w14:textFill>
            <w14:solidFill>
              <w14:schemeClr w14:val="tx1"/>
            </w14:solidFill>
          </w14:textFill>
        </w:rPr>
      </w:pPr>
      <w:bookmarkStart w:id="121" w:name="_Toc10760"/>
      <w:r>
        <w:rPr>
          <w:rFonts w:hint="eastAsia" w:cs="宋体"/>
          <w:bCs/>
          <w:color w:val="000000" w:themeColor="text1"/>
          <w:spacing w:val="-6"/>
          <w:sz w:val="24"/>
          <w:szCs w:val="24"/>
          <w:highlight w:val="none"/>
          <w:lang w:val="en-US" w:eastAsia="zh-CN"/>
          <w14:textFill>
            <w14:solidFill>
              <w14:schemeClr w14:val="tx1"/>
            </w14:solidFill>
          </w14:textFill>
        </w:rPr>
        <w:t>1.1 配置清单要求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300"/>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46" w:type="dxa"/>
            <w:vAlign w:val="center"/>
          </w:tcPr>
          <w:p>
            <w:pPr>
              <w:jc w:val="center"/>
              <w:rPr>
                <w:rFonts w:hint="eastAsia" w:ascii="宋体" w:hAnsi="宋体" w:cs="宋体"/>
                <w:b/>
                <w:bCs/>
                <w:color w:val="000000" w:themeColor="text1"/>
                <w:spacing w:val="0"/>
                <w:sz w:val="28"/>
                <w:szCs w:val="3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32"/>
                <w:highlight w:val="none"/>
                <w:lang w:val="en-US" w:eastAsia="zh-CN"/>
                <w14:textFill>
                  <w14:solidFill>
                    <w14:schemeClr w14:val="tx1"/>
                  </w14:solidFill>
                </w14:textFill>
              </w:rPr>
              <w:t>名称</w:t>
            </w:r>
          </w:p>
        </w:tc>
        <w:tc>
          <w:tcPr>
            <w:tcW w:w="1300" w:type="dxa"/>
            <w:vAlign w:val="center"/>
          </w:tcPr>
          <w:p>
            <w:pPr>
              <w:jc w:val="center"/>
              <w:rPr>
                <w:rFonts w:hint="eastAsia" w:ascii="宋体" w:hAnsi="宋体" w:cs="宋体"/>
                <w:b/>
                <w:bCs/>
                <w:color w:val="000000" w:themeColor="text1"/>
                <w:spacing w:val="0"/>
                <w:sz w:val="28"/>
                <w:szCs w:val="3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32"/>
                <w:highlight w:val="none"/>
                <w:lang w:val="en-US" w:eastAsia="zh-CN"/>
                <w14:textFill>
                  <w14:solidFill>
                    <w14:schemeClr w14:val="tx1"/>
                  </w14:solidFill>
                </w14:textFill>
              </w:rPr>
              <w:t>数量</w:t>
            </w:r>
          </w:p>
        </w:tc>
        <w:tc>
          <w:tcPr>
            <w:tcW w:w="5382" w:type="dxa"/>
            <w:vAlign w:val="center"/>
          </w:tcPr>
          <w:p>
            <w:pPr>
              <w:spacing w:line="360" w:lineRule="auto"/>
              <w:jc w:val="center"/>
              <w:rPr>
                <w:rFonts w:hint="eastAsia" w:ascii="宋体" w:hAnsi="宋体" w:cs="宋体"/>
                <w:b/>
                <w:bCs/>
                <w:color w:val="000000" w:themeColor="text1"/>
                <w:spacing w:val="0"/>
                <w:sz w:val="28"/>
                <w:szCs w:val="32"/>
                <w:highlight w:val="none"/>
                <w:vertAlign w:val="baseline"/>
                <w:lang w:val="en-US" w:eastAsia="zh-CN"/>
                <w14:textFill>
                  <w14:solidFill>
                    <w14:schemeClr w14:val="tx1"/>
                  </w14:solidFill>
                </w14:textFill>
              </w:rPr>
            </w:pPr>
            <w:r>
              <w:rPr>
                <w:rFonts w:hint="default" w:ascii="宋体" w:hAnsi="宋体" w:cs="宋体"/>
                <w:b/>
                <w:bCs/>
                <w:color w:val="000000" w:themeColor="text1"/>
                <w:spacing w:val="0"/>
                <w:sz w:val="28"/>
                <w:szCs w:val="32"/>
                <w:highlight w:val="none"/>
                <w:vertAlign w:val="baseli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6"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抑菌圈测量仪</w:t>
            </w:r>
          </w:p>
        </w:tc>
        <w:tc>
          <w:tcPr>
            <w:tcW w:w="1300"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 xml:space="preserve">1套 </w:t>
            </w:r>
          </w:p>
        </w:tc>
        <w:tc>
          <w:tcPr>
            <w:tcW w:w="5382"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包括 主机、软件</w:t>
            </w:r>
            <w:r>
              <w:rPr>
                <w:rFonts w:hint="eastAsia" w:ascii="宋体" w:hAnsi="宋体" w:eastAsia="宋体" w:cs="宋体"/>
                <w:bCs/>
                <w:color w:val="000000" w:themeColor="text1"/>
                <w:spacing w:val="-6"/>
                <w:sz w:val="24"/>
                <w:szCs w:val="24"/>
                <w:highlight w:val="none"/>
                <w:lang w:eastAsia="zh-CN"/>
                <w14:textFill>
                  <w14:solidFill>
                    <w14:schemeClr w14:val="tx1"/>
                  </w14:solidFill>
                </w14:textFill>
              </w:rPr>
              <w:t>、标准模板</w:t>
            </w:r>
            <w:r>
              <w:rPr>
                <w:rFonts w:hint="eastAsia" w:ascii="宋体" w:hAnsi="宋体" w:eastAsia="宋体" w:cs="宋体"/>
                <w:bCs/>
                <w:color w:val="000000" w:themeColor="text1"/>
                <w:spacing w:val="-6"/>
                <w:sz w:val="24"/>
                <w:szCs w:val="24"/>
                <w:highlight w:val="none"/>
                <w14:textFill>
                  <w14:solidFill>
                    <w14:schemeClr w14:val="tx1"/>
                  </w14:solidFill>
                </w14:textFill>
              </w:rPr>
              <w:t>各 1套；220V电源1个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46"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输入设备</w:t>
            </w:r>
          </w:p>
        </w:tc>
        <w:tc>
          <w:tcPr>
            <w:tcW w:w="1300"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1台</w:t>
            </w:r>
          </w:p>
        </w:tc>
        <w:tc>
          <w:tcPr>
            <w:tcW w:w="5382"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配置不低于512G nvme M.2</w:t>
            </w:r>
            <w:r>
              <w:rPr>
                <w:rFonts w:hint="eastAsia" w:ascii="宋体" w:hAnsi="宋体" w:eastAsia="宋体" w:cs="宋体"/>
                <w:bCs/>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bCs/>
                <w:color w:val="000000" w:themeColor="text1"/>
                <w:spacing w:val="-6"/>
                <w:sz w:val="24"/>
                <w:szCs w:val="24"/>
                <w:highlight w:val="none"/>
                <w14:textFill>
                  <w14:solidFill>
                    <w14:schemeClr w14:val="tx1"/>
                  </w14:solidFill>
                </w14:textFill>
              </w:rPr>
              <w:t>1T 机械硬盘，32G运行内存，i</w:t>
            </w:r>
            <w:r>
              <w:rPr>
                <w:rFonts w:hint="eastAsia" w:ascii="宋体" w:hAnsi="宋体" w:eastAsia="宋体" w:cs="宋体"/>
                <w:bCs/>
                <w:color w:val="000000" w:themeColor="text1"/>
                <w:spacing w:val="-6"/>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pacing w:val="-6"/>
                <w:sz w:val="24"/>
                <w:szCs w:val="24"/>
                <w:highlight w:val="none"/>
                <w14:textFill>
                  <w14:solidFill>
                    <w14:schemeClr w14:val="tx1"/>
                  </w14:solidFill>
                </w14:textFill>
              </w:rPr>
              <w:t>-1</w:t>
            </w:r>
            <w:r>
              <w:rPr>
                <w:rFonts w:hint="eastAsia" w:ascii="宋体" w:hAnsi="宋体" w:eastAsia="宋体" w:cs="宋体"/>
                <w:bCs/>
                <w:color w:val="000000" w:themeColor="text1"/>
                <w:spacing w:val="-6"/>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pacing w:val="-6"/>
                <w:sz w:val="24"/>
                <w:szCs w:val="24"/>
                <w:highlight w:val="none"/>
                <w14:textFill>
                  <w14:solidFill>
                    <w14:schemeClr w14:val="tx1"/>
                  </w14:solidFill>
                </w14:textFill>
              </w:rPr>
              <w:t>代处理器，系统：Windows 11，显示器：27 英寸 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6"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输出设备</w:t>
            </w:r>
          </w:p>
        </w:tc>
        <w:tc>
          <w:tcPr>
            <w:tcW w:w="1300"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1台</w:t>
            </w:r>
          </w:p>
        </w:tc>
        <w:tc>
          <w:tcPr>
            <w:tcW w:w="5382" w:type="dxa"/>
            <w:vAlign w:val="center"/>
          </w:tcPr>
          <w:p>
            <w:pPr>
              <w:spacing w:line="360" w:lineRule="auto"/>
              <w:jc w:val="center"/>
              <w:rPr>
                <w:rFonts w:hint="eastAsia" w:ascii="宋体" w:hAnsi="宋体" w:eastAsia="宋体" w:cs="宋体"/>
                <w:bCs w:val="0"/>
                <w:color w:val="000000" w:themeColor="text1"/>
                <w:spacing w:val="0"/>
                <w:sz w:val="24"/>
                <w:szCs w:val="24"/>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pacing w:val="-6"/>
                <w:sz w:val="24"/>
                <w:szCs w:val="24"/>
                <w:highlight w:val="none"/>
                <w14:textFill>
                  <w14:solidFill>
                    <w14:schemeClr w14:val="tx1"/>
                  </w14:solidFill>
                </w14:textFill>
              </w:rPr>
              <w:t>分辨率:600*600dpi，彩色激光多功能，三合一高速</w:t>
            </w:r>
          </w:p>
        </w:tc>
      </w:tr>
      <w:bookmarkEnd w:id="121"/>
    </w:tbl>
    <w:p>
      <w:pPr>
        <w:pStyle w:val="4"/>
        <w:spacing w:line="360" w:lineRule="auto"/>
        <w:ind w:firstLine="456" w:firstLineChars="200"/>
        <w:outlineLvl w:val="9"/>
        <w:rPr>
          <w:rFonts w:cs="宋体"/>
          <w:bCs/>
          <w:color w:val="000000" w:themeColor="text1"/>
          <w:spacing w:val="-6"/>
          <w:sz w:val="24"/>
          <w:szCs w:val="24"/>
          <w:highlight w:val="none"/>
          <w14:textFill>
            <w14:solidFill>
              <w14:schemeClr w14:val="tx1"/>
            </w14:solidFill>
          </w14:textFill>
        </w:rPr>
      </w:pPr>
    </w:p>
    <w:p>
      <w:pPr>
        <w:pStyle w:val="4"/>
        <w:spacing w:line="360" w:lineRule="auto"/>
        <w:ind w:firstLine="0"/>
        <w:outlineLvl w:val="1"/>
        <w:rPr>
          <w:rFonts w:cs="宋体"/>
          <w:b/>
          <w:color w:val="000000" w:themeColor="text1"/>
          <w:sz w:val="24"/>
          <w:szCs w:val="24"/>
          <w:highlight w:val="none"/>
          <w14:textFill>
            <w14:solidFill>
              <w14:schemeClr w14:val="tx1"/>
            </w14:solidFill>
          </w14:textFill>
        </w:rPr>
      </w:pPr>
      <w:bookmarkStart w:id="122" w:name="_Toc30424"/>
      <w:r>
        <w:rPr>
          <w:rFonts w:hint="eastAsia" w:cs="宋体"/>
          <w:b/>
          <w:color w:val="000000" w:themeColor="text1"/>
          <w:sz w:val="24"/>
          <w:szCs w:val="24"/>
          <w:highlight w:val="none"/>
          <w14:textFill>
            <w14:solidFill>
              <w14:schemeClr w14:val="tx1"/>
            </w14:solidFill>
          </w14:textFill>
        </w:rPr>
        <w:t>二、技术要求</w:t>
      </w:r>
      <w:bookmarkEnd w:id="122"/>
    </w:p>
    <w:p>
      <w:pPr>
        <w:spacing w:line="360" w:lineRule="auto"/>
        <w:ind w:firstLine="482" w:firstLineChars="200"/>
        <w:rPr>
          <w:rFonts w:ascii="宋体" w:hAnsi="宋体" w:cs="宋体"/>
          <w:b/>
          <w:bCs w:val="0"/>
          <w:color w:val="000000" w:themeColor="text1"/>
          <w:spacing w:val="0"/>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w:t>
      </w:r>
      <w:r>
        <w:rPr>
          <w:rFonts w:hint="eastAsia" w:ascii="宋体" w:hAnsi="宋体" w:cs="宋体"/>
          <w:b/>
          <w:bCs w:val="0"/>
          <w:color w:val="000000" w:themeColor="text1"/>
          <w:spacing w:val="0"/>
          <w:sz w:val="24"/>
          <w:szCs w:val="24"/>
          <w:highlight w:val="none"/>
          <w14:textFill>
            <w14:solidFill>
              <w14:schemeClr w14:val="tx1"/>
            </w14:solidFill>
          </w14:textFill>
        </w:rPr>
        <w:t>2.1可同时测量六个平皿。（须提供产品彩页复印件进行佐证）</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2.2符合 JJF1614-2017 抗生素效价测定仪-管碟法校准规范。</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2.3测量幅面 210×297mm 或六个φ95 培养皿。</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2.4内置 CP1.2.3 剂量方法，可扩充 UP.EP 等标准方法。</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2.5直径测量分辨率≤0.001mm。</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2.6重复精度≤0.02mm。</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2.7测量池旋转精度（以标准模板计） 360°≤±0.05 mm。</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2.8效价重复精度≤±0.8%。</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2.9网络接口符合标准，可与 lims 连接进行数据传递和备份，并具有 USB接口。</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2.10可以 PDF 报告结果、 纸质打印报告，可自定义报告格式与内容，包括原始数据、统计计算与图像等。</w:t>
      </w:r>
    </w:p>
    <w:p>
      <w:pPr>
        <w:spacing w:line="360" w:lineRule="auto"/>
        <w:ind w:firstLine="480" w:firstLineChars="200"/>
        <w:rPr>
          <w:rFonts w:ascii="宋体" w:hAnsi="宋体" w:cs="宋体"/>
          <w:bCs/>
          <w:color w:val="000000" w:themeColor="text1"/>
          <w:spacing w:val="0"/>
          <w:sz w:val="24"/>
          <w:szCs w:val="24"/>
          <w:highlight w:val="none"/>
          <w14:textFill>
            <w14:solidFill>
              <w14:schemeClr w14:val="tx1"/>
            </w14:solidFill>
          </w14:textFill>
        </w:rPr>
      </w:pPr>
      <w:r>
        <w:rPr>
          <w:rFonts w:hint="eastAsia" w:ascii="宋体" w:hAnsi="宋体" w:cs="宋体"/>
          <w:bCs/>
          <w:color w:val="000000" w:themeColor="text1"/>
          <w:spacing w:val="0"/>
          <w:sz w:val="24"/>
          <w:szCs w:val="24"/>
          <w:highlight w:val="none"/>
          <w14:textFill>
            <w14:solidFill>
              <w14:schemeClr w14:val="tx1"/>
            </w14:solidFill>
          </w14:textFill>
        </w:rPr>
        <w:t>2.11测量池内置紫外灭菌灯。</w:t>
      </w:r>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p>
    <w:p>
      <w:pPr>
        <w:pStyle w:val="4"/>
        <w:spacing w:line="360" w:lineRule="auto"/>
        <w:ind w:firstLine="0"/>
        <w:outlineLvl w:val="1"/>
        <w:rPr>
          <w:rFonts w:cs="宋体"/>
          <w:b/>
          <w:color w:val="000000" w:themeColor="text1"/>
          <w:sz w:val="24"/>
          <w:szCs w:val="24"/>
          <w:highlight w:val="none"/>
          <w14:textFill>
            <w14:solidFill>
              <w14:schemeClr w14:val="tx1"/>
            </w14:solidFill>
          </w14:textFill>
        </w:rPr>
      </w:pPr>
      <w:bookmarkStart w:id="123" w:name="_Toc19514"/>
      <w:r>
        <w:rPr>
          <w:rFonts w:hint="eastAsia" w:cs="宋体"/>
          <w:b/>
          <w:color w:val="000000" w:themeColor="text1"/>
          <w:sz w:val="24"/>
          <w:szCs w:val="24"/>
          <w:highlight w:val="none"/>
          <w14:textFill>
            <w14:solidFill>
              <w14:schemeClr w14:val="tx1"/>
            </w14:solidFill>
          </w14:textFill>
        </w:rPr>
        <w:t>三、资格证明文件</w:t>
      </w:r>
      <w:bookmarkEnd w:id="123"/>
    </w:p>
    <w:p>
      <w:pPr>
        <w:snapToGrid w:val="0"/>
        <w:spacing w:line="360" w:lineRule="auto"/>
        <w:ind w:firstLine="472" w:firstLineChars="19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*3.1报价人应提供工商营业执照（副本）（加盖公章）的复印件，提供税务登记证及组织机构代码证复印件。报价人已提供加载有统一社会信用代码营业执照的，视为已提供税务登记证和组织机构代码证。</w:t>
      </w:r>
    </w:p>
    <w:p>
      <w:pPr>
        <w:pStyle w:val="6"/>
        <w:spacing w:line="360" w:lineRule="auto"/>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*3.2报价人全权代表若不是单位负责人，应提供单位授权书原件，并提供被授权代表身份证复印件。</w:t>
      </w:r>
    </w:p>
    <w:p>
      <w:pPr>
        <w:pStyle w:val="6"/>
        <w:spacing w:line="360" w:lineRule="auto"/>
        <w:ind w:firstLine="482" w:firstLineChars="200"/>
        <w:rPr>
          <w:rFonts w:hAnsi="宋体" w:cs="宋体"/>
          <w:b/>
          <w:color w:val="000000" w:themeColor="text1"/>
          <w:sz w:val="24"/>
          <w:szCs w:val="24"/>
          <w:highlight w:val="none"/>
          <w14:textFill>
            <w14:solidFill>
              <w14:schemeClr w14:val="tx1"/>
            </w14:solidFill>
          </w14:textFill>
        </w:rPr>
      </w:pPr>
    </w:p>
    <w:p>
      <w:pPr>
        <w:pStyle w:val="2"/>
        <w:keepNext w:val="0"/>
        <w:keepLines w:val="0"/>
        <w:spacing w:before="0" w:after="0" w:line="360" w:lineRule="auto"/>
        <w:rPr>
          <w:rFonts w:ascii="宋体" w:hAnsi="宋体" w:eastAsia="宋体" w:cs="宋体"/>
          <w:bCs w:val="0"/>
          <w:color w:val="000000" w:themeColor="text1"/>
          <w:kern w:val="0"/>
          <w:sz w:val="24"/>
          <w:szCs w:val="24"/>
          <w:highlight w:val="none"/>
          <w14:textFill>
            <w14:solidFill>
              <w14:schemeClr w14:val="tx1"/>
            </w14:solidFill>
          </w14:textFill>
        </w:rPr>
      </w:pPr>
      <w:bookmarkStart w:id="124" w:name="_Toc24915"/>
      <w:r>
        <w:rPr>
          <w:rFonts w:hint="eastAsia" w:ascii="宋体" w:hAnsi="宋体" w:eastAsia="宋体" w:cs="宋体"/>
          <w:bCs w:val="0"/>
          <w:color w:val="000000" w:themeColor="text1"/>
          <w:kern w:val="0"/>
          <w:sz w:val="24"/>
          <w:szCs w:val="24"/>
          <w:highlight w:val="none"/>
          <w14:textFill>
            <w14:solidFill>
              <w14:schemeClr w14:val="tx1"/>
            </w14:solidFill>
          </w14:textFill>
        </w:rPr>
        <w:t>四、报价要求</w:t>
      </w:r>
      <w:bookmarkEnd w:id="124"/>
    </w:p>
    <w:p>
      <w:pPr>
        <w:spacing w:line="360" w:lineRule="auto"/>
        <w:ind w:firstLine="356" w:firstLineChars="153"/>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*4.1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采购项目的采购预算为人民币11万元，采购预算为总报价的最高限价，任何一次总报价超过采购预算的属无效报价。</w:t>
      </w:r>
    </w:p>
    <w:p>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总报价为货物送达采购人指定地点，经采购人验收合格并交货完毕所有可能发生的费用，包括设备费、运输、保险费、采购保管、安装、调试、集成、产品检验检测、验收、操作人员培训、税金、代理服务费以及售后服务等费用。</w:t>
      </w:r>
    </w:p>
    <w:p>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4.3报价文件中标明的价格在合同执行过程中是固定不变的，不得以任何理由予以变更。以可变动价格提交的报价将被认为是非实质响应而被拒绝。</w:t>
      </w:r>
    </w:p>
    <w:p>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4.4报价人</w:t>
      </w:r>
      <w:r>
        <w:rPr>
          <w:rFonts w:hint="eastAsia" w:ascii="宋体" w:hAnsi="宋体" w:cs="宋体"/>
          <w:color w:val="000000" w:themeColor="text1"/>
          <w:spacing w:val="-4"/>
          <w:sz w:val="24"/>
          <w:szCs w:val="24"/>
          <w:highlight w:val="none"/>
          <w14:textFill>
            <w14:solidFill>
              <w14:schemeClr w14:val="tx1"/>
            </w14:solidFill>
          </w14:textFill>
        </w:rPr>
        <w:t>对每一种货物只能有一个报价，采购单位不接受有选择的报价</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p>
    <w:p>
      <w:pPr>
        <w:pStyle w:val="2"/>
        <w:keepNext w:val="0"/>
        <w:keepLines w:val="0"/>
        <w:spacing w:before="0" w:after="0" w:line="360" w:lineRule="auto"/>
        <w:rPr>
          <w:rFonts w:ascii="宋体" w:hAnsi="宋体" w:eastAsia="宋体" w:cs="宋体"/>
          <w:color w:val="000000" w:themeColor="text1"/>
          <w:sz w:val="24"/>
          <w:szCs w:val="24"/>
          <w:highlight w:val="none"/>
          <w14:textFill>
            <w14:solidFill>
              <w14:schemeClr w14:val="tx1"/>
            </w14:solidFill>
          </w14:textFill>
        </w:rPr>
      </w:pPr>
      <w:bookmarkStart w:id="125" w:name="_Toc26490"/>
      <w:r>
        <w:rPr>
          <w:rFonts w:hint="eastAsia" w:ascii="宋体" w:hAnsi="宋体" w:eastAsia="宋体" w:cs="宋体"/>
          <w:color w:val="000000" w:themeColor="text1"/>
          <w:sz w:val="24"/>
          <w:szCs w:val="24"/>
          <w:highlight w:val="none"/>
          <w14:textFill>
            <w14:solidFill>
              <w14:schemeClr w14:val="tx1"/>
            </w14:solidFill>
          </w14:textFill>
        </w:rPr>
        <w:t>五、商务要求</w:t>
      </w:r>
      <w:bookmarkEnd w:id="125"/>
    </w:p>
    <w:p>
      <w:pPr>
        <w:pStyle w:val="7"/>
        <w:spacing w:after="0"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5.1</w:t>
      </w:r>
      <w:r>
        <w:rPr>
          <w:rFonts w:hint="eastAsia" w:ascii="宋体" w:hAnsi="宋体" w:cs="宋体"/>
          <w:color w:val="000000" w:themeColor="text1"/>
          <w:sz w:val="24"/>
          <w:szCs w:val="24"/>
          <w:highlight w:val="none"/>
          <w14:textFill>
            <w14:solidFill>
              <w14:schemeClr w14:val="tx1"/>
            </w14:solidFill>
          </w14:textFill>
        </w:rPr>
        <w:t>交货期：</w:t>
      </w:r>
      <w:r>
        <w:rPr>
          <w:rFonts w:hint="eastAsia" w:ascii="宋体" w:hAnsi="宋体"/>
          <w:bCs/>
          <w:color w:val="000000" w:themeColor="text1"/>
          <w:kern w:val="0"/>
          <w:sz w:val="24"/>
          <w:szCs w:val="24"/>
          <w:highlight w:val="none"/>
          <w14:textFill>
            <w14:solidFill>
              <w14:schemeClr w14:val="tx1"/>
            </w14:solidFill>
          </w14:textFill>
        </w:rPr>
        <w:t>合同签订后</w:t>
      </w:r>
      <w:r>
        <w:rPr>
          <w:rFonts w:ascii="宋体" w:hAnsi="宋体"/>
          <w:bCs/>
          <w:color w:val="000000" w:themeColor="text1"/>
          <w:kern w:val="0"/>
          <w:sz w:val="24"/>
          <w:szCs w:val="24"/>
          <w:highlight w:val="none"/>
          <w14:textFill>
            <w14:solidFill>
              <w14:schemeClr w14:val="tx1"/>
            </w14:solidFill>
          </w14:textFill>
        </w:rPr>
        <w:t>60</w:t>
      </w:r>
      <w:r>
        <w:rPr>
          <w:rFonts w:hint="eastAsia" w:ascii="宋体" w:hAnsi="宋体"/>
          <w:bCs/>
          <w:color w:val="000000" w:themeColor="text1"/>
          <w:kern w:val="0"/>
          <w:sz w:val="24"/>
          <w:szCs w:val="24"/>
          <w:highlight w:val="none"/>
          <w14:textFill>
            <w14:solidFill>
              <w14:schemeClr w14:val="tx1"/>
            </w14:solidFill>
          </w14:textFill>
        </w:rPr>
        <w:t>日历日内交货并安装、调试完成。</w:t>
      </w:r>
    </w:p>
    <w:p>
      <w:pPr>
        <w:pStyle w:val="7"/>
        <w:spacing w:after="0"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5.2交货地点：厦门市行政区域内采购人指定地点。</w:t>
      </w:r>
    </w:p>
    <w:p>
      <w:pPr>
        <w:pStyle w:val="7"/>
        <w:spacing w:after="0"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5.3是否收取履约保证金：是，合同签订后货物验收前，成交供应商向采购人转账合同金额3％作为履约保证金，待质保期满后向成交供应商一次性退还履约保证金（应扣除违约金）。双方根据合同约定方式付款。</w:t>
      </w:r>
    </w:p>
    <w:p>
      <w:pPr>
        <w:pStyle w:val="22"/>
        <w:tabs>
          <w:tab w:val="left" w:pos="993"/>
        </w:tabs>
        <w:spacing w:line="360" w:lineRule="auto"/>
        <w:ind w:left="425" w:firstLine="0" w:firstLineChars="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5.4</w:t>
      </w:r>
      <w:r>
        <w:rPr>
          <w:rFonts w:ascii="宋体" w:hAnsi="宋体"/>
          <w:color w:val="000000" w:themeColor="text1"/>
          <w:sz w:val="24"/>
          <w:szCs w:val="28"/>
          <w:highlight w:val="none"/>
          <w14:textFill>
            <w14:solidFill>
              <w14:schemeClr w14:val="tx1"/>
            </w14:solidFill>
          </w14:textFill>
        </w:rPr>
        <w:t>验收方式</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4420"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验收说明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在由成交供应商将设备送达指定地点后，成交供应商应在7天内派工程技术人员到达现场，在采购人技术人员在场的情况下开箱清点货物，组织安装、调试，并承担因此发生的一切费用。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设备到达交货地点且成交供应商完成安装、调试工作后，合同设备由采购人验收并以采购人的验收意见为准。合同设备安装调试后经采购人验收合格视为最终验收合格。（成交供应商需采用实验验证的方法作为验收的程序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合同设备验收时，由采购人和成交供应商共同签署验收报告。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成交供应商应派代表参与验收过程，成交供应商未派代表参与或对验收意见有异议但未在验收完成后3个工作日内书面提出的，视为成交供应商对验收意见无异议。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最终验收合格后，成交供应商应在采购人要求的时间内直接交付采购人使用。合同设备交付使用前由成交供应商负责保管，合同设备的毁损或灭失风险由成交供应商承担。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采购人根据本合同约定提出换货、退货或解除合同的，成交供应商应在收到采购人通知后3个工作日内自行收回不符合合同约定的设备，并承担相应费用。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420" w:type="pct"/>
            <w:vAlign w:val="center"/>
          </w:tcPr>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验收标准：</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1、根据采购文件技术参数逐条验收。</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2、</w:t>
            </w:r>
            <w:r>
              <w:rPr>
                <w:rFonts w:hint="eastAsia" w:ascii="宋体" w:hAnsi="宋体"/>
                <w:color w:val="000000" w:themeColor="text1"/>
                <w:spacing w:val="0"/>
                <w:position w:val="0"/>
                <w:sz w:val="24"/>
                <w:szCs w:val="22"/>
                <w:highlight w:val="none"/>
                <w14:textFill>
                  <w14:solidFill>
                    <w14:schemeClr w14:val="tx1"/>
                  </w14:solidFill>
                </w14:textFill>
              </w:rPr>
              <w:t>安装验收时，厂家必须以有证标准模板按校准规范现场进行校准，计量参数符合管碟法校准规范</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eastAsia="zh-CN"/>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此条为验证指标，通过才能验收合格</w:t>
            </w:r>
            <w:r>
              <w:rPr>
                <w:rFonts w:hint="eastAsia" w:ascii="宋体" w:hAnsi="宋体" w:cs="宋体"/>
                <w:b w:val="0"/>
                <w:bCs/>
                <w:i w:val="0"/>
                <w:iCs w:val="0"/>
                <w:color w:val="000000" w:themeColor="text1"/>
                <w:spacing w:val="-6"/>
                <w:sz w:val="24"/>
                <w:szCs w:val="24"/>
                <w:highlight w:val="none"/>
                <w:lang w:eastAsia="zh-CN"/>
                <w14:textFill>
                  <w14:solidFill>
                    <w14:schemeClr w14:val="tx1"/>
                  </w14:solidFill>
                </w14:textFill>
              </w:rPr>
              <w:t>）</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3、使用庆大霉素或者其他抗生素样品测量分析系统实验性实验验证，含量标准偏差应当≤0.5%</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eastAsia="zh-CN"/>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此条为验证指标，通过才能验收合格</w:t>
            </w:r>
            <w:r>
              <w:rPr>
                <w:rFonts w:hint="eastAsia" w:ascii="宋体" w:hAnsi="宋体" w:cs="宋体"/>
                <w:b w:val="0"/>
                <w:bCs/>
                <w:i w:val="0"/>
                <w:iCs w:val="0"/>
                <w:color w:val="000000" w:themeColor="text1"/>
                <w:spacing w:val="-6"/>
                <w:sz w:val="24"/>
                <w:szCs w:val="24"/>
                <w:highlight w:val="none"/>
                <w:lang w:eastAsia="zh-CN"/>
                <w14:textFill>
                  <w14:solidFill>
                    <w14:schemeClr w14:val="tx1"/>
                  </w14:solidFill>
                </w14:textFill>
              </w:rPr>
              <w:t>）</w:t>
            </w:r>
          </w:p>
        </w:tc>
      </w:tr>
    </w:tbl>
    <w:p>
      <w:pPr>
        <w:pStyle w:val="22"/>
        <w:tabs>
          <w:tab w:val="left" w:pos="993"/>
        </w:tabs>
        <w:spacing w:line="360" w:lineRule="auto"/>
        <w:ind w:left="425" w:firstLine="0" w:firstLineChars="0"/>
        <w:rPr>
          <w:rFonts w:ascii="宋体" w:hAnsi="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w:t>
      </w:r>
      <w:r>
        <w:rPr>
          <w:rFonts w:ascii="宋体" w:hAnsi="宋体"/>
          <w:color w:val="000000" w:themeColor="text1"/>
          <w:sz w:val="24"/>
          <w:szCs w:val="28"/>
          <w:highlight w:val="none"/>
          <w14:textFill>
            <w14:solidFill>
              <w14:schemeClr w14:val="tx1"/>
            </w14:solidFill>
          </w14:textFill>
        </w:rPr>
        <w:t>支付方式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5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支付期次</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支付比例</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tc>
        <w:tc>
          <w:tcPr>
            <w:tcW w:w="3001"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w:t>
            </w:r>
          </w:p>
        </w:tc>
        <w:tc>
          <w:tcPr>
            <w:tcW w:w="3001" w:type="pct"/>
            <w:vAlign w:val="center"/>
          </w:tcPr>
          <w:p>
            <w:pPr>
              <w:widowControl/>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合同签订后，采购人在收到成交供应商开具的税务部门监制的正式发票后的10个工作日内，预付30%设备款。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70</w:t>
            </w:r>
          </w:p>
        </w:tc>
        <w:tc>
          <w:tcPr>
            <w:tcW w:w="3001" w:type="pct"/>
            <w:vAlign w:val="center"/>
          </w:tcPr>
          <w:p>
            <w:pPr>
              <w:widowControl/>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合同货物最终验收合格并交付使用后，向成交供应商支付70％设备款。</w:t>
            </w:r>
          </w:p>
        </w:tc>
      </w:tr>
    </w:tbl>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pStyle w:val="2"/>
        <w:keepNext w:val="0"/>
        <w:keepLines w:val="0"/>
        <w:spacing w:before="0" w:after="0" w:line="360" w:lineRule="auto"/>
        <w:rPr>
          <w:rFonts w:ascii="宋体" w:hAnsi="宋体" w:eastAsia="宋体" w:cs="宋体"/>
          <w:color w:val="000000" w:themeColor="text1"/>
          <w:sz w:val="24"/>
          <w:szCs w:val="24"/>
          <w:highlight w:val="none"/>
          <w14:textFill>
            <w14:solidFill>
              <w14:schemeClr w14:val="tx1"/>
            </w14:solidFill>
          </w14:textFill>
        </w:rPr>
      </w:pPr>
      <w:bookmarkStart w:id="126" w:name="_Toc13599"/>
      <w:r>
        <w:rPr>
          <w:rFonts w:hint="eastAsia" w:ascii="宋体" w:hAnsi="宋体" w:eastAsia="宋体" w:cs="宋体"/>
          <w:color w:val="000000" w:themeColor="text1"/>
          <w:sz w:val="24"/>
          <w:szCs w:val="24"/>
          <w:highlight w:val="none"/>
          <w14:textFill>
            <w14:solidFill>
              <w14:schemeClr w14:val="tx1"/>
            </w14:solidFill>
          </w14:textFill>
        </w:rPr>
        <w:t>六、售后服务要求</w:t>
      </w:r>
      <w:bookmarkEnd w:id="126"/>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6.1供应商应按照本采购项目特点提供长期良好的售后服务，并在响应文件中提供详细具体的售后服务承诺条款及保证。</w:t>
      </w:r>
    </w:p>
    <w:p>
      <w:pPr>
        <w:pStyle w:val="22"/>
        <w:tabs>
          <w:tab w:val="left" w:pos="993"/>
        </w:tabs>
        <w:spacing w:line="360" w:lineRule="auto"/>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*6.2质保期：整体不少于两年，自所有产品验收合格交付使用之日起计算。</w:t>
      </w:r>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质保期内，若设备发生故障，均由成交供应商负责修复，接到采购人通知后6小时内响应，24小时内到现场维修，48小时内修复，费用均包含在投标报价中。质保期结束后，对货物进行定期维护和修理，保证提供高质量的售后服务。</w:t>
      </w:r>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6.4供应商应免费提供技术培训和服务，并终生提供维修服务。</w:t>
      </w:r>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6.5供应商认为有利于采购人的其他优惠条款应单独列明。</w:t>
      </w:r>
    </w:p>
    <w:p>
      <w:pPr>
        <w:tabs>
          <w:tab w:val="left" w:pos="5130"/>
        </w:tabs>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outlineLvl w:val="0"/>
        <w:rPr>
          <w:rFonts w:ascii="宋体" w:hAnsi="宋体" w:cs="宋体"/>
          <w:b/>
          <w:color w:val="000000" w:themeColor="text1"/>
          <w:sz w:val="24"/>
          <w:szCs w:val="24"/>
          <w:highlight w:val="none"/>
          <w14:textFill>
            <w14:solidFill>
              <w14:schemeClr w14:val="tx1"/>
            </w14:solidFill>
          </w14:textFill>
        </w:rPr>
      </w:pPr>
      <w:bookmarkStart w:id="127" w:name="_Toc23181"/>
      <w:r>
        <w:rPr>
          <w:rFonts w:hint="eastAsia" w:ascii="宋体" w:hAnsi="宋体" w:cs="宋体"/>
          <w:b/>
          <w:bCs/>
          <w:color w:val="000000" w:themeColor="text1"/>
          <w:sz w:val="32"/>
          <w:szCs w:val="32"/>
          <w:highlight w:val="none"/>
          <w14:textFill>
            <w14:solidFill>
              <w14:schemeClr w14:val="tx1"/>
            </w14:solidFill>
          </w14:textFill>
        </w:rPr>
        <w:t xml:space="preserve">第四章  </w:t>
      </w:r>
      <w:r>
        <w:rPr>
          <w:rFonts w:hint="eastAsia" w:ascii="宋体" w:hAnsi="宋体" w:cs="宋体"/>
          <w:b/>
          <w:color w:val="000000" w:themeColor="text1"/>
          <w:sz w:val="32"/>
          <w:szCs w:val="32"/>
          <w:highlight w:val="none"/>
          <w14:textFill>
            <w14:solidFill>
              <w14:schemeClr w14:val="tx1"/>
            </w14:solidFill>
          </w14:textFill>
        </w:rPr>
        <w:t>采购合同（参考文本）</w:t>
      </w:r>
      <w:bookmarkEnd w:id="127"/>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8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w:t>
            </w:r>
          </w:p>
        </w:tc>
      </w:tr>
    </w:tbl>
    <w:p>
      <w:pPr>
        <w:spacing w:line="360" w:lineRule="auto"/>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合同号：</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甲方（采购人）：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签订地点：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乙方（成交供应商）：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签订日期： </w:t>
      </w:r>
      <w:r>
        <w:rPr>
          <w:rFonts w:hint="eastAsia" w:ascii="宋体" w:hAnsi="宋体" w:cs="宋体"/>
          <w:color w:val="000000" w:themeColor="text1"/>
          <w:sz w:val="24"/>
          <w:szCs w:val="24"/>
          <w:highlight w:val="none"/>
          <w:u w:val="single"/>
          <w14:textFill>
            <w14:solidFill>
              <w14:schemeClr w14:val="tx1"/>
            </w14:solidFill>
          </w14:textFill>
        </w:rPr>
        <w:t xml:space="preserve">     年   月   日</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根据甲方委托</w:t>
      </w:r>
      <w:r>
        <w:rPr>
          <w:rFonts w:hint="eastAsia" w:ascii="宋体" w:hAnsi="宋体" w:cs="宋体"/>
          <w:color w:val="000000" w:themeColor="text1"/>
          <w:sz w:val="24"/>
          <w:szCs w:val="24"/>
          <w:highlight w:val="none"/>
          <w:u w:val="single"/>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进行采购（项目编号：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cs="宋体"/>
          <w:color w:val="000000" w:themeColor="text1"/>
          <w:sz w:val="24"/>
          <w:szCs w:val="24"/>
          <w:highlight w:val="none"/>
          <w:u w:val="single"/>
          <w14:textFill>
            <w14:solidFill>
              <w14:schemeClr w14:val="tx1"/>
            </w14:solidFill>
          </w14:textFill>
        </w:rPr>
        <w:t>（成交供应商）</w:t>
      </w:r>
      <w:r>
        <w:rPr>
          <w:rFonts w:hint="eastAsia" w:ascii="宋体" w:hAnsi="宋体" w:cs="宋体"/>
          <w:color w:val="000000" w:themeColor="text1"/>
          <w:sz w:val="24"/>
          <w:szCs w:val="24"/>
          <w:highlight w:val="none"/>
          <w14:textFill>
            <w14:solidFill>
              <w14:schemeClr w14:val="tx1"/>
            </w14:solidFill>
          </w14:textFill>
        </w:rPr>
        <w:t>磋商报价文件及有关法律、法规、规章规定的内容，双方达成如下协议：</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1.合同标物的和合同价格</w:t>
      </w:r>
    </w:p>
    <w:tbl>
      <w:tblPr>
        <w:tblStyle w:val="13"/>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236"/>
        <w:gridCol w:w="875"/>
        <w:gridCol w:w="1325"/>
        <w:gridCol w:w="10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产品名称</w:t>
            </w:r>
          </w:p>
        </w:tc>
        <w:tc>
          <w:tcPr>
            <w:tcW w:w="1668"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规格型号</w:t>
            </w:r>
          </w:p>
        </w:tc>
        <w:tc>
          <w:tcPr>
            <w:tcW w:w="1236"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生产厂家</w:t>
            </w:r>
          </w:p>
        </w:tc>
        <w:tc>
          <w:tcPr>
            <w:tcW w:w="875"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数 量</w:t>
            </w:r>
          </w:p>
        </w:tc>
        <w:tc>
          <w:tcPr>
            <w:tcW w:w="1325"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单 价</w:t>
            </w:r>
          </w:p>
        </w:tc>
        <w:tc>
          <w:tcPr>
            <w:tcW w:w="1012"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总 价</w:t>
            </w:r>
          </w:p>
        </w:tc>
        <w:tc>
          <w:tcPr>
            <w:tcW w:w="838"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2.交货方式和交货地点</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2.1交货方式： </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2.2交货地点：</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28" w:name="_Toc992"/>
      <w:bookmarkStart w:id="129" w:name="_Toc4711"/>
      <w:r>
        <w:rPr>
          <w:rFonts w:hint="eastAsia" w:ascii="宋体" w:hAnsi="宋体" w:cs="宋体"/>
          <w:color w:val="000000" w:themeColor="text1"/>
          <w:sz w:val="24"/>
          <w:szCs w:val="24"/>
          <w:highlight w:val="none"/>
          <w14:textFill>
            <w14:solidFill>
              <w14:schemeClr w14:val="tx1"/>
            </w14:solidFill>
          </w14:textFill>
        </w:rPr>
        <w:t>3.供货清单</w:t>
      </w:r>
      <w:bookmarkEnd w:id="128"/>
      <w:bookmarkEnd w:id="129"/>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3.1供货清单：包括产品主机、随机备品备件、专用工具的名称及数量。（采购人对包装及运输有特别要求的，应作具体约定。）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30" w:name="_Toc180"/>
      <w:bookmarkStart w:id="131" w:name="_Toc9875"/>
      <w:r>
        <w:rPr>
          <w:rFonts w:hint="eastAsia" w:ascii="宋体" w:hAnsi="宋体" w:cs="宋体"/>
          <w:color w:val="000000" w:themeColor="text1"/>
          <w:sz w:val="24"/>
          <w:szCs w:val="24"/>
          <w:highlight w:val="none"/>
          <w14:textFill>
            <w14:solidFill>
              <w14:schemeClr w14:val="tx1"/>
            </w14:solidFill>
          </w14:textFill>
        </w:rPr>
        <w:t>4.付款方式与条件</w:t>
      </w:r>
      <w:bookmarkEnd w:id="130"/>
      <w:bookmarkEnd w:id="131"/>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4.1货物交货付款</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全部货物交货并经验收合格后，甲方凭收讫货物的验收凭证和货物验收合格文件等材料以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方式向乙方一次性支付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%的货物价款。（若乙方有支付履约保证金的，可在支付货款时予以扣除。）</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现场交货条件下，乙方要求付款应提交下列单证和文件。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a.金额为有关合同货物价格</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%的正式发票。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b.制造厂家出具的货物质量合格证书。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 甲方已收讫货物的验收凭证。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 甲方签发的验收合格文件。</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4.2分期支付货款的，余下的货款应于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（时间）支付。</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32" w:name="_Toc269"/>
      <w:bookmarkStart w:id="133" w:name="_Toc22741"/>
      <w:r>
        <w:rPr>
          <w:rFonts w:hint="eastAsia" w:ascii="宋体" w:hAnsi="宋体" w:cs="宋体"/>
          <w:color w:val="000000" w:themeColor="text1"/>
          <w:sz w:val="24"/>
          <w:szCs w:val="24"/>
          <w:highlight w:val="none"/>
          <w14:textFill>
            <w14:solidFill>
              <w14:schemeClr w14:val="tx1"/>
            </w14:solidFill>
          </w14:textFill>
        </w:rPr>
        <w:t>5.质量要求和技术标准</w:t>
      </w:r>
      <w:bookmarkEnd w:id="132"/>
      <w:bookmarkEnd w:id="133"/>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质量条款可细分为产品质量、包装质量、技术资料质量等内容。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（质量要求和技术标准应按采购文件要求填列。）</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34" w:name="_Toc24883"/>
      <w:bookmarkStart w:id="135" w:name="_Toc17522"/>
      <w:r>
        <w:rPr>
          <w:rFonts w:hint="eastAsia" w:ascii="宋体" w:hAnsi="宋体" w:cs="宋体"/>
          <w:color w:val="000000" w:themeColor="text1"/>
          <w:sz w:val="24"/>
          <w:szCs w:val="24"/>
          <w:highlight w:val="none"/>
          <w14:textFill>
            <w14:solidFill>
              <w14:schemeClr w14:val="tx1"/>
            </w14:solidFill>
          </w14:textFill>
        </w:rPr>
        <w:t>6.安装调试、技术服务、人员培训及技术资料</w:t>
      </w:r>
      <w:bookmarkEnd w:id="134"/>
      <w:bookmarkEnd w:id="135"/>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（安装调试、技术服务、人员培训及技术资料应按采购文件要求填列。）</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36" w:name="_Toc20063"/>
      <w:bookmarkStart w:id="137" w:name="_Toc3107"/>
      <w:r>
        <w:rPr>
          <w:rFonts w:hint="eastAsia" w:ascii="宋体" w:hAnsi="宋体" w:cs="宋体"/>
          <w:color w:val="000000" w:themeColor="text1"/>
          <w:sz w:val="24"/>
          <w:szCs w:val="24"/>
          <w:highlight w:val="none"/>
          <w14:textFill>
            <w14:solidFill>
              <w14:schemeClr w14:val="tx1"/>
            </w14:solidFill>
          </w14:textFill>
        </w:rPr>
        <w:t>7.验收</w:t>
      </w:r>
      <w:bookmarkEnd w:id="136"/>
      <w:bookmarkEnd w:id="137"/>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（货物验收标准和方法应按采购文件要求填列。）验收结果经双方确认后，双方代表必须按规定的验收交接单上的项目对照本合同填好验收结果并签名盖章。</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验收可细分为到货时的外在质量的验收，投产前的质量验收，大型设备可能还存在更多的验收步骤和验收方式，采购人可在采购文件中细化规定。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38" w:name="_Toc7259"/>
      <w:bookmarkStart w:id="139" w:name="_Toc3711"/>
      <w:r>
        <w:rPr>
          <w:rFonts w:hint="eastAsia" w:ascii="宋体" w:hAnsi="宋体" w:cs="宋体"/>
          <w:color w:val="000000" w:themeColor="text1"/>
          <w:sz w:val="24"/>
          <w:szCs w:val="24"/>
          <w:highlight w:val="none"/>
          <w14:textFill>
            <w14:solidFill>
              <w14:schemeClr w14:val="tx1"/>
            </w14:solidFill>
          </w14:textFill>
        </w:rPr>
        <w:t>8.质量保证</w:t>
      </w:r>
      <w:bookmarkEnd w:id="138"/>
      <w:bookmarkEnd w:id="139"/>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各合同包货物质保期要求均为货物经最终验收合格后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个月，在质量保证期内设备运行发生故障时，乙方在接到甲方故障通知后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时内无法排除故障，则应先提供同档次备用机供甲方使用。其中发生一切费用由乙方承担。质量保证期内乙方有责任对设备进行不定期的巡查检修。成交供应商视自身能力在磋商报价文件中提供更优、更合理的维修服务承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40" w:name="_Toc7949"/>
      <w:bookmarkStart w:id="141" w:name="_Toc10204"/>
      <w:r>
        <w:rPr>
          <w:rFonts w:hint="eastAsia" w:ascii="宋体" w:hAnsi="宋体" w:cs="宋体"/>
          <w:color w:val="000000" w:themeColor="text1"/>
          <w:sz w:val="24"/>
          <w:szCs w:val="24"/>
          <w:highlight w:val="none"/>
          <w14:textFill>
            <w14:solidFill>
              <w14:schemeClr w14:val="tx1"/>
            </w14:solidFill>
          </w14:textFill>
        </w:rPr>
        <w:t>9.知识产权：</w:t>
      </w:r>
      <w:bookmarkEnd w:id="140"/>
      <w:bookmarkEnd w:id="141"/>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42" w:name="_Toc13371"/>
      <w:bookmarkStart w:id="143" w:name="_Toc2452"/>
      <w:r>
        <w:rPr>
          <w:rFonts w:hint="eastAsia" w:ascii="宋体" w:hAnsi="宋体" w:cs="宋体"/>
          <w:color w:val="000000" w:themeColor="text1"/>
          <w:sz w:val="24"/>
          <w:szCs w:val="24"/>
          <w:highlight w:val="none"/>
          <w14:textFill>
            <w14:solidFill>
              <w14:schemeClr w14:val="tx1"/>
            </w14:solidFill>
          </w14:textFill>
        </w:rPr>
        <w:t>10.违约责任</w:t>
      </w:r>
      <w:bookmarkEnd w:id="142"/>
      <w:bookmarkEnd w:id="143"/>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10.1未按期交货的违约责任：</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44" w:name="_Toc5289"/>
      <w:bookmarkStart w:id="145" w:name="_Toc3094"/>
      <w:r>
        <w:rPr>
          <w:rFonts w:hint="eastAsia" w:ascii="宋体" w:hAnsi="宋体" w:cs="宋体"/>
          <w:color w:val="000000" w:themeColor="text1"/>
          <w:sz w:val="24"/>
          <w:szCs w:val="24"/>
          <w:highlight w:val="none"/>
          <w14:textFill>
            <w14:solidFill>
              <w14:schemeClr w14:val="tx1"/>
            </w14:solidFill>
          </w14:textFill>
        </w:rPr>
        <w:t>11.违约终止合同</w:t>
      </w:r>
      <w:bookmarkEnd w:id="144"/>
      <w:bookmarkEnd w:id="145"/>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11.1.1如果乙方未能在合同规定的期限内或双方另行确定的延期交货时间内交付合同约定的货物。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11.1.2乙方未能履行合同项下的任何其它义务。</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46" w:name="_Toc30189"/>
      <w:bookmarkStart w:id="147" w:name="_Toc12413"/>
      <w:r>
        <w:rPr>
          <w:rFonts w:hint="eastAsia" w:ascii="宋体" w:hAnsi="宋体" w:cs="宋体"/>
          <w:color w:val="000000" w:themeColor="text1"/>
          <w:sz w:val="24"/>
          <w:szCs w:val="24"/>
          <w:highlight w:val="none"/>
          <w14:textFill>
            <w14:solidFill>
              <w14:schemeClr w14:val="tx1"/>
            </w14:solidFill>
          </w14:textFill>
        </w:rPr>
        <w:t>12.不可抗力</w:t>
      </w:r>
      <w:bookmarkEnd w:id="146"/>
      <w:bookmarkEnd w:id="147"/>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13.合同纠纷处理方式：因本合同或与本合同有关的一切事项发生争议，由双方友好协商解决。协商不成的，选择以下其中一种方式解决：</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）向（</w:t>
      </w:r>
      <w:r>
        <w:rPr>
          <w:rFonts w:hint="eastAsia" w:ascii="宋体" w:hAnsi="宋体" w:cs="宋体"/>
          <w:color w:val="000000" w:themeColor="text1"/>
          <w:sz w:val="24"/>
          <w:szCs w:val="24"/>
          <w:highlight w:val="none"/>
          <w:u w:val="single"/>
          <w14:textFill>
            <w14:solidFill>
              <w14:schemeClr w14:val="tx1"/>
            </w14:solidFill>
          </w14:textFill>
        </w:rPr>
        <w:t>甲方所在地）</w:t>
      </w:r>
      <w:r>
        <w:rPr>
          <w:rFonts w:hint="eastAsia" w:ascii="宋体" w:hAnsi="宋体" w:cs="宋体"/>
          <w:color w:val="000000" w:themeColor="text1"/>
          <w:sz w:val="24"/>
          <w:szCs w:val="24"/>
          <w:highlight w:val="none"/>
          <w14:textFill>
            <w14:solidFill>
              <w14:schemeClr w14:val="tx1"/>
            </w14:solidFill>
          </w14:textFill>
        </w:rPr>
        <w:t>仲裁委员会申请仲裁；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）向有管辖权的人民法院提起诉讼。</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48" w:name="_Toc20708"/>
      <w:bookmarkStart w:id="149" w:name="_Toc10484"/>
      <w:r>
        <w:rPr>
          <w:rFonts w:hint="eastAsia" w:ascii="宋体" w:hAnsi="宋体" w:cs="宋体"/>
          <w:color w:val="000000" w:themeColor="text1"/>
          <w:sz w:val="24"/>
          <w:szCs w:val="24"/>
          <w:highlight w:val="none"/>
          <w14:textFill>
            <w14:solidFill>
              <w14:schemeClr w14:val="tx1"/>
            </w14:solidFill>
          </w14:textFill>
        </w:rPr>
        <w:t>14.其他约定</w:t>
      </w:r>
      <w:bookmarkEnd w:id="148"/>
      <w:bookmarkEnd w:id="149"/>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14.1本采购项目的采购文件、成交供应商的磋商报价文件以及相关的澄清确认函（如果有的话）均为本合同不可分割的一部分，与本合同具有同等法律效力。</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14.2本合同未尽事宜，双方另行补充。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14.3本合同一式三份，经双方授权代表签字并加盖公章后生效。甲方、乙方各执一份，送采购代理机构备案一份，具有同等效力。</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    方：                            乙    方：</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单位地址：                            单位地址：</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                          法定代表人：</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委托代理人：                          委托代理人：</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                            电    话：</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                            开户银行：</w:t>
      </w:r>
    </w:p>
    <w:p>
      <w:pPr>
        <w:spacing w:line="360" w:lineRule="auto"/>
        <w:rPr>
          <w:rFonts w:ascii="宋体" w:hAnsi="宋体" w:cs="宋体"/>
          <w:color w:val="000000" w:themeColor="text1"/>
          <w:sz w:val="24"/>
          <w:szCs w:val="24"/>
          <w:highlight w:val="none"/>
          <w14:textFill>
            <w14:solidFill>
              <w14:schemeClr w14:val="tx1"/>
            </w14:solidFill>
          </w14:textFill>
        </w:rPr>
      </w:pPr>
      <w:bookmarkStart w:id="150" w:name="_Toc28773"/>
      <w:bookmarkStart w:id="151" w:name="_Toc4663"/>
      <w:r>
        <w:rPr>
          <w:rFonts w:hint="eastAsia" w:ascii="宋体" w:hAnsi="宋体" w:cs="宋体"/>
          <w:color w:val="000000" w:themeColor="text1"/>
          <w:sz w:val="24"/>
          <w:szCs w:val="24"/>
          <w:highlight w:val="none"/>
          <w14:textFill>
            <w14:solidFill>
              <w14:schemeClr w14:val="tx1"/>
            </w14:solidFill>
          </w14:textFill>
        </w:rPr>
        <w:t>账    号：                            账    号：</w:t>
      </w:r>
      <w:bookmarkEnd w:id="150"/>
      <w:bookmarkEnd w:id="151"/>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bookmarkStart w:id="152" w:name="_Toc29473"/>
      <w:r>
        <w:rPr>
          <w:rFonts w:hint="eastAsia" w:ascii="宋体" w:hAnsi="宋体" w:cs="宋体"/>
          <w:b/>
          <w:bCs/>
          <w:color w:val="000000" w:themeColor="text1"/>
          <w:sz w:val="32"/>
          <w:szCs w:val="32"/>
          <w:highlight w:val="none"/>
          <w14:textFill>
            <w14:solidFill>
              <w14:schemeClr w14:val="tx1"/>
            </w14:solidFill>
          </w14:textFill>
        </w:rPr>
        <w:t>第五章　报价文件格式</w:t>
      </w:r>
      <w:bookmarkEnd w:id="15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pPr>
              <w:spacing w:line="360" w:lineRule="auto"/>
              <w:ind w:left="492" w:right="132"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jc w:val="center"/>
        <w:rPr>
          <w:rFonts w:ascii="宋体" w:hAnsi="宋体"/>
          <w:b/>
          <w:color w:val="000000" w:themeColor="text1"/>
          <w:sz w:val="36"/>
          <w:highlight w:val="none"/>
          <w14:textFill>
            <w14:solidFill>
              <w14:schemeClr w14:val="tx1"/>
            </w14:solidFill>
          </w14:textFill>
        </w:rPr>
      </w:pPr>
    </w:p>
    <w:p>
      <w:pPr>
        <w:spacing w:line="360" w:lineRule="auto"/>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ind w:firstLine="1247" w:firstLineChars="345"/>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ind w:firstLine="708" w:firstLineChars="196"/>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pStyle w:val="4"/>
        <w:snapToGrid w:val="0"/>
        <w:spacing w:line="360" w:lineRule="auto"/>
        <w:ind w:firstLine="0"/>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32"/>
          <w:szCs w:val="32"/>
          <w:highlight w:val="none"/>
          <w14:textFill>
            <w14:solidFill>
              <w14:schemeClr w14:val="tx1"/>
            </w14:solidFill>
          </w14:textFill>
        </w:rPr>
        <w:t>目    录</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报价一览表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磋商分项报价表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 供货范围清单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报价人的资格证明文件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关于资格的声明函</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报价人的资格声明</w:t>
      </w:r>
    </w:p>
    <w:p>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单位授权书</w:t>
      </w:r>
    </w:p>
    <w:p>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单位营业执照、税务登记证（或统一社会信用代码）</w:t>
      </w:r>
    </w:p>
    <w:p>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w:t>
      </w:r>
      <w:r>
        <w:rPr>
          <w:rFonts w:hint="eastAsia" w:ascii="宋体" w:hAnsi="宋体" w:cs="宋体"/>
          <w:bCs/>
          <w:color w:val="000000" w:themeColor="text1"/>
          <w:sz w:val="24"/>
          <w:szCs w:val="24"/>
          <w:highlight w:val="none"/>
          <w14:textFill>
            <w14:solidFill>
              <w14:schemeClr w14:val="tx1"/>
            </w14:solidFill>
          </w14:textFill>
        </w:rPr>
        <w:t>提</w:t>
      </w:r>
      <w:r>
        <w:rPr>
          <w:rFonts w:hint="eastAsia" w:ascii="宋体" w:hAnsi="宋体" w:cs="宋体"/>
          <w:color w:val="000000" w:themeColor="text1"/>
          <w:sz w:val="24"/>
          <w:szCs w:val="24"/>
          <w:highlight w:val="none"/>
          <w14:textFill>
            <w14:solidFill>
              <w14:schemeClr w14:val="tx1"/>
            </w14:solidFill>
          </w14:textFill>
        </w:rPr>
        <w:t>交的其他资料</w:t>
      </w:r>
    </w:p>
    <w:p>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磋商响应声明函</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r>
        <w:rPr>
          <w:rFonts w:hint="eastAsia" w:ascii="宋体" w:hAnsi="宋体" w:cs="宋体"/>
          <w:bCs/>
          <w:color w:val="000000" w:themeColor="text1"/>
          <w:sz w:val="24"/>
          <w:szCs w:val="24"/>
          <w:highlight w:val="none"/>
          <w14:textFill>
            <w14:solidFill>
              <w14:schemeClr w14:val="tx1"/>
            </w14:solidFill>
          </w14:textFill>
        </w:rPr>
        <w:t>：</w:t>
      </w:r>
    </w:p>
    <w:p>
      <w:pPr>
        <w:pStyle w:val="5"/>
        <w:spacing w:after="0"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根据贵方为</w:t>
      </w:r>
      <w:r>
        <w:rPr>
          <w:rFonts w:hint="eastAsia" w:ascii="宋体" w:hAnsi="宋体" w:cs="宋体"/>
          <w:bCs/>
          <w:color w:val="000000" w:themeColor="text1"/>
          <w:sz w:val="24"/>
          <w:highlight w:val="none"/>
          <w:u w:val="single"/>
          <w14:textFill>
            <w14:solidFill>
              <w14:schemeClr w14:val="tx1"/>
            </w14:solidFill>
          </w14:textFill>
        </w:rPr>
        <w:t>　　　　　　　　　</w:t>
      </w:r>
      <w:r>
        <w:rPr>
          <w:rFonts w:hint="eastAsia" w:ascii="宋体" w:hAnsi="宋体" w:cs="宋体"/>
          <w:bCs/>
          <w:color w:val="000000" w:themeColor="text1"/>
          <w:sz w:val="24"/>
          <w:highlight w:val="none"/>
          <w14:textFill>
            <w14:solidFill>
              <w14:schemeClr w14:val="tx1"/>
            </w14:solidFill>
          </w14:textFill>
        </w:rPr>
        <w:t>项目采购文件的磋商邀请，本签字代表</w:t>
      </w:r>
      <w:r>
        <w:rPr>
          <w:rFonts w:hint="eastAsia" w:ascii="宋体" w:hAnsi="宋体" w:cs="宋体"/>
          <w:bCs/>
          <w:color w:val="000000" w:themeColor="text1"/>
          <w:sz w:val="24"/>
          <w:highlight w:val="none"/>
          <w:u w:val="single"/>
          <w14:textFill>
            <w14:solidFill>
              <w14:schemeClr w14:val="tx1"/>
            </w14:solidFill>
          </w14:textFill>
        </w:rPr>
        <w:t>　　　　　（全名、职务）</w:t>
      </w:r>
      <w:r>
        <w:rPr>
          <w:rFonts w:hint="eastAsia" w:ascii="宋体" w:hAnsi="宋体" w:cs="宋体"/>
          <w:bCs/>
          <w:color w:val="000000" w:themeColor="text1"/>
          <w:sz w:val="24"/>
          <w:highlight w:val="none"/>
          <w14:textFill>
            <w14:solidFill>
              <w14:schemeClr w14:val="tx1"/>
            </w14:solidFill>
          </w14:textFill>
        </w:rPr>
        <w:t>经正式授权并代表报价人</w:t>
      </w:r>
      <w:r>
        <w:rPr>
          <w:rFonts w:hint="eastAsia" w:ascii="宋体" w:hAnsi="宋体" w:cs="宋体"/>
          <w:bCs/>
          <w:color w:val="000000" w:themeColor="text1"/>
          <w:sz w:val="24"/>
          <w:highlight w:val="none"/>
          <w:u w:val="single"/>
          <w14:textFill>
            <w14:solidFill>
              <w14:schemeClr w14:val="tx1"/>
            </w14:solidFill>
          </w14:textFill>
        </w:rPr>
        <w:t>　　　　　　　　　　（全称、地址）</w:t>
      </w:r>
      <w:r>
        <w:rPr>
          <w:rFonts w:hint="eastAsia" w:ascii="宋体" w:hAnsi="宋体" w:cs="宋体"/>
          <w:bCs/>
          <w:color w:val="000000" w:themeColor="text1"/>
          <w:sz w:val="24"/>
          <w:highlight w:val="none"/>
          <w14:textFill>
            <w14:solidFill>
              <w14:schemeClr w14:val="tx1"/>
            </w14:solidFill>
          </w14:textFill>
        </w:rPr>
        <w:t>提交下述文件正本一份和副本</w:t>
      </w:r>
      <w:r>
        <w:rPr>
          <w:rFonts w:hint="eastAsia" w:ascii="宋体" w:hAnsi="宋体" w:cs="宋体"/>
          <w:bCs/>
          <w:color w:val="000000" w:themeColor="text1"/>
          <w:sz w:val="24"/>
          <w:highlight w:val="none"/>
          <w:u w:val="single"/>
          <w14:textFill>
            <w14:solidFill>
              <w14:schemeClr w14:val="tx1"/>
            </w14:solidFill>
          </w14:textFill>
        </w:rPr>
        <w:t xml:space="preserve">  四 </w:t>
      </w:r>
      <w:r>
        <w:rPr>
          <w:rFonts w:hint="eastAsia" w:ascii="宋体" w:hAnsi="宋体" w:cs="宋体"/>
          <w:bCs/>
          <w:color w:val="000000" w:themeColor="text1"/>
          <w:sz w:val="24"/>
          <w:highlight w:val="none"/>
          <w14:textFill>
            <w14:solidFill>
              <w14:schemeClr w14:val="tx1"/>
            </w14:solidFill>
          </w14:textFill>
        </w:rPr>
        <w:t>份。</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1.报价一览表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2.磋商分项报价表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3.说明货物一览表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4.供货范围清单</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5.技术规格和商务偏离表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6.报价人资格证明文件</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7.报价人提交的其他资料</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代理服务费承诺书</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9.以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方式提供的金额为人民币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元的磋商保证金。</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据此函，签字代表宣布同意如下：</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，即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（中文表述）。</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cs="宋体"/>
          <w:color w:val="000000" w:themeColor="text1"/>
          <w:sz w:val="24"/>
          <w:szCs w:val="24"/>
          <w:highlight w:val="none"/>
          <w14:textFill>
            <w14:solidFill>
              <w14:schemeClr w14:val="tx1"/>
            </w14:solidFill>
          </w14:textFill>
        </w:rPr>
        <w:t>成交供应商</w:t>
      </w:r>
      <w:r>
        <w:rPr>
          <w:rFonts w:hint="eastAsia" w:ascii="宋体" w:hAnsi="宋体" w:cs="宋体"/>
          <w:bCs/>
          <w:color w:val="000000" w:themeColor="text1"/>
          <w:sz w:val="24"/>
          <w:szCs w:val="24"/>
          <w:highlight w:val="none"/>
          <w14:textFill>
            <w14:solidFill>
              <w14:schemeClr w14:val="tx1"/>
            </w14:solidFill>
          </w14:textFill>
        </w:rPr>
        <w:t>后即向贵司缴纳代理服务费，并以贵司发出的成交通知书上规定的时间内签订采购合同。</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bookmarkStart w:id="153" w:name="_Toc31271"/>
      <w:bookmarkStart w:id="154" w:name="_Toc29663"/>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报价人将按采购文件的规定履行合同责任和义务。</w:t>
      </w:r>
      <w:bookmarkEnd w:id="153"/>
      <w:bookmarkEnd w:id="154"/>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pPr>
        <w:spacing w:line="360" w:lineRule="auto"/>
        <w:ind w:firstLine="600" w:firstLineChars="250"/>
        <w:rPr>
          <w:rFonts w:ascii="宋体" w:hAnsi="宋体" w:cs="宋体"/>
          <w:bCs/>
          <w:color w:val="000000" w:themeColor="text1"/>
          <w:sz w:val="24"/>
          <w:szCs w:val="24"/>
          <w:highlight w:val="none"/>
          <w14:textFill>
            <w14:solidFill>
              <w14:schemeClr w14:val="tx1"/>
            </w14:solidFill>
          </w14:textFill>
        </w:rPr>
      </w:pPr>
      <w:bookmarkStart w:id="155" w:name="_Toc2493"/>
      <w:bookmarkStart w:id="156" w:name="_Toc25452"/>
      <w:r>
        <w:rPr>
          <w:rFonts w:hint="eastAsia" w:ascii="宋体" w:hAnsi="宋体" w:cs="宋体"/>
          <w:color w:val="000000" w:themeColor="text1"/>
          <w:sz w:val="24"/>
          <w:szCs w:val="24"/>
          <w:highlight w:val="none"/>
          <w14:textFill>
            <w14:solidFill>
              <w14:schemeClr w14:val="tx1"/>
            </w14:solidFill>
          </w14:textFill>
        </w:rPr>
        <w:t>（8）与本磋商响应有关的一切正式往来通讯请寄：</w:t>
      </w:r>
      <w:bookmarkEnd w:id="155"/>
      <w:bookmarkEnd w:id="156"/>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邮编：</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电话：</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传真：</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电子信箱：</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报价人代表签字：</w:t>
      </w:r>
      <w:r>
        <w:rPr>
          <w:rFonts w:hint="eastAsia" w:ascii="宋体" w:hAnsi="宋体" w:cs="宋体"/>
          <w:bCs/>
          <w:color w:val="000000" w:themeColor="text1"/>
          <w:sz w:val="24"/>
          <w:szCs w:val="24"/>
          <w:highlight w:val="none"/>
          <w:u w:val="single"/>
          <w14:textFill>
            <w14:solidFill>
              <w14:schemeClr w14:val="tx1"/>
            </w14:solidFill>
          </w14:textFill>
        </w:rPr>
        <w:t>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jc w:val="right"/>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      期：</w:t>
      </w:r>
      <w:r>
        <w:rPr>
          <w:rFonts w:hint="eastAsia" w:ascii="宋体" w:hAnsi="宋体" w:cs="宋体"/>
          <w:bCs/>
          <w:color w:val="000000" w:themeColor="text1"/>
          <w:sz w:val="24"/>
          <w:szCs w:val="24"/>
          <w:highlight w:val="none"/>
          <w:u w:val="single"/>
          <w14:textFill>
            <w14:solidFill>
              <w14:schemeClr w14:val="tx1"/>
            </w14:solidFill>
          </w14:textFill>
        </w:rPr>
        <w:t>　　年　　月　　日</w:t>
      </w:r>
    </w:p>
    <w:p>
      <w:pPr>
        <w:spacing w:line="360" w:lineRule="auto"/>
        <w:rPr>
          <w:rFonts w:ascii="宋体" w:hAnsi="宋体" w:cs="宋体"/>
          <w:bCs/>
          <w:color w:val="000000" w:themeColor="text1"/>
          <w:sz w:val="24"/>
          <w:szCs w:val="24"/>
          <w:highlight w:val="none"/>
          <w:u w:val="single"/>
          <w14:textFill>
            <w14:solidFill>
              <w14:schemeClr w14:val="tx1"/>
            </w14:solidFill>
          </w14:textFill>
        </w:rPr>
      </w:pPr>
    </w:p>
    <w:p>
      <w:pPr>
        <w:spacing w:line="360" w:lineRule="auto"/>
        <w:rPr>
          <w:rFonts w:ascii="宋体" w:hAnsi="宋体" w:cs="宋体"/>
          <w:bCs/>
          <w:color w:val="000000" w:themeColor="text1"/>
          <w:sz w:val="24"/>
          <w:szCs w:val="24"/>
          <w:highlight w:val="none"/>
          <w:u w:val="singl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pStyle w:val="21"/>
        <w:spacing w:line="360" w:lineRule="auto"/>
        <w:jc w:val="left"/>
        <w:outlineLvl w:val="9"/>
        <w:rPr>
          <w:rFonts w:hAnsi="宋体" w:cs="宋体"/>
          <w:color w:val="000000" w:themeColor="text1"/>
          <w:sz w:val="24"/>
          <w:szCs w:val="24"/>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21"/>
        <w:spacing w:line="360" w:lineRule="auto"/>
        <w:jc w:val="center"/>
        <w:rPr>
          <w:rFonts w:hAnsi="宋体" w:cs="宋体"/>
          <w:b/>
          <w:color w:val="000000" w:themeColor="text1"/>
          <w:sz w:val="24"/>
          <w:szCs w:val="24"/>
          <w:highlight w:val="none"/>
          <w14:textFill>
            <w14:solidFill>
              <w14:schemeClr w14:val="tx1"/>
            </w14:solidFill>
          </w14:textFill>
        </w:rPr>
      </w:pPr>
      <w:bookmarkStart w:id="157" w:name="_Toc31150"/>
      <w:bookmarkStart w:id="158" w:name="_Toc13058"/>
      <w:bookmarkStart w:id="159" w:name="_Toc10004"/>
      <w:r>
        <w:rPr>
          <w:rFonts w:hint="eastAsia" w:hAnsi="宋体" w:cs="宋体"/>
          <w:b/>
          <w:color w:val="000000" w:themeColor="text1"/>
          <w:sz w:val="32"/>
          <w:szCs w:val="32"/>
          <w:highlight w:val="none"/>
          <w14:textFill>
            <w14:solidFill>
              <w14:schemeClr w14:val="tx1"/>
            </w14:solidFill>
          </w14:textFill>
        </w:rPr>
        <w:t>报价一览表</w:t>
      </w:r>
      <w:bookmarkEnd w:id="157"/>
      <w:bookmarkEnd w:id="158"/>
      <w:bookmarkEnd w:id="159"/>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                  采购项目编号∶                   货币单位：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911"/>
        <w:gridCol w:w="949"/>
        <w:gridCol w:w="2059"/>
        <w:gridCol w:w="3345"/>
        <w:gridCol w:w="1722"/>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13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货物名称规格</w:t>
            </w:r>
          </w:p>
        </w:tc>
        <w:tc>
          <w:tcPr>
            <w:tcW w:w="9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20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w:t>
            </w:r>
          </w:p>
        </w:tc>
        <w:tc>
          <w:tcPr>
            <w:tcW w:w="3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报价(现场交货价)</w:t>
            </w:r>
          </w:p>
        </w:tc>
        <w:tc>
          <w:tcPr>
            <w:tcW w:w="17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交付使用期</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3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9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抑菌圈测量仪</w:t>
            </w:r>
          </w:p>
        </w:tc>
        <w:tc>
          <w:tcPr>
            <w:tcW w:w="9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c>
          <w:tcPr>
            <w:tcW w:w="20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3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tabs>
          <w:tab w:val="left" w:pos="13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pPr>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2.详细报价清单应另纸详列，且标明所报各种货物的数量和金额。       </w:t>
      </w:r>
    </w:p>
    <w:p>
      <w:pPr>
        <w:spacing w:line="360" w:lineRule="auto"/>
        <w:ind w:firstLine="465"/>
        <w:rPr>
          <w:rFonts w:ascii="宋体" w:hAnsi="宋体" w:cs="宋体"/>
          <w:b/>
          <w:color w:val="000000" w:themeColor="text1"/>
          <w:sz w:val="24"/>
          <w:szCs w:val="24"/>
          <w:highlight w:val="none"/>
          <w14:textFill>
            <w14:solidFill>
              <w14:schemeClr w14:val="tx1"/>
            </w14:solidFill>
          </w14:textFill>
        </w:rPr>
        <w:sectPr>
          <w:footerReference r:id="rId5" w:type="default"/>
          <w:pgSz w:w="16838" w:h="11906" w:orient="landscape"/>
          <w:pgMar w:top="1797" w:right="1440" w:bottom="1797" w:left="1440" w:header="851" w:footer="992" w:gutter="0"/>
          <w:cols w:space="720" w:num="1"/>
          <w:docGrid w:linePitch="312" w:charSpace="0"/>
        </w:sectPr>
      </w:pPr>
      <w:r>
        <w:rPr>
          <w:rFonts w:hint="eastAsia" w:ascii="宋体" w:hAnsi="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磋商分项报价表（格式）</w:t>
      </w:r>
    </w:p>
    <w:p>
      <w:pPr>
        <w:pStyle w:val="6"/>
        <w:spacing w:line="360" w:lineRule="auto"/>
        <w:jc w:val="left"/>
        <w:rPr>
          <w:rFonts w:hAnsi="宋体" w:cs="宋体"/>
          <w:color w:val="000000" w:themeColor="text1"/>
          <w:sz w:val="24"/>
          <w:szCs w:val="24"/>
          <w:highlight w:val="none"/>
          <w14:textFill>
            <w14:solidFill>
              <w14:schemeClr w14:val="tx1"/>
            </w14:solidFill>
          </w14:textFill>
        </w:rPr>
      </w:pPr>
    </w:p>
    <w:p>
      <w:pPr>
        <w:pStyle w:val="6"/>
        <w:spacing w:line="360" w:lineRule="auto"/>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报价人名称：</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项目编号：</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货币单位：</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货物合同包</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货物名称</w:t>
            </w:r>
          </w:p>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原产地/制造商(全称)</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数量、型号、规格</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主机和标准附件单价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备品备件价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易损件价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专用工具价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技术服务费</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安装调试费</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检验培训费</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运输（至目的港或目的地）</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保险</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其它</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1902"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报价总价</w:t>
            </w:r>
          </w:p>
        </w:tc>
        <w:tc>
          <w:tcPr>
            <w:tcW w:w="2076"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到达目的地价</w:t>
            </w:r>
          </w:p>
        </w:tc>
        <w:tc>
          <w:tcPr>
            <w:tcW w:w="1561"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w:t>
            </w:r>
          </w:p>
        </w:tc>
        <w:tc>
          <w:tcPr>
            <w:tcW w:w="1902" w:type="dxa"/>
            <w:tcBorders>
              <w:bottom w:val="single" w:color="auto" w:sz="4" w:space="0"/>
            </w:tcBorders>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交付使用期</w:t>
            </w:r>
          </w:p>
        </w:tc>
        <w:tc>
          <w:tcPr>
            <w:tcW w:w="6660" w:type="dxa"/>
            <w:gridSpan w:val="4"/>
            <w:tcBorders>
              <w:bottom w:val="single" w:color="auto" w:sz="4" w:space="0"/>
            </w:tcBorders>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r>
    </w:tbl>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注：1.第1栏货物合同包/品目号系指“采购货物一览表”中该货物的合同包/品目号。</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2.报价总价＝（栏目5+6+7+8）X数量+栏9至14的各项费用。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3.选购件价不包括在本报价表内，应另附纸分项单报。</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4.此表第15项报价总价若与报价一览表有出入，以报价一览表报价价格为准。</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5.若未详细分项报价将被视为没有实质性响应采购文件。</w:t>
      </w:r>
    </w:p>
    <w:p>
      <w:pPr>
        <w:pStyle w:val="21"/>
        <w:spacing w:line="360" w:lineRule="auto"/>
        <w:outlineLvl w:val="9"/>
        <w:rPr>
          <w:rFonts w:hAnsi="宋体" w:cs="宋体"/>
          <w:bCs/>
          <w:color w:val="000000" w:themeColor="text1"/>
          <w:sz w:val="24"/>
          <w:szCs w:val="24"/>
          <w:highlight w:val="none"/>
          <w:u w:val="single"/>
          <w14:textFill>
            <w14:solidFill>
              <w14:schemeClr w14:val="tx1"/>
            </w14:solidFill>
          </w14:textFill>
        </w:rPr>
      </w:pPr>
      <w:bookmarkStart w:id="160" w:name="_Toc1836"/>
      <w:bookmarkStart w:id="161" w:name="_Toc170"/>
      <w:bookmarkStart w:id="162" w:name="_Toc10740"/>
      <w:r>
        <w:rPr>
          <w:rFonts w:hint="eastAsia" w:hAnsi="宋体" w:cs="宋体"/>
          <w:bCs/>
          <w:color w:val="000000" w:themeColor="text1"/>
          <w:sz w:val="24"/>
          <w:szCs w:val="24"/>
          <w:highlight w:val="none"/>
          <w14:textFill>
            <w14:solidFill>
              <w14:schemeClr w14:val="tx1"/>
            </w14:solidFill>
          </w14:textFill>
        </w:rPr>
        <w:t>报价人代表签名：</w:t>
      </w:r>
      <w:bookmarkEnd w:id="160"/>
      <w:bookmarkEnd w:id="161"/>
      <w:bookmarkEnd w:id="162"/>
      <w:r>
        <w:rPr>
          <w:rFonts w:hint="eastAsia" w:hAnsi="宋体" w:cs="宋体"/>
          <w:bCs/>
          <w:color w:val="000000" w:themeColor="text1"/>
          <w:sz w:val="24"/>
          <w:szCs w:val="24"/>
          <w:highlight w:val="none"/>
          <w:u w:val="single"/>
          <w14:textFill>
            <w14:solidFill>
              <w14:schemeClr w14:val="tx1"/>
            </w14:solidFill>
          </w14:textFill>
        </w:rPr>
        <w:t xml:space="preserve">                      </w:t>
      </w:r>
    </w:p>
    <w:p>
      <w:pPr>
        <w:spacing w:line="360" w:lineRule="auto"/>
        <w:jc w:val="center"/>
        <w:rPr>
          <w:rFonts w:ascii="宋体" w:hAnsi="宋体" w:cs="宋体"/>
          <w:bCs/>
          <w:color w:val="000000" w:themeColor="text1"/>
          <w:sz w:val="24"/>
          <w:szCs w:val="24"/>
          <w:highlight w:val="none"/>
          <w14:textFill>
            <w14:solidFill>
              <w14:schemeClr w14:val="tx1"/>
            </w14:solidFill>
          </w14:textFill>
        </w:rPr>
        <w:sectPr>
          <w:footerReference r:id="rId6" w:type="default"/>
          <w:pgSz w:w="11906" w:h="16838"/>
          <w:pgMar w:top="1440" w:right="1797" w:bottom="1440" w:left="1797" w:header="851" w:footer="992" w:gutter="0"/>
          <w:cols w:space="720" w:num="1"/>
          <w:docGrid w:linePitch="312" w:charSpace="0"/>
        </w:sectPr>
      </w:pP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货物说明一览表</w:t>
      </w: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（按货物合同包下品目号类别分别填写）</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                                    采购项目编号∶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制造商（型号）</w:t>
            </w:r>
          </w:p>
        </w:tc>
        <w:tc>
          <w:tcPr>
            <w:tcW w:w="2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详细性能说明</w:t>
            </w:r>
          </w:p>
        </w:tc>
      </w:tr>
    </w:tbl>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供货范围清单</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本清单应列明组成货物的主要件和关键件的名称、数量、原产地及单价；</w:t>
      </w:r>
    </w:p>
    <w:p>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本清单应列明专用工具的名称、数量、原产地及单价（如果有的话）；</w:t>
      </w:r>
    </w:p>
    <w:p>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本清单应列明备用品备件的名称、数量、原产地及单价（如果有的话）。</w:t>
      </w:r>
    </w:p>
    <w:p>
      <w:pPr>
        <w:spacing w:line="360" w:lineRule="auto"/>
        <w:ind w:firstLine="660"/>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ind w:right="480" w:firstLine="120" w:firstLineChars="50"/>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sectPr>
          <w:footerReference r:id="rId13" w:type="default"/>
          <w:pgSz w:w="11906" w:h="16838"/>
          <w:pgMar w:top="1440" w:right="1797" w:bottom="1440" w:left="1797" w:header="851" w:footer="992" w:gutter="0"/>
          <w:cols w:space="720" w:num="1"/>
          <w:docGrid w:linePitch="312" w:charSpace="0"/>
        </w:sect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技术规格和商务偏离表</w:t>
      </w:r>
    </w:p>
    <w:p>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项目编号：</w:t>
      </w:r>
      <w:r>
        <w:rPr>
          <w:rFonts w:hint="eastAsia" w:ascii="宋体" w:hAnsi="宋体" w:cs="宋体"/>
          <w:bCs/>
          <w:color w:val="000000" w:themeColor="text1"/>
          <w:sz w:val="24"/>
          <w:szCs w:val="24"/>
          <w:highlight w:val="none"/>
          <w:u w:val="single"/>
          <w14:textFill>
            <w14:solidFill>
              <w14:schemeClr w14:val="tx1"/>
            </w14:solidFill>
          </w14:textFill>
        </w:rPr>
        <w:t xml:space="preserve">      </w:t>
      </w:r>
    </w:p>
    <w:tbl>
      <w:tblPr>
        <w:tblStyle w:val="1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6"/>
        <w:gridCol w:w="1985"/>
        <w:gridCol w:w="992"/>
        <w:gridCol w:w="1656"/>
        <w:gridCol w:w="151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1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38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合同包/品目号</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规格条目号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磋商响应情况</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磋商响应对应的页码</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注：1.报价人根据采购要求逐条说明磋商响应情况。</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 报价</w:t>
      </w:r>
      <w:r>
        <w:rPr>
          <w:rFonts w:hint="eastAsia" w:ascii="宋体" w:hAnsi="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。报价人存在弄虚作假行为的，将依法承担响应的法律责任。</w:t>
      </w:r>
    </w:p>
    <w:p>
      <w:pPr>
        <w:spacing w:line="360" w:lineRule="auto"/>
        <w:jc w:val="center"/>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报价人的资格证明文件</w:t>
      </w:r>
    </w:p>
    <w:p>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关于资格的声明函</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关于贵方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（项目编号）采购磋商邀请，本签字人愿意参加磋商，提供采购文件“采购货物及要求”中规定的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（合同包/品目号）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（货物名称），并证明提交的下列文件和说明是准确的和真实的。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2．我方的资格声明正本一份，副本</w:t>
      </w:r>
      <w:r>
        <w:rPr>
          <w:rFonts w:hint="eastAsia" w:ascii="宋体" w:hAnsi="宋体" w:cs="宋体"/>
          <w:color w:val="000000" w:themeColor="text1"/>
          <w:sz w:val="24"/>
          <w:szCs w:val="24"/>
          <w:highlight w:val="none"/>
          <w:u w:val="single"/>
          <w14:textFill>
            <w14:solidFill>
              <w14:schemeClr w14:val="tx1"/>
            </w14:solidFill>
          </w14:textFill>
        </w:rPr>
        <w:t xml:space="preserve"> 四 </w:t>
      </w:r>
      <w:r>
        <w:rPr>
          <w:rFonts w:hint="eastAsia" w:ascii="宋体" w:hAnsi="宋体" w:cs="宋体"/>
          <w:color w:val="000000" w:themeColor="text1"/>
          <w:sz w:val="24"/>
          <w:szCs w:val="24"/>
          <w:highlight w:val="none"/>
          <w14:textFill>
            <w14:solidFill>
              <w14:schemeClr w14:val="tx1"/>
            </w14:solidFill>
          </w14:textFill>
        </w:rPr>
        <w:t>份，随报价文件一同递交。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话/传 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报价人代表签字：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jc w:val="center"/>
        <w:rPr>
          <w:rFonts w:ascii="宋体" w:hAnsi="宋体" w:cs="宋体"/>
          <w:b/>
          <w:color w:val="000000" w:themeColor="text1"/>
          <w:sz w:val="32"/>
          <w:szCs w:val="32"/>
          <w:highlight w:val="none"/>
          <w14:textFill>
            <w14:solidFill>
              <w14:schemeClr w14:val="tx1"/>
            </w14:solidFill>
          </w14:textFill>
        </w:rPr>
        <w:sectPr>
          <w:footerReference r:id="rId14"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报价人的资格声明</w:t>
      </w: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1.报价人概况：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Ａ．报价人名称：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Ｂ．注册地址：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传真：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邮编：</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Ｄ．法定代表人：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（姓名、职务）</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实收资本：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其中 国家资本：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法人资本：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个人资本：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外商资本：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(1)固定资产合计: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(2)流动资产合计: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(3)长期负债合计: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(4)流动负债合计: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Ｆ．最近损益表（到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(1)本年（期）利润总额累计：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（1）具有独立承担民事责任的能力；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（2）具有良好的商业信誉和健全的财务会计制度；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（3）具有履行合同所必需的设备和专业技术能力；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（4）有依法缴纳税收和社会保障资金的良好记录；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（5）近三年内，在经营活动中没有重大违法记录。</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3.最近三年报价货物在国内主要用户的名称和地址：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4.单位营业执照、税务登记证见附件</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ind w:firstLine="120" w:firstLineChars="5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报价人（全称并加盖公章）：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日</w:t>
      </w:r>
    </w:p>
    <w:p>
      <w:pPr>
        <w:spacing w:line="360" w:lineRule="auto"/>
        <w:ind w:firstLine="240" w:firstLineChars="1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单位授权书</w:t>
      </w:r>
    </w:p>
    <w:p>
      <w:pPr>
        <w:spacing w:line="360" w:lineRule="auto"/>
        <w:jc w:val="center"/>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pPr>
        <w:pStyle w:val="6"/>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 xml:space="preserve">（报价人全称）        </w:t>
      </w:r>
      <w:r>
        <w:rPr>
          <w:rFonts w:hint="eastAsia" w:hAnsi="宋体" w:cs="宋体"/>
          <w:color w:val="000000" w:themeColor="text1"/>
          <w:sz w:val="24"/>
          <w:szCs w:val="24"/>
          <w:highlight w:val="none"/>
          <w14:textFill>
            <w14:solidFill>
              <w14:schemeClr w14:val="tx1"/>
            </w14:solidFill>
          </w14:textFill>
        </w:rPr>
        <w:t xml:space="preserve"> 授权</w:t>
      </w:r>
      <w:r>
        <w:rPr>
          <w:rFonts w:hint="eastAsia" w:hAnsi="宋体" w:cs="宋体"/>
          <w:color w:val="000000" w:themeColor="text1"/>
          <w:sz w:val="24"/>
          <w:szCs w:val="24"/>
          <w:highlight w:val="none"/>
          <w:u w:val="single"/>
          <w14:textFill>
            <w14:solidFill>
              <w14:schemeClr w14:val="tx1"/>
            </w14:solidFill>
          </w14:textFill>
        </w:rPr>
        <w:t xml:space="preserve">  （报价人代表姓名）</w:t>
      </w:r>
      <w:r>
        <w:rPr>
          <w:rFonts w:hint="eastAsia" w:hAnsi="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项目（项目编号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6"/>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本授权书自出具之日起生效。</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性别：</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身份证号：</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部门：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职务：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详细通讯地址：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附：被授权人身份证件</w:t>
      </w:r>
    </w:p>
    <w:p>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授权方</w:t>
      </w:r>
    </w:p>
    <w:p>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接受授权方</w:t>
      </w:r>
    </w:p>
    <w:p>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rPr>
          <w:rFonts w:hAnsi="宋体" w:cs="宋体"/>
          <w:color w:val="000000" w:themeColor="text1"/>
          <w:sz w:val="24"/>
          <w:szCs w:val="24"/>
          <w:highlight w:val="none"/>
          <w14:textFill>
            <w14:solidFill>
              <w14:schemeClr w14:val="tx1"/>
            </w14:solidFill>
          </w14:textFill>
        </w:rPr>
      </w:pPr>
      <w:bookmarkStart w:id="163" w:name="_Toc32696"/>
      <w:bookmarkStart w:id="164" w:name="_Toc3743"/>
      <w:bookmarkStart w:id="165" w:name="_Toc26382"/>
      <w:r>
        <w:rPr>
          <w:rFonts w:hint="eastAsia" w:hAnsi="宋体" w:cs="宋体"/>
          <w:b/>
          <w:color w:val="000000" w:themeColor="text1"/>
          <w:sz w:val="32"/>
          <w:szCs w:val="32"/>
          <w:highlight w:val="none"/>
          <w14:textFill>
            <w14:solidFill>
              <w14:schemeClr w14:val="tx1"/>
            </w14:solidFill>
          </w14:textFill>
        </w:rPr>
        <w:t>单位营业执照、税务登记证</w:t>
      </w:r>
      <w:bookmarkEnd w:id="163"/>
      <w:bookmarkEnd w:id="164"/>
      <w:bookmarkEnd w:id="165"/>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（签发机关名称）签发的我方单位营业执照副本复印件，该执照业，真实有效。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（签发机关名称）签发的我方税务登记证副本复印件，该证件真实有效。</w:t>
      </w:r>
    </w:p>
    <w:p>
      <w:pPr>
        <w:spacing w:line="360" w:lineRule="auto"/>
        <w:rPr>
          <w:rFonts w:ascii="宋体" w:hAnsi="宋体" w:cs="宋体"/>
          <w:color w:val="000000" w:themeColor="text1"/>
          <w:sz w:val="24"/>
          <w:szCs w:val="24"/>
          <w:highlight w:val="none"/>
          <w14:textFill>
            <w14:solidFill>
              <w14:schemeClr w14:val="tx1"/>
            </w14:solidFill>
          </w14:textFill>
        </w:rPr>
      </w:pPr>
    </w:p>
    <w:p>
      <w:pPr>
        <w:pStyle w:val="5"/>
        <w:spacing w:after="0"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注：单位营业执照、税务登记证提供复印件，由企业加盖公章并注明复印件与原件一致。或提供含统一社会信用代码证照。</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ind w:firstLine="2570" w:firstLineChars="800"/>
        <w:jc w:val="left"/>
        <w:rPr>
          <w:rFonts w:ascii="宋体" w:hAnsi="宋体" w:cs="宋体"/>
          <w:b/>
          <w:color w:val="000000" w:themeColor="text1"/>
          <w:sz w:val="32"/>
          <w:szCs w:val="32"/>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tabs>
          <w:tab w:val="left" w:pos="2100"/>
          <w:tab w:val="center" w:pos="4201"/>
        </w:tabs>
        <w:spacing w:line="360" w:lineRule="auto"/>
        <w:ind w:firstLine="2570" w:firstLineChars="8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报价人提交的其他资料</w:t>
      </w:r>
    </w:p>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参加采购活动前3年内在经营活动中没有重大违法记录的书面声明；报价人自行对其有无行贿犯罪情形进行书面说明或书面承诺。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报价人认为应提交的其他材料, 可在此附件中提交。</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代理服务费承诺书</w:t>
      </w:r>
    </w:p>
    <w:p>
      <w:pPr>
        <w:pStyle w:val="21"/>
        <w:spacing w:line="360" w:lineRule="auto"/>
        <w:jc w:val="center"/>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cr/>
      </w:r>
      <w:r>
        <w:rPr>
          <w:rFonts w:hint="eastAsia"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致：厦门万翔招标有限公司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我司在贵司组织的</w:t>
      </w:r>
      <w:r>
        <w:rPr>
          <w:rFonts w:hint="eastAsia" w:ascii="宋体" w:hAnsi="宋体" w:cs="宋体"/>
          <w:color w:val="000000" w:themeColor="text1"/>
          <w:sz w:val="24"/>
          <w:szCs w:val="24"/>
          <w:highlight w:val="none"/>
          <w:u w:val="single"/>
          <w14:textFill>
            <w14:solidFill>
              <w14:schemeClr w14:val="tx1"/>
            </w14:solidFill>
          </w14:textFill>
        </w:rPr>
        <w:t xml:space="preserve">         采购磋商</w:t>
      </w:r>
      <w:r>
        <w:rPr>
          <w:rFonts w:hint="eastAsia" w:ascii="宋体" w:hAnsi="宋体" w:cs="宋体"/>
          <w:color w:val="000000" w:themeColor="text1"/>
          <w:sz w:val="24"/>
          <w:szCs w:val="24"/>
          <w:highlight w:val="none"/>
          <w14:textFill>
            <w14:solidFill>
              <w14:schemeClr w14:val="tx1"/>
            </w14:solidFill>
          </w14:textFill>
        </w:rPr>
        <w:t>项目中报价（项目编号：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），如获成交，我们保证按采购文件的规定，以支票、汇票、电汇、现金或经贵公司认可的其他付款方式向贵司缴交代理服务费。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3360" w:firstLineChars="14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320" w:firstLineChars="18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           日 期：</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附：廉洁承诺书</w:t>
      </w:r>
    </w:p>
    <w:p>
      <w:pPr>
        <w:widowControl/>
        <w:spacing w:line="360" w:lineRule="auto"/>
        <w:ind w:left="68"/>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廉洁承诺书</w:t>
      </w:r>
    </w:p>
    <w:p>
      <w:pPr>
        <w:widowControl/>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"mailto:zpk@iport.com.cn" </w:instrText>
      </w:r>
      <w:r>
        <w:rPr>
          <w:color w:val="000000" w:themeColor="text1"/>
          <w:highlight w:val="none"/>
          <w14:textFill>
            <w14:solidFill>
              <w14:schemeClr w14:val="tx1"/>
            </w14:solidFill>
          </w14:textFill>
        </w:rPr>
        <w:fldChar w:fldCharType="separate"/>
      </w:r>
      <w:r>
        <w:rPr>
          <w:rStyle w:val="18"/>
          <w:rFonts w:hint="eastAsia" w:ascii="宋体" w:hAnsi="宋体" w:cs="宋体"/>
          <w:color w:val="000000" w:themeColor="text1"/>
          <w:sz w:val="24"/>
          <w:szCs w:val="24"/>
          <w:highlight w:val="none"/>
          <w14:textFill>
            <w14:solidFill>
              <w14:schemeClr w14:val="tx1"/>
            </w14:solidFill>
          </w14:textFill>
        </w:rPr>
        <w:t>zpk@iport.com.cn</w:t>
      </w:r>
      <w:r>
        <w:rPr>
          <w:rStyle w:val="18"/>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万元人民币违约金。</w:t>
      </w:r>
    </w:p>
    <w:p>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报价人名称（盖章）：</w:t>
      </w:r>
    </w:p>
    <w:p>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w:t>
      </w:r>
    </w:p>
    <w:p>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p>
      <w:pPr>
        <w:spacing w:line="360" w:lineRule="auto"/>
        <w:ind w:left="68" w:firstLine="460" w:firstLineChars="1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资格承诺函</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我单位参与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（项目编号：    ）</w:t>
      </w:r>
      <w:r>
        <w:rPr>
          <w:rFonts w:hint="eastAsia" w:ascii="宋体" w:hAnsi="宋体" w:cs="宋体"/>
          <w:color w:val="000000" w:themeColor="text1"/>
          <w:sz w:val="24"/>
          <w:szCs w:val="24"/>
          <w:highlight w:val="none"/>
          <w14:textFill>
            <w14:solidFill>
              <w14:schemeClr w14:val="tx1"/>
            </w14:solidFill>
          </w14:textFill>
        </w:rPr>
        <w:t>项目的采购活动，现承诺如下：</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1.我单位具有符合采购文件资格要求的财务状况报告。</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2.我单位具有符合采购文件资格要求的依法缴纳税收的相关证明材料。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若我单位承诺不实，自愿承担提供虚假材料谋取中标、成交的法律责任。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承诺报价人（全称并加盖公章）：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单位负责人或授权代表（签字）：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outlineLvl w:val="0"/>
        <w:rPr>
          <w:rFonts w:ascii="宋体" w:hAnsi="宋体" w:cs="宋体"/>
          <w:color w:val="000000" w:themeColor="text1"/>
          <w:sz w:val="24"/>
          <w:szCs w:val="24"/>
          <w:highlight w:val="none"/>
          <w14:textFill>
            <w14:solidFill>
              <w14:schemeClr w14:val="tx1"/>
            </w14:solidFill>
          </w14:textFill>
        </w:rPr>
      </w:pPr>
      <w:bookmarkStart w:id="166" w:name="_Toc6961"/>
      <w:bookmarkStart w:id="167" w:name="_Toc12933"/>
      <w:bookmarkStart w:id="168" w:name="_Toc9203"/>
      <w:r>
        <w:rPr>
          <w:rFonts w:hint="eastAsia" w:ascii="宋体" w:hAnsi="宋体" w:cs="宋体"/>
          <w:color w:val="000000" w:themeColor="text1"/>
          <w:sz w:val="24"/>
          <w:szCs w:val="24"/>
          <w:highlight w:val="none"/>
          <w14:textFill>
            <w14:solidFill>
              <w14:schemeClr w14:val="tx1"/>
            </w14:solidFill>
          </w14:textFill>
        </w:rPr>
        <w:t>﹍﹍﹍﹍﹍﹍﹍﹍﹍﹍﹍﹍﹍﹍﹍﹍﹍﹍﹍﹍﹍﹍﹍﹍</w:t>
      </w:r>
      <w:bookmarkEnd w:id="166"/>
      <w:bookmarkEnd w:id="167"/>
      <w:bookmarkEnd w:id="168"/>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outlineLvl w:val="0"/>
        <w:rPr>
          <w:rFonts w:ascii="宋体" w:hAnsi="宋体" w:cs="宋体"/>
          <w:b/>
          <w:bCs/>
          <w:color w:val="000000" w:themeColor="text1"/>
          <w:sz w:val="24"/>
          <w:szCs w:val="24"/>
          <w:highlight w:val="none"/>
          <w14:textFill>
            <w14:solidFill>
              <w14:schemeClr w14:val="tx1"/>
            </w14:solidFill>
          </w14:textFill>
        </w:rPr>
      </w:pPr>
      <w:bookmarkStart w:id="169" w:name="_Toc21339"/>
      <w:bookmarkStart w:id="170" w:name="_Toc20889"/>
      <w:bookmarkStart w:id="171" w:name="_Toc3982"/>
      <w:r>
        <w:rPr>
          <w:rFonts w:hint="eastAsia" w:ascii="宋体" w:hAnsi="宋体" w:cs="宋体"/>
          <w:b/>
          <w:bCs/>
          <w:color w:val="000000" w:themeColor="text1"/>
          <w:sz w:val="32"/>
          <w:szCs w:val="32"/>
          <w:highlight w:val="none"/>
          <w14:textFill>
            <w14:solidFill>
              <w14:schemeClr w14:val="tx1"/>
            </w14:solidFill>
          </w14:textFill>
        </w:rPr>
        <w:t>退还磋商保证金申请表</w:t>
      </w:r>
      <w:bookmarkEnd w:id="169"/>
      <w:bookmarkEnd w:id="170"/>
      <w:bookmarkEnd w:id="171"/>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组织机构代码证</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磋商保证金金额</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收款单位名称</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开户银行（需填写完整）</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开户行账号（原来转磋商保证金账号）</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bl>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发出的成交结果通知书后，需尽快缴交完代理服务费并签订合同，再将合同复印件传真至厦门万翔招标有限公司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（报价人名称，加盖公章）</w:t>
      </w:r>
    </w:p>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outlineLvl w:val="0"/>
        <w:rPr>
          <w:rFonts w:ascii="宋体" w:hAnsi="宋体" w:cs="宋体"/>
          <w:color w:val="000000" w:themeColor="text1"/>
          <w:sz w:val="24"/>
          <w:szCs w:val="24"/>
          <w:highlight w:val="none"/>
          <w14:textFill>
            <w14:solidFill>
              <w14:schemeClr w14:val="tx1"/>
            </w14:solidFill>
          </w14:textFill>
        </w:rPr>
      </w:pPr>
      <w:bookmarkStart w:id="172" w:name="_Toc16629"/>
      <w:bookmarkStart w:id="173" w:name="_Toc6714"/>
      <w:bookmarkStart w:id="174" w:name="_Toc9366"/>
      <w:r>
        <w:rPr>
          <w:rFonts w:hint="eastAsia" w:ascii="宋体" w:hAnsi="宋体" w:cs="宋体"/>
          <w:color w:val="000000" w:themeColor="text1"/>
          <w:sz w:val="24"/>
          <w:szCs w:val="24"/>
          <w:highlight w:val="none"/>
          <w14:textFill>
            <w14:solidFill>
              <w14:schemeClr w14:val="tx1"/>
            </w14:solidFill>
          </w14:textFill>
        </w:rPr>
        <w:t>附件 资信证明</w:t>
      </w:r>
      <w:bookmarkEnd w:id="172"/>
      <w:bookmarkEnd w:id="173"/>
      <w:bookmarkEnd w:id="174"/>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资信证明</w:t>
      </w:r>
    </w:p>
    <w:p>
      <w:pPr>
        <w:spacing w:line="360" w:lineRule="auto"/>
        <w:ind w:right="480" w:firstLine="5880" w:firstLineChars="24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编号：        </w:t>
      </w:r>
    </w:p>
    <w:p>
      <w:pPr>
        <w:spacing w:line="360" w:lineRule="auto"/>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特此证明。</w:t>
      </w:r>
    </w:p>
    <w:p>
      <w:pPr>
        <w:spacing w:line="360" w:lineRule="auto"/>
        <w:jc w:val="left"/>
        <w:rPr>
          <w:rFonts w:ascii="宋体" w:hAnsi="宋体" w:cs="宋体"/>
          <w:color w:val="000000" w:themeColor="text1"/>
          <w:sz w:val="24"/>
          <w:szCs w:val="24"/>
          <w:highlight w:val="none"/>
          <w14:textFill>
            <w14:solidFill>
              <w14:schemeClr w14:val="tx1"/>
            </w14:solidFill>
          </w14:textFill>
        </w:rPr>
      </w:pPr>
    </w:p>
    <w:p>
      <w:pPr>
        <w:spacing w:line="360" w:lineRule="auto"/>
        <w:ind w:right="480"/>
        <w:jc w:val="right"/>
        <w:outlineLvl w:val="0"/>
        <w:rPr>
          <w:rFonts w:ascii="宋体" w:hAnsi="宋体" w:cs="宋体"/>
          <w:color w:val="000000" w:themeColor="text1"/>
          <w:sz w:val="24"/>
          <w:szCs w:val="24"/>
          <w:highlight w:val="none"/>
          <w14:textFill>
            <w14:solidFill>
              <w14:schemeClr w14:val="tx1"/>
            </w14:solidFill>
          </w14:textFill>
        </w:rPr>
      </w:pPr>
      <w:bookmarkStart w:id="175" w:name="_Toc26028"/>
      <w:bookmarkStart w:id="176" w:name="_Toc30524"/>
      <w:bookmarkStart w:id="177" w:name="_Toc4469"/>
      <w:r>
        <w:rPr>
          <w:rFonts w:hint="eastAsia" w:ascii="宋体" w:hAnsi="宋体" w:cs="宋体"/>
          <w:color w:val="000000" w:themeColor="text1"/>
          <w:sz w:val="24"/>
          <w:szCs w:val="24"/>
          <w:highlight w:val="none"/>
          <w14:textFill>
            <w14:solidFill>
              <w14:schemeClr w14:val="tx1"/>
            </w14:solidFill>
          </w14:textFill>
        </w:rPr>
        <w:t>XX银行股份有限公司</w:t>
      </w:r>
      <w:bookmarkEnd w:id="175"/>
      <w:bookmarkEnd w:id="176"/>
      <w:bookmarkEnd w:id="177"/>
    </w:p>
    <w:p>
      <w:pPr>
        <w:spacing w:line="360" w:lineRule="auto"/>
        <w:ind w:left="6240" w:hanging="6240" w:hangingChars="26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3520" w:firstLineChars="1100"/>
        <w:rPr>
          <w:rFonts w:ascii="宋体" w:hAnsi="宋体" w:cs="宋体"/>
          <w:color w:val="000000" w:themeColor="text1"/>
          <w:sz w:val="32"/>
          <w:szCs w:val="32"/>
          <w:highlight w:val="none"/>
          <w14:textFill>
            <w14:solidFill>
              <w14:schemeClr w14:val="tx1"/>
            </w14:solidFill>
          </w14:textFill>
        </w:rPr>
      </w:pPr>
    </w:p>
    <w:p>
      <w:pPr>
        <w:spacing w:line="360" w:lineRule="auto"/>
        <w:ind w:firstLine="352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质疑函要求</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供应商提出质疑应当提交质疑函和必要的证明材料。质疑函应当包括下列内容：</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(一)供应商的姓名或者名称、地址、邮编、联系人及联系电话;</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(二)质疑项目的名称、编号;</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(三)具体、明确的质疑事项和与质疑事项相关的请求;</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(四)事实依据;</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(五)必要的法律依据;</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(六)提出质疑的日期。</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3"/>
        <w:spacing w:before="120" w:after="120" w:line="360" w:lineRule="exact"/>
        <w:jc w:val="center"/>
        <w:rPr>
          <w:rFonts w:ascii="宋体" w:hAnsi="宋体" w:cs="宋体"/>
          <w:color w:val="000000" w:themeColor="text1"/>
          <w:sz w:val="28"/>
          <w:szCs w:val="28"/>
          <w:highlight w:val="none"/>
          <w14:textFill>
            <w14:solidFill>
              <w14:schemeClr w14:val="tx1"/>
            </w14:solidFill>
          </w14:textFill>
        </w:rPr>
      </w:pPr>
      <w:bookmarkStart w:id="178" w:name="_Toc515448370"/>
      <w:bookmarkStart w:id="179" w:name="_Toc482352471"/>
      <w:bookmarkStart w:id="180" w:name="_Toc533519525"/>
      <w:bookmarkStart w:id="181" w:name="_Toc515448957"/>
      <w:bookmarkStart w:id="182" w:name="_Toc480983544"/>
      <w:bookmarkStart w:id="183" w:name="_Toc16305"/>
      <w:bookmarkStart w:id="184" w:name="_Toc518466688"/>
      <w:bookmarkStart w:id="185" w:name="_Toc445805337"/>
      <w:bookmarkStart w:id="186" w:name="_Toc29977"/>
      <w:bookmarkStart w:id="187" w:name="_Toc481479999"/>
      <w:bookmarkStart w:id="188" w:name="_Toc481048051"/>
      <w:r>
        <w:rPr>
          <w:rFonts w:hint="eastAsia" w:ascii="宋体" w:hAnsi="宋体" w:cs="宋体"/>
          <w:color w:val="000000" w:themeColor="text1"/>
          <w:sz w:val="28"/>
          <w:szCs w:val="28"/>
          <w:highlight w:val="none"/>
          <w14:textFill>
            <w14:solidFill>
              <w14:schemeClr w14:val="tx1"/>
            </w14:solidFill>
          </w14:textFill>
        </w:rPr>
        <w:t>资格及符合性条款（带*条款）响应表</w:t>
      </w:r>
      <w:bookmarkEnd w:id="178"/>
      <w:bookmarkEnd w:id="179"/>
      <w:bookmarkEnd w:id="180"/>
      <w:bookmarkEnd w:id="181"/>
      <w:bookmarkEnd w:id="182"/>
      <w:bookmarkEnd w:id="183"/>
      <w:bookmarkEnd w:id="184"/>
      <w:bookmarkEnd w:id="185"/>
      <w:bookmarkEnd w:id="186"/>
      <w:bookmarkEnd w:id="187"/>
      <w:bookmarkEnd w:id="188"/>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供应商名称</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加盖公章</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w:t>
      </w:r>
    </w:p>
    <w:tbl>
      <w:tblPr>
        <w:tblStyle w:val="1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vAlign w:val="center"/>
          </w:tcPr>
          <w:p>
            <w:pPr>
              <w:widowControl/>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5812"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采购文件要求</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报价响应情况</w:t>
            </w: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偏离说明</w:t>
            </w: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p>
        </w:tc>
        <w:tc>
          <w:tcPr>
            <w:tcW w:w="5812" w:type="dxa"/>
          </w:tcPr>
          <w:p>
            <w:pPr>
              <w:spacing w:line="360" w:lineRule="auto"/>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w:t>
            </w:r>
            <w:r>
              <w:rPr>
                <w:rFonts w:hint="eastAsia" w:ascii="宋体" w:hAnsi="宋体" w:cs="宋体"/>
                <w:b/>
                <w:bCs w:val="0"/>
                <w:color w:val="000000" w:themeColor="text1"/>
                <w:spacing w:val="0"/>
                <w:sz w:val="24"/>
                <w:szCs w:val="24"/>
                <w:highlight w:val="none"/>
                <w14:textFill>
                  <w14:solidFill>
                    <w14:schemeClr w14:val="tx1"/>
                  </w14:solidFill>
                </w14:textFill>
              </w:rPr>
              <w:t>2.1可同时测量六个平皿。（须提供产品彩页复印件进行佐证）</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p>
        </w:tc>
        <w:tc>
          <w:tcPr>
            <w:tcW w:w="5812" w:type="dxa"/>
          </w:tcPr>
          <w:p>
            <w:pPr>
              <w:pStyle w:val="2"/>
              <w:keepNext w:val="0"/>
              <w:keepLines w:val="0"/>
              <w:spacing w:before="0" w:after="0" w:line="360" w:lineRule="auto"/>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*3.1报价人应提供工商营业执照（副本）（加盖公章）的复印件，提供税务登记证及组织机构代码证复印件。报价人已提供加载有统一社会信用代码营业执照的，视为已提供税务登记证和组织机构代码证。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p>
        </w:tc>
        <w:tc>
          <w:tcPr>
            <w:tcW w:w="5812" w:type="dxa"/>
          </w:tcPr>
          <w:p>
            <w:pPr>
              <w:spacing w:line="360" w:lineRule="auto"/>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*3.2报价人全权代表若不是单位负责人，应提供单位授权书原件，并提供被授权代表身份证复印件。</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bookmarkStart w:id="189" w:name="_Toc7958"/>
          </w:p>
        </w:tc>
        <w:tc>
          <w:tcPr>
            <w:tcW w:w="5812" w:type="dxa"/>
          </w:tcPr>
          <w:p>
            <w:pPr>
              <w:spacing w:line="360" w:lineRule="auto"/>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*4.1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采购项目的采购预算为人民币11万元，采购预算为总报价的最高限价，任何一次总报价超过采购预算的属无效报价。</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p>
        </w:tc>
        <w:tc>
          <w:tcPr>
            <w:tcW w:w="5812" w:type="dxa"/>
          </w:tcPr>
          <w:p>
            <w:pPr>
              <w:pStyle w:val="22"/>
              <w:tabs>
                <w:tab w:val="left" w:pos="993"/>
              </w:tabs>
              <w:spacing w:line="360" w:lineRule="auto"/>
              <w:ind w:firstLine="0" w:firstLineChars="0"/>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*6.2质保期：整体不少于两年，自所有产品验收合格交付使用之日起计算。</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bl>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注：表格中所列带*条款若与采购文件其他部分所列不一致，以采购文件其他部分所列为准，请供应商自行修改补充</w:t>
      </w:r>
    </w:p>
    <w:p>
      <w:pPr>
        <w:pStyle w:val="3"/>
        <w:spacing w:before="120" w:after="120" w:line="3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190" w:name="_Toc20533"/>
      <w:bookmarkStart w:id="191" w:name="_Toc518466689"/>
      <w:bookmarkStart w:id="192" w:name="_Toc480983545"/>
      <w:bookmarkStart w:id="193" w:name="_Toc482352472"/>
      <w:bookmarkStart w:id="194" w:name="_Toc481480000"/>
      <w:bookmarkStart w:id="195" w:name="_Toc515448958"/>
      <w:bookmarkStart w:id="196" w:name="_Toc481048052"/>
      <w:bookmarkStart w:id="197" w:name="_Toc533519526"/>
      <w:bookmarkStart w:id="198" w:name="_Toc515448371"/>
      <w:r>
        <w:rPr>
          <w:rFonts w:hint="eastAsia" w:ascii="宋体" w:hAnsi="宋体" w:cs="宋体"/>
          <w:color w:val="000000" w:themeColor="text1"/>
          <w:sz w:val="28"/>
          <w:szCs w:val="28"/>
          <w:highlight w:val="none"/>
          <w14:textFill>
            <w14:solidFill>
              <w14:schemeClr w14:val="tx1"/>
            </w14:solidFill>
          </w14:textFill>
        </w:rPr>
        <w:t>技术评分条款响应表</w:t>
      </w:r>
      <w:bookmarkEnd w:id="190"/>
      <w:bookmarkEnd w:id="191"/>
      <w:bookmarkEnd w:id="192"/>
      <w:bookmarkEnd w:id="193"/>
      <w:bookmarkEnd w:id="194"/>
      <w:bookmarkEnd w:id="195"/>
      <w:bookmarkEnd w:id="196"/>
      <w:bookmarkEnd w:id="197"/>
      <w:bookmarkEnd w:id="198"/>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供应商名称（加盖公章）：</w:t>
      </w:r>
    </w:p>
    <w:tbl>
      <w:tblPr>
        <w:tblStyle w:val="13"/>
        <w:tblW w:w="9252"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5831"/>
        <w:gridCol w:w="98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1"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5831"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983"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报价响应情况</w:t>
            </w:r>
          </w:p>
        </w:tc>
        <w:tc>
          <w:tcPr>
            <w:tcW w:w="1717"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bl>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注：表格中所列条款应与评分条款逐条对应，对于条款不明确或错误部分评委有权不予采信。</w:t>
      </w:r>
    </w:p>
    <w:p>
      <w:pPr>
        <w:rPr>
          <w:rFonts w:ascii="宋体" w:hAnsi="宋体" w:cs="宋体"/>
          <w:color w:val="000000" w:themeColor="text1"/>
          <w:highlight w:val="none"/>
          <w14:textFill>
            <w14:solidFill>
              <w14:schemeClr w14:val="tx1"/>
            </w14:solidFill>
          </w14:textFill>
        </w:rPr>
        <w:sectPr>
          <w:pgSz w:w="11906" w:h="16838"/>
          <w:pgMar w:top="1418" w:right="1531" w:bottom="1418" w:left="1531" w:header="851" w:footer="992" w:gutter="0"/>
          <w:paperSrc w:first="15" w:other="15"/>
          <w:cols w:space="720" w:num="1"/>
          <w:docGrid w:type="lines" w:linePitch="312" w:charSpace="0"/>
        </w:sectPr>
      </w:pPr>
    </w:p>
    <w:p>
      <w:pPr>
        <w:pStyle w:val="3"/>
        <w:spacing w:before="120" w:after="120" w:line="360" w:lineRule="exact"/>
        <w:jc w:val="center"/>
        <w:rPr>
          <w:rFonts w:ascii="宋体" w:hAnsi="宋体" w:cs="宋体"/>
          <w:color w:val="000000" w:themeColor="text1"/>
          <w:sz w:val="28"/>
          <w:szCs w:val="28"/>
          <w:highlight w:val="none"/>
          <w14:textFill>
            <w14:solidFill>
              <w14:schemeClr w14:val="tx1"/>
            </w14:solidFill>
          </w14:textFill>
        </w:rPr>
      </w:pPr>
      <w:bookmarkStart w:id="199" w:name="_Toc23434"/>
      <w:bookmarkStart w:id="200" w:name="_Toc533519527"/>
      <w:bookmarkStart w:id="201" w:name="_Toc482352473"/>
      <w:bookmarkStart w:id="202" w:name="_Toc480983546"/>
      <w:bookmarkStart w:id="203" w:name="_Toc481048053"/>
      <w:bookmarkStart w:id="204" w:name="_Toc481480001"/>
      <w:bookmarkStart w:id="205" w:name="_Toc518466690"/>
      <w:bookmarkStart w:id="206" w:name="_Toc515448372"/>
      <w:bookmarkStart w:id="207" w:name="_Toc515448959"/>
      <w:r>
        <w:rPr>
          <w:rFonts w:hint="eastAsia" w:ascii="宋体" w:hAnsi="宋体" w:cs="宋体"/>
          <w:color w:val="000000" w:themeColor="text1"/>
          <w:sz w:val="28"/>
          <w:szCs w:val="28"/>
          <w:highlight w:val="none"/>
          <w14:textFill>
            <w14:solidFill>
              <w14:schemeClr w14:val="tx1"/>
            </w14:solidFill>
          </w14:textFill>
        </w:rPr>
        <w:t>商务评分条款响应表</w:t>
      </w:r>
      <w:bookmarkEnd w:id="199"/>
      <w:bookmarkEnd w:id="200"/>
      <w:bookmarkEnd w:id="201"/>
      <w:bookmarkEnd w:id="202"/>
      <w:bookmarkEnd w:id="203"/>
      <w:bookmarkEnd w:id="204"/>
      <w:bookmarkEnd w:id="205"/>
      <w:bookmarkEnd w:id="206"/>
      <w:bookmarkEnd w:id="207"/>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供应商名称（加盖公章）：</w:t>
      </w:r>
    </w:p>
    <w:tbl>
      <w:tblPr>
        <w:tblStyle w:val="1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5331"/>
        <w:gridCol w:w="117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458"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5331"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1173"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报价响应情况</w:t>
            </w:r>
          </w:p>
        </w:tc>
        <w:tc>
          <w:tcPr>
            <w:tcW w:w="1559"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bl>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注：表格中所列条款应与评分条款逐条对应，对于条款不明确或错误部分评委有权不予采信。</w:t>
      </w:r>
    </w:p>
    <w:bookmarkEnd w:id="189"/>
    <w:p>
      <w:pPr>
        <w:rPr>
          <w:color w:val="000000" w:themeColor="text1"/>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560" w:firstLineChars="800"/>
        <w:jc w:val="left"/>
        <w:rPr>
          <w:rFonts w:ascii="宋体" w:hAnsi="宋体" w:cs="宋体"/>
          <w:color w:val="000000" w:themeColor="text1"/>
          <w:kern w:val="0"/>
          <w:sz w:val="32"/>
          <w:szCs w:val="32"/>
          <w:highlight w:val="none"/>
          <w14:textFill>
            <w14:solidFill>
              <w14:schemeClr w14:val="tx1"/>
            </w14:solidFill>
          </w14:textFill>
        </w:rPr>
        <w:sectPr>
          <w:footerReference r:id="rId15" w:type="default"/>
          <w:pgSz w:w="11906" w:h="16838"/>
          <w:pgMar w:top="1440" w:right="1800" w:bottom="1440" w:left="1800" w:header="851" w:footer="992" w:gutter="0"/>
          <w:cols w:space="720" w:num="1"/>
          <w:docGrid w:type="lines" w:linePitch="312" w:charSpace="0"/>
        </w:sectPr>
      </w:pPr>
    </w:p>
    <w:p>
      <w:pPr>
        <w:autoSpaceDE w:val="0"/>
        <w:autoSpaceDN w:val="0"/>
        <w:adjustRightInd w:val="0"/>
        <w:spacing w:line="360" w:lineRule="auto"/>
        <w:ind w:firstLine="2560" w:firstLineChars="8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中小企业声明函（货物）</w:t>
      </w: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1. </w:t>
      </w:r>
      <w:r>
        <w:rPr>
          <w:rFonts w:hint="eastAsia" w:ascii="宋体" w:hAnsi="宋体" w:cs="宋体"/>
          <w:color w:val="000000" w:themeColor="text1"/>
          <w:kern w:val="0"/>
          <w:sz w:val="24"/>
          <w:szCs w:val="24"/>
          <w:highlight w:val="none"/>
          <w:u w:val="single"/>
          <w14:textFill>
            <w14:solidFill>
              <w14:schemeClr w14:val="tx1"/>
            </w14:solidFill>
          </w14:textFill>
        </w:rPr>
        <w:t>（标的名称）</w:t>
      </w:r>
      <w:r>
        <w:rPr>
          <w:rFonts w:hint="eastAsia" w:ascii="宋体" w:hAnsi="宋体" w:cs="宋体"/>
          <w:color w:val="000000" w:themeColor="text1"/>
          <w:kern w:val="0"/>
          <w:sz w:val="24"/>
          <w:szCs w:val="24"/>
          <w:highlight w:val="none"/>
          <w14:textFill>
            <w14:solidFill>
              <w14:schemeClr w14:val="tx1"/>
            </w14:solidFill>
          </w14:textFill>
        </w:rPr>
        <w:t xml:space="preserve"> ，属于</w:t>
      </w:r>
      <w:r>
        <w:rPr>
          <w:rFonts w:hint="eastAsia" w:ascii="宋体" w:hAnsi="宋体" w:cs="宋体"/>
          <w:color w:val="000000" w:themeColor="text1"/>
          <w:kern w:val="0"/>
          <w:sz w:val="24"/>
          <w:szCs w:val="24"/>
          <w:highlight w:val="none"/>
          <w:u w:val="single"/>
          <w14:textFill>
            <w14:solidFill>
              <w14:schemeClr w14:val="tx1"/>
            </w14:solidFill>
          </w14:textFill>
        </w:rPr>
        <w:t>（工业）</w:t>
      </w:r>
      <w:r>
        <w:rPr>
          <w:rFonts w:hint="eastAsia" w:ascii="宋体" w:hAnsi="宋体" w:cs="宋体"/>
          <w:color w:val="000000" w:themeColor="text1"/>
          <w:kern w:val="0"/>
          <w:sz w:val="24"/>
          <w:szCs w:val="24"/>
          <w:highlight w:val="none"/>
          <w14:textFill>
            <w14:solidFill>
              <w14:schemeClr w14:val="tx1"/>
            </w14:solidFill>
          </w14:textFill>
        </w:rPr>
        <w:t>行业；制造商为</w:t>
      </w:r>
      <w:r>
        <w:rPr>
          <w:rFonts w:hint="eastAsia" w:ascii="宋体" w:hAnsi="宋体" w:cs="宋体"/>
          <w:color w:val="000000" w:themeColor="text1"/>
          <w:kern w:val="0"/>
          <w:sz w:val="24"/>
          <w:szCs w:val="24"/>
          <w:highlight w:val="none"/>
          <w:u w:val="single"/>
          <w14:textFill>
            <w14:solidFill>
              <w14:schemeClr w14:val="tx1"/>
            </w14:solidFill>
          </w14:textFill>
        </w:rPr>
        <w:t>（企业名称）</w:t>
      </w:r>
      <w:r>
        <w:rPr>
          <w:rFonts w:hint="eastAsia" w:ascii="宋体" w:hAnsi="宋体" w:cs="宋体"/>
          <w:color w:val="000000" w:themeColor="text1"/>
          <w:kern w:val="0"/>
          <w:sz w:val="24"/>
          <w:szCs w:val="24"/>
          <w:highlight w:val="none"/>
          <w14:textFill>
            <w14:solidFill>
              <w14:schemeClr w14:val="tx1"/>
            </w14:solidFill>
          </w14:textFill>
        </w:rPr>
        <w:t>，从业人员</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人，营业收入为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w:t>
      </w:r>
      <w:r>
        <w:rPr>
          <w:rFonts w:hint="eastAsia" w:ascii="宋体" w:hAnsi="宋体" w:cs="宋体"/>
          <w:color w:val="000000" w:themeColor="text1"/>
          <w:kern w:val="0"/>
          <w:sz w:val="24"/>
          <w:szCs w:val="24"/>
          <w:highlight w:val="none"/>
          <w:vertAlign w:val="superscript"/>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，属于</w:t>
      </w:r>
      <w:r>
        <w:rPr>
          <w:rFonts w:hint="eastAsia" w:ascii="宋体" w:hAnsi="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u w:val="single"/>
          <w14:textFill>
            <w14:solidFill>
              <w14:schemeClr w14:val="tx1"/>
            </w14:solidFill>
          </w14:textFill>
        </w:rPr>
        <w:t>（标的名称）</w:t>
      </w:r>
      <w:r>
        <w:rPr>
          <w:rFonts w:hint="eastAsia" w:ascii="宋体" w:hAnsi="宋体" w:cs="宋体"/>
          <w:color w:val="000000" w:themeColor="text1"/>
          <w:kern w:val="0"/>
          <w:sz w:val="24"/>
          <w:szCs w:val="24"/>
          <w:highlight w:val="none"/>
          <w14:textFill>
            <w14:solidFill>
              <w14:schemeClr w14:val="tx1"/>
            </w14:solidFill>
          </w14:textFill>
        </w:rPr>
        <w:t xml:space="preserve"> ，属于</w:t>
      </w:r>
      <w:r>
        <w:rPr>
          <w:rFonts w:hint="eastAsia" w:ascii="宋体" w:hAnsi="宋体" w:cs="宋体"/>
          <w:color w:val="000000" w:themeColor="text1"/>
          <w:kern w:val="0"/>
          <w:sz w:val="24"/>
          <w:szCs w:val="24"/>
          <w:highlight w:val="none"/>
          <w:u w:val="single"/>
          <w14:textFill>
            <w14:solidFill>
              <w14:schemeClr w14:val="tx1"/>
            </w14:solidFill>
          </w14:textFill>
        </w:rPr>
        <w:t>（工业）</w:t>
      </w:r>
      <w:r>
        <w:rPr>
          <w:rFonts w:hint="eastAsia" w:ascii="宋体" w:hAnsi="宋体" w:cs="宋体"/>
          <w:color w:val="000000" w:themeColor="text1"/>
          <w:kern w:val="0"/>
          <w:sz w:val="24"/>
          <w:szCs w:val="24"/>
          <w:highlight w:val="none"/>
          <w14:textFill>
            <w14:solidFill>
              <w14:schemeClr w14:val="tx1"/>
            </w14:solidFill>
          </w14:textFill>
        </w:rPr>
        <w:t>行业；制造商为</w:t>
      </w:r>
      <w:r>
        <w:rPr>
          <w:rFonts w:hint="eastAsia" w:ascii="宋体" w:hAnsi="宋体" w:cs="宋体"/>
          <w:color w:val="000000" w:themeColor="text1"/>
          <w:kern w:val="0"/>
          <w:sz w:val="24"/>
          <w:szCs w:val="24"/>
          <w:highlight w:val="none"/>
          <w:u w:val="single"/>
          <w14:textFill>
            <w14:solidFill>
              <w14:schemeClr w14:val="tx1"/>
            </w14:solidFill>
          </w14:textFill>
        </w:rPr>
        <w:t>（企业名称）</w:t>
      </w:r>
      <w:r>
        <w:rPr>
          <w:rFonts w:hint="eastAsia" w:ascii="宋体" w:hAnsi="宋体" w:cs="宋体"/>
          <w:color w:val="000000" w:themeColor="text1"/>
          <w:kern w:val="0"/>
          <w:sz w:val="24"/>
          <w:szCs w:val="24"/>
          <w:highlight w:val="none"/>
          <w14:textFill>
            <w14:solidFill>
              <w14:schemeClr w14:val="tx1"/>
            </w14:solidFill>
          </w14:textFill>
        </w:rPr>
        <w:t>，从业人员</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人，营业收入为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万元，属于</w:t>
      </w:r>
      <w:r>
        <w:rPr>
          <w:rFonts w:hint="eastAsia" w:ascii="宋体" w:hAnsi="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对上述声明的真实性负责。如有虚假，则本公司同意本次报价作报价无效处理（已成交的，成交无效），采购代理机构有权没收本公司的磋商保证金和代理服务费，且有权上报财政部门，建议财政部门将本公司列入不良行为记录名单，在一至三年内禁止本公司参加采购活动并予以通报</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0" w:firstLineChars="20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r>
        <w:rPr>
          <w:rFonts w:hint="eastAsia" w:ascii="宋体" w:hAnsi="宋体" w:cs="宋体"/>
          <w:color w:val="000000" w:themeColor="text1"/>
          <w:kern w:val="0"/>
          <w:sz w:val="24"/>
          <w:szCs w:val="24"/>
          <w:highlight w:val="none"/>
          <w14:textFill>
            <w14:solidFill>
              <w14:schemeClr w14:val="tx1"/>
            </w14:solidFill>
          </w14:textFill>
        </w:rPr>
        <w:t>（盖章）：</w:t>
      </w:r>
    </w:p>
    <w:p>
      <w:pPr>
        <w:autoSpaceDE w:val="0"/>
        <w:autoSpaceDN w:val="0"/>
        <w:adjustRightInd w:val="0"/>
        <w:spacing w:line="360" w:lineRule="auto"/>
        <w:ind w:firstLine="5640" w:firstLineChars="23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日期：</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vertAlign w:val="superscript"/>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52</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54</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55</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55</w:t>
    </w:r>
    <w:r>
      <w:rPr>
        <w:rFonts w:ascii="宋体" w:hAnsi="宋体"/>
      </w:rPr>
      <w:fldChar w:fldCharType="end"/>
    </w:r>
    <w:r>
      <w:rPr>
        <w:rStyle w:val="17"/>
        <w:rFonts w:hint="eastAsia" w:ascii="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56</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56</w:t>
    </w:r>
    <w:r>
      <w:rPr>
        <w:rFonts w:ascii="宋体" w:hAnsi="宋体"/>
      </w:rPr>
      <w:fldChar w:fldCharType="end"/>
    </w:r>
    <w:r>
      <w:rPr>
        <w:rStyle w:val="17"/>
        <w:rFonts w:hint="eastAsia" w:ascii="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72</w:t>
    </w:r>
    <w:r>
      <w:rPr>
        <w:rFonts w:ascii="宋体" w:hAnsi="宋体"/>
        <w:kern w:val="0"/>
        <w:szCs w:val="21"/>
      </w:rPr>
      <w:fldChar w:fldCharType="end"/>
    </w:r>
    <w:r>
      <w:rPr>
        <w:rFonts w:hint="eastAsia" w:ascii="宋体" w:hAnsi="宋体"/>
        <w:kern w:val="0"/>
        <w:szCs w:val="21"/>
      </w:rPr>
      <w:t xml:space="preserve"> 页</w:t>
    </w:r>
  </w:p>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420" w:firstLineChars="19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74</w:t>
    </w:r>
    <w:r>
      <w:rPr>
        <w:rFonts w:ascii="宋体" w:hAnsi="宋体"/>
        <w:kern w:val="0"/>
        <w:szCs w:val="21"/>
      </w:rPr>
      <w:fldChar w:fldCharType="end"/>
    </w:r>
    <w:r>
      <w:rPr>
        <w:rFonts w:hint="eastAsia" w:ascii="宋体" w:hAnsi="宋体"/>
        <w:kern w:val="0"/>
        <w:szCs w:val="21"/>
      </w:rPr>
      <w:t xml:space="preserve"> 页</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YWIzMDI0MWMzODgzNmNiNWE5OTZlNjc0MGJhNDgifQ=="/>
  </w:docVars>
  <w:rsids>
    <w:rsidRoot w:val="00000000"/>
    <w:rsid w:val="25F7447E"/>
    <w:rsid w:val="3286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paragraph" w:styleId="3">
    <w:name w:val="heading 3"/>
    <w:basedOn w:val="1"/>
    <w:next w:val="4"/>
    <w:qFormat/>
    <w:uiPriority w:val="9"/>
    <w:pPr>
      <w:keepNext/>
      <w:keepLines/>
      <w:spacing w:before="260" w:after="260" w:line="416" w:lineRule="auto"/>
      <w:outlineLvl w:val="2"/>
    </w:pPr>
    <w:rPr>
      <w:rFonts w:ascii="Times New Roman" w:hAnsi="Times New Roman"/>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宋体"/>
      <w:kern w:val="0"/>
      <w:sz w:val="20"/>
      <w:szCs w:val="20"/>
    </w:rPr>
  </w:style>
  <w:style w:type="paragraph" w:styleId="5">
    <w:name w:val="Body Text"/>
    <w:basedOn w:val="1"/>
    <w:qFormat/>
    <w:uiPriority w:val="0"/>
    <w:pPr>
      <w:spacing w:after="120"/>
    </w:pPr>
    <w:rPr>
      <w:szCs w:val="24"/>
    </w:rPr>
  </w:style>
  <w:style w:type="paragraph" w:styleId="6">
    <w:name w:val="Plain Text"/>
    <w:basedOn w:val="1"/>
    <w:qFormat/>
    <w:uiPriority w:val="0"/>
    <w:rPr>
      <w:rFonts w:ascii="宋体" w:hAnsi="Courier New"/>
      <w:kern w:val="0"/>
      <w:sz w:val="20"/>
      <w:szCs w:val="20"/>
    </w:rPr>
  </w:style>
  <w:style w:type="paragraph" w:styleId="7">
    <w:name w:val="Body Text Indent 2"/>
    <w:basedOn w:val="1"/>
    <w:qFormat/>
    <w:uiPriority w:val="0"/>
    <w:pPr>
      <w:spacing w:after="120" w:line="480" w:lineRule="auto"/>
      <w:ind w:left="420" w:leftChars="200"/>
    </w:pPr>
    <w:rPr>
      <w:szCs w:val="24"/>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rFonts w:ascii="Times New Roman" w:hAnsi="Times New Roman"/>
      <w:szCs w:val="24"/>
    </w:rPr>
  </w:style>
  <w:style w:type="paragraph" w:styleId="11">
    <w:name w:val="toc 2"/>
    <w:basedOn w:val="1"/>
    <w:next w:val="1"/>
    <w:qFormat/>
    <w:uiPriority w:val="0"/>
    <w:pPr>
      <w:ind w:left="420" w:leftChars="200"/>
    </w:pPr>
  </w:style>
  <w:style w:type="paragraph" w:styleId="12">
    <w:name w:val="Normal (Web)"/>
    <w:basedOn w:val="1"/>
    <w:unhideWhenUsed/>
    <w:qFormat/>
    <w:uiPriority w:val="99"/>
    <w:rPr>
      <w:rFonts w:ascii="Times New Roman" w:hAnsi="Times New Roman"/>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宋体"/>
    <w:basedOn w:val="12"/>
    <w:autoRedefine/>
    <w:qFormat/>
    <w:uiPriority w:val="0"/>
    <w:pPr>
      <w:widowControl/>
      <w:shd w:val="clear" w:color="auto" w:fill="FFFFFF"/>
      <w:ind w:firstLine="480" w:firstLineChars="200"/>
      <w:jc w:val="left"/>
    </w:pPr>
    <w:rPr>
      <w:rFonts w:ascii="宋体" w:hAnsi="宋体" w:cs="宋体"/>
    </w:rPr>
  </w:style>
  <w:style w:type="paragraph" w:customStyle="1" w:styleId="21">
    <w:name w:val="样式3"/>
    <w:basedOn w:val="6"/>
    <w:autoRedefine/>
    <w:qFormat/>
    <w:uiPriority w:val="0"/>
    <w:pPr>
      <w:spacing w:line="0" w:lineRule="atLeast"/>
      <w:outlineLvl w:val="0"/>
    </w:pPr>
    <w:rPr>
      <w:sz w:val="28"/>
    </w:rPr>
  </w:style>
  <w:style w:type="paragraph" w:styleId="22">
    <w:name w:val="List Paragraph"/>
    <w:basedOn w:val="1"/>
    <w:autoRedefine/>
    <w:qFormat/>
    <w:uiPriority w:val="34"/>
    <w:pPr>
      <w:ind w:firstLine="420" w:firstLineChars="200"/>
    </w:pPr>
  </w:style>
  <w:style w:type="paragraph" w:customStyle="1" w:styleId="23">
    <w:name w:val="Char Char Char Char Char Char Char"/>
    <w:basedOn w:val="1"/>
    <w:autoRedefine/>
    <w:qFormat/>
    <w:uiPriority w:val="0"/>
    <w:rPr>
      <w:rFonts w:ascii="Times New Roman" w:hAnsi="Times New Roman"/>
      <w:szCs w:val="24"/>
    </w:rPr>
  </w:style>
  <w:style w:type="paragraph" w:customStyle="1" w:styleId="24">
    <w:name w:val="表头文本"/>
    <w:basedOn w:val="1"/>
    <w:autoRedefine/>
    <w:qFormat/>
    <w:uiPriority w:val="0"/>
    <w:pPr>
      <w:autoSpaceDE w:val="0"/>
      <w:autoSpaceDN w:val="0"/>
      <w:adjustRightInd w:val="0"/>
      <w:jc w:val="center"/>
    </w:pPr>
    <w:rPr>
      <w:rFonts w:ascii="Times New Roman" w:hAnsi="Times New Roman"/>
      <w:b/>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2024-05-06T08:08:00Z</dcterms:created>
  <dc:creator>Dell</dc:creator>
  <cp:lastModifiedBy>陈</cp:lastModifiedBy>
  <dcterms:modified xsi:type="dcterms:W3CDTF">2024-05-06T09:18:49Z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D2E36BB628364ADB9A73326F241CFFD1_12</vt:lpwstr>
  </property>
</Properties>
</file>