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_GB2312" w:hAnsi="仿宋_GB2312" w:eastAsia="仿宋_GB2312" w:cs="仿宋_GB2312"/>
          <w:b/>
          <w:sz w:val="32"/>
          <w:szCs w:val="32"/>
        </w:rPr>
      </w:pPr>
      <w:r>
        <w:rPr>
          <w:rFonts w:hint="eastAsia" w:ascii="仿宋_GB2312" w:hAnsi="仿宋_GB2312" w:eastAsia="仿宋_GB2312" w:cs="仿宋_GB2312"/>
          <w:b/>
          <w:sz w:val="32"/>
          <w:szCs w:val="32"/>
        </w:rPr>
        <w:t>选型送样邀请函</w:t>
      </w:r>
    </w:p>
    <w:p>
      <w:pPr>
        <w:spacing w:line="500" w:lineRule="exact"/>
        <w:jc w:val="center"/>
        <w:rPr>
          <w:rFonts w:ascii="仿宋_GB2312" w:hAnsi="仿宋_GB2312" w:eastAsia="仿宋_GB2312" w:cs="仿宋_GB2312"/>
          <w:b/>
          <w:sz w:val="28"/>
          <w:szCs w:val="28"/>
        </w:rPr>
      </w:pPr>
    </w:p>
    <w:p>
      <w:pPr>
        <w:spacing w:line="500" w:lineRule="exact"/>
        <w:ind w:firstLine="280" w:firstLineChars="100"/>
        <w:rPr>
          <w:rFonts w:ascii="仿宋_GB2312" w:hAnsi="仿宋_GB2312" w:eastAsia="仿宋_GB2312" w:cs="仿宋_GB2312"/>
          <w:sz w:val="28"/>
          <w:szCs w:val="28"/>
        </w:rPr>
      </w:pPr>
      <w:r>
        <w:rPr>
          <w:rFonts w:hint="eastAsia" w:ascii="仿宋_GB2312" w:hAnsi="仿宋_GB2312" w:eastAsia="仿宋_GB2312" w:cs="仿宋_GB2312"/>
          <w:sz w:val="28"/>
          <w:szCs w:val="28"/>
        </w:rPr>
        <w:t>福建兆翔机场建设有限公司在厦门新机场建设初期，诚邀贵司参与材料设备的选型送样工作，为项目建设提供更优方案和送样产品。此次选型送样仅作为项目品牌入库依据之一。具体要求如下：</w:t>
      </w:r>
    </w:p>
    <w:p>
      <w:pPr>
        <w:spacing w:line="50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1、提供公司商务资料（详见选样品牌厂商的商务要求）。</w:t>
      </w:r>
    </w:p>
    <w:p>
      <w:pPr>
        <w:spacing w:line="50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2、根据送样商务及技术要求要求，填写《候选供应商送样信息表》。</w:t>
      </w:r>
    </w:p>
    <w:p>
      <w:pPr>
        <w:spacing w:line="50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3、请</w:t>
      </w:r>
      <w:r>
        <w:rPr>
          <w:rFonts w:hint="eastAsia" w:ascii="仿宋_GB2312" w:hAnsi="仿宋_GB2312" w:eastAsia="仿宋_GB2312" w:cs="仿宋_GB2312"/>
          <w:color w:val="auto"/>
          <w:sz w:val="28"/>
          <w:szCs w:val="28"/>
          <w:lang w:eastAsia="zh-CN"/>
        </w:rPr>
        <w:t>按照公告截止日期</w:t>
      </w:r>
      <w:r>
        <w:rPr>
          <w:rFonts w:hint="eastAsia" w:ascii="仿宋_GB2312" w:hAnsi="仿宋_GB2312" w:eastAsia="仿宋_GB2312" w:cs="仿宋_GB2312"/>
          <w:color w:val="auto"/>
          <w:sz w:val="28"/>
          <w:szCs w:val="28"/>
        </w:rPr>
        <w:t>将</w:t>
      </w:r>
      <w:r>
        <w:rPr>
          <w:rFonts w:hint="eastAsia" w:ascii="仿宋_GB2312" w:hAnsi="仿宋_GB2312" w:eastAsia="仿宋_GB2312" w:cs="仿宋_GB2312"/>
          <w:sz w:val="28"/>
          <w:szCs w:val="28"/>
        </w:rPr>
        <w:t>公司相关资料</w:t>
      </w:r>
      <w:r>
        <w:rPr>
          <w:rFonts w:hint="eastAsia" w:ascii="仿宋_GB2312" w:hAnsi="仿宋_GB2312" w:eastAsia="仿宋_GB2312" w:cs="仿宋_GB2312"/>
          <w:sz w:val="28"/>
          <w:szCs w:val="28"/>
          <w:lang w:val="en-US" w:eastAsia="zh-CN"/>
        </w:rPr>
        <w:t>按要求</w:t>
      </w:r>
      <w:r>
        <w:rPr>
          <w:rFonts w:hint="eastAsia" w:ascii="仿宋_GB2312" w:hAnsi="仿宋_GB2312" w:eastAsia="仿宋_GB2312" w:cs="仿宋_GB2312"/>
          <w:sz w:val="28"/>
          <w:szCs w:val="28"/>
        </w:rPr>
        <w:t>邮寄至我司，同时</w:t>
      </w:r>
      <w:r>
        <w:rPr>
          <w:rFonts w:hint="eastAsia" w:ascii="仿宋_GB2312" w:hAnsi="仿宋_GB2312" w:eastAsia="仿宋_GB2312" w:cs="仿宋_GB2312"/>
          <w:sz w:val="28"/>
          <w:szCs w:val="28"/>
          <w:lang w:val="en-US" w:eastAsia="zh-CN"/>
        </w:rPr>
        <w:t>快递单号</w:t>
      </w:r>
      <w:r>
        <w:rPr>
          <w:rFonts w:hint="eastAsia" w:ascii="仿宋_GB2312" w:hAnsi="仿宋_GB2312" w:eastAsia="仿宋_GB2312" w:cs="仿宋_GB2312"/>
          <w:sz w:val="28"/>
          <w:szCs w:val="28"/>
        </w:rPr>
        <w:t>邮件发送至邮箱：</w:t>
      </w:r>
      <w:r>
        <w:rPr>
          <w:rFonts w:hint="eastAsia" w:ascii="仿宋_GB2312" w:hAnsi="仿宋_GB2312" w:eastAsia="仿宋_GB2312" w:cs="仿宋_GB2312"/>
          <w:sz w:val="28"/>
          <w:szCs w:val="28"/>
          <w:lang w:val="en-US" w:eastAsia="zh-CN"/>
        </w:rPr>
        <w:t>jcjsxj@iport.com.cn</w:t>
      </w:r>
      <w:r>
        <w:rPr>
          <w:rFonts w:hint="eastAsia" w:ascii="仿宋_GB2312" w:hAnsi="仿宋_GB2312" w:eastAsia="仿宋_GB2312" w:cs="仿宋_GB2312"/>
          <w:sz w:val="28"/>
          <w:szCs w:val="28"/>
        </w:rPr>
        <w:t>。</w:t>
      </w:r>
    </w:p>
    <w:p>
      <w:pPr>
        <w:spacing w:line="5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5、如有疑问可联系相关负责人，通过书面形式（包括信函、邮件、电话）联系。</w:t>
      </w:r>
    </w:p>
    <w:p>
      <w:pPr>
        <w:spacing w:line="5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6、如有变更将通过公共邮箱统一发布，请及时关注。</w:t>
      </w:r>
    </w:p>
    <w:p>
      <w:pPr>
        <w:spacing w:line="5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7、请共同遵守廉洁自律有关规定，保证工作健康有序开展，维护员工职业操守，提高合作效率。</w:t>
      </w:r>
    </w:p>
    <w:p>
      <w:pPr>
        <w:spacing w:line="18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各相关联系人</w:t>
      </w:r>
    </w:p>
    <w:tbl>
      <w:tblPr>
        <w:tblStyle w:val="4"/>
        <w:tblW w:w="879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843"/>
        <w:gridCol w:w="3259"/>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分工</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联系人</w:t>
            </w:r>
          </w:p>
        </w:tc>
        <w:tc>
          <w:tcPr>
            <w:tcW w:w="325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职责范围</w:t>
            </w:r>
          </w:p>
        </w:tc>
        <w:tc>
          <w:tcPr>
            <w:tcW w:w="170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3" w:type="dxa"/>
            <w:tcBorders>
              <w:top w:val="single" w:color="auto" w:sz="4" w:space="0"/>
              <w:left w:val="single" w:color="auto" w:sz="4" w:space="0"/>
              <w:bottom w:val="single" w:color="auto" w:sz="4" w:space="0"/>
              <w:right w:val="single" w:color="auto" w:sz="4" w:space="0"/>
            </w:tcBorders>
          </w:tcPr>
          <w:p>
            <w:pP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供应链人员</w:t>
            </w:r>
          </w:p>
        </w:tc>
        <w:tc>
          <w:tcPr>
            <w:tcW w:w="1843" w:type="dxa"/>
            <w:tcBorders>
              <w:top w:val="single" w:color="auto" w:sz="4" w:space="0"/>
              <w:left w:val="single" w:color="auto" w:sz="4" w:space="0"/>
              <w:bottom w:val="single" w:color="auto" w:sz="4" w:space="0"/>
              <w:right w:val="single" w:color="auto" w:sz="4" w:space="0"/>
            </w:tcBorders>
            <w:vAlign w:val="top"/>
          </w:tcPr>
          <w:p>
            <w:pPr>
              <w:rPr>
                <w:rFonts w:hint="default" w:ascii="仿宋" w:hAnsi="仿宋" w:eastAsia="仿宋" w:cstheme="minorBidi"/>
                <w:kern w:val="0"/>
                <w:sz w:val="24"/>
                <w:szCs w:val="24"/>
                <w:lang w:val="en-US" w:eastAsia="zh-CN" w:bidi="ar-SA"/>
              </w:rPr>
            </w:pPr>
            <w:r>
              <w:rPr>
                <w:rFonts w:hint="eastAsia" w:ascii="仿宋" w:hAnsi="仿宋" w:eastAsia="仿宋" w:cstheme="minorBidi"/>
                <w:kern w:val="0"/>
                <w:sz w:val="24"/>
                <w:szCs w:val="24"/>
                <w:lang w:val="en-US" w:eastAsia="zh-CN" w:bidi="ar-SA"/>
              </w:rPr>
              <w:t>王朝奎</w:t>
            </w:r>
          </w:p>
        </w:tc>
        <w:tc>
          <w:tcPr>
            <w:tcW w:w="3259"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theme="minorBidi"/>
                <w:kern w:val="0"/>
                <w:sz w:val="24"/>
                <w:szCs w:val="24"/>
                <w:lang w:val="en-US" w:eastAsia="zh-CN" w:bidi="ar-SA"/>
              </w:rPr>
            </w:pPr>
            <w:r>
              <w:rPr>
                <w:rFonts w:hint="eastAsia" w:ascii="仿宋" w:hAnsi="仿宋" w:eastAsia="仿宋"/>
                <w:kern w:val="0"/>
                <w:sz w:val="24"/>
                <w:szCs w:val="24"/>
              </w:rPr>
              <w:t>负责统一对外发布通知、收集厂家资料</w:t>
            </w:r>
          </w:p>
        </w:tc>
        <w:tc>
          <w:tcPr>
            <w:tcW w:w="1705" w:type="dxa"/>
            <w:tcBorders>
              <w:top w:val="single" w:color="auto" w:sz="4" w:space="0"/>
              <w:left w:val="single" w:color="auto" w:sz="4" w:space="0"/>
              <w:bottom w:val="single" w:color="auto" w:sz="4" w:space="0"/>
              <w:right w:val="single" w:color="auto" w:sz="4" w:space="0"/>
            </w:tcBorders>
            <w:vAlign w:val="top"/>
          </w:tcPr>
          <w:p>
            <w:pPr>
              <w:rPr>
                <w:rFonts w:hint="default" w:ascii="仿宋" w:hAnsi="仿宋" w:eastAsia="仿宋" w:cstheme="minorBidi"/>
                <w:kern w:val="0"/>
                <w:sz w:val="24"/>
                <w:szCs w:val="24"/>
                <w:lang w:val="en-US" w:eastAsia="zh-CN" w:bidi="ar-SA"/>
              </w:rPr>
            </w:pPr>
            <w:r>
              <w:rPr>
                <w:rFonts w:hint="eastAsia" w:ascii="仿宋" w:hAnsi="仿宋" w:eastAsia="仿宋"/>
                <w:kern w:val="0"/>
                <w:sz w:val="24"/>
                <w:szCs w:val="24"/>
                <w:lang w:val="en-US" w:eastAsia="zh-CN"/>
              </w:rPr>
              <w:t>18859205896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83" w:type="dxa"/>
            <w:tcBorders>
              <w:top w:val="single" w:color="auto" w:sz="4" w:space="0"/>
              <w:left w:val="single" w:color="auto" w:sz="4" w:space="0"/>
              <w:bottom w:val="single" w:color="auto" w:sz="4" w:space="0"/>
              <w:right w:val="single" w:color="auto" w:sz="4" w:space="0"/>
            </w:tcBorders>
          </w:tcPr>
          <w:p>
            <w:pP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技术对接人</w:t>
            </w:r>
          </w:p>
        </w:tc>
        <w:tc>
          <w:tcPr>
            <w:tcW w:w="1843" w:type="dxa"/>
            <w:tcBorders>
              <w:top w:val="single" w:color="auto" w:sz="4" w:space="0"/>
              <w:left w:val="single" w:color="auto" w:sz="4" w:space="0"/>
              <w:bottom w:val="single" w:color="auto" w:sz="4" w:space="0"/>
              <w:right w:val="single" w:color="auto" w:sz="4" w:space="0"/>
            </w:tcBorders>
            <w:vAlign w:val="top"/>
          </w:tcPr>
          <w:p>
            <w:pPr>
              <w:rPr>
                <w:rFonts w:hint="default" w:ascii="仿宋" w:hAnsi="仿宋" w:eastAsia="仿宋" w:cstheme="minorBidi"/>
                <w:kern w:val="0"/>
                <w:sz w:val="24"/>
                <w:szCs w:val="24"/>
                <w:lang w:val="en-US" w:eastAsia="zh-CN" w:bidi="ar-SA"/>
              </w:rPr>
            </w:pPr>
            <w:r>
              <w:rPr>
                <w:rFonts w:hint="eastAsia" w:ascii="宋体" w:hAnsi="宋体" w:eastAsia="宋体" w:cs="宋体"/>
                <w:i w:val="0"/>
                <w:iCs w:val="0"/>
                <w:caps w:val="0"/>
                <w:color w:val="000000"/>
                <w:spacing w:val="0"/>
                <w:sz w:val="24"/>
                <w:szCs w:val="24"/>
                <w:shd w:val="clear" w:fill="FFFFFF"/>
                <w:lang w:val="en-US" w:eastAsia="zh-CN"/>
              </w:rPr>
              <w:t>陈榕彬</w:t>
            </w:r>
          </w:p>
        </w:tc>
        <w:tc>
          <w:tcPr>
            <w:tcW w:w="3259"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theme="minorBidi"/>
                <w:kern w:val="0"/>
                <w:sz w:val="24"/>
                <w:szCs w:val="24"/>
                <w:lang w:val="en-US" w:eastAsia="zh-CN" w:bidi="ar-SA"/>
              </w:rPr>
            </w:pPr>
            <w:r>
              <w:rPr>
                <w:rFonts w:hint="eastAsia" w:ascii="仿宋" w:hAnsi="仿宋" w:eastAsia="仿宋"/>
                <w:kern w:val="0"/>
                <w:sz w:val="24"/>
                <w:szCs w:val="24"/>
              </w:rPr>
              <w:t>负责技术要求解释和沟通，接收样品或展示板(收样人可由各工程部门另行指定)。</w:t>
            </w:r>
          </w:p>
        </w:tc>
        <w:tc>
          <w:tcPr>
            <w:tcW w:w="1705" w:type="dxa"/>
            <w:tcBorders>
              <w:top w:val="single" w:color="auto" w:sz="4" w:space="0"/>
              <w:left w:val="single" w:color="auto" w:sz="4" w:space="0"/>
              <w:bottom w:val="single" w:color="auto" w:sz="4" w:space="0"/>
              <w:right w:val="single" w:color="auto" w:sz="4" w:space="0"/>
            </w:tcBorders>
            <w:vAlign w:val="top"/>
          </w:tcPr>
          <w:p>
            <w:pPr>
              <w:rPr>
                <w:rFonts w:ascii="仿宋" w:hAnsi="仿宋" w:eastAsia="仿宋" w:cstheme="minorBidi"/>
                <w:kern w:val="0"/>
                <w:sz w:val="24"/>
                <w:szCs w:val="24"/>
                <w:lang w:val="en-US" w:eastAsia="zh-CN" w:bidi="ar-SA"/>
              </w:rPr>
            </w:pPr>
            <w:r>
              <w:rPr>
                <w:rFonts w:ascii="宋体" w:hAnsi="宋体" w:eastAsia="宋体" w:cs="宋体"/>
                <w:sz w:val="24"/>
                <w:szCs w:val="24"/>
              </w:rPr>
              <w:t>15880059256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3" w:type="dxa"/>
            <w:tcBorders>
              <w:top w:val="single" w:color="auto" w:sz="4" w:space="0"/>
              <w:left w:val="single" w:color="auto" w:sz="4" w:space="0"/>
              <w:bottom w:val="single" w:color="auto" w:sz="4" w:space="0"/>
              <w:right w:val="single" w:color="auto" w:sz="4" w:space="0"/>
            </w:tcBorders>
          </w:tcPr>
          <w:p>
            <w:pP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纪检监督</w:t>
            </w:r>
          </w:p>
        </w:tc>
        <w:tc>
          <w:tcPr>
            <w:tcW w:w="1843" w:type="dxa"/>
            <w:tcBorders>
              <w:top w:val="single" w:color="auto" w:sz="4" w:space="0"/>
              <w:left w:val="single" w:color="auto" w:sz="4" w:space="0"/>
              <w:bottom w:val="single" w:color="auto" w:sz="4" w:space="0"/>
              <w:right w:val="single" w:color="auto" w:sz="4" w:space="0"/>
            </w:tcBorders>
          </w:tcPr>
          <w:p>
            <w:pP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lang w:eastAsia="zh-CN"/>
              </w:rPr>
              <w:t>黄兴</w:t>
            </w:r>
          </w:p>
        </w:tc>
        <w:tc>
          <w:tcPr>
            <w:tcW w:w="3259" w:type="dxa"/>
            <w:tcBorders>
              <w:top w:val="single" w:color="auto" w:sz="4" w:space="0"/>
              <w:left w:val="single" w:color="auto" w:sz="4" w:space="0"/>
              <w:bottom w:val="single" w:color="auto" w:sz="4" w:space="0"/>
              <w:right w:val="single" w:color="auto" w:sz="4" w:space="0"/>
            </w:tcBorders>
          </w:tcPr>
          <w:p>
            <w:pP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对信息发布、收集、选样、封样、结果等环节进行监督。</w:t>
            </w:r>
          </w:p>
        </w:tc>
        <w:tc>
          <w:tcPr>
            <w:tcW w:w="1705" w:type="dxa"/>
            <w:tcBorders>
              <w:top w:val="single" w:color="auto" w:sz="4" w:space="0"/>
              <w:left w:val="single" w:color="auto" w:sz="4" w:space="0"/>
              <w:bottom w:val="single" w:color="auto" w:sz="4" w:space="0"/>
              <w:right w:val="single" w:color="auto" w:sz="4" w:space="0"/>
            </w:tcBorders>
          </w:tcPr>
          <w:p>
            <w:pPr>
              <w:rPr>
                <w:rFonts w:ascii="仿宋_GB2312" w:hAnsi="仿宋_GB2312" w:eastAsia="仿宋_GB2312" w:cs="仿宋_GB2312"/>
                <w:kern w:val="0"/>
                <w:sz w:val="24"/>
                <w:szCs w:val="24"/>
              </w:rPr>
            </w:pPr>
            <w:r>
              <w:rPr>
                <w:rFonts w:asciiTheme="majorEastAsia" w:hAnsiTheme="majorEastAsia" w:eastAsiaTheme="majorEastAsia"/>
                <w:szCs w:val="21"/>
              </w:rPr>
              <w:t>0592-5780839</w:t>
            </w:r>
          </w:p>
        </w:tc>
      </w:tr>
    </w:tbl>
    <w:p>
      <w:pPr>
        <w:spacing w:line="240" w:lineRule="atLeas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福建兆翔机场建设有限公司</w:t>
      </w:r>
    </w:p>
    <w:p>
      <w:pPr>
        <w:spacing w:line="240" w:lineRule="atLeast"/>
        <w:ind w:firstLine="5040" w:firstLineChars="18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2024</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 xml:space="preserve">  3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 xml:space="preserve"> 22 </w:t>
      </w:r>
      <w:r>
        <w:rPr>
          <w:rFonts w:hint="eastAsia" w:ascii="仿宋_GB2312" w:hAnsi="仿宋_GB2312" w:eastAsia="仿宋_GB2312" w:cs="仿宋_GB2312"/>
          <w:sz w:val="28"/>
          <w:szCs w:val="28"/>
        </w:rPr>
        <w:t>日</w:t>
      </w:r>
      <w:bookmarkStart w:id="0" w:name="_GoBack"/>
      <w:bookmarkEnd w:id="0"/>
    </w:p>
    <w:p>
      <w:pPr>
        <w:rPr>
          <w:rFonts w:hint="eastAsia" w:ascii="仿宋_GB2312" w:hAnsi="仿宋_GB2312" w:eastAsia="仿宋_GB2312" w:cs="仿宋_GB2312"/>
          <w:b/>
          <w:sz w:val="28"/>
          <w:szCs w:val="28"/>
        </w:rPr>
      </w:pPr>
    </w:p>
    <w:p>
      <w:pPr>
        <w:rPr>
          <w:rFonts w:ascii="仿宋_GB2312" w:hAnsi="仿宋_GB2312" w:eastAsia="仿宋_GB2312" w:cs="仿宋_GB2312"/>
          <w:b/>
          <w:sz w:val="28"/>
          <w:szCs w:val="28"/>
        </w:rPr>
      </w:pPr>
      <w:r>
        <w:rPr>
          <w:rFonts w:hint="eastAsia" w:ascii="仿宋_GB2312" w:hAnsi="仿宋_GB2312" w:eastAsia="仿宋_GB2312" w:cs="仿宋_GB2312"/>
          <w:b/>
          <w:sz w:val="28"/>
          <w:szCs w:val="28"/>
        </w:rPr>
        <w:t>选样产品技术商务要求</w:t>
      </w:r>
    </w:p>
    <w:p>
      <w:pPr>
        <w:rPr>
          <w:rFonts w:ascii="仿宋_GB2312" w:hAnsi="仿宋_GB2312" w:eastAsia="仿宋_GB2312" w:cs="仿宋_GB2312"/>
          <w:b/>
          <w:sz w:val="28"/>
          <w:szCs w:val="28"/>
        </w:rPr>
      </w:pPr>
      <w:r>
        <w:rPr>
          <w:rFonts w:hint="eastAsia" w:ascii="仿宋_GB2312" w:hAnsi="仿宋_GB2312" w:eastAsia="仿宋_GB2312" w:cs="仿宋_GB2312"/>
          <w:b/>
          <w:sz w:val="28"/>
          <w:szCs w:val="28"/>
        </w:rPr>
        <w:t>一、选样产品的技术要求</w:t>
      </w:r>
    </w:p>
    <w:p>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1、选样产品</w:t>
      </w:r>
      <w:r>
        <w:rPr>
          <w:rFonts w:hint="eastAsia" w:ascii="仿宋_GB2312" w:hAnsi="仿宋_GB2312" w:eastAsia="仿宋_GB2312" w:cs="仿宋_GB2312"/>
          <w:b/>
          <w:sz w:val="28"/>
          <w:szCs w:val="28"/>
          <w:lang w:eastAsia="zh-CN"/>
        </w:rPr>
        <w:t>技术</w:t>
      </w:r>
      <w:r>
        <w:rPr>
          <w:rFonts w:hint="eastAsia" w:ascii="仿宋_GB2312" w:hAnsi="仿宋_GB2312" w:eastAsia="仿宋_GB2312" w:cs="仿宋_GB2312"/>
          <w:b/>
          <w:sz w:val="28"/>
          <w:szCs w:val="28"/>
        </w:rPr>
        <w:t>清单</w:t>
      </w:r>
    </w:p>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sz w:val="28"/>
          <w:szCs w:val="28"/>
          <w:highlight w:val="yellow"/>
          <w:lang w:eastAsia="zh-CN"/>
        </w:rPr>
        <w:t>详见附件</w:t>
      </w:r>
      <w:r>
        <w:rPr>
          <w:rFonts w:hint="eastAsia" w:ascii="仿宋_GB2312" w:hAnsi="仿宋_GB2312" w:eastAsia="仿宋_GB2312" w:cs="仿宋_GB2312"/>
          <w:b/>
          <w:color w:val="FF0000"/>
          <w:sz w:val="28"/>
          <w:szCs w:val="28"/>
          <w:highlight w:val="yellow"/>
          <w:lang w:eastAsia="zh-CN"/>
        </w:rPr>
        <w:t>技术参数。</w:t>
      </w:r>
    </w:p>
    <w:p>
      <w:pPr>
        <w:rPr>
          <w:rFonts w:ascii="仿宋_GB2312" w:hAnsi="仿宋_GB2312" w:eastAsia="仿宋_GB2312" w:cs="仿宋_GB2312"/>
          <w:sz w:val="24"/>
          <w:szCs w:val="24"/>
        </w:rPr>
      </w:pPr>
    </w:p>
    <w:p>
      <w:pPr>
        <w:rPr>
          <w:rFonts w:ascii="仿宋_GB2312" w:hAnsi="仿宋_GB2312" w:eastAsia="仿宋_GB2312" w:cs="仿宋_GB2312"/>
          <w:b/>
          <w:sz w:val="28"/>
          <w:szCs w:val="28"/>
        </w:rPr>
      </w:pPr>
    </w:p>
    <w:p>
      <w:pPr>
        <w:rPr>
          <w:rFonts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二、选样品牌厂商的商务要求</w:t>
      </w:r>
    </w:p>
    <w:p>
      <w:pPr>
        <w:ind w:firstLine="280" w:firstLineChars="1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候选品牌厂商须提供以下资料：</w:t>
      </w:r>
    </w:p>
    <w:p>
      <w:pPr>
        <w:pStyle w:val="6"/>
        <w:numPr>
          <w:ilvl w:val="0"/>
          <w:numId w:val="1"/>
        </w:numPr>
        <w:ind w:left="0" w:firstLine="282" w:firstLineChars="101"/>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《候选供应商送样信息表》并加盖公章;</w:t>
      </w:r>
    </w:p>
    <w:p>
      <w:pPr>
        <w:pStyle w:val="6"/>
        <w:numPr>
          <w:ilvl w:val="0"/>
          <w:numId w:val="1"/>
        </w:numPr>
        <w:ind w:left="0" w:firstLine="282" w:firstLineChars="101"/>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厂商营业执照、资质证书</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rPr>
        <w:t>行业技术规范</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质量管理体系</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rPr>
        <w:t>环境管理体系</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rPr>
        <w:t>职业健康</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rPr>
        <w:t>安全管理系统体系</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rPr>
        <w:t>信息安全管理体系认证</w:t>
      </w:r>
      <w:r>
        <w:rPr>
          <w:rFonts w:hint="eastAsia" w:ascii="仿宋_GB2312" w:hAnsi="仿宋_GB2312" w:eastAsia="仿宋_GB2312" w:cs="仿宋_GB2312"/>
          <w:sz w:val="28"/>
          <w:szCs w:val="28"/>
          <w:highlight w:val="none"/>
          <w:lang w:eastAsia="zh-CN"/>
        </w:rPr>
        <w:t>等）、政府信用评审报告、企业注册商标</w:t>
      </w:r>
      <w:r>
        <w:rPr>
          <w:rFonts w:hint="eastAsia" w:ascii="仿宋_GB2312" w:hAnsi="仿宋_GB2312" w:eastAsia="仿宋_GB2312" w:cs="仿宋_GB2312"/>
          <w:sz w:val="28"/>
          <w:szCs w:val="28"/>
          <w:highlight w:val="none"/>
        </w:rPr>
        <w:t>等企业证书复印件;</w:t>
      </w:r>
    </w:p>
    <w:p>
      <w:pPr>
        <w:pStyle w:val="6"/>
        <w:numPr>
          <w:ilvl w:val="0"/>
          <w:numId w:val="1"/>
        </w:numPr>
        <w:ind w:left="282" w:leftChars="134" w:hanging="1" w:firstLineChars="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厂商整体实力概况简介、年生产能力规模（年度报表）、产地</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售后</w:t>
      </w:r>
      <w:r>
        <w:rPr>
          <w:rFonts w:hint="eastAsia" w:ascii="仿宋_GB2312" w:hAnsi="仿宋_GB2312" w:eastAsia="仿宋_GB2312" w:cs="仿宋_GB2312"/>
          <w:sz w:val="28"/>
          <w:szCs w:val="28"/>
          <w:highlight w:val="none"/>
          <w:lang w:val="en-US" w:eastAsia="zh-CN"/>
        </w:rPr>
        <w:t>/服务</w:t>
      </w:r>
      <w:r>
        <w:rPr>
          <w:rFonts w:hint="eastAsia" w:ascii="仿宋_GB2312" w:hAnsi="仿宋_GB2312" w:eastAsia="仿宋_GB2312" w:cs="仿宋_GB2312"/>
          <w:sz w:val="28"/>
          <w:szCs w:val="28"/>
          <w:highlight w:val="none"/>
        </w:rPr>
        <w:t>体系（</w:t>
      </w:r>
      <w:r>
        <w:rPr>
          <w:rFonts w:hint="eastAsia" w:ascii="仿宋_GB2312" w:hAnsi="仿宋_GB2312" w:eastAsia="仿宋_GB2312" w:cs="仿宋_GB2312"/>
          <w:sz w:val="28"/>
          <w:szCs w:val="28"/>
          <w:highlight w:val="none"/>
          <w:lang w:eastAsia="zh-CN"/>
        </w:rPr>
        <w:t>内容包含但不限于</w:t>
      </w:r>
      <w:r>
        <w:rPr>
          <w:rFonts w:hint="eastAsia" w:ascii="仿宋_GB2312" w:hAnsi="仿宋_GB2312" w:eastAsia="仿宋_GB2312" w:cs="仿宋_GB2312"/>
          <w:sz w:val="28"/>
          <w:szCs w:val="28"/>
          <w:highlight w:val="none"/>
        </w:rPr>
        <w:t>产品生产企业在福建省内</w:t>
      </w:r>
      <w:r>
        <w:rPr>
          <w:rFonts w:hint="eastAsia" w:ascii="仿宋_GB2312" w:hAnsi="仿宋_GB2312" w:eastAsia="仿宋_GB2312" w:cs="仿宋_GB2312"/>
          <w:sz w:val="28"/>
          <w:szCs w:val="28"/>
          <w:highlight w:val="none"/>
          <w:lang w:eastAsia="zh-CN"/>
        </w:rPr>
        <w:t>是否</w:t>
      </w:r>
      <w:r>
        <w:rPr>
          <w:rFonts w:hint="eastAsia" w:ascii="仿宋_GB2312" w:hAnsi="仿宋_GB2312" w:eastAsia="仿宋_GB2312" w:cs="仿宋_GB2312"/>
          <w:sz w:val="28"/>
          <w:szCs w:val="28"/>
          <w:highlight w:val="none"/>
        </w:rPr>
        <w:t>有自行成立的销售机构</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在福建省内</w:t>
      </w:r>
      <w:r>
        <w:rPr>
          <w:rFonts w:hint="eastAsia" w:ascii="仿宋_GB2312" w:hAnsi="仿宋_GB2312" w:eastAsia="仿宋_GB2312" w:cs="仿宋_GB2312"/>
          <w:sz w:val="28"/>
          <w:szCs w:val="28"/>
          <w:highlight w:val="none"/>
          <w:lang w:eastAsia="zh-CN"/>
        </w:rPr>
        <w:t>是否</w:t>
      </w:r>
      <w:r>
        <w:rPr>
          <w:rFonts w:hint="eastAsia" w:ascii="仿宋_GB2312" w:hAnsi="仿宋_GB2312" w:eastAsia="仿宋_GB2312" w:cs="仿宋_GB2312"/>
          <w:sz w:val="28"/>
          <w:szCs w:val="28"/>
          <w:highlight w:val="none"/>
        </w:rPr>
        <w:t>有生产企业授权的销售代理商</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产品生产企业在福建省内</w:t>
      </w:r>
      <w:r>
        <w:rPr>
          <w:rFonts w:hint="eastAsia" w:ascii="仿宋_GB2312" w:hAnsi="仿宋_GB2312" w:eastAsia="仿宋_GB2312" w:cs="仿宋_GB2312"/>
          <w:sz w:val="28"/>
          <w:szCs w:val="28"/>
          <w:highlight w:val="none"/>
          <w:lang w:eastAsia="zh-CN"/>
        </w:rPr>
        <w:t>是否</w:t>
      </w:r>
      <w:r>
        <w:rPr>
          <w:rFonts w:hint="eastAsia" w:ascii="仿宋_GB2312" w:hAnsi="仿宋_GB2312" w:eastAsia="仿宋_GB2312" w:cs="仿宋_GB2312"/>
          <w:sz w:val="28"/>
          <w:szCs w:val="28"/>
          <w:highlight w:val="none"/>
        </w:rPr>
        <w:t>有自行成立的售后机构</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在福建省内</w:t>
      </w:r>
      <w:r>
        <w:rPr>
          <w:rFonts w:hint="eastAsia" w:ascii="仿宋_GB2312" w:hAnsi="仿宋_GB2312" w:eastAsia="仿宋_GB2312" w:cs="仿宋_GB2312"/>
          <w:sz w:val="28"/>
          <w:szCs w:val="28"/>
          <w:highlight w:val="none"/>
          <w:lang w:eastAsia="zh-CN"/>
        </w:rPr>
        <w:t>是否</w:t>
      </w:r>
      <w:r>
        <w:rPr>
          <w:rFonts w:hint="eastAsia" w:ascii="仿宋_GB2312" w:hAnsi="仿宋_GB2312" w:eastAsia="仿宋_GB2312" w:cs="仿宋_GB2312"/>
          <w:sz w:val="28"/>
          <w:szCs w:val="28"/>
          <w:highlight w:val="none"/>
        </w:rPr>
        <w:t>有生产企业授权的售后代理商</w:t>
      </w:r>
      <w:r>
        <w:rPr>
          <w:rFonts w:hint="eastAsia" w:ascii="仿宋_GB2312" w:hAnsi="仿宋_GB2312" w:eastAsia="仿宋_GB2312" w:cs="仿宋_GB2312"/>
          <w:sz w:val="28"/>
          <w:szCs w:val="28"/>
          <w:highlight w:val="none"/>
          <w:lang w:eastAsia="zh-CN"/>
        </w:rPr>
        <w:t>）。</w:t>
      </w:r>
    </w:p>
    <w:p>
      <w:pPr>
        <w:pStyle w:val="6"/>
        <w:numPr>
          <w:ilvl w:val="0"/>
          <w:numId w:val="1"/>
        </w:numPr>
        <w:ind w:left="0" w:firstLine="282" w:firstLineChars="101"/>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送样产品技术资料及检测报告;</w:t>
      </w:r>
    </w:p>
    <w:p>
      <w:pPr>
        <w:pStyle w:val="6"/>
        <w:numPr>
          <w:ilvl w:val="0"/>
          <w:numId w:val="1"/>
        </w:numPr>
        <w:ind w:left="0" w:firstLine="282" w:firstLineChars="101"/>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厂家承诺（包括质量、价格、售后等）;</w:t>
      </w:r>
    </w:p>
    <w:p>
      <w:pPr>
        <w:pStyle w:val="6"/>
        <w:numPr>
          <w:ilvl w:val="0"/>
          <w:numId w:val="1"/>
        </w:numPr>
        <w:ind w:left="0" w:firstLine="282" w:firstLineChars="101"/>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提供系统整体方案。（本次无需方案）</w:t>
      </w:r>
    </w:p>
    <w:p>
      <w:pPr>
        <w:pStyle w:val="6"/>
        <w:numPr>
          <w:ilvl w:val="0"/>
          <w:numId w:val="1"/>
        </w:numPr>
        <w:ind w:left="0" w:firstLine="282" w:firstLineChars="101"/>
        <w:rPr>
          <w:rFonts w:ascii="仿宋_GB2312" w:hAnsi="仿宋_GB2312" w:eastAsia="仿宋_GB2312" w:cs="仿宋_GB2312"/>
          <w:color w:val="auto"/>
          <w:sz w:val="28"/>
          <w:szCs w:val="28"/>
          <w:highlight w:val="none"/>
        </w:rPr>
      </w:pPr>
      <w:r>
        <w:rPr>
          <w:rFonts w:hint="eastAsia" w:ascii="仿宋_GB2312" w:hAnsi="仿宋_GB2312" w:eastAsia="仿宋_GB2312" w:cs="仿宋_GB2312"/>
          <w:b w:val="0"/>
          <w:bCs w:val="0"/>
          <w:color w:val="auto"/>
          <w:sz w:val="28"/>
          <w:szCs w:val="28"/>
          <w:highlight w:val="none"/>
          <w:lang w:eastAsia="zh-CN"/>
        </w:rPr>
        <w:t>请按由最大合同金额开始提供</w:t>
      </w:r>
      <w:r>
        <w:rPr>
          <w:rFonts w:hint="eastAsia" w:ascii="仿宋_GB2312" w:hAnsi="仿宋_GB2312" w:eastAsia="仿宋_GB2312" w:cs="仿宋_GB2312"/>
          <w:b w:val="0"/>
          <w:bCs w:val="0"/>
          <w:color w:val="auto"/>
          <w:sz w:val="28"/>
          <w:szCs w:val="28"/>
          <w:highlight w:val="none"/>
        </w:rPr>
        <w:t>近</w:t>
      </w:r>
      <w:r>
        <w:rPr>
          <w:rFonts w:hint="eastAsia" w:ascii="仿宋_GB2312" w:hAnsi="仿宋_GB2312" w:eastAsia="仿宋_GB2312" w:cs="仿宋_GB2312"/>
          <w:b w:val="0"/>
          <w:bCs w:val="0"/>
          <w:color w:val="auto"/>
          <w:sz w:val="28"/>
          <w:szCs w:val="28"/>
          <w:highlight w:val="none"/>
          <w:lang w:eastAsia="zh-CN"/>
        </w:rPr>
        <w:t>五</w:t>
      </w:r>
      <w:r>
        <w:rPr>
          <w:rFonts w:hint="eastAsia" w:ascii="仿宋_GB2312" w:hAnsi="仿宋_GB2312" w:eastAsia="仿宋_GB2312" w:cs="仿宋_GB2312"/>
          <w:b w:val="0"/>
          <w:bCs w:val="0"/>
          <w:color w:val="auto"/>
          <w:sz w:val="28"/>
          <w:szCs w:val="28"/>
          <w:highlight w:val="none"/>
        </w:rPr>
        <w:t>年</w:t>
      </w:r>
      <w:r>
        <w:rPr>
          <w:rFonts w:hint="eastAsia" w:ascii="仿宋_GB2312" w:hAnsi="仿宋_GB2312" w:eastAsia="仿宋_GB2312" w:cs="仿宋_GB2312"/>
          <w:b w:val="0"/>
          <w:bCs w:val="0"/>
          <w:color w:val="auto"/>
          <w:sz w:val="28"/>
          <w:szCs w:val="28"/>
          <w:highlight w:val="none"/>
          <w:lang w:eastAsia="zh-CN"/>
        </w:rPr>
        <w:t>（</w:t>
      </w:r>
      <w:r>
        <w:rPr>
          <w:rFonts w:hint="eastAsia" w:eastAsia="宋体" w:cs="Times New Roman" w:asciiTheme="minorEastAsia" w:hAnsiTheme="minorEastAsia"/>
          <w:b w:val="0"/>
          <w:bCs w:val="0"/>
          <w:color w:val="auto"/>
          <w:kern w:val="0"/>
          <w:sz w:val="28"/>
          <w:szCs w:val="28"/>
          <w:highlight w:val="none"/>
        </w:rPr>
        <w:t>201</w:t>
      </w:r>
      <w:r>
        <w:rPr>
          <w:rFonts w:hint="eastAsia" w:eastAsia="宋体" w:cs="Times New Roman" w:asciiTheme="minorEastAsia" w:hAnsiTheme="minorEastAsia"/>
          <w:b w:val="0"/>
          <w:bCs w:val="0"/>
          <w:color w:val="auto"/>
          <w:kern w:val="0"/>
          <w:sz w:val="28"/>
          <w:szCs w:val="28"/>
          <w:highlight w:val="none"/>
          <w:lang w:val="en-US" w:eastAsia="zh-CN"/>
        </w:rPr>
        <w:t>9</w:t>
      </w:r>
      <w:r>
        <w:rPr>
          <w:rFonts w:hint="eastAsia" w:eastAsia="宋体" w:cs="Times New Roman" w:asciiTheme="minorEastAsia" w:hAnsiTheme="minorEastAsia"/>
          <w:b w:val="0"/>
          <w:bCs w:val="0"/>
          <w:color w:val="auto"/>
          <w:kern w:val="0"/>
          <w:sz w:val="28"/>
          <w:szCs w:val="28"/>
          <w:highlight w:val="none"/>
        </w:rPr>
        <w:t>年1月1日起）</w:t>
      </w:r>
      <w:r>
        <w:rPr>
          <w:rFonts w:hint="eastAsia" w:ascii="仿宋_GB2312" w:hAnsi="仿宋_GB2312" w:eastAsia="仿宋_GB2312" w:cs="仿宋_GB2312"/>
          <w:color w:val="auto"/>
          <w:sz w:val="28"/>
          <w:szCs w:val="28"/>
          <w:highlight w:val="none"/>
        </w:rPr>
        <w:t>行业内已完成</w:t>
      </w:r>
      <w:r>
        <w:rPr>
          <w:rFonts w:hint="eastAsia" w:ascii="仿宋_GB2312" w:hAnsi="仿宋_GB2312" w:eastAsia="仿宋_GB2312" w:cs="仿宋_GB2312"/>
          <w:color w:val="auto"/>
          <w:sz w:val="28"/>
          <w:szCs w:val="28"/>
          <w:highlight w:val="none"/>
          <w:lang w:eastAsia="zh-CN"/>
        </w:rPr>
        <w:t>机场行业</w:t>
      </w:r>
      <w:r>
        <w:rPr>
          <w:rFonts w:hint="eastAsia" w:eastAsia="宋体" w:cs="Times New Roman" w:asciiTheme="minorEastAsia" w:hAnsiTheme="minorEastAsia"/>
          <w:color w:val="auto"/>
          <w:kern w:val="0"/>
          <w:sz w:val="24"/>
          <w:szCs w:val="24"/>
          <w:lang w:val="en-US" w:eastAsia="zh-CN"/>
        </w:rPr>
        <w:t>（</w:t>
      </w:r>
      <w:r>
        <w:rPr>
          <w:rFonts w:hint="eastAsia" w:ascii="仿宋_GB2312" w:hAnsi="仿宋_GB2312" w:eastAsia="仿宋_GB2312" w:cs="仿宋_GB2312"/>
          <w:color w:val="auto"/>
          <w:sz w:val="28"/>
          <w:szCs w:val="28"/>
          <w:highlight w:val="none"/>
          <w:lang w:val="en-US" w:eastAsia="zh-CN"/>
        </w:rPr>
        <w:t>仅限于航站楼、卫星厅、ITC大楼、AOC大楼、飞行区、机场交通中心、货运区）</w:t>
      </w:r>
      <w:r>
        <w:rPr>
          <w:rFonts w:hint="eastAsia" w:ascii="仿宋_GB2312" w:hAnsi="仿宋_GB2312" w:eastAsia="仿宋_GB2312" w:cs="仿宋_GB2312"/>
          <w:color w:val="auto"/>
          <w:sz w:val="28"/>
          <w:szCs w:val="28"/>
          <w:highlight w:val="none"/>
        </w:rPr>
        <w:t>或大型公共建筑</w:t>
      </w:r>
      <w:r>
        <w:rPr>
          <w:rFonts w:hint="eastAsia" w:ascii="仿宋_GB2312" w:hAnsi="仿宋_GB2312" w:eastAsia="仿宋_GB2312" w:cs="仿宋_GB2312"/>
          <w:color w:val="auto"/>
          <w:sz w:val="28"/>
          <w:szCs w:val="28"/>
          <w:highlight w:val="none"/>
          <w:lang w:val="en-US" w:eastAsia="zh-CN"/>
        </w:rPr>
        <w:t>（仅限轨道交通、火车站、航运中心、码头、会展场馆、影剧院、体育场馆、大会堂、博物馆工程、医院项目）的</w:t>
      </w:r>
      <w:r>
        <w:rPr>
          <w:rFonts w:hint="eastAsia" w:ascii="仿宋_GB2312" w:hAnsi="仿宋_GB2312" w:eastAsia="仿宋_GB2312" w:cs="仿宋_GB2312"/>
          <w:color w:val="auto"/>
          <w:sz w:val="28"/>
          <w:szCs w:val="28"/>
          <w:highlight w:val="none"/>
        </w:rPr>
        <w:t>主要项目</w:t>
      </w:r>
      <w:r>
        <w:rPr>
          <w:rFonts w:hint="eastAsia" w:ascii="仿宋_GB2312" w:hAnsi="仿宋_GB2312" w:eastAsia="仿宋_GB2312" w:cs="仿宋_GB2312"/>
          <w:color w:val="auto"/>
          <w:sz w:val="28"/>
          <w:szCs w:val="28"/>
          <w:highlight w:val="none"/>
          <w:lang w:eastAsia="zh-CN"/>
        </w:rPr>
        <w:t>业绩</w:t>
      </w:r>
      <w:r>
        <w:rPr>
          <w:rFonts w:hint="eastAsia" w:ascii="仿宋_GB2312" w:hAnsi="仿宋_GB2312" w:eastAsia="仿宋_GB2312" w:cs="仿宋_GB2312"/>
          <w:color w:val="auto"/>
          <w:sz w:val="28"/>
          <w:szCs w:val="28"/>
          <w:highlight w:val="none"/>
        </w:rPr>
        <w:t>（业绩清单主要包含：项目时间、项目名称、金额</w:t>
      </w:r>
      <w:r>
        <w:rPr>
          <w:rFonts w:hint="eastAsia" w:ascii="仿宋_GB2312" w:hAnsi="仿宋_GB2312" w:eastAsia="仿宋_GB2312" w:cs="仿宋_GB2312"/>
          <w:color w:val="auto"/>
          <w:sz w:val="28"/>
          <w:szCs w:val="28"/>
          <w:highlight w:val="none"/>
          <w:lang w:eastAsia="zh-CN"/>
        </w:rPr>
        <w:t>、工程项目规模（机场年吞吐量）</w:t>
      </w:r>
      <w:r>
        <w:rPr>
          <w:rFonts w:hint="eastAsia" w:ascii="仿宋_GB2312" w:hAnsi="仿宋_GB2312" w:eastAsia="仿宋_GB2312" w:cs="仿宋_GB2312"/>
          <w:color w:val="auto"/>
          <w:sz w:val="28"/>
          <w:szCs w:val="28"/>
          <w:highlight w:val="none"/>
        </w:rPr>
        <w:t>等，详见下表），请提供项目合同复印件或用户证明（顺序对应业绩清单）</w:t>
      </w:r>
      <w:r>
        <w:rPr>
          <w:rFonts w:hint="eastAsia" w:ascii="仿宋_GB2312" w:hAnsi="仿宋_GB2312" w:eastAsia="仿宋_GB2312" w:cs="仿宋_GB2312"/>
          <w:color w:val="auto"/>
          <w:sz w:val="28"/>
          <w:szCs w:val="28"/>
          <w:highlight w:val="none"/>
          <w:lang w:eastAsia="zh-CN"/>
        </w:rPr>
        <w:t>和民航局或各地发改委对机场工程项目规模的官方最新本期规划证明</w:t>
      </w:r>
      <w:r>
        <w:rPr>
          <w:rFonts w:hint="eastAsia" w:ascii="仿宋_GB2312" w:hAnsi="仿宋_GB2312" w:eastAsia="仿宋_GB2312" w:cs="仿宋_GB2312"/>
          <w:color w:val="auto"/>
          <w:sz w:val="28"/>
          <w:szCs w:val="28"/>
          <w:highlight w:val="none"/>
        </w:rPr>
        <w:t>。</w:t>
      </w:r>
    </w:p>
    <w:p>
      <w:pPr>
        <w:widowControl/>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p>
    <w:p>
      <w:pPr>
        <w:rPr>
          <w:rFonts w:ascii="仿宋_GB2312" w:hAnsi="仿宋_GB2312" w:eastAsia="仿宋_GB2312" w:cs="仿宋_GB2312"/>
          <w:b/>
          <w:color w:val="0000FF"/>
          <w:sz w:val="24"/>
          <w:szCs w:val="28"/>
        </w:rPr>
      </w:pPr>
    </w:p>
    <w:tbl>
      <w:tblPr>
        <w:tblStyle w:val="3"/>
        <w:tblW w:w="10730" w:type="dxa"/>
        <w:tblInd w:w="-891" w:type="dxa"/>
        <w:tblLayout w:type="fixed"/>
        <w:tblCellMar>
          <w:top w:w="0" w:type="dxa"/>
          <w:left w:w="108" w:type="dxa"/>
          <w:bottom w:w="0" w:type="dxa"/>
          <w:right w:w="108" w:type="dxa"/>
        </w:tblCellMar>
      </w:tblPr>
      <w:tblGrid>
        <w:gridCol w:w="787"/>
        <w:gridCol w:w="772"/>
        <w:gridCol w:w="1566"/>
        <w:gridCol w:w="354"/>
        <w:gridCol w:w="2054"/>
        <w:gridCol w:w="525"/>
        <w:gridCol w:w="1380"/>
        <w:gridCol w:w="6"/>
        <w:gridCol w:w="357"/>
        <w:gridCol w:w="567"/>
        <w:gridCol w:w="567"/>
        <w:gridCol w:w="1795"/>
      </w:tblGrid>
      <w:tr>
        <w:tblPrEx>
          <w:tblCellMar>
            <w:top w:w="0" w:type="dxa"/>
            <w:left w:w="108" w:type="dxa"/>
            <w:bottom w:w="0" w:type="dxa"/>
            <w:right w:w="108" w:type="dxa"/>
          </w:tblCellMar>
        </w:tblPrEx>
        <w:trPr>
          <w:trHeight w:val="480" w:hRule="atLeast"/>
        </w:trPr>
        <w:tc>
          <w:tcPr>
            <w:tcW w:w="10730" w:type="dxa"/>
            <w:gridSpan w:val="12"/>
            <w:tcBorders>
              <w:top w:val="single" w:color="auto" w:sz="8" w:space="0"/>
              <w:left w:val="single" w:color="auto" w:sz="8" w:space="0"/>
              <w:bottom w:val="single" w:color="auto" w:sz="4" w:space="0"/>
              <w:right w:val="single" w:color="000000" w:sz="8" w:space="0"/>
            </w:tcBorders>
            <w:shd w:val="clear" w:color="auto" w:fill="auto"/>
            <w:vAlign w:val="center"/>
          </w:tcPr>
          <w:p>
            <w:pPr>
              <w:widowControl/>
              <w:jc w:val="center"/>
              <w:rPr>
                <w:sz w:val="28"/>
                <w:szCs w:val="28"/>
              </w:rPr>
            </w:pPr>
            <w:r>
              <w:rPr>
                <w:sz w:val="28"/>
                <w:szCs w:val="28"/>
              </w:rPr>
              <w:br w:type="page"/>
            </w:r>
            <w:r>
              <w:rPr>
                <w:rFonts w:hint="eastAsia" w:ascii="宋体" w:hAnsi="宋体" w:eastAsia="宋体" w:cs="宋体"/>
                <w:b/>
                <w:bCs/>
                <w:kern w:val="0"/>
                <w:sz w:val="32"/>
                <w:szCs w:val="32"/>
              </w:rPr>
              <w:t>潜在供应商送样信息表</w:t>
            </w:r>
          </w:p>
        </w:tc>
      </w:tr>
      <w:tr>
        <w:tblPrEx>
          <w:tblCellMar>
            <w:top w:w="0" w:type="dxa"/>
            <w:left w:w="108" w:type="dxa"/>
            <w:bottom w:w="0" w:type="dxa"/>
            <w:right w:w="108" w:type="dxa"/>
          </w:tblCellMar>
        </w:tblPrEx>
        <w:trPr>
          <w:trHeight w:val="555" w:hRule="atLeast"/>
        </w:trPr>
        <w:tc>
          <w:tcPr>
            <w:tcW w:w="1559" w:type="dxa"/>
            <w:gridSpan w:val="2"/>
            <w:tcBorders>
              <w:top w:val="nil"/>
              <w:left w:val="single" w:color="auto" w:sz="8" w:space="0"/>
              <w:bottom w:val="nil"/>
              <w:right w:val="single" w:color="auto" w:sz="4" w:space="0"/>
            </w:tcBorders>
            <w:shd w:val="clear" w:color="auto" w:fill="auto"/>
            <w:vAlign w:val="center"/>
          </w:tcPr>
          <w:p>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公司名称</w:t>
            </w:r>
          </w:p>
        </w:tc>
        <w:tc>
          <w:tcPr>
            <w:tcW w:w="4499" w:type="dxa"/>
            <w:gridSpan w:val="4"/>
            <w:tcBorders>
              <w:top w:val="single" w:color="auto" w:sz="4" w:space="0"/>
              <w:left w:val="nil"/>
              <w:bottom w:val="nil"/>
              <w:right w:val="single" w:color="auto" w:sz="4" w:space="0"/>
            </w:tcBorders>
            <w:shd w:val="clear" w:color="auto" w:fill="auto"/>
            <w:vAlign w:val="center"/>
          </w:tcPr>
          <w:p>
            <w:pPr>
              <w:widowControl/>
              <w:jc w:val="center"/>
              <w:rPr>
                <w:rFonts w:ascii="宋体" w:hAnsi="宋体" w:eastAsia="宋体" w:cs="宋体"/>
                <w:b/>
                <w:bCs/>
                <w:kern w:val="0"/>
                <w:sz w:val="18"/>
                <w:szCs w:val="18"/>
              </w:rPr>
            </w:pPr>
          </w:p>
        </w:tc>
        <w:tc>
          <w:tcPr>
            <w:tcW w:w="1386" w:type="dxa"/>
            <w:gridSpan w:val="2"/>
            <w:tcBorders>
              <w:top w:val="single" w:color="auto" w:sz="4" w:space="0"/>
              <w:left w:val="nil"/>
              <w:bottom w:val="nil"/>
              <w:right w:val="single" w:color="auto" w:sz="4" w:space="0"/>
            </w:tcBorders>
            <w:shd w:val="clear" w:color="auto" w:fill="auto"/>
            <w:vAlign w:val="center"/>
          </w:tcPr>
          <w:p>
            <w:pPr>
              <w:jc w:val="center"/>
              <w:rPr>
                <w:rFonts w:ascii="宋体" w:hAnsi="宋体" w:eastAsia="宋体" w:cs="宋体"/>
                <w:b/>
                <w:bCs/>
                <w:kern w:val="0"/>
                <w:sz w:val="18"/>
                <w:szCs w:val="18"/>
              </w:rPr>
            </w:pPr>
            <w:r>
              <w:rPr>
                <w:rFonts w:ascii="宋体" w:hAnsi="宋体" w:eastAsia="宋体" w:cs="宋体"/>
                <w:b/>
                <w:bCs/>
                <w:kern w:val="0"/>
                <w:sz w:val="18"/>
                <w:szCs w:val="18"/>
              </w:rPr>
              <w:t>品牌</w:t>
            </w:r>
            <w:r>
              <w:rPr>
                <w:rFonts w:hint="eastAsia" w:ascii="宋体" w:hAnsi="宋体" w:eastAsia="宋体" w:cs="宋体"/>
                <w:b/>
                <w:bCs/>
                <w:kern w:val="0"/>
                <w:sz w:val="18"/>
                <w:szCs w:val="18"/>
              </w:rPr>
              <w:t>/简称</w:t>
            </w:r>
          </w:p>
        </w:tc>
        <w:tc>
          <w:tcPr>
            <w:tcW w:w="3286" w:type="dxa"/>
            <w:gridSpan w:val="4"/>
            <w:tcBorders>
              <w:top w:val="single" w:color="auto" w:sz="4" w:space="0"/>
              <w:left w:val="nil"/>
              <w:bottom w:val="nil"/>
              <w:right w:val="single" w:color="auto" w:sz="4" w:space="0"/>
            </w:tcBorders>
            <w:shd w:val="clear" w:color="auto" w:fill="auto"/>
            <w:vAlign w:val="center"/>
          </w:tcPr>
          <w:p>
            <w:pPr>
              <w:jc w:val="center"/>
              <w:rPr>
                <w:rFonts w:ascii="宋体" w:hAnsi="宋体" w:eastAsia="宋体" w:cs="宋体"/>
                <w:b/>
                <w:bCs/>
                <w:kern w:val="0"/>
                <w:sz w:val="18"/>
                <w:szCs w:val="18"/>
              </w:rPr>
            </w:pPr>
            <w:r>
              <w:rPr>
                <w:rFonts w:hint="eastAsia" w:ascii="宋体" w:hAnsi="宋体" w:eastAsia="宋体" w:cs="宋体"/>
                <w:b/>
                <w:bCs/>
                <w:kern w:val="0"/>
                <w:sz w:val="20"/>
                <w:szCs w:val="20"/>
              </w:rPr>
              <w:t>　</w:t>
            </w:r>
          </w:p>
        </w:tc>
      </w:tr>
      <w:tr>
        <w:tblPrEx>
          <w:tblCellMar>
            <w:top w:w="0" w:type="dxa"/>
            <w:left w:w="108" w:type="dxa"/>
            <w:bottom w:w="0" w:type="dxa"/>
            <w:right w:w="108" w:type="dxa"/>
          </w:tblCellMar>
        </w:tblPrEx>
        <w:trPr>
          <w:trHeight w:val="555" w:hRule="atLeast"/>
        </w:trPr>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营业执照号</w:t>
            </w:r>
          </w:p>
        </w:tc>
        <w:tc>
          <w:tcPr>
            <w:tcW w:w="1566" w:type="dxa"/>
            <w:tcBorders>
              <w:top w:val="single" w:color="auto" w:sz="4" w:space="0"/>
              <w:left w:val="nil"/>
              <w:bottom w:val="nil"/>
              <w:right w:val="single" w:color="auto" w:sz="4" w:space="0"/>
            </w:tcBorders>
            <w:shd w:val="clear" w:color="auto" w:fill="auto"/>
            <w:vAlign w:val="center"/>
          </w:tcPr>
          <w:p>
            <w:pPr>
              <w:widowControl/>
              <w:jc w:val="left"/>
              <w:rPr>
                <w:rFonts w:ascii="宋体" w:hAnsi="宋体" w:eastAsia="宋体" w:cs="宋体"/>
                <w:b/>
                <w:bCs/>
                <w:kern w:val="0"/>
                <w:sz w:val="20"/>
                <w:szCs w:val="20"/>
              </w:rPr>
            </w:pPr>
          </w:p>
        </w:tc>
        <w:tc>
          <w:tcPr>
            <w:tcW w:w="293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公司类型</w:t>
            </w:r>
          </w:p>
        </w:tc>
        <w:tc>
          <w:tcPr>
            <w:tcW w:w="1380" w:type="dxa"/>
            <w:tcBorders>
              <w:top w:val="single" w:color="auto" w:sz="4" w:space="0"/>
              <w:left w:val="single" w:color="auto" w:sz="4" w:space="0"/>
              <w:bottom w:val="nil"/>
              <w:right w:val="nil"/>
            </w:tcBorders>
            <w:shd w:val="clear" w:color="auto" w:fill="auto"/>
            <w:vAlign w:val="center"/>
          </w:tcPr>
          <w:p>
            <w:pPr>
              <w:widowControl/>
              <w:jc w:val="left"/>
              <w:rPr>
                <w:rFonts w:ascii="宋体" w:hAnsi="宋体" w:eastAsia="宋体" w:cs="宋体"/>
                <w:b/>
                <w:bCs/>
                <w:kern w:val="0"/>
                <w:sz w:val="20"/>
                <w:szCs w:val="20"/>
              </w:rPr>
            </w:pPr>
          </w:p>
        </w:tc>
        <w:tc>
          <w:tcPr>
            <w:tcW w:w="930" w:type="dxa"/>
            <w:gridSpan w:val="3"/>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法人</w:t>
            </w:r>
          </w:p>
          <w:p>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代表</w:t>
            </w:r>
          </w:p>
        </w:tc>
        <w:tc>
          <w:tcPr>
            <w:tcW w:w="2362" w:type="dxa"/>
            <w:gridSpan w:val="2"/>
            <w:tcBorders>
              <w:top w:val="single" w:color="auto" w:sz="4" w:space="0"/>
              <w:left w:val="nil"/>
              <w:bottom w:val="nil"/>
              <w:right w:val="single" w:color="auto" w:sz="4" w:space="0"/>
            </w:tcBorders>
            <w:shd w:val="clear" w:color="auto" w:fill="auto"/>
            <w:vAlign w:val="center"/>
          </w:tcPr>
          <w:p>
            <w:pPr>
              <w:widowControl/>
              <w:jc w:val="left"/>
              <w:rPr>
                <w:rFonts w:ascii="宋体" w:hAnsi="宋体" w:eastAsia="宋体" w:cs="宋体"/>
                <w:b/>
                <w:bCs/>
                <w:kern w:val="0"/>
                <w:sz w:val="18"/>
                <w:szCs w:val="18"/>
              </w:rPr>
            </w:pPr>
          </w:p>
        </w:tc>
      </w:tr>
      <w:tr>
        <w:tblPrEx>
          <w:tblCellMar>
            <w:top w:w="0" w:type="dxa"/>
            <w:left w:w="108" w:type="dxa"/>
            <w:bottom w:w="0" w:type="dxa"/>
            <w:right w:w="108" w:type="dxa"/>
          </w:tblCellMar>
        </w:tblPrEx>
        <w:trPr>
          <w:trHeight w:val="555" w:hRule="atLeast"/>
        </w:trPr>
        <w:tc>
          <w:tcPr>
            <w:tcW w:w="1559"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厂家联系人</w:t>
            </w:r>
          </w:p>
          <w:p>
            <w:pPr>
              <w:widowControl/>
              <w:jc w:val="center"/>
              <w:rPr>
                <w:rFonts w:ascii="宋体" w:hAnsi="宋体" w:eastAsia="宋体" w:cs="宋体"/>
                <w:b/>
                <w:kern w:val="0"/>
                <w:sz w:val="20"/>
                <w:szCs w:val="20"/>
              </w:rPr>
            </w:pPr>
            <w:r>
              <w:rPr>
                <w:rFonts w:hint="eastAsia" w:ascii="宋体" w:hAnsi="宋体" w:eastAsia="宋体" w:cs="宋体"/>
                <w:b/>
                <w:color w:val="FF0000"/>
                <w:kern w:val="0"/>
                <w:sz w:val="20"/>
                <w:szCs w:val="20"/>
              </w:rPr>
              <w:t>（必填）</w:t>
            </w:r>
          </w:p>
        </w:tc>
        <w:tc>
          <w:tcPr>
            <w:tcW w:w="1566"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p>
        </w:tc>
        <w:tc>
          <w:tcPr>
            <w:tcW w:w="293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电话</w:t>
            </w:r>
          </w:p>
          <w:p>
            <w:pPr>
              <w:widowControl/>
              <w:jc w:val="center"/>
              <w:rPr>
                <w:rFonts w:ascii="宋体" w:hAnsi="宋体" w:eastAsia="宋体" w:cs="宋体"/>
                <w:b/>
                <w:kern w:val="0"/>
                <w:sz w:val="20"/>
                <w:szCs w:val="20"/>
              </w:rPr>
            </w:pPr>
            <w:r>
              <w:rPr>
                <w:rFonts w:hint="eastAsia" w:ascii="宋体" w:hAnsi="宋体" w:eastAsia="宋体" w:cs="宋体"/>
                <w:b/>
                <w:color w:val="FF0000"/>
                <w:kern w:val="0"/>
                <w:sz w:val="20"/>
                <w:szCs w:val="20"/>
              </w:rPr>
              <w:t>（座机号（必填）+手机号）</w:t>
            </w:r>
          </w:p>
        </w:tc>
        <w:tc>
          <w:tcPr>
            <w:tcW w:w="13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p>
        </w:tc>
        <w:tc>
          <w:tcPr>
            <w:tcW w:w="93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公司邮箱</w:t>
            </w:r>
          </w:p>
        </w:tc>
        <w:tc>
          <w:tcPr>
            <w:tcW w:w="23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800080"/>
                <w:kern w:val="0"/>
                <w:sz w:val="24"/>
                <w:szCs w:val="24"/>
                <w:u w:val="single"/>
              </w:rPr>
            </w:pPr>
          </w:p>
        </w:tc>
      </w:tr>
      <w:tr>
        <w:tblPrEx>
          <w:tblCellMar>
            <w:top w:w="0" w:type="dxa"/>
            <w:left w:w="108" w:type="dxa"/>
            <w:bottom w:w="0" w:type="dxa"/>
            <w:right w:w="108" w:type="dxa"/>
          </w:tblCellMar>
        </w:tblPrEx>
        <w:trPr>
          <w:trHeight w:val="555" w:hRule="atLeast"/>
        </w:trPr>
        <w:tc>
          <w:tcPr>
            <w:tcW w:w="1559"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代理商联系人</w:t>
            </w:r>
          </w:p>
        </w:tc>
        <w:tc>
          <w:tcPr>
            <w:tcW w:w="1566"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p>
        </w:tc>
        <w:tc>
          <w:tcPr>
            <w:tcW w:w="293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电话</w:t>
            </w:r>
          </w:p>
        </w:tc>
        <w:tc>
          <w:tcPr>
            <w:tcW w:w="13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8"/>
                <w:szCs w:val="18"/>
              </w:rPr>
            </w:pPr>
          </w:p>
        </w:tc>
        <w:tc>
          <w:tcPr>
            <w:tcW w:w="93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公司邮箱</w:t>
            </w:r>
          </w:p>
        </w:tc>
        <w:tc>
          <w:tcPr>
            <w:tcW w:w="23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800080"/>
                <w:kern w:val="0"/>
                <w:sz w:val="24"/>
                <w:szCs w:val="24"/>
                <w:u w:val="single"/>
              </w:rPr>
            </w:pPr>
          </w:p>
        </w:tc>
      </w:tr>
      <w:tr>
        <w:tblPrEx>
          <w:tblCellMar>
            <w:top w:w="0" w:type="dxa"/>
            <w:left w:w="108" w:type="dxa"/>
            <w:bottom w:w="0" w:type="dxa"/>
            <w:right w:w="108" w:type="dxa"/>
          </w:tblCellMar>
        </w:tblPrEx>
        <w:trPr>
          <w:trHeight w:val="700" w:hRule="atLeast"/>
        </w:trPr>
        <w:tc>
          <w:tcPr>
            <w:tcW w:w="10730" w:type="dxa"/>
            <w:gridSpan w:val="12"/>
            <w:tcBorders>
              <w:top w:val="nil"/>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b/>
                <w:kern w:val="0"/>
                <w:sz w:val="20"/>
                <w:szCs w:val="20"/>
              </w:rPr>
            </w:pPr>
            <w:r>
              <w:rPr>
                <w:rFonts w:hint="eastAsia" w:ascii="宋体" w:hAnsi="宋体" w:eastAsia="宋体" w:cs="宋体"/>
                <w:b/>
                <w:kern w:val="0"/>
                <w:sz w:val="20"/>
                <w:szCs w:val="20"/>
              </w:rPr>
              <w:t>选样产品</w:t>
            </w:r>
          </w:p>
        </w:tc>
      </w:tr>
      <w:tr>
        <w:tblPrEx>
          <w:tblCellMar>
            <w:top w:w="0" w:type="dxa"/>
            <w:left w:w="108" w:type="dxa"/>
            <w:bottom w:w="0" w:type="dxa"/>
            <w:right w:w="108" w:type="dxa"/>
          </w:tblCellMar>
        </w:tblPrEx>
        <w:trPr>
          <w:trHeight w:val="702" w:hRule="atLeast"/>
        </w:trPr>
        <w:tc>
          <w:tcPr>
            <w:tcW w:w="7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0"/>
                <w:szCs w:val="20"/>
              </w:rPr>
            </w:pPr>
            <w:r>
              <w:rPr>
                <w:rFonts w:ascii="宋体" w:hAnsi="宋体" w:eastAsia="宋体" w:cs="宋体"/>
                <w:b/>
                <w:bCs/>
                <w:kern w:val="0"/>
                <w:sz w:val="20"/>
                <w:szCs w:val="20"/>
              </w:rPr>
              <w:t>序</w:t>
            </w:r>
          </w:p>
          <w:p>
            <w:pPr>
              <w:widowControl/>
              <w:jc w:val="center"/>
              <w:rPr>
                <w:rFonts w:ascii="宋体" w:hAnsi="宋体" w:eastAsia="宋体" w:cs="宋体"/>
                <w:b/>
                <w:bCs/>
                <w:kern w:val="0"/>
                <w:sz w:val="20"/>
                <w:szCs w:val="20"/>
              </w:rPr>
            </w:pPr>
            <w:r>
              <w:rPr>
                <w:rFonts w:ascii="宋体" w:hAnsi="宋体" w:eastAsia="宋体" w:cs="宋体"/>
                <w:b/>
                <w:bCs/>
                <w:kern w:val="0"/>
                <w:sz w:val="20"/>
                <w:szCs w:val="20"/>
              </w:rPr>
              <w:t>号</w:t>
            </w:r>
          </w:p>
        </w:tc>
        <w:tc>
          <w:tcPr>
            <w:tcW w:w="2692"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产品名称</w:t>
            </w:r>
          </w:p>
        </w:tc>
        <w:tc>
          <w:tcPr>
            <w:tcW w:w="2054"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b/>
                <w:bCs/>
                <w:color w:val="FF0000"/>
                <w:kern w:val="0"/>
                <w:sz w:val="20"/>
                <w:szCs w:val="20"/>
              </w:rPr>
            </w:pPr>
            <w:r>
              <w:rPr>
                <w:rFonts w:hint="eastAsia" w:ascii="宋体" w:hAnsi="宋体" w:eastAsia="宋体" w:cs="宋体"/>
                <w:b/>
                <w:bCs/>
                <w:color w:val="FF0000"/>
                <w:kern w:val="0"/>
                <w:sz w:val="20"/>
                <w:szCs w:val="20"/>
              </w:rPr>
              <w:t>推荐系列和</w:t>
            </w:r>
            <w:r>
              <w:rPr>
                <w:rFonts w:ascii="宋体" w:hAnsi="宋体" w:eastAsia="宋体" w:cs="宋体"/>
                <w:b/>
                <w:bCs/>
                <w:color w:val="FF0000"/>
                <w:kern w:val="0"/>
                <w:sz w:val="20"/>
                <w:szCs w:val="20"/>
              </w:rPr>
              <w:t>档</w:t>
            </w:r>
            <w:r>
              <w:rPr>
                <w:rFonts w:hint="eastAsia" w:ascii="宋体" w:hAnsi="宋体" w:eastAsia="宋体" w:cs="宋体"/>
                <w:b/>
                <w:bCs/>
                <w:color w:val="FF0000"/>
                <w:kern w:val="0"/>
                <w:sz w:val="20"/>
                <w:szCs w:val="20"/>
              </w:rPr>
              <w:t>级</w:t>
            </w:r>
          </w:p>
        </w:tc>
        <w:tc>
          <w:tcPr>
            <w:tcW w:w="226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规格(技术参数)</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价格</w:t>
            </w:r>
          </w:p>
          <w:p>
            <w:pPr>
              <w:widowControl/>
              <w:jc w:val="center"/>
              <w:rPr>
                <w:rFonts w:ascii="宋体" w:hAnsi="宋体" w:eastAsia="宋体" w:cs="宋体"/>
                <w:b/>
                <w:bCs/>
                <w:kern w:val="0"/>
                <w:sz w:val="20"/>
                <w:szCs w:val="20"/>
              </w:rPr>
            </w:pPr>
            <w:r>
              <w:rPr>
                <w:rFonts w:ascii="宋体" w:hAnsi="宋体" w:eastAsia="宋体" w:cs="宋体"/>
                <w:b/>
                <w:bCs/>
                <w:kern w:val="0"/>
                <w:sz w:val="20"/>
                <w:szCs w:val="20"/>
              </w:rPr>
              <w:t>单位</w:t>
            </w:r>
          </w:p>
        </w:tc>
        <w:tc>
          <w:tcPr>
            <w:tcW w:w="1795"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b/>
                <w:bCs/>
                <w:kern w:val="0"/>
                <w:sz w:val="20"/>
                <w:szCs w:val="20"/>
              </w:rPr>
            </w:pPr>
            <w:r>
              <w:rPr>
                <w:rFonts w:hint="eastAsia" w:ascii="宋体" w:hAnsi="宋体" w:eastAsia="宋体" w:cs="宋体"/>
                <w:b/>
                <w:bCs/>
                <w:kern w:val="0"/>
                <w:sz w:val="20"/>
                <w:szCs w:val="20"/>
              </w:rPr>
              <w:t>价格</w:t>
            </w:r>
          </w:p>
        </w:tc>
      </w:tr>
      <w:tr>
        <w:tblPrEx>
          <w:tblCellMar>
            <w:top w:w="0" w:type="dxa"/>
            <w:left w:w="108" w:type="dxa"/>
            <w:bottom w:w="0" w:type="dxa"/>
            <w:right w:w="108" w:type="dxa"/>
          </w:tblCellMar>
        </w:tblPrEx>
        <w:trPr>
          <w:trHeight w:val="423" w:hRule="atLeast"/>
        </w:trPr>
        <w:tc>
          <w:tcPr>
            <w:tcW w:w="7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kern w:val="0"/>
                <w:sz w:val="20"/>
                <w:szCs w:val="20"/>
              </w:rPr>
              <w:t>1</w:t>
            </w:r>
          </w:p>
        </w:tc>
        <w:tc>
          <w:tcPr>
            <w:tcW w:w="2692"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kern w:val="0"/>
                <w:sz w:val="20"/>
                <w:szCs w:val="20"/>
              </w:rPr>
              <w:t>　</w:t>
            </w:r>
          </w:p>
        </w:tc>
        <w:tc>
          <w:tcPr>
            <w:tcW w:w="2054" w:type="dxa"/>
            <w:tcBorders>
              <w:top w:val="nil"/>
              <w:left w:val="nil"/>
              <w:bottom w:val="single" w:color="auto" w:sz="4" w:space="0"/>
              <w:right w:val="nil"/>
            </w:tcBorders>
            <w:shd w:val="clear" w:color="auto" w:fill="auto"/>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2268"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179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p>
        </w:tc>
      </w:tr>
      <w:tr>
        <w:tblPrEx>
          <w:tblCellMar>
            <w:top w:w="0" w:type="dxa"/>
            <w:left w:w="108" w:type="dxa"/>
            <w:bottom w:w="0" w:type="dxa"/>
            <w:right w:w="108" w:type="dxa"/>
          </w:tblCellMar>
        </w:tblPrEx>
        <w:trPr>
          <w:trHeight w:val="415" w:hRule="atLeast"/>
        </w:trPr>
        <w:tc>
          <w:tcPr>
            <w:tcW w:w="7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kern w:val="0"/>
                <w:sz w:val="20"/>
                <w:szCs w:val="20"/>
              </w:rPr>
              <w:t>2</w:t>
            </w:r>
          </w:p>
        </w:tc>
        <w:tc>
          <w:tcPr>
            <w:tcW w:w="2692"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kern w:val="0"/>
                <w:sz w:val="20"/>
                <w:szCs w:val="20"/>
              </w:rPr>
              <w:t>　</w:t>
            </w:r>
          </w:p>
        </w:tc>
        <w:tc>
          <w:tcPr>
            <w:tcW w:w="2054" w:type="dxa"/>
            <w:tcBorders>
              <w:top w:val="nil"/>
              <w:left w:val="nil"/>
              <w:bottom w:val="single" w:color="auto" w:sz="4" w:space="0"/>
              <w:right w:val="nil"/>
            </w:tcBorders>
            <w:shd w:val="clear" w:color="auto" w:fill="auto"/>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2268"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179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p>
        </w:tc>
      </w:tr>
      <w:tr>
        <w:tblPrEx>
          <w:tblCellMar>
            <w:top w:w="0" w:type="dxa"/>
            <w:left w:w="108" w:type="dxa"/>
            <w:bottom w:w="0" w:type="dxa"/>
            <w:right w:w="108" w:type="dxa"/>
          </w:tblCellMar>
        </w:tblPrEx>
        <w:trPr>
          <w:trHeight w:val="406" w:hRule="atLeast"/>
        </w:trPr>
        <w:tc>
          <w:tcPr>
            <w:tcW w:w="7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kern w:val="0"/>
                <w:sz w:val="20"/>
                <w:szCs w:val="20"/>
              </w:rPr>
              <w:t>3</w:t>
            </w:r>
          </w:p>
        </w:tc>
        <w:tc>
          <w:tcPr>
            <w:tcW w:w="2692"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kern w:val="0"/>
                <w:sz w:val="20"/>
                <w:szCs w:val="20"/>
              </w:rPr>
              <w:t>　</w:t>
            </w:r>
          </w:p>
        </w:tc>
        <w:tc>
          <w:tcPr>
            <w:tcW w:w="2054" w:type="dxa"/>
            <w:tcBorders>
              <w:top w:val="nil"/>
              <w:left w:val="nil"/>
              <w:bottom w:val="single" w:color="auto" w:sz="4" w:space="0"/>
              <w:right w:val="nil"/>
            </w:tcBorders>
            <w:shd w:val="clear" w:color="auto" w:fill="auto"/>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2268"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179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p>
        </w:tc>
      </w:tr>
      <w:tr>
        <w:tblPrEx>
          <w:tblCellMar>
            <w:top w:w="0" w:type="dxa"/>
            <w:left w:w="108" w:type="dxa"/>
            <w:bottom w:w="0" w:type="dxa"/>
            <w:right w:w="108" w:type="dxa"/>
          </w:tblCellMar>
        </w:tblPrEx>
        <w:trPr>
          <w:trHeight w:val="426" w:hRule="atLeast"/>
        </w:trPr>
        <w:tc>
          <w:tcPr>
            <w:tcW w:w="78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kern w:val="0"/>
                <w:sz w:val="20"/>
                <w:szCs w:val="20"/>
              </w:rPr>
              <w:t>4</w:t>
            </w:r>
          </w:p>
        </w:tc>
        <w:tc>
          <w:tcPr>
            <w:tcW w:w="2692"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kern w:val="0"/>
                <w:sz w:val="20"/>
                <w:szCs w:val="20"/>
              </w:rPr>
              <w:t>　</w:t>
            </w:r>
          </w:p>
        </w:tc>
        <w:tc>
          <w:tcPr>
            <w:tcW w:w="2054" w:type="dxa"/>
            <w:tcBorders>
              <w:top w:val="nil"/>
              <w:left w:val="nil"/>
              <w:bottom w:val="single" w:color="auto" w:sz="4" w:space="0"/>
              <w:right w:val="nil"/>
            </w:tcBorders>
            <w:shd w:val="clear" w:color="auto" w:fill="auto"/>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2268"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179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p>
        </w:tc>
      </w:tr>
      <w:tr>
        <w:tblPrEx>
          <w:tblCellMar>
            <w:top w:w="0" w:type="dxa"/>
            <w:left w:w="108" w:type="dxa"/>
            <w:bottom w:w="0" w:type="dxa"/>
            <w:right w:w="108" w:type="dxa"/>
          </w:tblCellMar>
        </w:tblPrEx>
        <w:trPr>
          <w:trHeight w:val="1311" w:hRule="atLeast"/>
        </w:trPr>
        <w:tc>
          <w:tcPr>
            <w:tcW w:w="1559" w:type="dxa"/>
            <w:gridSpan w:val="2"/>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主要业绩</w:t>
            </w:r>
          </w:p>
        </w:tc>
        <w:tc>
          <w:tcPr>
            <w:tcW w:w="9171" w:type="dxa"/>
            <w:gridSpan w:val="10"/>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b/>
                <w:bCs/>
                <w:kern w:val="0"/>
                <w:sz w:val="20"/>
                <w:szCs w:val="20"/>
              </w:rPr>
            </w:pPr>
            <w:r>
              <w:rPr>
                <w:rFonts w:hint="eastAsia" w:ascii="宋体" w:hAnsi="宋体" w:eastAsia="宋体" w:cs="宋体"/>
                <w:b/>
                <w:bCs/>
                <w:kern w:val="0"/>
                <w:sz w:val="20"/>
                <w:szCs w:val="20"/>
              </w:rPr>
              <w:t>　请提供</w:t>
            </w:r>
            <w:r>
              <w:rPr>
                <w:rFonts w:hint="eastAsia" w:ascii="宋体" w:hAnsi="宋体" w:eastAsia="宋体" w:cs="宋体"/>
                <w:b/>
                <w:bCs/>
                <w:color w:val="FF0000"/>
                <w:kern w:val="0"/>
                <w:sz w:val="20"/>
                <w:szCs w:val="20"/>
                <w:highlight w:val="yellow"/>
              </w:rPr>
              <w:t>近</w:t>
            </w:r>
            <w:r>
              <w:rPr>
                <w:rFonts w:hint="eastAsia" w:ascii="宋体" w:hAnsi="宋体" w:eastAsia="宋体" w:cs="宋体"/>
                <w:b/>
                <w:bCs/>
                <w:color w:val="FF0000"/>
                <w:kern w:val="0"/>
                <w:sz w:val="20"/>
                <w:szCs w:val="20"/>
                <w:highlight w:val="yellow"/>
                <w:lang w:eastAsia="zh-CN"/>
              </w:rPr>
              <w:t>五</w:t>
            </w:r>
            <w:r>
              <w:rPr>
                <w:rFonts w:hint="eastAsia" w:ascii="宋体" w:hAnsi="宋体" w:eastAsia="宋体" w:cs="宋体"/>
                <w:b/>
                <w:bCs/>
                <w:color w:val="FF0000"/>
                <w:kern w:val="0"/>
                <w:sz w:val="20"/>
                <w:szCs w:val="20"/>
                <w:highlight w:val="yellow"/>
              </w:rPr>
              <w:t>年</w:t>
            </w:r>
            <w:r>
              <w:rPr>
                <w:rFonts w:hint="eastAsia" w:ascii="宋体" w:hAnsi="宋体" w:eastAsia="宋体" w:cs="宋体"/>
                <w:b/>
                <w:bCs/>
                <w:kern w:val="0"/>
                <w:sz w:val="20"/>
                <w:szCs w:val="20"/>
              </w:rPr>
              <w:t>主要业绩清单（格式详见下表，</w:t>
            </w:r>
            <w:r>
              <w:rPr>
                <w:rFonts w:hint="eastAsia" w:ascii="宋体" w:hAnsi="宋体" w:eastAsia="宋体" w:cs="宋体"/>
                <w:b/>
                <w:bCs/>
                <w:color w:val="FF0000"/>
                <w:kern w:val="0"/>
                <w:sz w:val="20"/>
                <w:szCs w:val="20"/>
                <w:highlight w:val="yellow"/>
              </w:rPr>
              <w:t>项目清单按金额大小降序排列）</w:t>
            </w:r>
            <w:r>
              <w:rPr>
                <w:rFonts w:hint="eastAsia" w:ascii="宋体" w:hAnsi="宋体" w:eastAsia="宋体" w:cs="宋体"/>
                <w:b/>
                <w:bCs/>
                <w:kern w:val="0"/>
                <w:sz w:val="20"/>
                <w:szCs w:val="20"/>
              </w:rPr>
              <w:t>及对应的合同扫描件（项目、产品及总额请勿遮挡）</w:t>
            </w:r>
          </w:p>
        </w:tc>
      </w:tr>
      <w:tr>
        <w:tblPrEx>
          <w:tblCellMar>
            <w:top w:w="0" w:type="dxa"/>
            <w:left w:w="108" w:type="dxa"/>
            <w:bottom w:w="0" w:type="dxa"/>
            <w:right w:w="108" w:type="dxa"/>
          </w:tblCellMar>
        </w:tblPrEx>
        <w:trPr>
          <w:trHeight w:val="702" w:hRule="atLeast"/>
        </w:trPr>
        <w:tc>
          <w:tcPr>
            <w:tcW w:w="1559"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同档次对标品牌</w:t>
            </w:r>
          </w:p>
        </w:tc>
        <w:tc>
          <w:tcPr>
            <w:tcW w:w="9171" w:type="dxa"/>
            <w:gridSpan w:val="10"/>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p>
        </w:tc>
      </w:tr>
      <w:tr>
        <w:tblPrEx>
          <w:tblCellMar>
            <w:top w:w="0" w:type="dxa"/>
            <w:left w:w="108" w:type="dxa"/>
            <w:bottom w:w="0" w:type="dxa"/>
            <w:right w:w="108" w:type="dxa"/>
          </w:tblCellMar>
        </w:tblPrEx>
        <w:trPr>
          <w:trHeight w:val="702" w:hRule="atLeast"/>
        </w:trPr>
        <w:tc>
          <w:tcPr>
            <w:tcW w:w="1559"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行业排名（排名网站或行业资料）</w:t>
            </w:r>
          </w:p>
        </w:tc>
        <w:tc>
          <w:tcPr>
            <w:tcW w:w="9171" w:type="dxa"/>
            <w:gridSpan w:val="10"/>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p>
        </w:tc>
      </w:tr>
      <w:tr>
        <w:tblPrEx>
          <w:tblCellMar>
            <w:top w:w="0" w:type="dxa"/>
            <w:left w:w="108" w:type="dxa"/>
            <w:bottom w:w="0" w:type="dxa"/>
            <w:right w:w="108" w:type="dxa"/>
          </w:tblCellMar>
        </w:tblPrEx>
        <w:trPr>
          <w:trHeight w:val="702" w:hRule="atLeast"/>
        </w:trPr>
        <w:tc>
          <w:tcPr>
            <w:tcW w:w="1559"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合作模式</w:t>
            </w:r>
          </w:p>
        </w:tc>
        <w:tc>
          <w:tcPr>
            <w:tcW w:w="9171" w:type="dxa"/>
            <w:gridSpan w:val="10"/>
            <w:tcBorders>
              <w:top w:val="nil"/>
              <w:left w:val="nil"/>
              <w:bottom w:val="single" w:color="auto" w:sz="4" w:space="0"/>
              <w:right w:val="single" w:color="auto" w:sz="4" w:space="0"/>
            </w:tcBorders>
            <w:shd w:val="clear" w:color="auto" w:fill="auto"/>
            <w:vAlign w:val="center"/>
          </w:tcPr>
          <w:p>
            <w:pPr>
              <w:ind w:left="851" w:leftChars="0"/>
              <w:rPr>
                <w:rFonts w:ascii="宋体" w:hAnsi="宋体" w:eastAsia="宋体" w:cs="宋体"/>
                <w:kern w:val="0"/>
                <w:sz w:val="20"/>
                <w:szCs w:val="20"/>
              </w:rPr>
            </w:pPr>
            <w:r>
              <w:rPr>
                <w:rFonts w:hint="eastAsia" w:ascii="宋体" w:hAnsi="宋体" w:eastAsia="宋体" w:cs="宋体"/>
                <w:kern w:val="0"/>
                <w:sz w:val="20"/>
                <w:szCs w:val="20"/>
              </w:rPr>
              <w:t>如：希望采用项目采购招投标模式或是项目合作模式（双方优势资源置换合作）</w:t>
            </w:r>
          </w:p>
        </w:tc>
      </w:tr>
      <w:tr>
        <w:tblPrEx>
          <w:tblCellMar>
            <w:top w:w="0" w:type="dxa"/>
            <w:left w:w="108" w:type="dxa"/>
            <w:bottom w:w="0" w:type="dxa"/>
            <w:right w:w="108" w:type="dxa"/>
          </w:tblCellMar>
        </w:tblPrEx>
        <w:trPr>
          <w:trHeight w:val="540" w:hRule="atLeast"/>
        </w:trPr>
        <w:tc>
          <w:tcPr>
            <w:tcW w:w="3479" w:type="dxa"/>
            <w:gridSpan w:val="4"/>
            <w:tcBorders>
              <w:top w:val="nil"/>
              <w:left w:val="nil"/>
              <w:bottom w:val="nil"/>
              <w:right w:val="nil"/>
            </w:tcBorders>
            <w:shd w:val="clear" w:color="auto" w:fill="auto"/>
            <w:vAlign w:val="center"/>
          </w:tcPr>
          <w:p>
            <w:pPr>
              <w:widowControl/>
              <w:jc w:val="left"/>
              <w:rPr>
                <w:rFonts w:ascii="宋体" w:hAnsi="宋体" w:eastAsia="宋体" w:cs="宋体"/>
                <w:b/>
                <w:bCs/>
                <w:kern w:val="0"/>
                <w:sz w:val="24"/>
                <w:szCs w:val="24"/>
              </w:rPr>
            </w:pPr>
          </w:p>
          <w:p>
            <w:pPr>
              <w:widowControl/>
              <w:jc w:val="left"/>
              <w:rPr>
                <w:rFonts w:ascii="宋体" w:hAnsi="宋体" w:eastAsia="宋体" w:cs="宋体"/>
                <w:b/>
                <w:bCs/>
                <w:kern w:val="0"/>
                <w:sz w:val="24"/>
                <w:szCs w:val="24"/>
              </w:rPr>
            </w:pPr>
            <w:r>
              <w:rPr>
                <w:rFonts w:hint="eastAsia" w:ascii="宋体" w:hAnsi="宋体" w:eastAsia="宋体" w:cs="宋体"/>
                <w:b/>
                <w:bCs/>
                <w:kern w:val="0"/>
                <w:sz w:val="24"/>
                <w:szCs w:val="24"/>
              </w:rPr>
              <w:t>郑重声明：</w:t>
            </w:r>
          </w:p>
        </w:tc>
        <w:tc>
          <w:tcPr>
            <w:tcW w:w="2579" w:type="dxa"/>
            <w:gridSpan w:val="2"/>
            <w:tcBorders>
              <w:top w:val="nil"/>
              <w:left w:val="nil"/>
              <w:bottom w:val="nil"/>
              <w:right w:val="nil"/>
            </w:tcBorders>
            <w:shd w:val="clear" w:color="auto" w:fill="auto"/>
            <w:vAlign w:val="center"/>
          </w:tcPr>
          <w:p>
            <w:pPr>
              <w:widowControl/>
              <w:jc w:val="center"/>
              <w:rPr>
                <w:rFonts w:ascii="宋体" w:hAnsi="宋体" w:eastAsia="宋体" w:cs="宋体"/>
                <w:kern w:val="0"/>
                <w:sz w:val="20"/>
                <w:szCs w:val="20"/>
              </w:rPr>
            </w:pPr>
          </w:p>
        </w:tc>
        <w:tc>
          <w:tcPr>
            <w:tcW w:w="1380" w:type="dxa"/>
            <w:tcBorders>
              <w:top w:val="nil"/>
              <w:left w:val="nil"/>
              <w:bottom w:val="nil"/>
              <w:right w:val="nil"/>
            </w:tcBorders>
            <w:shd w:val="clear" w:color="auto" w:fill="auto"/>
            <w:vAlign w:val="center"/>
          </w:tcPr>
          <w:p>
            <w:pPr>
              <w:widowControl/>
              <w:jc w:val="center"/>
              <w:rPr>
                <w:rFonts w:ascii="宋体" w:hAnsi="宋体" w:eastAsia="宋体" w:cs="宋体"/>
                <w:kern w:val="0"/>
                <w:sz w:val="20"/>
                <w:szCs w:val="20"/>
              </w:rPr>
            </w:pPr>
          </w:p>
        </w:tc>
        <w:tc>
          <w:tcPr>
            <w:tcW w:w="930" w:type="dxa"/>
            <w:gridSpan w:val="3"/>
            <w:tcBorders>
              <w:top w:val="nil"/>
              <w:left w:val="nil"/>
              <w:bottom w:val="nil"/>
              <w:right w:val="nil"/>
            </w:tcBorders>
            <w:shd w:val="clear" w:color="auto" w:fill="auto"/>
            <w:vAlign w:val="center"/>
          </w:tcPr>
          <w:p>
            <w:pPr>
              <w:widowControl/>
              <w:jc w:val="center"/>
              <w:rPr>
                <w:rFonts w:ascii="宋体" w:hAnsi="宋体" w:eastAsia="宋体" w:cs="宋体"/>
                <w:kern w:val="0"/>
                <w:sz w:val="20"/>
                <w:szCs w:val="20"/>
              </w:rPr>
            </w:pPr>
          </w:p>
        </w:tc>
        <w:tc>
          <w:tcPr>
            <w:tcW w:w="2362" w:type="dxa"/>
            <w:gridSpan w:val="2"/>
            <w:tcBorders>
              <w:top w:val="nil"/>
              <w:left w:val="nil"/>
              <w:bottom w:val="nil"/>
              <w:right w:val="nil"/>
            </w:tcBorders>
            <w:shd w:val="clear" w:color="auto" w:fill="auto"/>
            <w:vAlign w:val="center"/>
          </w:tcPr>
          <w:p>
            <w:pPr>
              <w:widowControl/>
              <w:jc w:val="center"/>
              <w:rPr>
                <w:rFonts w:ascii="宋体" w:hAnsi="宋体" w:eastAsia="宋体" w:cs="宋体"/>
                <w:kern w:val="0"/>
                <w:sz w:val="20"/>
                <w:szCs w:val="20"/>
              </w:rPr>
            </w:pPr>
          </w:p>
        </w:tc>
      </w:tr>
      <w:tr>
        <w:tblPrEx>
          <w:tblCellMar>
            <w:top w:w="0" w:type="dxa"/>
            <w:left w:w="108" w:type="dxa"/>
            <w:bottom w:w="0" w:type="dxa"/>
            <w:right w:w="108" w:type="dxa"/>
          </w:tblCellMar>
        </w:tblPrEx>
        <w:trPr>
          <w:trHeight w:val="600" w:hRule="atLeast"/>
        </w:trPr>
        <w:tc>
          <w:tcPr>
            <w:tcW w:w="10730" w:type="dxa"/>
            <w:gridSpan w:val="12"/>
            <w:tcBorders>
              <w:top w:val="nil"/>
              <w:left w:val="nil"/>
              <w:bottom w:val="nil"/>
              <w:right w:val="nil"/>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（1）此表格作为选样入库调查表。如在更新期间贵司自身产品生产系列及价格调整应主动、及时反馈。</w:t>
            </w:r>
          </w:p>
        </w:tc>
      </w:tr>
      <w:tr>
        <w:tblPrEx>
          <w:tblCellMar>
            <w:top w:w="0" w:type="dxa"/>
            <w:left w:w="108" w:type="dxa"/>
            <w:bottom w:w="0" w:type="dxa"/>
            <w:right w:w="108" w:type="dxa"/>
          </w:tblCellMar>
        </w:tblPrEx>
        <w:trPr>
          <w:trHeight w:val="600" w:hRule="atLeast"/>
        </w:trPr>
        <w:tc>
          <w:tcPr>
            <w:tcW w:w="10730" w:type="dxa"/>
            <w:gridSpan w:val="12"/>
            <w:tcBorders>
              <w:top w:val="nil"/>
              <w:left w:val="nil"/>
              <w:bottom w:val="nil"/>
              <w:right w:val="nil"/>
            </w:tcBorders>
            <w:shd w:val="clear" w:color="auto" w:fill="auto"/>
            <w:vAlign w:val="center"/>
          </w:tcPr>
          <w:p>
            <w:pPr>
              <w:widowControl/>
              <w:spacing w:line="360" w:lineRule="auto"/>
              <w:jc w:val="left"/>
              <w:rPr>
                <w:rFonts w:ascii="宋体" w:hAnsi="宋体" w:eastAsia="宋体" w:cs="宋体"/>
                <w:kern w:val="0"/>
                <w:sz w:val="22"/>
              </w:rPr>
            </w:pPr>
            <w:r>
              <w:rPr>
                <w:rFonts w:hint="eastAsia" w:ascii="宋体" w:hAnsi="宋体" w:eastAsia="宋体" w:cs="宋体"/>
                <w:kern w:val="0"/>
                <w:sz w:val="22"/>
              </w:rPr>
              <w:t>（2）贵司报价出现比其他区域代理商或供货商报价高较多且无客观理由，我司将列入黑名单。</w:t>
            </w:r>
          </w:p>
          <w:p>
            <w:pPr>
              <w:widowControl/>
              <w:spacing w:line="360" w:lineRule="auto"/>
              <w:jc w:val="left"/>
              <w:rPr>
                <w:rFonts w:ascii="宋体" w:hAnsi="宋体" w:eastAsia="宋体" w:cs="宋体"/>
                <w:kern w:val="0"/>
                <w:sz w:val="22"/>
              </w:rPr>
            </w:pPr>
            <w:r>
              <w:rPr>
                <w:rFonts w:hint="eastAsia" w:ascii="宋体" w:hAnsi="宋体" w:eastAsia="宋体" w:cs="宋体"/>
                <w:kern w:val="0"/>
                <w:sz w:val="22"/>
              </w:rPr>
              <w:t>（3）贵司如后续出现具体项目询价时，价格在品牌库的价格期间之外，出现坐地起价情况，我司将列入黑名单。</w:t>
            </w:r>
          </w:p>
        </w:tc>
      </w:tr>
      <w:tr>
        <w:tblPrEx>
          <w:tblCellMar>
            <w:top w:w="0" w:type="dxa"/>
            <w:left w:w="108" w:type="dxa"/>
            <w:bottom w:w="0" w:type="dxa"/>
            <w:right w:w="108" w:type="dxa"/>
          </w:tblCellMar>
        </w:tblPrEx>
        <w:trPr>
          <w:trHeight w:val="600" w:hRule="atLeast"/>
        </w:trPr>
        <w:tc>
          <w:tcPr>
            <w:tcW w:w="10730" w:type="dxa"/>
            <w:gridSpan w:val="12"/>
            <w:tcBorders>
              <w:top w:val="nil"/>
              <w:left w:val="nil"/>
              <w:bottom w:val="nil"/>
              <w:right w:val="nil"/>
            </w:tcBorders>
            <w:shd w:val="clear" w:color="auto" w:fill="auto"/>
            <w:vAlign w:val="center"/>
          </w:tcPr>
          <w:p>
            <w:pPr>
              <w:widowControl/>
              <w:spacing w:line="360" w:lineRule="auto"/>
              <w:jc w:val="left"/>
              <w:rPr>
                <w:rFonts w:ascii="宋体" w:hAnsi="宋体" w:eastAsia="宋体" w:cs="宋体"/>
                <w:kern w:val="0"/>
                <w:sz w:val="22"/>
              </w:rPr>
            </w:pPr>
            <w:r>
              <w:rPr>
                <w:rFonts w:hint="eastAsia" w:ascii="宋体" w:hAnsi="宋体" w:eastAsia="宋体" w:cs="宋体"/>
                <w:kern w:val="0"/>
                <w:sz w:val="22"/>
              </w:rPr>
              <w:t>（4）送样人根据选样技术要求自行选择符合且最优的材料、设备。送样人要对产品的真实性负责，不得提供虚假资料、样品。</w:t>
            </w:r>
          </w:p>
        </w:tc>
      </w:tr>
    </w:tbl>
    <w:p>
      <w:pPr>
        <w:rPr>
          <w:rFonts w:ascii="仿宋_GB2312" w:hAnsi="仿宋_GB2312" w:eastAsia="仿宋_GB2312" w:cs="仿宋_GB2312"/>
          <w:b/>
          <w:color w:val="0000FF"/>
          <w:sz w:val="24"/>
          <w:szCs w:val="28"/>
        </w:rPr>
      </w:pPr>
    </w:p>
    <w:p>
      <w:pPr>
        <w:rPr>
          <w:rFonts w:ascii="仿宋_GB2312" w:hAnsi="仿宋_GB2312" w:eastAsia="仿宋_GB2312" w:cs="仿宋_GB2312"/>
          <w:b/>
          <w:color w:val="0000FF"/>
          <w:sz w:val="24"/>
          <w:szCs w:val="28"/>
        </w:rPr>
      </w:pPr>
    </w:p>
    <w:p>
      <w:pPr>
        <w:rPr>
          <w:rFonts w:ascii="仿宋_GB2312" w:hAnsi="仿宋_GB2312" w:eastAsia="仿宋_GB2312" w:cs="仿宋_GB2312"/>
          <w:b/>
          <w:color w:val="0000FF"/>
          <w:sz w:val="24"/>
          <w:szCs w:val="28"/>
        </w:rPr>
      </w:pPr>
    </w:p>
    <w:p>
      <w:pPr>
        <w:rPr>
          <w:rFonts w:ascii="仿宋_GB2312" w:hAnsi="仿宋_GB2312" w:eastAsia="仿宋_GB2312" w:cs="仿宋_GB2312"/>
          <w:b/>
          <w:color w:val="0000FF"/>
          <w:sz w:val="24"/>
          <w:szCs w:val="28"/>
        </w:rPr>
      </w:pPr>
    </w:p>
    <w:p>
      <w:pPr>
        <w:rPr>
          <w:rFonts w:ascii="仿宋_GB2312" w:hAnsi="仿宋_GB2312" w:eastAsia="仿宋_GB2312" w:cs="仿宋_GB2312"/>
          <w:b/>
          <w:color w:val="0000FF"/>
          <w:sz w:val="24"/>
          <w:szCs w:val="28"/>
        </w:rPr>
      </w:pPr>
      <w:r>
        <w:rPr>
          <w:rFonts w:hint="eastAsia" w:ascii="仿宋_GB2312" w:hAnsi="仿宋_GB2312" w:eastAsia="仿宋_GB2312" w:cs="仿宋_GB2312"/>
          <w:b/>
          <w:color w:val="0000FF"/>
          <w:sz w:val="24"/>
          <w:szCs w:val="28"/>
        </w:rPr>
        <w:t>主要业绩表（范例）：</w:t>
      </w:r>
    </w:p>
    <w:p>
      <w:pPr>
        <w:rPr>
          <w:rFonts w:ascii="仿宋_GB2312" w:hAnsi="仿宋_GB2312" w:eastAsia="仿宋_GB2312" w:cs="仿宋_GB2312"/>
          <w:b/>
          <w:sz w:val="24"/>
          <w:szCs w:val="28"/>
        </w:rPr>
      </w:pPr>
    </w:p>
    <w:tbl>
      <w:tblPr>
        <w:tblStyle w:val="3"/>
        <w:tblW w:w="8979" w:type="dxa"/>
        <w:tblInd w:w="93" w:type="dxa"/>
        <w:tblLayout w:type="fixed"/>
        <w:tblCellMar>
          <w:top w:w="0" w:type="dxa"/>
          <w:left w:w="108" w:type="dxa"/>
          <w:bottom w:w="0" w:type="dxa"/>
          <w:right w:w="108" w:type="dxa"/>
        </w:tblCellMar>
      </w:tblPr>
      <w:tblGrid>
        <w:gridCol w:w="597"/>
        <w:gridCol w:w="1135"/>
        <w:gridCol w:w="1145"/>
        <w:gridCol w:w="1260"/>
        <w:gridCol w:w="1207"/>
        <w:gridCol w:w="1431"/>
        <w:gridCol w:w="1293"/>
        <w:gridCol w:w="911"/>
      </w:tblGrid>
      <w:tr>
        <w:tblPrEx>
          <w:tblCellMar>
            <w:top w:w="0" w:type="dxa"/>
            <w:left w:w="108" w:type="dxa"/>
            <w:bottom w:w="0" w:type="dxa"/>
            <w:right w:w="108" w:type="dxa"/>
          </w:tblCellMar>
        </w:tblPrEx>
        <w:trPr>
          <w:trHeight w:val="639" w:hRule="atLeast"/>
        </w:trPr>
        <w:tc>
          <w:tcPr>
            <w:tcW w:w="597" w:type="dxa"/>
            <w:tcBorders>
              <w:top w:val="single" w:color="auto" w:sz="8" w:space="0"/>
              <w:left w:val="single" w:color="auto" w:sz="8" w:space="0"/>
              <w:bottom w:val="single" w:color="auto" w:sz="8" w:space="0"/>
              <w:right w:val="single" w:color="auto" w:sz="4" w:space="0"/>
            </w:tcBorders>
            <w:noWrap/>
            <w:vAlign w:val="center"/>
          </w:tcPr>
          <w:p>
            <w:pPr>
              <w:widowControl/>
              <w:jc w:val="center"/>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序号</w:t>
            </w:r>
          </w:p>
        </w:tc>
        <w:tc>
          <w:tcPr>
            <w:tcW w:w="1135" w:type="dxa"/>
            <w:tcBorders>
              <w:top w:val="single" w:color="auto" w:sz="8" w:space="0"/>
              <w:left w:val="nil"/>
              <w:bottom w:val="single" w:color="auto" w:sz="8" w:space="0"/>
              <w:right w:val="single" w:color="auto" w:sz="4" w:space="0"/>
            </w:tcBorders>
            <w:noWrap/>
            <w:vAlign w:val="center"/>
          </w:tcPr>
          <w:p>
            <w:pPr>
              <w:widowControl/>
              <w:jc w:val="center"/>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中标时间</w:t>
            </w:r>
          </w:p>
        </w:tc>
        <w:tc>
          <w:tcPr>
            <w:tcW w:w="1145" w:type="dxa"/>
            <w:tcBorders>
              <w:top w:val="single" w:color="auto" w:sz="8" w:space="0"/>
              <w:left w:val="nil"/>
              <w:bottom w:val="single" w:color="auto" w:sz="8" w:space="0"/>
              <w:right w:val="single" w:color="auto" w:sz="4" w:space="0"/>
            </w:tcBorders>
            <w:noWrap/>
            <w:vAlign w:val="center"/>
          </w:tcPr>
          <w:p>
            <w:pPr>
              <w:widowControl/>
              <w:jc w:val="center"/>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项目名称</w:t>
            </w:r>
          </w:p>
        </w:tc>
        <w:tc>
          <w:tcPr>
            <w:tcW w:w="1260" w:type="dxa"/>
            <w:tcBorders>
              <w:top w:val="single" w:color="auto" w:sz="8" w:space="0"/>
              <w:left w:val="nil"/>
              <w:bottom w:val="single" w:color="auto" w:sz="8" w:space="0"/>
              <w:right w:val="single" w:color="auto" w:sz="4" w:space="0"/>
            </w:tcBorders>
            <w:noWrap/>
            <w:vAlign w:val="center"/>
          </w:tcPr>
          <w:p>
            <w:pPr>
              <w:widowControl/>
              <w:jc w:val="center"/>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竣工时间</w:t>
            </w:r>
          </w:p>
        </w:tc>
        <w:tc>
          <w:tcPr>
            <w:tcW w:w="1207" w:type="dxa"/>
            <w:tcBorders>
              <w:top w:val="single" w:color="auto" w:sz="8" w:space="0"/>
              <w:left w:val="nil"/>
              <w:bottom w:val="single" w:color="auto" w:sz="8" w:space="0"/>
              <w:right w:val="single" w:color="auto" w:sz="4" w:space="0"/>
            </w:tcBorders>
            <w:noWrap/>
            <w:vAlign w:val="center"/>
          </w:tcPr>
          <w:p>
            <w:pPr>
              <w:widowControl/>
              <w:jc w:val="center"/>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供货主要产品</w:t>
            </w:r>
          </w:p>
        </w:tc>
        <w:tc>
          <w:tcPr>
            <w:tcW w:w="1431" w:type="dxa"/>
            <w:tcBorders>
              <w:top w:val="single" w:color="auto" w:sz="8" w:space="0"/>
              <w:left w:val="nil"/>
              <w:bottom w:val="single" w:color="auto" w:sz="8" w:space="0"/>
              <w:right w:val="single" w:color="auto" w:sz="4" w:space="0"/>
            </w:tcBorders>
            <w:noWrap/>
            <w:vAlign w:val="center"/>
          </w:tcPr>
          <w:p>
            <w:pPr>
              <w:widowControl/>
              <w:jc w:val="center"/>
              <w:rPr>
                <w:rFonts w:hint="eastAsia" w:ascii="仿宋_GB2312" w:hAnsi="仿宋_GB2312" w:eastAsia="仿宋_GB2312" w:cs="仿宋_GB2312"/>
                <w:b w:val="0"/>
                <w:bCs/>
                <w:color w:val="000000"/>
                <w:kern w:val="0"/>
                <w:sz w:val="22"/>
                <w:highlight w:val="yellow"/>
              </w:rPr>
            </w:pPr>
            <w:r>
              <w:rPr>
                <w:rFonts w:hint="eastAsia" w:eastAsia="宋体" w:cs="宋体" w:asciiTheme="minorEastAsia" w:hAnsiTheme="minorEastAsia"/>
                <w:b w:val="0"/>
                <w:bCs/>
                <w:color w:val="auto"/>
                <w:kern w:val="0"/>
                <w:szCs w:val="21"/>
                <w:highlight w:val="yellow"/>
              </w:rPr>
              <w:t>工程项目规模</w:t>
            </w:r>
          </w:p>
        </w:tc>
        <w:tc>
          <w:tcPr>
            <w:tcW w:w="1293" w:type="dxa"/>
            <w:tcBorders>
              <w:top w:val="single" w:color="auto" w:sz="8" w:space="0"/>
              <w:left w:val="nil"/>
              <w:bottom w:val="single" w:color="auto" w:sz="8" w:space="0"/>
              <w:right w:val="single" w:color="auto" w:sz="4" w:space="0"/>
            </w:tcBorders>
            <w:noWrap/>
            <w:vAlign w:val="center"/>
          </w:tcPr>
          <w:p>
            <w:pPr>
              <w:widowControl/>
              <w:jc w:val="center"/>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合同金额</w:t>
            </w:r>
          </w:p>
        </w:tc>
        <w:tc>
          <w:tcPr>
            <w:tcW w:w="911" w:type="dxa"/>
            <w:tcBorders>
              <w:top w:val="single" w:color="auto" w:sz="8" w:space="0"/>
              <w:left w:val="nil"/>
              <w:bottom w:val="single" w:color="auto" w:sz="8" w:space="0"/>
              <w:right w:val="single" w:color="auto" w:sz="8" w:space="0"/>
            </w:tcBorders>
            <w:noWrap/>
            <w:vAlign w:val="center"/>
          </w:tcPr>
          <w:p>
            <w:pPr>
              <w:widowControl/>
              <w:jc w:val="center"/>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备注</w:t>
            </w:r>
          </w:p>
        </w:tc>
      </w:tr>
      <w:tr>
        <w:tblPrEx>
          <w:tblCellMar>
            <w:top w:w="0" w:type="dxa"/>
            <w:left w:w="108" w:type="dxa"/>
            <w:bottom w:w="0" w:type="dxa"/>
            <w:right w:w="108" w:type="dxa"/>
          </w:tblCellMar>
        </w:tblPrEx>
        <w:trPr>
          <w:trHeight w:val="544" w:hRule="atLeast"/>
        </w:trPr>
        <w:tc>
          <w:tcPr>
            <w:tcW w:w="597" w:type="dxa"/>
            <w:tcBorders>
              <w:top w:val="nil"/>
              <w:left w:val="single" w:color="auto" w:sz="8"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1</w:t>
            </w:r>
          </w:p>
        </w:tc>
        <w:tc>
          <w:tcPr>
            <w:tcW w:w="1135" w:type="dxa"/>
            <w:tcBorders>
              <w:top w:val="nil"/>
              <w:left w:val="nil"/>
              <w:bottom w:val="single" w:color="auto" w:sz="4" w:space="0"/>
              <w:right w:val="single" w:color="auto" w:sz="4" w:space="0"/>
            </w:tcBorders>
            <w:noWrap/>
            <w:vAlign w:val="center"/>
          </w:tcPr>
          <w:p>
            <w:pPr>
              <w:widowControl/>
              <w:jc w:val="righ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2019年2月</w:t>
            </w:r>
          </w:p>
        </w:tc>
        <w:tc>
          <w:tcPr>
            <w:tcW w:w="1145"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***项目</w:t>
            </w:r>
          </w:p>
        </w:tc>
        <w:tc>
          <w:tcPr>
            <w:tcW w:w="1260" w:type="dxa"/>
            <w:tcBorders>
              <w:top w:val="nil"/>
              <w:left w:val="nil"/>
              <w:bottom w:val="single" w:color="auto" w:sz="4" w:space="0"/>
              <w:right w:val="single" w:color="auto" w:sz="4" w:space="0"/>
            </w:tcBorders>
            <w:noWrap/>
            <w:vAlign w:val="center"/>
          </w:tcPr>
          <w:p>
            <w:pPr>
              <w:widowControl/>
              <w:jc w:val="righ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2019年6月</w:t>
            </w:r>
          </w:p>
        </w:tc>
        <w:tc>
          <w:tcPr>
            <w:tcW w:w="1207"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w:t>
            </w:r>
          </w:p>
        </w:tc>
        <w:tc>
          <w:tcPr>
            <w:tcW w:w="1431" w:type="dxa"/>
            <w:tcBorders>
              <w:top w:val="nil"/>
              <w:left w:val="nil"/>
              <w:bottom w:val="single" w:color="auto" w:sz="4" w:space="0"/>
              <w:right w:val="single" w:color="auto" w:sz="4" w:space="0"/>
            </w:tcBorders>
            <w:noWrap/>
            <w:vAlign w:val="center"/>
          </w:tcPr>
          <w:p>
            <w:pPr>
              <w:widowControl/>
              <w:jc w:val="left"/>
              <w:rPr>
                <w:rFonts w:hint="eastAsia" w:ascii="仿宋_GB2312" w:hAnsi="仿宋_GB2312" w:eastAsia="仿宋_GB2312" w:cs="仿宋_GB2312"/>
                <w:color w:val="000000"/>
                <w:kern w:val="0"/>
                <w:sz w:val="22"/>
                <w:highlight w:val="yellow"/>
                <w:lang w:eastAsia="zh-CN"/>
              </w:rPr>
            </w:pPr>
            <w:r>
              <w:rPr>
                <w:rFonts w:hint="eastAsia" w:ascii="仿宋_GB2312" w:hAnsi="仿宋_GB2312" w:eastAsia="仿宋_GB2312" w:cs="仿宋_GB2312"/>
                <w:color w:val="000000"/>
                <w:kern w:val="0"/>
                <w:sz w:val="22"/>
                <w:highlight w:val="yellow"/>
                <w:lang w:eastAsia="zh-CN"/>
              </w:rPr>
              <w:t>机场年吞吐量大小</w:t>
            </w:r>
          </w:p>
        </w:tc>
        <w:tc>
          <w:tcPr>
            <w:tcW w:w="1293"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***产品</w:t>
            </w:r>
          </w:p>
        </w:tc>
        <w:tc>
          <w:tcPr>
            <w:tcW w:w="911" w:type="dxa"/>
            <w:tcBorders>
              <w:top w:val="nil"/>
              <w:left w:val="nil"/>
              <w:bottom w:val="single" w:color="auto" w:sz="4" w:space="0"/>
              <w:right w:val="single" w:color="auto" w:sz="8" w:space="0"/>
            </w:tcBorders>
            <w:noWrap/>
            <w:vAlign w:val="center"/>
          </w:tcPr>
          <w:p>
            <w:pPr>
              <w:widowControl/>
              <w:jc w:val="lef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　</w:t>
            </w:r>
          </w:p>
        </w:tc>
      </w:tr>
      <w:tr>
        <w:tblPrEx>
          <w:tblCellMar>
            <w:top w:w="0" w:type="dxa"/>
            <w:left w:w="108" w:type="dxa"/>
            <w:bottom w:w="0" w:type="dxa"/>
            <w:right w:w="108" w:type="dxa"/>
          </w:tblCellMar>
        </w:tblPrEx>
        <w:trPr>
          <w:trHeight w:val="534" w:hRule="atLeast"/>
        </w:trPr>
        <w:tc>
          <w:tcPr>
            <w:tcW w:w="597" w:type="dxa"/>
            <w:tcBorders>
              <w:top w:val="nil"/>
              <w:left w:val="single" w:color="auto" w:sz="8"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2</w:t>
            </w:r>
          </w:p>
        </w:tc>
        <w:tc>
          <w:tcPr>
            <w:tcW w:w="1135" w:type="dxa"/>
            <w:tcBorders>
              <w:top w:val="nil"/>
              <w:left w:val="nil"/>
              <w:bottom w:val="single" w:color="auto" w:sz="4" w:space="0"/>
              <w:right w:val="single" w:color="auto" w:sz="4" w:space="0"/>
            </w:tcBorders>
            <w:noWrap/>
            <w:vAlign w:val="center"/>
          </w:tcPr>
          <w:p>
            <w:pPr>
              <w:widowControl/>
              <w:jc w:val="righ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2018年11月</w:t>
            </w:r>
          </w:p>
        </w:tc>
        <w:tc>
          <w:tcPr>
            <w:tcW w:w="1145"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***项目</w:t>
            </w:r>
          </w:p>
        </w:tc>
        <w:tc>
          <w:tcPr>
            <w:tcW w:w="1260" w:type="dxa"/>
            <w:tcBorders>
              <w:top w:val="nil"/>
              <w:left w:val="nil"/>
              <w:bottom w:val="single" w:color="auto" w:sz="4" w:space="0"/>
              <w:right w:val="single" w:color="auto" w:sz="4" w:space="0"/>
            </w:tcBorders>
            <w:noWrap/>
            <w:vAlign w:val="center"/>
          </w:tcPr>
          <w:p>
            <w:pPr>
              <w:widowControl/>
              <w:jc w:val="righ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2019年2月</w:t>
            </w:r>
          </w:p>
        </w:tc>
        <w:tc>
          <w:tcPr>
            <w:tcW w:w="1207"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w:t>
            </w:r>
          </w:p>
        </w:tc>
        <w:tc>
          <w:tcPr>
            <w:tcW w:w="1431" w:type="dxa"/>
            <w:tcBorders>
              <w:top w:val="nil"/>
              <w:left w:val="nil"/>
              <w:bottom w:val="single" w:color="auto" w:sz="4" w:space="0"/>
              <w:right w:val="single" w:color="auto" w:sz="4" w:space="0"/>
            </w:tcBorders>
            <w:noWrap/>
            <w:vAlign w:val="center"/>
          </w:tcPr>
          <w:p>
            <w:pPr>
              <w:widowControl/>
              <w:jc w:val="left"/>
              <w:rPr>
                <w:rFonts w:hint="eastAsia" w:ascii="仿宋_GB2312" w:hAnsi="仿宋_GB2312" w:eastAsia="仿宋_GB2312" w:cs="仿宋_GB2312"/>
                <w:color w:val="000000"/>
                <w:kern w:val="0"/>
                <w:sz w:val="22"/>
                <w:highlight w:val="yellow"/>
              </w:rPr>
            </w:pPr>
            <w:r>
              <w:rPr>
                <w:rFonts w:hint="eastAsia" w:ascii="仿宋_GB2312" w:hAnsi="仿宋_GB2312" w:eastAsia="仿宋_GB2312" w:cs="仿宋_GB2312"/>
                <w:color w:val="000000"/>
                <w:kern w:val="0"/>
                <w:sz w:val="22"/>
                <w:highlight w:val="yellow"/>
                <w:lang w:eastAsia="zh-CN"/>
              </w:rPr>
              <w:t>机场年吞吐量大小</w:t>
            </w:r>
          </w:p>
        </w:tc>
        <w:tc>
          <w:tcPr>
            <w:tcW w:w="1293"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***产品</w:t>
            </w:r>
          </w:p>
        </w:tc>
        <w:tc>
          <w:tcPr>
            <w:tcW w:w="911" w:type="dxa"/>
            <w:tcBorders>
              <w:top w:val="nil"/>
              <w:left w:val="nil"/>
              <w:bottom w:val="single" w:color="auto" w:sz="4" w:space="0"/>
              <w:right w:val="single" w:color="auto" w:sz="8" w:space="0"/>
            </w:tcBorders>
            <w:noWrap/>
            <w:vAlign w:val="center"/>
          </w:tcPr>
          <w:p>
            <w:pPr>
              <w:widowControl/>
              <w:jc w:val="lef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　</w:t>
            </w:r>
          </w:p>
        </w:tc>
      </w:tr>
      <w:tr>
        <w:tblPrEx>
          <w:tblCellMar>
            <w:top w:w="0" w:type="dxa"/>
            <w:left w:w="108" w:type="dxa"/>
            <w:bottom w:w="0" w:type="dxa"/>
            <w:right w:w="108" w:type="dxa"/>
          </w:tblCellMar>
        </w:tblPrEx>
        <w:trPr>
          <w:trHeight w:val="534" w:hRule="atLeast"/>
        </w:trPr>
        <w:tc>
          <w:tcPr>
            <w:tcW w:w="597" w:type="dxa"/>
            <w:tcBorders>
              <w:top w:val="nil"/>
              <w:left w:val="single" w:color="auto" w:sz="8" w:space="0"/>
              <w:bottom w:val="single" w:color="auto" w:sz="4" w:space="0"/>
              <w:right w:val="single" w:color="auto" w:sz="4" w:space="0"/>
            </w:tcBorders>
            <w:noWrap/>
            <w:vAlign w:val="center"/>
          </w:tcPr>
          <w:p>
            <w:pPr>
              <w:widowControl/>
              <w:jc w:val="center"/>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3</w:t>
            </w:r>
          </w:p>
        </w:tc>
        <w:tc>
          <w:tcPr>
            <w:tcW w:w="1135" w:type="dxa"/>
            <w:tcBorders>
              <w:top w:val="nil"/>
              <w:left w:val="nil"/>
              <w:bottom w:val="single" w:color="auto" w:sz="4" w:space="0"/>
              <w:right w:val="single" w:color="auto" w:sz="4" w:space="0"/>
            </w:tcBorders>
            <w:noWrap/>
            <w:vAlign w:val="center"/>
          </w:tcPr>
          <w:p>
            <w:pPr>
              <w:widowControl/>
              <w:jc w:val="righ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2018年6月</w:t>
            </w:r>
          </w:p>
        </w:tc>
        <w:tc>
          <w:tcPr>
            <w:tcW w:w="1145"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***项目</w:t>
            </w:r>
          </w:p>
        </w:tc>
        <w:tc>
          <w:tcPr>
            <w:tcW w:w="1260" w:type="dxa"/>
            <w:tcBorders>
              <w:top w:val="nil"/>
              <w:left w:val="nil"/>
              <w:bottom w:val="single" w:color="auto" w:sz="4" w:space="0"/>
              <w:right w:val="single" w:color="auto" w:sz="4" w:space="0"/>
            </w:tcBorders>
            <w:noWrap/>
            <w:vAlign w:val="center"/>
          </w:tcPr>
          <w:p>
            <w:pPr>
              <w:widowControl/>
              <w:jc w:val="righ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2018年12月</w:t>
            </w:r>
          </w:p>
        </w:tc>
        <w:tc>
          <w:tcPr>
            <w:tcW w:w="1207"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w:t>
            </w:r>
          </w:p>
        </w:tc>
        <w:tc>
          <w:tcPr>
            <w:tcW w:w="1431" w:type="dxa"/>
            <w:tcBorders>
              <w:top w:val="nil"/>
              <w:left w:val="nil"/>
              <w:bottom w:val="single" w:color="auto" w:sz="4" w:space="0"/>
              <w:right w:val="single" w:color="auto" w:sz="4" w:space="0"/>
            </w:tcBorders>
            <w:noWrap/>
            <w:vAlign w:val="center"/>
          </w:tcPr>
          <w:p>
            <w:pPr>
              <w:widowControl/>
              <w:jc w:val="left"/>
              <w:rPr>
                <w:rFonts w:hint="eastAsia" w:ascii="仿宋_GB2312" w:hAnsi="仿宋_GB2312" w:eastAsia="仿宋_GB2312" w:cs="仿宋_GB2312"/>
                <w:color w:val="000000"/>
                <w:kern w:val="0"/>
                <w:sz w:val="22"/>
                <w:highlight w:val="yellow"/>
              </w:rPr>
            </w:pPr>
            <w:r>
              <w:rPr>
                <w:rFonts w:hint="eastAsia" w:ascii="仿宋_GB2312" w:hAnsi="仿宋_GB2312" w:eastAsia="仿宋_GB2312" w:cs="仿宋_GB2312"/>
                <w:color w:val="000000"/>
                <w:kern w:val="0"/>
                <w:sz w:val="22"/>
                <w:highlight w:val="yellow"/>
                <w:lang w:eastAsia="zh-CN"/>
              </w:rPr>
              <w:t>机场年吞吐量大小</w:t>
            </w:r>
          </w:p>
        </w:tc>
        <w:tc>
          <w:tcPr>
            <w:tcW w:w="1293"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***产品</w:t>
            </w:r>
          </w:p>
        </w:tc>
        <w:tc>
          <w:tcPr>
            <w:tcW w:w="911" w:type="dxa"/>
            <w:tcBorders>
              <w:top w:val="nil"/>
              <w:left w:val="nil"/>
              <w:bottom w:val="single" w:color="auto" w:sz="4" w:space="0"/>
              <w:right w:val="single" w:color="auto" w:sz="8" w:space="0"/>
            </w:tcBorders>
            <w:noWrap/>
            <w:vAlign w:val="center"/>
          </w:tcPr>
          <w:p>
            <w:pPr>
              <w:widowControl/>
              <w:jc w:val="lef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　</w:t>
            </w:r>
          </w:p>
        </w:tc>
      </w:tr>
      <w:tr>
        <w:tblPrEx>
          <w:tblCellMar>
            <w:top w:w="0" w:type="dxa"/>
            <w:left w:w="108" w:type="dxa"/>
            <w:bottom w:w="0" w:type="dxa"/>
            <w:right w:w="108" w:type="dxa"/>
          </w:tblCellMar>
        </w:tblPrEx>
        <w:trPr>
          <w:trHeight w:val="554" w:hRule="atLeast"/>
        </w:trPr>
        <w:tc>
          <w:tcPr>
            <w:tcW w:w="597" w:type="dxa"/>
            <w:tcBorders>
              <w:top w:val="nil"/>
              <w:left w:val="single" w:color="auto" w:sz="8" w:space="0"/>
              <w:bottom w:val="single" w:color="auto" w:sz="8" w:space="0"/>
              <w:right w:val="single" w:color="auto" w:sz="4" w:space="0"/>
            </w:tcBorders>
            <w:noWrap/>
            <w:vAlign w:val="center"/>
          </w:tcPr>
          <w:p>
            <w:pPr>
              <w:widowControl/>
              <w:jc w:val="center"/>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4</w:t>
            </w:r>
          </w:p>
        </w:tc>
        <w:tc>
          <w:tcPr>
            <w:tcW w:w="1135" w:type="dxa"/>
            <w:tcBorders>
              <w:top w:val="nil"/>
              <w:left w:val="nil"/>
              <w:bottom w:val="single" w:color="auto" w:sz="8" w:space="0"/>
              <w:right w:val="single" w:color="auto" w:sz="4" w:space="0"/>
            </w:tcBorders>
            <w:noWrap/>
            <w:vAlign w:val="center"/>
          </w:tcPr>
          <w:p>
            <w:pPr>
              <w:widowControl/>
              <w:jc w:val="righ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2017年8月</w:t>
            </w:r>
          </w:p>
        </w:tc>
        <w:tc>
          <w:tcPr>
            <w:tcW w:w="1145" w:type="dxa"/>
            <w:tcBorders>
              <w:top w:val="nil"/>
              <w:left w:val="nil"/>
              <w:bottom w:val="single" w:color="auto" w:sz="8" w:space="0"/>
              <w:right w:val="single" w:color="auto" w:sz="4" w:space="0"/>
            </w:tcBorders>
            <w:noWrap/>
            <w:vAlign w:val="center"/>
          </w:tcPr>
          <w:p>
            <w:pPr>
              <w:widowControl/>
              <w:jc w:val="lef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***项目</w:t>
            </w:r>
          </w:p>
        </w:tc>
        <w:tc>
          <w:tcPr>
            <w:tcW w:w="1260" w:type="dxa"/>
            <w:tcBorders>
              <w:top w:val="nil"/>
              <w:left w:val="nil"/>
              <w:bottom w:val="single" w:color="auto" w:sz="8" w:space="0"/>
              <w:right w:val="single" w:color="auto" w:sz="4" w:space="0"/>
            </w:tcBorders>
            <w:noWrap/>
            <w:vAlign w:val="center"/>
          </w:tcPr>
          <w:p>
            <w:pPr>
              <w:widowControl/>
              <w:jc w:val="righ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2017年11月</w:t>
            </w:r>
          </w:p>
        </w:tc>
        <w:tc>
          <w:tcPr>
            <w:tcW w:w="1207" w:type="dxa"/>
            <w:tcBorders>
              <w:top w:val="nil"/>
              <w:left w:val="nil"/>
              <w:bottom w:val="single" w:color="auto" w:sz="8" w:space="0"/>
              <w:right w:val="single" w:color="auto" w:sz="4" w:space="0"/>
            </w:tcBorders>
            <w:noWrap/>
            <w:vAlign w:val="center"/>
          </w:tcPr>
          <w:p>
            <w:pPr>
              <w:widowControl/>
              <w:jc w:val="lef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w:t>
            </w:r>
          </w:p>
        </w:tc>
        <w:tc>
          <w:tcPr>
            <w:tcW w:w="1431" w:type="dxa"/>
            <w:tcBorders>
              <w:top w:val="nil"/>
              <w:left w:val="nil"/>
              <w:bottom w:val="single" w:color="auto" w:sz="8" w:space="0"/>
              <w:right w:val="single" w:color="auto" w:sz="4" w:space="0"/>
            </w:tcBorders>
            <w:noWrap/>
            <w:vAlign w:val="center"/>
          </w:tcPr>
          <w:p>
            <w:pPr>
              <w:widowControl/>
              <w:jc w:val="left"/>
              <w:rPr>
                <w:rFonts w:hint="eastAsia" w:ascii="仿宋_GB2312" w:hAnsi="仿宋_GB2312" w:eastAsia="仿宋_GB2312" w:cs="仿宋_GB2312"/>
                <w:color w:val="000000"/>
                <w:kern w:val="0"/>
                <w:sz w:val="22"/>
                <w:highlight w:val="yellow"/>
              </w:rPr>
            </w:pPr>
            <w:r>
              <w:rPr>
                <w:rFonts w:hint="eastAsia" w:ascii="仿宋_GB2312" w:hAnsi="仿宋_GB2312" w:eastAsia="仿宋_GB2312" w:cs="仿宋_GB2312"/>
                <w:color w:val="000000"/>
                <w:kern w:val="0"/>
                <w:sz w:val="22"/>
                <w:highlight w:val="yellow"/>
                <w:lang w:eastAsia="zh-CN"/>
              </w:rPr>
              <w:t>机场年吞吐量大小</w:t>
            </w:r>
          </w:p>
        </w:tc>
        <w:tc>
          <w:tcPr>
            <w:tcW w:w="1293" w:type="dxa"/>
            <w:tcBorders>
              <w:top w:val="nil"/>
              <w:left w:val="nil"/>
              <w:bottom w:val="single" w:color="auto" w:sz="8" w:space="0"/>
              <w:right w:val="single" w:color="auto" w:sz="4" w:space="0"/>
            </w:tcBorders>
            <w:noWrap/>
            <w:vAlign w:val="center"/>
          </w:tcPr>
          <w:p>
            <w:pPr>
              <w:widowControl/>
              <w:jc w:val="lef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***产品</w:t>
            </w:r>
          </w:p>
        </w:tc>
        <w:tc>
          <w:tcPr>
            <w:tcW w:w="911" w:type="dxa"/>
            <w:tcBorders>
              <w:top w:val="nil"/>
              <w:left w:val="nil"/>
              <w:bottom w:val="single" w:color="auto" w:sz="8" w:space="0"/>
              <w:right w:val="single" w:color="auto" w:sz="8" w:space="0"/>
            </w:tcBorders>
            <w:noWrap/>
            <w:vAlign w:val="center"/>
          </w:tcPr>
          <w:p>
            <w:pPr>
              <w:widowControl/>
              <w:jc w:val="left"/>
              <w:rPr>
                <w:rFonts w:ascii="仿宋_GB2312" w:hAnsi="仿宋_GB2312" w:eastAsia="仿宋_GB2312" w:cs="仿宋_GB2312"/>
                <w:color w:val="000000"/>
                <w:kern w:val="0"/>
                <w:sz w:val="22"/>
              </w:rPr>
            </w:pPr>
            <w:r>
              <w:rPr>
                <w:rFonts w:hint="eastAsia" w:ascii="仿宋_GB2312" w:hAnsi="仿宋_GB2312" w:eastAsia="仿宋_GB2312" w:cs="仿宋_GB2312"/>
                <w:color w:val="000000"/>
                <w:kern w:val="0"/>
                <w:sz w:val="22"/>
              </w:rPr>
              <w:t>　</w:t>
            </w:r>
          </w:p>
        </w:tc>
      </w:tr>
    </w:tbl>
    <w:p>
      <w:pPr>
        <w:rPr>
          <w:rFonts w:ascii="仿宋_GB2312" w:hAnsi="仿宋_GB2312" w:eastAsia="仿宋_GB2312" w:cs="仿宋_GB2312"/>
          <w:b/>
          <w:sz w:val="24"/>
          <w:szCs w:val="28"/>
        </w:rPr>
      </w:pPr>
    </w:p>
    <w:p>
      <w:pPr>
        <w:rPr>
          <w:rFonts w:ascii="仿宋_GB2312" w:hAnsi="仿宋_GB2312" w:eastAsia="仿宋_GB2312" w:cs="仿宋_GB2312"/>
          <w:b/>
          <w:sz w:val="24"/>
          <w:szCs w:val="28"/>
        </w:rPr>
      </w:pPr>
      <w:r>
        <w:rPr>
          <w:rFonts w:hint="eastAsia" w:ascii="仿宋_GB2312" w:hAnsi="仿宋_GB2312" w:eastAsia="仿宋_GB2312" w:cs="仿宋_GB2312"/>
          <w:b/>
          <w:sz w:val="24"/>
          <w:szCs w:val="28"/>
        </w:rPr>
        <w:t>下表对应业绩清单中涉及项目的合同扫描件（包含项目名称、产品标的、合同总额）</w:t>
      </w:r>
    </w:p>
    <w:p>
      <w:pPr>
        <w:rPr>
          <w:rFonts w:hint="eastAsia" w:ascii="仿宋_GB2312" w:hAnsi="仿宋_GB2312" w:eastAsia="仿宋_GB2312" w:cs="仿宋_GB2312"/>
          <w:b/>
          <w:color w:val="FF0000"/>
          <w:sz w:val="24"/>
          <w:szCs w:val="28"/>
        </w:rPr>
      </w:pPr>
      <w:r>
        <w:rPr>
          <w:rFonts w:hint="eastAsia" w:ascii="仿宋_GB2312" w:hAnsi="仿宋_GB2312" w:eastAsia="仿宋_GB2312" w:cs="仿宋_GB2312"/>
          <w:b/>
          <w:color w:val="FF0000"/>
          <w:sz w:val="24"/>
          <w:szCs w:val="28"/>
        </w:rPr>
        <w:t>例如下图：</w:t>
      </w:r>
    </w:p>
    <w:p>
      <w:pPr>
        <w:rPr>
          <w:rFonts w:hint="eastAsia" w:ascii="仿宋_GB2312" w:hAnsi="仿宋_GB2312" w:eastAsia="仿宋_GB2312" w:cs="仿宋_GB2312"/>
          <w:b/>
          <w:color w:val="FF0000"/>
          <w:sz w:val="24"/>
          <w:szCs w:val="28"/>
        </w:rPr>
      </w:pPr>
    </w:p>
    <w:p>
      <w:pPr>
        <w:rPr>
          <w:rFonts w:hint="eastAsia" w:ascii="仿宋_GB2312" w:hAnsi="仿宋_GB2312" w:eastAsia="仿宋_GB2312" w:cs="仿宋_GB2312"/>
          <w:b/>
          <w:color w:val="FF0000"/>
          <w:sz w:val="24"/>
          <w:szCs w:val="28"/>
        </w:rPr>
      </w:pPr>
    </w:p>
    <w:p>
      <w:pPr>
        <w:rPr>
          <w:rFonts w:hint="eastAsia" w:ascii="仿宋_GB2312" w:hAnsi="仿宋_GB2312" w:eastAsia="仿宋_GB2312" w:cs="仿宋_GB2312"/>
          <w:b/>
          <w:color w:val="FF0000"/>
          <w:sz w:val="24"/>
          <w:szCs w:val="28"/>
        </w:rPr>
      </w:pPr>
    </w:p>
    <w:p>
      <w:pPr>
        <w:rPr>
          <w:rFonts w:hint="eastAsia" w:ascii="仿宋_GB2312" w:hAnsi="仿宋_GB2312" w:eastAsia="仿宋_GB2312" w:cs="仿宋_GB2312"/>
          <w:b/>
          <w:color w:val="FF0000"/>
          <w:sz w:val="24"/>
          <w:szCs w:val="28"/>
        </w:rPr>
      </w:pPr>
    </w:p>
    <w:p>
      <w:pPr>
        <w:rPr>
          <w:rFonts w:hint="eastAsia" w:ascii="仿宋_GB2312" w:hAnsi="仿宋_GB2312" w:eastAsia="仿宋_GB2312" w:cs="仿宋_GB2312"/>
          <w:b/>
          <w:color w:val="FF0000"/>
          <w:sz w:val="24"/>
          <w:szCs w:val="28"/>
        </w:rPr>
      </w:pPr>
    </w:p>
    <w:p>
      <w:pPr>
        <w:rPr>
          <w:rFonts w:hint="eastAsia" w:ascii="仿宋_GB2312" w:hAnsi="仿宋_GB2312" w:eastAsia="仿宋_GB2312" w:cs="仿宋_GB2312"/>
          <w:b/>
          <w:color w:val="FF0000"/>
          <w:sz w:val="24"/>
          <w:szCs w:val="28"/>
        </w:rPr>
      </w:pPr>
    </w:p>
    <w:p>
      <w:pPr>
        <w:rPr>
          <w:rFonts w:ascii="仿宋_GB2312" w:hAnsi="仿宋_GB2312" w:eastAsia="仿宋_GB2312" w:cs="仿宋_GB2312"/>
          <w:b/>
          <w:sz w:val="24"/>
          <w:szCs w:val="28"/>
        </w:rPr>
      </w:pPr>
      <w:r>
        <w:rPr>
          <w:rFonts w:hint="eastAsia" w:ascii="仿宋_GB2312" w:hAnsi="仿宋_GB2312" w:eastAsia="仿宋_GB2312" w:cs="仿宋_GB2312"/>
        </w:rPr>
        <w:drawing>
          <wp:inline distT="0" distB="0" distL="0" distR="0">
            <wp:extent cx="3959225" cy="4692650"/>
            <wp:effectExtent l="0" t="0" r="3175" b="1270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noChangeArrowheads="1"/>
                    </pic:cNvPicPr>
                  </pic:nvPicPr>
                  <pic:blipFill>
                    <a:blip r:embed="rId4" cstate="print"/>
                    <a:srcRect/>
                    <a:stretch>
                      <a:fillRect/>
                    </a:stretch>
                  </pic:blipFill>
                  <pic:spPr>
                    <a:xfrm>
                      <a:off x="0" y="0"/>
                      <a:ext cx="3959225" cy="4692650"/>
                    </a:xfrm>
                    <a:prstGeom prst="rect">
                      <a:avLst/>
                    </a:prstGeom>
                    <a:noFill/>
                    <a:ln w="9525">
                      <a:noFill/>
                      <a:miter lim="800000"/>
                      <a:headEnd/>
                      <a:tailEnd/>
                    </a:ln>
                  </pic:spPr>
                </pic:pic>
              </a:graphicData>
            </a:graphic>
          </wp:inline>
        </w:drawing>
      </w:r>
    </w:p>
    <w:p>
      <w:pPr>
        <w:rPr>
          <w:rFonts w:ascii="仿宋_GB2312" w:hAnsi="仿宋_GB2312" w:eastAsia="仿宋_GB2312" w:cs="仿宋_GB2312"/>
          <w:b/>
          <w:sz w:val="24"/>
          <w:szCs w:val="28"/>
        </w:rPr>
      </w:pPr>
    </w:p>
    <w:p>
      <w:pPr>
        <w:widowControl/>
        <w:jc w:val="left"/>
        <w:rPr>
          <w:rFonts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pPr>
        <w:widowControl/>
        <w:jc w:val="center"/>
        <w:rPr>
          <w:rFonts w:ascii="仿宋_GB2312" w:hAnsi="仿宋_GB2312" w:eastAsia="仿宋_GB2312" w:cs="仿宋_GB2312"/>
          <w:b/>
          <w:color w:val="333333"/>
          <w:sz w:val="28"/>
          <w:szCs w:val="28"/>
        </w:rPr>
      </w:pPr>
      <w:r>
        <w:rPr>
          <w:rFonts w:hint="eastAsia" w:ascii="仿宋_GB2312" w:hAnsi="仿宋_GB2312" w:eastAsia="仿宋_GB2312" w:cs="仿宋_GB2312"/>
          <w:b/>
          <w:color w:val="333333"/>
          <w:sz w:val="28"/>
          <w:szCs w:val="28"/>
        </w:rPr>
        <w:t>厂家承诺</w:t>
      </w:r>
    </w:p>
    <w:p>
      <w:pPr>
        <w:widowControl/>
        <w:jc w:val="left"/>
        <w:rPr>
          <w:rFonts w:ascii="仿宋_GB2312" w:hAnsi="仿宋_GB2312" w:eastAsia="仿宋_GB2312" w:cs="仿宋_GB2312"/>
          <w:color w:val="333333"/>
          <w:sz w:val="28"/>
          <w:szCs w:val="28"/>
        </w:rPr>
      </w:pPr>
    </w:p>
    <w:p>
      <w:pPr>
        <w:widowControl/>
        <w:jc w:val="left"/>
        <w:rPr>
          <w:rFonts w:ascii="仿宋_GB2312" w:hAnsi="仿宋_GB2312" w:eastAsia="仿宋_GB2312" w:cs="仿宋_GB2312"/>
          <w:bCs/>
          <w:color w:val="404040"/>
          <w:sz w:val="28"/>
          <w:szCs w:val="28"/>
        </w:rPr>
      </w:pPr>
      <w:r>
        <w:rPr>
          <w:rFonts w:hint="eastAsia" w:ascii="仿宋_GB2312" w:hAnsi="仿宋_GB2312" w:eastAsia="仿宋_GB2312" w:cs="仿宋_GB2312"/>
          <w:sz w:val="28"/>
          <w:szCs w:val="28"/>
        </w:rPr>
        <w:t>福建兆翔机场建设有限公司</w:t>
      </w:r>
      <w:r>
        <w:rPr>
          <w:rFonts w:hint="eastAsia" w:ascii="仿宋_GB2312" w:hAnsi="仿宋_GB2312" w:eastAsia="仿宋_GB2312" w:cs="仿宋_GB2312"/>
          <w:bCs/>
          <w:color w:val="404040"/>
          <w:sz w:val="28"/>
          <w:szCs w:val="28"/>
        </w:rPr>
        <w:t>：</w:t>
      </w:r>
    </w:p>
    <w:p>
      <w:pPr>
        <w:widowControl/>
        <w:ind w:firstLine="420"/>
        <w:jc w:val="left"/>
        <w:rPr>
          <w:rFonts w:ascii="仿宋_GB2312" w:hAnsi="仿宋_GB2312" w:eastAsia="仿宋_GB2312" w:cs="仿宋_GB2312"/>
          <w:bCs/>
          <w:color w:val="404040"/>
          <w:sz w:val="28"/>
          <w:szCs w:val="28"/>
        </w:rPr>
      </w:pPr>
      <w:r>
        <w:rPr>
          <w:rFonts w:hint="eastAsia" w:ascii="仿宋_GB2312" w:hAnsi="仿宋_GB2312" w:eastAsia="仿宋_GB2312" w:cs="仿宋_GB2312"/>
          <w:bCs/>
          <w:color w:val="404040"/>
          <w:sz w:val="28"/>
          <w:szCs w:val="28"/>
        </w:rPr>
        <w:t>我司提供检测的样品：（型号、规格等），对样品质量、价格、售后服务等，我司作出如下承诺：</w:t>
      </w:r>
    </w:p>
    <w:p>
      <w:pPr>
        <w:widowControl/>
        <w:ind w:firstLine="42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1、质量保证，样品经过行业（第三方）检测合格。（检测单位）</w:t>
      </w:r>
    </w:p>
    <w:p>
      <w:pPr>
        <w:widowControl/>
        <w:ind w:firstLine="42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2、承诺样品价格为同一时间的行业市场具有竞争优势的最低价格，并保证在月内价格保持不变。（比如按上海有色金属交易中心网的铜价浮动区间，按比例调价）。如因客观原因或产品升级等导致价格变动的，将以书面形式及时反馈。</w:t>
      </w:r>
    </w:p>
    <w:p>
      <w:pPr>
        <w:widowControl/>
        <w:ind w:firstLine="42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3、售后服务。在何地-（具体地点，以离项目地点最近为准）设有常设机构或授权的认证代理商，可以提供维修维护及备品备件服务。</w:t>
      </w:r>
    </w:p>
    <w:p>
      <w:pPr>
        <w:widowControl/>
        <w:ind w:firstLine="42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sz w:val="28"/>
          <w:szCs w:val="28"/>
          <w:lang w:val="en-US" w:eastAsia="zh-CN"/>
        </w:rPr>
        <w:t>4</w:t>
      </w:r>
      <w:r>
        <w:rPr>
          <w:rFonts w:hint="eastAsia" w:ascii="仿宋_GB2312" w:hAnsi="仿宋_GB2312" w:eastAsia="仿宋_GB2312" w:cs="仿宋_GB2312"/>
          <w:color w:val="333333"/>
          <w:sz w:val="28"/>
          <w:szCs w:val="28"/>
        </w:rPr>
        <w:t>、产品质保期</w:t>
      </w:r>
      <w:r>
        <w:rPr>
          <w:rFonts w:hint="eastAsia" w:ascii="仿宋_GB2312" w:hAnsi="仿宋_GB2312" w:eastAsia="仿宋_GB2312" w:cs="仿宋_GB2312"/>
          <w:color w:val="333333"/>
          <w:sz w:val="28"/>
          <w:szCs w:val="28"/>
          <w:lang w:val="en-US" w:eastAsia="zh-CN"/>
        </w:rPr>
        <w:t xml:space="preserve">  </w:t>
      </w:r>
      <w:r>
        <w:rPr>
          <w:rFonts w:hint="eastAsia" w:ascii="仿宋_GB2312" w:hAnsi="仿宋_GB2312" w:eastAsia="仿宋_GB2312" w:cs="仿宋_GB2312"/>
          <w:color w:val="333333"/>
          <w:sz w:val="28"/>
          <w:szCs w:val="28"/>
        </w:rPr>
        <w:t>年。</w:t>
      </w:r>
    </w:p>
    <w:p>
      <w:pPr>
        <w:widowControl/>
        <w:spacing w:line="360" w:lineRule="auto"/>
        <w:ind w:firstLine="420" w:firstLineChars="15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sz w:val="28"/>
          <w:szCs w:val="28"/>
          <w:lang w:val="en-US" w:eastAsia="zh-CN"/>
        </w:rPr>
        <w:t>5</w:t>
      </w:r>
      <w:r>
        <w:rPr>
          <w:rFonts w:hint="eastAsia" w:ascii="仿宋_GB2312" w:hAnsi="仿宋_GB2312" w:eastAsia="仿宋_GB2312" w:cs="仿宋_GB2312"/>
          <w:color w:val="333333"/>
          <w:sz w:val="28"/>
          <w:szCs w:val="28"/>
        </w:rPr>
        <w:t>、遵守廉洁自律规范。不向</w:t>
      </w:r>
      <w:r>
        <w:rPr>
          <w:rFonts w:hint="eastAsia" w:ascii="仿宋_GB2312" w:hAnsi="仿宋_GB2312" w:eastAsia="仿宋_GB2312" w:cs="仿宋_GB2312"/>
          <w:color w:val="333333"/>
          <w:sz w:val="28"/>
          <w:szCs w:val="28"/>
          <w:lang w:eastAsia="zh-CN"/>
        </w:rPr>
        <w:t>福建兆翔机场建设有限公司</w:t>
      </w:r>
      <w:r>
        <w:rPr>
          <w:rFonts w:hint="eastAsia" w:ascii="仿宋_GB2312" w:hAnsi="仿宋_GB2312" w:eastAsia="仿宋_GB2312" w:cs="仿宋_GB2312"/>
          <w:color w:val="333333"/>
          <w:sz w:val="28"/>
          <w:szCs w:val="28"/>
        </w:rPr>
        <w:t>的工作人员及其亲属馈赠礼金、礼品（含有价证券）；不为</w:t>
      </w:r>
      <w:r>
        <w:rPr>
          <w:rFonts w:hint="eastAsia" w:ascii="仿宋_GB2312" w:hAnsi="仿宋_GB2312" w:eastAsia="仿宋_GB2312" w:cs="仿宋_GB2312"/>
          <w:color w:val="333333"/>
          <w:sz w:val="28"/>
          <w:szCs w:val="28"/>
          <w:lang w:eastAsia="zh-CN"/>
        </w:rPr>
        <w:t>福建兆翔机场建设有限公司</w:t>
      </w:r>
      <w:r>
        <w:rPr>
          <w:rFonts w:hint="eastAsia" w:ascii="仿宋_GB2312" w:hAnsi="仿宋_GB2312" w:eastAsia="仿宋_GB2312" w:cs="仿宋_GB2312"/>
          <w:color w:val="333333"/>
          <w:sz w:val="28"/>
          <w:szCs w:val="28"/>
        </w:rPr>
        <w:t>的工作人员安排可能影响公正执行公务的任何活动（如：旅游、高消费宴请、娱乐等）；不与具体工作人员拉拢关系而影响此次工作公正性。</w:t>
      </w:r>
    </w:p>
    <w:p>
      <w:pPr>
        <w:widowControl/>
        <w:ind w:firstLine="42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sz w:val="28"/>
          <w:szCs w:val="28"/>
          <w:lang w:val="en-US" w:eastAsia="zh-CN"/>
        </w:rPr>
        <w:t>6、</w:t>
      </w:r>
      <w:r>
        <w:rPr>
          <w:rFonts w:hint="eastAsia" w:ascii="仿宋_GB2312" w:hAnsi="仿宋_GB2312" w:eastAsia="仿宋_GB2312" w:cs="仿宋_GB2312"/>
          <w:color w:val="333333"/>
          <w:sz w:val="28"/>
          <w:szCs w:val="28"/>
        </w:rPr>
        <w:t>其他</w:t>
      </w:r>
    </w:p>
    <w:p>
      <w:pPr>
        <w:widowControl/>
        <w:ind w:firstLine="420"/>
        <w:jc w:val="left"/>
        <w:rPr>
          <w:rFonts w:ascii="仿宋_GB2312" w:hAnsi="仿宋_GB2312" w:eastAsia="仿宋_GB2312" w:cs="仿宋_GB2312"/>
          <w:color w:val="333333"/>
          <w:sz w:val="28"/>
          <w:szCs w:val="28"/>
        </w:rPr>
      </w:pPr>
      <w:r>
        <w:rPr>
          <w:rFonts w:hint="eastAsia" w:ascii="仿宋_GB2312" w:hAnsi="仿宋_GB2312" w:eastAsia="仿宋_GB2312" w:cs="仿宋_GB2312"/>
          <w:color w:val="333333"/>
          <w:sz w:val="28"/>
          <w:szCs w:val="28"/>
        </w:rPr>
        <w:tab/>
      </w:r>
      <w:r>
        <w:rPr>
          <w:rFonts w:hint="eastAsia" w:ascii="仿宋_GB2312" w:hAnsi="仿宋_GB2312" w:eastAsia="仿宋_GB2312" w:cs="仿宋_GB2312"/>
          <w:color w:val="333333"/>
          <w:sz w:val="28"/>
          <w:szCs w:val="28"/>
        </w:rPr>
        <w:tab/>
      </w:r>
      <w:r>
        <w:rPr>
          <w:rFonts w:hint="eastAsia" w:ascii="仿宋_GB2312" w:hAnsi="仿宋_GB2312" w:eastAsia="仿宋_GB2312" w:cs="仿宋_GB2312"/>
          <w:color w:val="333333"/>
          <w:sz w:val="28"/>
          <w:szCs w:val="28"/>
        </w:rPr>
        <w:tab/>
      </w:r>
      <w:r>
        <w:rPr>
          <w:rFonts w:hint="eastAsia" w:ascii="仿宋_GB2312" w:hAnsi="仿宋_GB2312" w:eastAsia="仿宋_GB2312" w:cs="仿宋_GB2312"/>
          <w:color w:val="333333"/>
          <w:sz w:val="28"/>
          <w:szCs w:val="28"/>
        </w:rPr>
        <w:tab/>
      </w:r>
      <w:r>
        <w:rPr>
          <w:rFonts w:hint="eastAsia" w:ascii="仿宋_GB2312" w:hAnsi="仿宋_GB2312" w:eastAsia="仿宋_GB2312" w:cs="仿宋_GB2312"/>
          <w:color w:val="333333"/>
          <w:sz w:val="28"/>
          <w:szCs w:val="28"/>
        </w:rPr>
        <w:tab/>
      </w:r>
      <w:r>
        <w:rPr>
          <w:rFonts w:hint="eastAsia" w:ascii="仿宋_GB2312" w:hAnsi="仿宋_GB2312" w:eastAsia="仿宋_GB2312" w:cs="仿宋_GB2312"/>
          <w:color w:val="333333"/>
          <w:sz w:val="28"/>
          <w:szCs w:val="28"/>
        </w:rPr>
        <w:tab/>
      </w:r>
      <w:r>
        <w:rPr>
          <w:rFonts w:hint="eastAsia" w:ascii="仿宋_GB2312" w:hAnsi="仿宋_GB2312" w:eastAsia="仿宋_GB2312" w:cs="仿宋_GB2312"/>
          <w:color w:val="333333"/>
          <w:sz w:val="28"/>
          <w:szCs w:val="28"/>
        </w:rPr>
        <w:tab/>
      </w:r>
      <w:r>
        <w:rPr>
          <w:rFonts w:hint="eastAsia" w:ascii="仿宋_GB2312" w:hAnsi="仿宋_GB2312" w:eastAsia="仿宋_GB2312" w:cs="仿宋_GB2312"/>
          <w:color w:val="333333"/>
          <w:sz w:val="28"/>
          <w:szCs w:val="28"/>
        </w:rPr>
        <w:tab/>
      </w:r>
      <w:r>
        <w:rPr>
          <w:rFonts w:hint="eastAsia" w:ascii="仿宋_GB2312" w:hAnsi="仿宋_GB2312" w:eastAsia="仿宋_GB2312" w:cs="仿宋_GB2312"/>
          <w:color w:val="333333"/>
          <w:sz w:val="28"/>
          <w:szCs w:val="28"/>
        </w:rPr>
        <w:tab/>
      </w:r>
      <w:r>
        <w:rPr>
          <w:rFonts w:hint="eastAsia" w:ascii="仿宋_GB2312" w:hAnsi="仿宋_GB2312" w:eastAsia="仿宋_GB2312" w:cs="仿宋_GB2312"/>
          <w:color w:val="333333"/>
          <w:sz w:val="28"/>
          <w:szCs w:val="28"/>
        </w:rPr>
        <w:tab/>
      </w:r>
      <w:r>
        <w:rPr>
          <w:rFonts w:hint="eastAsia" w:ascii="仿宋_GB2312" w:hAnsi="仿宋_GB2312" w:eastAsia="仿宋_GB2312" w:cs="仿宋_GB2312"/>
          <w:color w:val="333333"/>
          <w:sz w:val="28"/>
          <w:szCs w:val="28"/>
        </w:rPr>
        <w:tab/>
      </w:r>
      <w:r>
        <w:rPr>
          <w:rFonts w:hint="eastAsia" w:ascii="仿宋_GB2312" w:hAnsi="仿宋_GB2312" w:eastAsia="仿宋_GB2312" w:cs="仿宋_GB2312"/>
          <w:color w:val="333333"/>
          <w:sz w:val="28"/>
          <w:szCs w:val="28"/>
        </w:rPr>
        <w:t>******公司</w:t>
      </w:r>
    </w:p>
    <w:p>
      <w:pPr>
        <w:rPr>
          <w:rFonts w:hint="default" w:eastAsiaTheme="minorEastAsia"/>
          <w:lang w:val="en-US" w:eastAsia="zh-CN"/>
        </w:rPr>
      </w:pPr>
      <w:r>
        <w:rPr>
          <w:rFonts w:hint="eastAsia"/>
          <w:lang w:val="en-US" w:eastAsia="zh-CN"/>
        </w:rPr>
        <w:t xml:space="preserve">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320BA4"/>
    <w:multiLevelType w:val="multilevel"/>
    <w:tmpl w:val="1B320BA4"/>
    <w:lvl w:ilvl="0" w:tentative="0">
      <w:start w:val="1"/>
      <w:numFmt w:val="decimal"/>
      <w:lvlText w:val="%1、"/>
      <w:lvlJc w:val="left"/>
      <w:pPr>
        <w:ind w:left="570" w:hanging="360"/>
      </w:pPr>
      <w:rPr>
        <w:color w:val="auto"/>
      </w:rPr>
    </w:lvl>
    <w:lvl w:ilvl="1" w:tentative="0">
      <w:start w:val="3"/>
      <w:numFmt w:val="japaneseCounting"/>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num w:numId="1">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xZGIwMDIyODg0YmQwM2JlOGRhN2I1MjUxNTM0ZWUifQ=="/>
  </w:docVars>
  <w:rsids>
    <w:rsidRoot w:val="0EBD6804"/>
    <w:rsid w:val="01116BB9"/>
    <w:rsid w:val="06C51B81"/>
    <w:rsid w:val="0BC55C74"/>
    <w:rsid w:val="0C1A748C"/>
    <w:rsid w:val="0DF03CFA"/>
    <w:rsid w:val="0EBD6804"/>
    <w:rsid w:val="12E31E51"/>
    <w:rsid w:val="136E3728"/>
    <w:rsid w:val="13C92898"/>
    <w:rsid w:val="16600424"/>
    <w:rsid w:val="1EE417E7"/>
    <w:rsid w:val="1F5B5A4B"/>
    <w:rsid w:val="267911EA"/>
    <w:rsid w:val="2CA20BCD"/>
    <w:rsid w:val="301D74C3"/>
    <w:rsid w:val="34A244D0"/>
    <w:rsid w:val="352D2724"/>
    <w:rsid w:val="37D64BA7"/>
    <w:rsid w:val="3B511289"/>
    <w:rsid w:val="47946129"/>
    <w:rsid w:val="49A94E36"/>
    <w:rsid w:val="4DF615A4"/>
    <w:rsid w:val="63302D52"/>
    <w:rsid w:val="64C12D7E"/>
    <w:rsid w:val="688377BC"/>
    <w:rsid w:val="6EB83E8A"/>
    <w:rsid w:val="710B7582"/>
    <w:rsid w:val="75E2009C"/>
    <w:rsid w:val="78185899"/>
    <w:rsid w:val="7CE53C7A"/>
    <w:rsid w:val="7D7E2363"/>
    <w:rsid w:val="7E5B6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table" w:styleId="4">
    <w:name w:val="Table Grid"/>
    <w:basedOn w:val="3"/>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2092</Words>
  <Characters>2208</Characters>
  <Lines>0</Lines>
  <Paragraphs>0</Paragraphs>
  <TotalTime>5</TotalTime>
  <ScaleCrop>false</ScaleCrop>
  <LinksUpToDate>false</LinksUpToDate>
  <CharactersWithSpaces>2319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2022-03-31T07:38:00Z</dcterms:created>
  <dc:creator>王宣懿</dc:creator>
  <cp:lastModifiedBy>王朝奎</cp:lastModifiedBy>
  <dcterms:modified xsi:type="dcterms:W3CDTF">2024-03-22T08:17:09Z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F5A283A2AD5F43CA8398658DA817FB5C_13</vt:lpwstr>
  </property>
</Properties>
</file>