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3DE36">
      <w:pPr>
        <w:spacing w:line="360" w:lineRule="auto"/>
        <w:jc w:val="center"/>
        <w:rPr>
          <w:rFonts w:hint="default" w:ascii="宋体" w:hAnsi="宋体" w:eastAsia="宋体" w:cs="宋体"/>
          <w:b/>
          <w:color w:val="auto"/>
          <w:sz w:val="32"/>
          <w:szCs w:val="32"/>
          <w:highlight w:val="none"/>
          <w:lang w:val="en-US" w:eastAsia="zh-CN"/>
        </w:rPr>
      </w:pPr>
      <w:bookmarkStart w:id="0" w:name="OLE_LINK1"/>
      <w:bookmarkStart w:id="15" w:name="_GoBack"/>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32"/>
          <w:szCs w:val="32"/>
          <w:highlight w:val="none"/>
        </w:rPr>
        <w:t>第二章    投标人须知</w:t>
      </w:r>
      <w:r>
        <w:rPr>
          <w:rFonts w:hint="eastAsia" w:ascii="宋体" w:hAnsi="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lang w:val="en-US" w:eastAsia="zh-CN"/>
        </w:rPr>
        <w:t xml:space="preserve">        </w:t>
      </w:r>
    </w:p>
    <w:bookmarkEnd w:id="0"/>
    <w:p w14:paraId="0D32CCD9">
      <w:pPr>
        <w:spacing w:line="360" w:lineRule="auto"/>
        <w:jc w:val="center"/>
        <w:rPr>
          <w:rFonts w:hint="eastAsia" w:ascii="宋体" w:hAnsi="宋体" w:eastAsia="宋体" w:cs="宋体"/>
          <w:b/>
          <w:color w:val="auto"/>
          <w:sz w:val="32"/>
          <w:szCs w:val="32"/>
          <w:highlight w:val="none"/>
        </w:rPr>
      </w:pPr>
    </w:p>
    <w:p w14:paraId="75429EBE">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一、  说明</w:t>
      </w:r>
      <w:r>
        <w:rPr>
          <w:rFonts w:hint="eastAsia" w:ascii="宋体" w:hAnsi="宋体" w:eastAsia="宋体" w:cs="宋体"/>
          <w:b/>
          <w:color w:val="auto"/>
          <w:sz w:val="24"/>
          <w:szCs w:val="24"/>
          <w:highlight w:val="none"/>
        </w:rPr>
        <w:t xml:space="preserve">     </w:t>
      </w:r>
    </w:p>
    <w:p w14:paraId="60BD7FF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适用范围</w:t>
      </w:r>
    </w:p>
    <w:p w14:paraId="6D0EE0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1.1本招标文件仅适用于投标邀请中所叙述项目的货物及服务政府采购。</w:t>
      </w:r>
    </w:p>
    <w:p w14:paraId="1C9773F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定义  </w:t>
      </w:r>
    </w:p>
    <w:p w14:paraId="73D970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“采购人”系指本次采购项目的业主方。</w:t>
      </w:r>
    </w:p>
    <w:p w14:paraId="0063A8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“招标采购单位”系指组织本次招标活动的采购人或招标代理机构。</w:t>
      </w:r>
    </w:p>
    <w:p w14:paraId="135795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“招标代理机构”系指本次招标采购项目活动组织方。</w:t>
      </w:r>
    </w:p>
    <w:p w14:paraId="329A77D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“投标人”系指购买了本招标文件，且已经提交或者准备提交本次投标文件的制造商或供货商。</w:t>
      </w:r>
    </w:p>
    <w:p w14:paraId="6CCB4C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“货物”系指各种形态和种类的物品，包括原材料、燃料、设备、产品等。</w:t>
      </w:r>
    </w:p>
    <w:p w14:paraId="521C98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“服务”系指安装、调试、技术协助、校准、培训以及其他类似的义务。</w:t>
      </w:r>
    </w:p>
    <w:p w14:paraId="20C6245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2.7“项目”系以合同包为单位。</w:t>
      </w:r>
    </w:p>
    <w:p w14:paraId="30839BE4">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合格的投标人</w:t>
      </w:r>
    </w:p>
    <w:p w14:paraId="0457B8F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3.1凡有能力提供本招标文件所述货物及服务的，具备《中华人民共和国政府采购法》第二十二条第一款规定的条件且符合本招标文件规定资格要求的境内供货商或制造商均可能成为合格的投标人。</w:t>
      </w:r>
    </w:p>
    <w:p w14:paraId="5422944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投标人具备《中华人民共和国政府采购法》第二十二条第一款规定的条件，应提供以下材料：</w:t>
      </w:r>
    </w:p>
    <w:p w14:paraId="5D82F9A2">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（1）法人或者其他组织的营业执照等证明文件，自然人的身份证明；</w:t>
      </w:r>
    </w:p>
    <w:p w14:paraId="017E2332">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投标人是法人或者其他组织的应提供营业执照等证明文件，投标人是自然人的应提供有效的自然人身份证明。</w:t>
      </w:r>
    </w:p>
    <w:p w14:paraId="2C83346E">
      <w:pPr>
        <w:spacing w:line="360" w:lineRule="auto"/>
        <w:ind w:firstLine="352" w:firstLineChars="14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经审计的上一年度的年度财务报告（投标人上一年度的财务报告尚未完成编制且投标截止时间在每年1月1日至4月30日的，可提供上上年度经审计的年度财务报告。）及依法缴纳税收和社会保障资金的相关材料；若投标人因新注册成立等原因无法提供上述证明材料的，应在投标文件中提交如实的情况说明；预算金额500万元以下的政府采购项目基本资格条件采取“信用承诺制”，投标人提供资格承诺函(格式见附件)的即可参加采购活动，在投标文件中无需再提供财务状况报告、依法缴纳税收和社会保障资金的相关证明材料。投标人应当遵循诚实信用原则，不得作虚假承诺，投标人承诺不实的，属于提供虚假材料谋取中标、成交，应依法承担相应的法律责任。</w:t>
      </w:r>
    </w:p>
    <w:p w14:paraId="3117CCFE">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财务状况报告指“四表一注”，即资产负债表、利润表、现金流量表、所有者权益变动表及其附注，或基本开户银行出具的资信证明。</w:t>
      </w:r>
    </w:p>
    <w:p w14:paraId="7EEC8AB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法缴纳税收和社会保障资金的证明材料主要是投标人税务登记证、缴纳增值税或营业税或企业所得税的凭据，缴纳社会保险的凭据（专用收据或社会保险缴纳清单）。依法免税或不需要缴纳社会保障资金的投标人，应提供相应文件证明其依法免税或不需要缴纳社会保障资金。根据《财政部关于印发&lt;小企业会计准则&gt;的通知》（财会〔2011〕17号）的规定，小企业的财务报表包括资产负债表、利润表、现金流量表及其附注，可以不含所有者权益变动表。</w:t>
      </w:r>
    </w:p>
    <w:p w14:paraId="09FC278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（3）具备履行合同所必需的设备和专业技术能力的证明材料。</w:t>
      </w:r>
    </w:p>
    <w:p w14:paraId="4041B72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（4）参加政府采购活动前3年内在经营活动中没有重大违法记录的书面声明；投标人自行对其有无行贿犯罪情形进行书面说明或书面承诺。</w:t>
      </w:r>
    </w:p>
    <w:p w14:paraId="3402741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（5）具备法律、行政法规规定的其他条件的证明材料。</w:t>
      </w:r>
    </w:p>
    <w:p w14:paraId="64F87F2D">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（6）投标人已提供加载有统一社会信用代码营业执照的，视为已提供税务登记证和组织机构代码证。</w:t>
      </w:r>
    </w:p>
    <w:p w14:paraId="53478F1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3.2投标人应遵守并符合中国的有关法律、法规和规章的规定，同时其投标货物或服务也应符合中国的有关法律、法规和规章的规定。</w:t>
      </w:r>
    </w:p>
    <w:p w14:paraId="07D04774">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3.3一个投标人只能提交一个投标文件。如果投标人之间存在下列互为关联关系的情形之一的，不得同时参加本项目同一合同包投标：</w:t>
      </w:r>
    </w:p>
    <w:p w14:paraId="2B1826FC">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(1)法定代表人、单位负责人为同一人或夫妻关系的不同投标人；</w:t>
      </w:r>
    </w:p>
    <w:p w14:paraId="7252CF6C">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(2)存在直接控股、管理关系的不同投标人；</w:t>
      </w:r>
    </w:p>
    <w:p w14:paraId="42892B1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(3)均为同一家母公司直接或间接持股50％及以上的被投资公司。</w:t>
      </w:r>
    </w:p>
    <w:p w14:paraId="6057683D">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3.4 投标人不得与本次招标项下设计、编制技术规格和其他文件的公司或提供咨询服务的公司包括其附属机构有关联关系，关联关系指：(1)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w:t>
      </w:r>
    </w:p>
    <w:p w14:paraId="74737AB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3.5如本项目接受联合体投标，则两个或者两个以上投标人可以组成一个投标联合体，以一个投标人的身份投标。</w:t>
      </w:r>
    </w:p>
    <w:p w14:paraId="1FF81430">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以联合体形式参加投标的，联合体各方均应当符合合格的投标人相关规定。采购人根据采购项目的特殊要求规定投标人特定条件的，联合体各方中至少应当有一方符合采购人规定的特定条件，如联合体各方中没有一方符合特定条件的，该联合体投标无效。</w:t>
      </w:r>
    </w:p>
    <w:p w14:paraId="1D060FC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联合体各方之间应当签订共同投标协议，明确约定联合体各方承担的工作和相应的责任，并将共同投标协议连同投标文件一并提交招标代理机构。联合体各方签订共同投标协议后，不得再以自己名义单独在同一项目中投标，也不得组成新的联合体参加同一项目投标。</w:t>
      </w:r>
    </w:p>
    <w:p w14:paraId="5E1559B0">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（3）项目如涉及资质要求，该部分内容应由联合体中具有该资质要求的投标人承担。联合体协议及签订的采购合同应包含此项内容。</w:t>
      </w:r>
    </w:p>
    <w:p w14:paraId="7AA86B15">
      <w:pPr>
        <w:spacing w:line="360" w:lineRule="auto"/>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（4）联合体中有同类资质的投标人按照联合体分工承担相同工作的，应当按照资质等级较低的投标人确定资质等级。</w:t>
      </w:r>
    </w:p>
    <w:p w14:paraId="763D4834">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3.6属于联合体投标的，除招标文件其他章节或本须知其他条款另有规定或要求外，投标文件中仅加盖联合体一方公章的相关文件，对联合体各方均具有约束力。</w:t>
      </w:r>
    </w:p>
    <w:p w14:paraId="74A7AF77">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3.7投标代理人在同一个项目中只能接受一个投标人的委托参加投标。</w:t>
      </w:r>
    </w:p>
    <w:p w14:paraId="59CE8E87">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3.8投标人存在下列情形之一的，将被认定为串通投标行为并作无效投标处理：</w:t>
      </w:r>
    </w:p>
    <w:p w14:paraId="32D3D062">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（1）投标人之间协商投标报价等投标文件的实质性内容；</w:t>
      </w:r>
    </w:p>
    <w:p w14:paraId="27E194A7">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（2）投标人之间约定中标供应商；</w:t>
      </w:r>
    </w:p>
    <w:p w14:paraId="2DA9AA0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（3）投标人之间约定部分投标人放弃投标或者中标；</w:t>
      </w:r>
    </w:p>
    <w:p w14:paraId="10DE132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（4）属于同一集团、协会、商会等组织成员的投标人按照该组织要求协同投标；</w:t>
      </w:r>
    </w:p>
    <w:p w14:paraId="3B96D9D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（5）投标人之间为谋取中标或者排斥特定投标人而采取的其他联合行动；</w:t>
      </w:r>
    </w:p>
    <w:p w14:paraId="4F767927">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（6）不同投标人的投标文件由同一单位或者个人编制；</w:t>
      </w:r>
    </w:p>
    <w:p w14:paraId="7348D919">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（7）不同投标人委托同一单位或者个人办理投标事宜；</w:t>
      </w:r>
    </w:p>
    <w:p w14:paraId="57FC6CE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（8）不同投标人的投标文件载明的项目管理成员或者联系人员为同一人；</w:t>
      </w:r>
    </w:p>
    <w:p w14:paraId="4E7AEF9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（9）不同投标人的投标文件异常一致或者投标报价呈规律性差异；</w:t>
      </w:r>
    </w:p>
    <w:p w14:paraId="1A9EE65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（10）不同投标人的投标文件相互混装；</w:t>
      </w:r>
    </w:p>
    <w:p w14:paraId="05D4C894">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（11）不同投标人的投标保证金从同一单位或者个人的账户转出。</w:t>
      </w:r>
    </w:p>
    <w:p w14:paraId="71C32D2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（12）不同投标人的投标文件错、漏之处一致或雷同，且不能合理解释的；</w:t>
      </w:r>
    </w:p>
    <w:p w14:paraId="11B35002">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（13）不同的投标人的法定代表人、委托代理人等由同一个单位缴纳社会保险的；</w:t>
      </w:r>
    </w:p>
    <w:p w14:paraId="240B10E2">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（14）由同一人或分别由几个有利害关系的人携带两个以上（含两个）投标人的企业资料参与资格审查、领取招标资料，或代表两个以上（含两个）投标人参加招标答疑会、交纳或退还投标保证金、开标的；</w:t>
      </w:r>
    </w:p>
    <w:p w14:paraId="58B6A2C0">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（15）有关法律、法规或规章规定的其他串通投标行为。</w:t>
      </w:r>
    </w:p>
    <w:p w14:paraId="799B19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投标费用</w:t>
      </w:r>
    </w:p>
    <w:p w14:paraId="0A9E2B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投标人自行承担其参加投标所涉及的一切费用。</w:t>
      </w:r>
    </w:p>
    <w:p w14:paraId="3065B574">
      <w:pPr>
        <w:spacing w:line="360" w:lineRule="auto"/>
        <w:ind w:firstLine="480" w:firstLineChars="200"/>
        <w:rPr>
          <w:rFonts w:hint="eastAsia" w:ascii="宋体" w:hAnsi="宋体" w:eastAsia="宋体" w:cs="宋体"/>
          <w:color w:val="auto"/>
          <w:sz w:val="24"/>
          <w:szCs w:val="24"/>
          <w:highlight w:val="none"/>
        </w:rPr>
      </w:pPr>
    </w:p>
    <w:p w14:paraId="080E7654">
      <w:pPr>
        <w:spacing w:line="360" w:lineRule="auto"/>
        <w:ind w:firstLine="480" w:firstLineChars="200"/>
        <w:rPr>
          <w:rFonts w:hint="eastAsia" w:ascii="宋体" w:hAnsi="宋体" w:eastAsia="宋体" w:cs="宋体"/>
          <w:color w:val="auto"/>
          <w:sz w:val="24"/>
          <w:szCs w:val="24"/>
          <w:highlight w:val="none"/>
        </w:rPr>
      </w:pPr>
    </w:p>
    <w:p w14:paraId="1BBAFAB6">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二、 招标文件</w:t>
      </w:r>
    </w:p>
    <w:p w14:paraId="4EF55D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招标文件的组成</w:t>
      </w:r>
    </w:p>
    <w:p w14:paraId="351477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5.1招标文件用以阐明所需货物及服务招标程序、内容和合同主要条款。招标文件由下述部分组成：</w:t>
      </w:r>
    </w:p>
    <w:p w14:paraId="74F2F3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（1）投标邀请函</w:t>
      </w:r>
    </w:p>
    <w:p w14:paraId="3A34F8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（2）投标人须知 </w:t>
      </w:r>
    </w:p>
    <w:p w14:paraId="0EF4CC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（3）招标内容及要求</w:t>
      </w:r>
    </w:p>
    <w:p w14:paraId="04146A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（4）合同主要条款</w:t>
      </w:r>
    </w:p>
    <w:p w14:paraId="36598D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（5）投标文件格式</w:t>
      </w:r>
    </w:p>
    <w:p w14:paraId="65334C80">
      <w:pPr>
        <w:spacing w:line="360" w:lineRule="auto"/>
        <w:rPr>
          <w:rFonts w:hint="eastAsia" w:ascii="宋体" w:hAnsi="宋体" w:eastAsia="宋体" w:cs="宋体"/>
          <w:color w:val="auto"/>
          <w:sz w:val="24"/>
          <w:szCs w:val="24"/>
          <w:highlight w:val="none"/>
        </w:rPr>
      </w:pPr>
      <w:bookmarkStart w:id="1" w:name="_Toc430492126"/>
      <w:bookmarkStart w:id="2" w:name="_Toc430422413"/>
      <w:bookmarkStart w:id="3" w:name="_Toc415567497"/>
      <w:bookmarkStart w:id="4" w:name="_Toc430488644"/>
      <w:bookmarkStart w:id="5" w:name="_Toc430490612"/>
      <w:bookmarkStart w:id="6" w:name="_Toc430488851"/>
      <w:bookmarkStart w:id="7" w:name="_Toc430489119"/>
      <w:r>
        <w:rPr>
          <w:rFonts w:hint="eastAsia" w:ascii="宋体" w:hAnsi="宋体" w:eastAsia="宋体" w:cs="宋体"/>
          <w:color w:val="auto"/>
          <w:sz w:val="24"/>
          <w:szCs w:val="24"/>
          <w:highlight w:val="none"/>
        </w:rPr>
        <w:t>6.</w:t>
      </w:r>
      <w:bookmarkEnd w:id="1"/>
      <w:bookmarkEnd w:id="2"/>
      <w:bookmarkEnd w:id="3"/>
      <w:bookmarkEnd w:id="4"/>
      <w:bookmarkEnd w:id="5"/>
      <w:bookmarkEnd w:id="6"/>
      <w:bookmarkEnd w:id="7"/>
      <w:r>
        <w:rPr>
          <w:rFonts w:hint="eastAsia" w:ascii="宋体" w:hAnsi="宋体" w:eastAsia="宋体" w:cs="宋体"/>
          <w:color w:val="auto"/>
          <w:sz w:val="24"/>
          <w:szCs w:val="24"/>
          <w:highlight w:val="none"/>
        </w:rPr>
        <w:t xml:space="preserve"> 招标文件的澄清及</w:t>
      </w:r>
      <w:r>
        <w:rPr>
          <w:rFonts w:hint="eastAsia" w:ascii="宋体" w:hAnsi="宋体" w:eastAsia="宋体" w:cs="宋体"/>
          <w:bCs/>
          <w:color w:val="auto"/>
          <w:sz w:val="24"/>
          <w:szCs w:val="24"/>
          <w:highlight w:val="none"/>
        </w:rPr>
        <w:t>修改</w:t>
      </w:r>
    </w:p>
    <w:p w14:paraId="00A85FF5">
      <w:pPr>
        <w:pStyle w:val="5"/>
        <w:spacing w:line="360" w:lineRule="auto"/>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 投标人对招标文件如有疑点，可要求澄清。要求澄清应按投标邀请中载明的地址以书面形式（包括信函、传真、电子邮件，下同）通知</w:t>
      </w:r>
      <w:r>
        <w:rPr>
          <w:rFonts w:hint="eastAsia" w:ascii="宋体" w:hAnsi="宋体" w:eastAsia="宋体" w:cs="宋体"/>
          <w:color w:val="auto"/>
          <w:sz w:val="24"/>
          <w:szCs w:val="24"/>
          <w:highlight w:val="none"/>
        </w:rPr>
        <w:t>招标代理机构</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招标代理机构</w:t>
      </w:r>
      <w:r>
        <w:rPr>
          <w:rFonts w:hint="eastAsia" w:ascii="宋体" w:hAnsi="宋体" w:eastAsia="宋体" w:cs="宋体"/>
          <w:bCs/>
          <w:color w:val="auto"/>
          <w:sz w:val="24"/>
          <w:szCs w:val="24"/>
          <w:highlight w:val="none"/>
        </w:rPr>
        <w:t>将视情况在投标截止时间15个日历日（如至原定截止时间不足15个日历日，则需延长开标时间）前将书面答复发给所有投标人，并</w:t>
      </w:r>
      <w:r>
        <w:rPr>
          <w:rFonts w:hint="eastAsia" w:ascii="宋体" w:hAnsi="宋体" w:eastAsia="宋体" w:cs="宋体"/>
          <w:color w:val="auto"/>
          <w:sz w:val="24"/>
          <w:szCs w:val="24"/>
          <w:highlight w:val="none"/>
        </w:rPr>
        <w:t>在原采购信息发布媒体上发布更正公告</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该澄清内容为招标文件的组成部分。</w:t>
      </w:r>
    </w:p>
    <w:p w14:paraId="31C97F9B">
      <w:pPr>
        <w:pStyle w:val="5"/>
        <w:spacing w:line="360" w:lineRule="auto"/>
        <w:ind w:firstLine="420" w:firstLineChars="175"/>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6.2至投标截止时间15日（如至原定截止时间不足15个日历日，则需延长开标时间）前，</w:t>
      </w:r>
      <w:r>
        <w:rPr>
          <w:rFonts w:hint="eastAsia" w:ascii="宋体" w:hAnsi="宋体" w:eastAsia="宋体" w:cs="宋体"/>
          <w:color w:val="auto"/>
          <w:sz w:val="24"/>
          <w:szCs w:val="24"/>
          <w:highlight w:val="none"/>
        </w:rPr>
        <w:t>招标代理机构</w:t>
      </w:r>
      <w:r>
        <w:rPr>
          <w:rFonts w:hint="eastAsia" w:ascii="宋体" w:hAnsi="宋体" w:eastAsia="宋体" w:cs="宋体"/>
          <w:bCs/>
          <w:color w:val="auto"/>
          <w:sz w:val="24"/>
          <w:szCs w:val="24"/>
          <w:highlight w:val="none"/>
        </w:rPr>
        <w:t>可主动或依投标人要求澄清的问题修改招标文件，但应当</w:t>
      </w:r>
      <w:r>
        <w:rPr>
          <w:rFonts w:hint="eastAsia" w:ascii="宋体" w:hAnsi="宋体" w:eastAsia="宋体" w:cs="宋体"/>
          <w:color w:val="auto"/>
          <w:sz w:val="24"/>
          <w:szCs w:val="24"/>
          <w:highlight w:val="none"/>
        </w:rPr>
        <w:t>在原信息发布媒体上发布更正公告，</w:t>
      </w:r>
      <w:r>
        <w:rPr>
          <w:rFonts w:hint="eastAsia" w:ascii="宋体" w:hAnsi="宋体" w:eastAsia="宋体" w:cs="宋体"/>
          <w:bCs/>
          <w:color w:val="auto"/>
          <w:sz w:val="24"/>
          <w:szCs w:val="24"/>
          <w:highlight w:val="none"/>
        </w:rPr>
        <w:t>并以书面形式通知所有招标文件收受人，投标人在收到该通知后应当立即以传真形式予以确认。</w:t>
      </w:r>
      <w:r>
        <w:rPr>
          <w:rFonts w:hint="eastAsia" w:ascii="宋体" w:hAnsi="宋体" w:eastAsia="宋体" w:cs="宋体"/>
          <w:color w:val="auto"/>
          <w:sz w:val="24"/>
          <w:szCs w:val="24"/>
          <w:highlight w:val="none"/>
        </w:rPr>
        <w:t>该修改内容为招标文件的组成部分，对投标人具有约束力。但</w:t>
      </w:r>
      <w:r>
        <w:rPr>
          <w:rFonts w:hint="eastAsia" w:ascii="宋体" w:hAnsi="宋体" w:eastAsia="宋体" w:cs="宋体"/>
          <w:bCs/>
          <w:color w:val="auto"/>
          <w:sz w:val="24"/>
          <w:szCs w:val="24"/>
          <w:highlight w:val="none"/>
        </w:rPr>
        <w:t>本招标文件第6.3条规定的推迟投标截止时间和开标时间情形不受本条约束。</w:t>
      </w:r>
    </w:p>
    <w:p w14:paraId="7866557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6.3</w:t>
      </w:r>
      <w:r>
        <w:rPr>
          <w:rFonts w:hint="eastAsia" w:ascii="宋体" w:hAnsi="宋体" w:eastAsia="宋体" w:cs="宋体"/>
          <w:color w:val="auto"/>
          <w:sz w:val="24"/>
          <w:szCs w:val="24"/>
          <w:highlight w:val="none"/>
        </w:rPr>
        <w:t>为使投标人在准备投标文件时有合理的时间考虑投标文件的修改，招标</w:t>
      </w:r>
      <w:r>
        <w:rPr>
          <w:rFonts w:hint="eastAsia" w:ascii="宋体" w:hAnsi="宋体" w:eastAsia="宋体" w:cs="宋体"/>
          <w:bCs/>
          <w:color w:val="auto"/>
          <w:sz w:val="24"/>
          <w:szCs w:val="24"/>
          <w:highlight w:val="none"/>
        </w:rPr>
        <w:t>代理机构可酌情推迟投标截止时间和开标时间，但应当至少在投标截止时间3个日历日前将变更时间以书面形式通知所有招标文件收受人</w:t>
      </w:r>
      <w:r>
        <w:rPr>
          <w:rFonts w:hint="eastAsia" w:ascii="宋体" w:hAnsi="宋体" w:eastAsia="宋体" w:cs="宋体"/>
          <w:color w:val="auto"/>
          <w:sz w:val="24"/>
          <w:szCs w:val="24"/>
          <w:highlight w:val="none"/>
        </w:rPr>
        <w:t>，并在原采购信息发布媒体上发布更正公告。在此情况下，招标人和投标人受投标截止期制约的所有权利和义务均应延长至新的截止日期。</w:t>
      </w:r>
    </w:p>
    <w:p w14:paraId="1E7A7D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7.项目暂停</w:t>
      </w:r>
    </w:p>
    <w:p w14:paraId="6AB3B72E">
      <w:pPr>
        <w:pStyle w:val="5"/>
        <w:spacing w:line="360" w:lineRule="auto"/>
        <w:ind w:firstLine="420" w:firstLineChars="175"/>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7.1招标代理机构可以视采购具体情况，在投标截止时间前宣布项目暂停；并根据项目实际进度，另行通知项目重新启动。涉及招标文件修改的，应当在新确定的投标截止时间15个日历日前在原采购信息发布媒体上发布更正公告；仅涉及投标截止时间和开标时间更改的，应当至少在新确定的投标截止时间3个日历日前将变更时间在原采购信息发布媒体上发布变更公告。</w:t>
      </w:r>
    </w:p>
    <w:p w14:paraId="32FACCE8">
      <w:pPr>
        <w:spacing w:line="360" w:lineRule="auto"/>
        <w:rPr>
          <w:rFonts w:hint="eastAsia" w:ascii="宋体" w:hAnsi="宋体" w:eastAsia="宋体" w:cs="宋体"/>
          <w:color w:val="auto"/>
          <w:sz w:val="24"/>
          <w:szCs w:val="24"/>
          <w:highlight w:val="none"/>
        </w:rPr>
      </w:pPr>
    </w:p>
    <w:p w14:paraId="2AC8862D">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三、  投标文件的编写</w:t>
      </w:r>
    </w:p>
    <w:p w14:paraId="29C478B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要求</w:t>
      </w:r>
    </w:p>
    <w:p w14:paraId="2FD3B4E7">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8.1投标人应仔细阅读招标文件的所有内容，按照招标文件的要求提交投标文件。投标文件应对招标文件的要求作出实质性响应，并保证所提供的全部资料的真实性，否则其投标将被拒绝。</w:t>
      </w:r>
    </w:p>
    <w:p w14:paraId="1F957A22">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8.2除非有另外的规定，投标人可对招标货物（服务）一览表所列的全部合同包或部分合同包进行投标。招标采购单位不接受有任何可选择性的报价，每一种货物（服务）只能有一个报价，否则其投标将被拒绝。</w:t>
      </w:r>
    </w:p>
    <w:p w14:paraId="0035A8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投标文件语言</w:t>
      </w:r>
    </w:p>
    <w:p w14:paraId="7B3D8E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9.1投标文件应用中文书写。投标文件中所附或所引用的文件不是中文时，应附中文译本。各种计量单位及符号应采用国际上统一使用的公制计量单位和符号。</w:t>
      </w:r>
    </w:p>
    <w:p w14:paraId="3DF3C10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投标文件的组成</w:t>
      </w:r>
    </w:p>
    <w:p w14:paraId="51D2DA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10.1投标文件应包括下列部分：</w:t>
      </w:r>
    </w:p>
    <w:p w14:paraId="5F9CDB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投标书</w:t>
      </w:r>
    </w:p>
    <w:p w14:paraId="06B693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开标一览表</w:t>
      </w:r>
    </w:p>
    <w:p w14:paraId="47FF78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投标分项报价表</w:t>
      </w:r>
    </w:p>
    <w:p w14:paraId="470B12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货物说明一览表</w:t>
      </w:r>
    </w:p>
    <w:p w14:paraId="68A7F1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供货范围清单</w:t>
      </w:r>
    </w:p>
    <w:p w14:paraId="0576F1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14:paraId="1FEFB4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投标人资格证明文件</w:t>
      </w:r>
    </w:p>
    <w:p w14:paraId="0DE92A6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投标人提交的其他资料</w:t>
      </w:r>
    </w:p>
    <w:p w14:paraId="5BC98F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19DAF5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投标保证金</w:t>
      </w:r>
    </w:p>
    <w:p w14:paraId="01E3006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投标有效期</w:t>
      </w:r>
    </w:p>
    <w:p w14:paraId="4E27B63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11.1投标文件从投标截止之日开始生效，在</w:t>
      </w:r>
      <w:r>
        <w:rPr>
          <w:rFonts w:hint="eastAsia" w:ascii="宋体" w:hAnsi="宋体" w:eastAsia="宋体" w:cs="宋体"/>
          <w:b/>
          <w:bCs/>
          <w:color w:val="auto"/>
          <w:sz w:val="24"/>
          <w:szCs w:val="24"/>
          <w:highlight w:val="none"/>
        </w:rPr>
        <w:t>投标人须知前附表1</w:t>
      </w:r>
      <w:r>
        <w:rPr>
          <w:rFonts w:hint="eastAsia" w:ascii="宋体" w:hAnsi="宋体" w:eastAsia="宋体" w:cs="宋体"/>
          <w:b/>
          <w:color w:val="auto"/>
          <w:sz w:val="24"/>
          <w:szCs w:val="24"/>
          <w:highlight w:val="none"/>
        </w:rPr>
        <w:t>第3项所规定的期限内保持有效。有效期不足将导致其投标文件被拒绝。</w:t>
      </w:r>
    </w:p>
    <w:p w14:paraId="57EF19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7573D4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投标保证金</w:t>
      </w:r>
    </w:p>
    <w:p w14:paraId="384BE2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投标保证金为投标文件的组成部分之一。</w:t>
      </w:r>
    </w:p>
    <w:p w14:paraId="265ED9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投标人应在提交投标文件之前向招标代理机构</w:t>
      </w:r>
      <w:r>
        <w:rPr>
          <w:rFonts w:hint="eastAsia" w:ascii="宋体" w:hAnsi="宋体" w:eastAsia="宋体" w:cs="宋体"/>
          <w:color w:val="auto"/>
          <w:sz w:val="24"/>
          <w:szCs w:val="24"/>
          <w:highlight w:val="none"/>
          <w:u w:val="single"/>
        </w:rPr>
        <w:t>指定的政府采购保证金专户</w:t>
      </w:r>
      <w:r>
        <w:rPr>
          <w:rFonts w:hint="eastAsia" w:ascii="宋体" w:hAnsi="宋体" w:eastAsia="宋体" w:cs="宋体"/>
          <w:color w:val="auto"/>
          <w:sz w:val="24"/>
          <w:szCs w:val="24"/>
          <w:highlight w:val="none"/>
        </w:rPr>
        <w:t>缴交投标保证金。联合体投标的，可以由联合体中的一方或者共同提交投标保证金，以一方名义提交投标保证金的，对联合体各方均具有约束力。</w:t>
      </w:r>
    </w:p>
    <w:p w14:paraId="37F5C2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投标保证金用于保护本次招标活动免受投标人的行为而引起的风险。</w:t>
      </w:r>
    </w:p>
    <w:p w14:paraId="1D0635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12.4投标保证金以转账、电汇两种形式提交（不收取现金、现金支票，不能用个人卡在银联支付系统转账，否则作未提交保证金处理），投标保证金应在投标截止时间前到账。</w:t>
      </w:r>
    </w:p>
    <w:p w14:paraId="5ECDF004">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12.5未按要求缴交投标保证金的投标，将被视为无效投标。</w:t>
      </w:r>
    </w:p>
    <w:p w14:paraId="7DC810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12.6招标代理机构将在中标通知书发出之日起5个工作日内予以原额无息退还未中标供应商的投标保证金。</w:t>
      </w:r>
    </w:p>
    <w:p w14:paraId="329DC8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12.7在中标供应商支付所有</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并签订合同后5个工作日内，招标代理机构对中标供应商的投标保证金予以原额无息退还。</w:t>
      </w:r>
    </w:p>
    <w:p w14:paraId="31FED2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12.8投标保证金有效期应当与投标有效期一致。投标保证金产生的银行利息统一上缴市财政。</w:t>
      </w:r>
    </w:p>
    <w:p w14:paraId="200F59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 发生以下情形之一的，投标保证金将不予退还，</w:t>
      </w:r>
      <w:r>
        <w:rPr>
          <w:rFonts w:hint="eastAsia" w:ascii="宋体" w:hAnsi="宋体" w:eastAsia="宋体" w:cs="宋体"/>
          <w:color w:val="auto"/>
          <w:sz w:val="24"/>
          <w:szCs w:val="24"/>
          <w:highlight w:val="none"/>
          <w:u w:val="single"/>
        </w:rPr>
        <w:t>由招标代理机构上缴财政部门</w:t>
      </w:r>
      <w:r>
        <w:rPr>
          <w:rFonts w:hint="eastAsia" w:ascii="宋体" w:hAnsi="宋体" w:eastAsia="宋体" w:cs="宋体"/>
          <w:color w:val="auto"/>
          <w:sz w:val="24"/>
          <w:szCs w:val="24"/>
          <w:highlight w:val="none"/>
        </w:rPr>
        <w:t>：</w:t>
      </w:r>
    </w:p>
    <w:p w14:paraId="4D02B691">
      <w:pPr>
        <w:pStyle w:val="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投标人在投标截止时间后，投标有效期内撤回投标；</w:t>
      </w:r>
    </w:p>
    <w:p w14:paraId="4CD3A02B">
      <w:pPr>
        <w:spacing w:line="36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（2）除因不可抗力或招标文件认可的情形外，中标供应商未能按本须知第22条规定签订合同的；</w:t>
      </w:r>
    </w:p>
    <w:p w14:paraId="2A3DE87E">
      <w:pPr>
        <w:spacing w:line="360" w:lineRule="auto"/>
        <w:ind w:left="707" w:leftChars="228" w:hanging="228" w:hangingChars="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（3）中标供应商未按投标人须知前附表1规定缴纳</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6D8448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（4）以他人名义投标或者以其他方式弄虚作假，骗取中标的；</w:t>
      </w:r>
    </w:p>
    <w:p w14:paraId="179EF92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（5）投标人在响应文件中提供虚假材料的；</w:t>
      </w:r>
    </w:p>
    <w:p w14:paraId="26A28F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（6）在禁止参加政府采购活动的处罚有效期内，仍参加政府采购活动的；</w:t>
      </w:r>
    </w:p>
    <w:p w14:paraId="20872C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（7）以不正当手段诋毁、排挤其他投标人的；</w:t>
      </w:r>
    </w:p>
    <w:p w14:paraId="164DDB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（8）因本项目政府采购过程中的违法行为，受到行政处罚的；</w:t>
      </w:r>
    </w:p>
    <w:p w14:paraId="440FB2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（9）与采购人、其他投标人或者采购代理机构恶意串通的；</w:t>
      </w:r>
    </w:p>
    <w:p w14:paraId="423CC4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（10）法律、法规、规章及本招标文件中规定的其他没收投标保证金的情形。</w:t>
      </w:r>
    </w:p>
    <w:p w14:paraId="443CDC2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上述不予退还投标保证金的情形给招标采购单位造成损失的，相关责任人还应当承担赔偿责任。</w:t>
      </w:r>
    </w:p>
    <w:p w14:paraId="7501F1C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投标文件的格式</w:t>
      </w:r>
    </w:p>
    <w:p w14:paraId="1CB9DA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13.1投标人须编制由本须知第10条规定文件组成的投标文件正本一份，副本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份，正本用A4幅面纸张打印装订，副本可以用正本的完整复印件，并在封面标明“正本”、“副本”字样。正本与副本如有不一致，则以正本为准。</w:t>
      </w:r>
    </w:p>
    <w:p w14:paraId="38393D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13.2投标文件应由投标人的法定代表人或者其授权代表签字并加盖公章，如由后者签字，应提供“单位授权委托书”。 </w:t>
      </w:r>
    </w:p>
    <w:p w14:paraId="0074D0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13.3除非有另外的规定或许可，投标使用货币为人民币。</w:t>
      </w:r>
    </w:p>
    <w:p w14:paraId="250CEA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13.4投标人应提交证明其拟供货物（服务）符合招标文件要求的技术响应文件，该文件可以是文字资料、图纸和数据，并须提供货物（服务）主要技术性能的详细描述。</w:t>
      </w:r>
    </w:p>
    <w:p w14:paraId="23487F2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投标文件的正本和全部副本均应使用不能擦去的墨料或墨水打印、书写或复印，并由法定代表人或其授权代表签署，盖投标人公章。</w:t>
      </w:r>
    </w:p>
    <w:p w14:paraId="361F6C0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13.6全套投标文件应无涂改和行间插字，除非这些改动是根据招标代理机构的指示进行的，或者是为改正投标人造成的必须修改的错误而进行的。有改动时，修改处应当由法定代表人或授权代表签字证明或加盖投标人公章。 </w:t>
      </w:r>
    </w:p>
    <w:p w14:paraId="5988EDF0">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13.7未按本须知规定的格式填写投标文件、投标文件字迹模糊不清的，其投标将被拒绝。</w:t>
      </w:r>
    </w:p>
    <w:p w14:paraId="299E6E6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13.8所有资格证明文件复印件须加盖投标人公章。</w:t>
      </w:r>
    </w:p>
    <w:p w14:paraId="0C6BB464">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13.9 投标人应将上述文件按顺序装订成册、打印页码，并编列投标文件目录、资料清单，由于装订不规范或编排顺序混乱而导致投标文件被误读或漏读，该投标可能被视为无效投标或承担不利的评标结果。</w:t>
      </w:r>
    </w:p>
    <w:p w14:paraId="378874D8">
      <w:pPr>
        <w:spacing w:line="360" w:lineRule="auto"/>
        <w:rPr>
          <w:rFonts w:hint="eastAsia" w:ascii="宋体" w:hAnsi="宋体" w:eastAsia="宋体" w:cs="宋体"/>
          <w:color w:val="auto"/>
          <w:sz w:val="24"/>
          <w:szCs w:val="24"/>
          <w:highlight w:val="none"/>
        </w:rPr>
      </w:pPr>
    </w:p>
    <w:p w14:paraId="1F7A196D">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四、 投标文件的提交</w:t>
      </w:r>
    </w:p>
    <w:p w14:paraId="1159C36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投标文件的密封、标记和递交</w:t>
      </w:r>
    </w:p>
    <w:p w14:paraId="1FA12304">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14.1 投标人应将投标文件正本和全部副本分别用信封密封，并标明招标编号、投标人名称、投标货物名称及“正本”或“副本”字样。</w:t>
      </w:r>
      <w:r>
        <w:rPr>
          <w:rFonts w:hint="eastAsia" w:ascii="宋体" w:hAnsi="宋体" w:eastAsia="宋体" w:cs="宋体"/>
          <w:b/>
          <w:color w:val="auto"/>
          <w:sz w:val="24"/>
          <w:szCs w:val="24"/>
          <w:highlight w:val="none"/>
        </w:rPr>
        <w:t>投标文件未密封将导致其投标被拒绝。</w:t>
      </w:r>
    </w:p>
    <w:p w14:paraId="6B5ED0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14.2 每一信封密封处应注明“于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之前（指招标邀请中规定的开标日期及时间）不准启封”的字样，并加盖投标人公章或由投标代表签字。</w:t>
      </w:r>
    </w:p>
    <w:p w14:paraId="2CE2EE9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14.3如果投标文件由邮局或专人送交，投标人应将投标文件按照本须知第14.1条至第14.2条的规定进行密封和标记后，按投标人须知前附表1注明的地址送至接收人。</w:t>
      </w:r>
    </w:p>
    <w:p w14:paraId="0DCA63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14.4如果未按上述规定进行密封和标记，招标代理机构将不承担由此造成的对投标文件的误投或提前拆封的责任。</w:t>
      </w:r>
    </w:p>
    <w:p w14:paraId="1B54DF7C">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14.5投标文件应在投标邀请中规定的截止时间前送达，迟到的投标文件为无效投标文件, 将被拒收。</w:t>
      </w:r>
    </w:p>
    <w:p w14:paraId="4BC72D7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14.6投标人在投标截止时间前，可以对所提交的投标文件进行修改或者撤回，并书面通知招标代理机构。修改的内容和撤回通知应当按本须知要求签署、盖章、密封，并作为投标文件的组成部分。</w:t>
      </w:r>
    </w:p>
    <w:p w14:paraId="1D6D67E0">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14.7投标人在投标截止时间后不得修改、撤回投标文件。投标人在投标截止时间后修改投标文件的，其投标将被拒绝。</w:t>
      </w:r>
    </w:p>
    <w:p w14:paraId="2F0F8859">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14.8投标截止时间结束后参加投标的投标人不足3家的，本次招标程序终止，除采购任务取消情形外，招标采购单位将依法重新组织招标或者采取其他方式采购。</w:t>
      </w:r>
    </w:p>
    <w:p w14:paraId="7CBDDBD1">
      <w:pPr>
        <w:spacing w:line="360" w:lineRule="auto"/>
        <w:ind w:firstLine="480" w:firstLineChars="200"/>
        <w:rPr>
          <w:rFonts w:hint="eastAsia" w:ascii="宋体" w:hAnsi="宋体" w:eastAsia="宋体" w:cs="宋体"/>
          <w:color w:val="auto"/>
          <w:sz w:val="24"/>
          <w:szCs w:val="24"/>
          <w:highlight w:val="none"/>
        </w:rPr>
      </w:pPr>
    </w:p>
    <w:p w14:paraId="084DAFA6">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五、投标文件的评估和比较</w:t>
      </w:r>
    </w:p>
    <w:p w14:paraId="082E16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15．开标、评标时间</w:t>
      </w:r>
    </w:p>
    <w:p w14:paraId="01EBE4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在投标人须知前附表1中所规定的时间、地点开标（如有推迟情形，以推迟后的时间、地点为准）。</w:t>
      </w:r>
    </w:p>
    <w:p w14:paraId="50402C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15.2开标由招标代理机构主持，邀请采购人、投标人和有关方面代表参加。投标人一般应派授权代表参加开标会，并办理签到手续。</w:t>
      </w:r>
    </w:p>
    <w:p w14:paraId="3079CC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开标时，由监标人或者投标人共同推举的代表检查投标文件的密封情况。采购代理机构对符合密封要求的投标文件按照提交投标文件时间的先后顺序（或者逆顺序）当场逐一拆封，由开标会主持人按规定宣唱“开标一览表”等规定内容。招标代理机构对唱标内容作开标记录，由投标人代表及相关人员签字确认。</w:t>
      </w:r>
    </w:p>
    <w:p w14:paraId="5DBE296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16．评标委员会</w:t>
      </w:r>
    </w:p>
    <w:p w14:paraId="4F47F7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招标代理机构根据招标货物（服务）的特点依法组建评标委员会。评标委员会由技术、经济、法律方面的专家和采购人代表组成。成员为5人以上单数组成，专家人数不能少于2/3。在开标后的适当时间里由评标委员会对投标文件进行审查、质疑、评估和比较，并做出授予合同的建议。</w:t>
      </w:r>
    </w:p>
    <w:p w14:paraId="2F14FE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投标文件的初审</w:t>
      </w:r>
    </w:p>
    <w:p w14:paraId="149B60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对所有投标人的评估，都采用相同的程序和标准。评议过程将严格按照招标文件的要求和条件进行。对不同文字文本投标文件的解释发生异议的，以中文文本为准。</w:t>
      </w:r>
    </w:p>
    <w:p w14:paraId="6FD55D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有关投标文件的审查、澄清、评估和比较以及推荐中标候选人的一切情况都不得透露给任一投标人或与上述评标工作无关的人员。</w:t>
      </w:r>
    </w:p>
    <w:p w14:paraId="5B3FD36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投标人任何试图影响评委会对投标文件的评估、比较或者推荐候选人的行为，都将导致其投标按照无效投标处理，并被没收投标保证金。</w:t>
      </w:r>
    </w:p>
    <w:p w14:paraId="021BC4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17.1招标采购单位依法对各投标文件进行资格性检查</w:t>
      </w:r>
    </w:p>
    <w:p w14:paraId="59BCF5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资格性检查。依据法律法规和招标文件的规定，在对投标文件详细评估之前，招标采购单位将依据投标人提交的投标文件按投标人须知前附表2所述的资格性要求对投标人进行资格审查, 以确定其是否具备投标资格。如果投标人不具备投标资格，不满足招标文件所规定的资格标准或提供资格证明文件不全的, 其投标将按照无效投标处理。合格投标人不足3家的，不得评标。</w:t>
      </w:r>
    </w:p>
    <w:p w14:paraId="42D375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14:paraId="3FC227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（1）投标文件中开标一览表（报价表）内容与投标文件中相应内容不一致的，以开标一览表（报价表）为准；</w:t>
      </w:r>
    </w:p>
    <w:p w14:paraId="6C016D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4B0FD3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14:paraId="26E1E41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1651CB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同时出现两种以上不一致的，按照前款规定的顺序修正。对于投标文件中计算错误的内容，评标委员会应当以书面形式要求投标人作出必要的澄清、说明或者补正。</w:t>
      </w:r>
    </w:p>
    <w:p w14:paraId="2420996D">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如果投标人不接受按上述方法对投标文件中的算术错误进行更正，其投标将按照无效投标处理并被没收投标保证金。</w:t>
      </w:r>
    </w:p>
    <w:p w14:paraId="1B068B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17.3符合性检查 </w:t>
      </w:r>
    </w:p>
    <w:p w14:paraId="1428DA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17.3.1评委会将对投标文件进行审查，以确定投标文件是否完整、有无计算上的错误、是否提交了投标保证金。 </w:t>
      </w:r>
    </w:p>
    <w:p w14:paraId="6A0DAD32">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17.3.2依据招标文件的规定，评标委员会还将从投标文件的有效性、完整性和对招标文件的响应程度等方面进行审查，以确定其是否符合对招标文件的实质性要求作出响应。（采购人可根据具体项目的情况对实质性要求作特别的规定。）实质性偏离是指：（1）实质性影响合同的范围、质量和履行；（2）实质性违背招标文件，限制了采购人的权利和中标供应商合同项下的义务；（3）不公正地影响了其它作出实质性响应的投标人的竞争地位。对没有实质性响应的投标文件将不进行评估，其投标将按照无效投标处理。凡有下列情况之一者，投标文件也将被视为未实质性响应招标文件要求：</w:t>
      </w:r>
    </w:p>
    <w:p w14:paraId="38DA99F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未按规定提交投标保证金的；</w:t>
      </w:r>
    </w:p>
    <w:p w14:paraId="577FCE22">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(2)投标有效期不满足招标文件要求的；</w:t>
      </w:r>
    </w:p>
    <w:p w14:paraId="6DC11439">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(3)投标内容与招标内容及要求有重大偏离或保留的；</w:t>
      </w:r>
    </w:p>
    <w:p w14:paraId="0D88098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(4)投标人提交的是可选择的报价；</w:t>
      </w:r>
    </w:p>
    <w:p w14:paraId="304319FD">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(5)投标人未按招标文件要求对投标进行分项报价；</w:t>
      </w:r>
    </w:p>
    <w:p w14:paraId="2413A813">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(6)投标文件中提供虚假或失实资料的；</w:t>
      </w:r>
    </w:p>
    <w:p w14:paraId="62585DC9">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(7)不符合招标文件中规定的其它实质性条款。</w:t>
      </w:r>
    </w:p>
    <w:p w14:paraId="59C46CC4">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评标委员会决定投标的响应性只根据投标文件本身的内容，而不寻求其他的外部证据。</w:t>
      </w:r>
    </w:p>
    <w:p w14:paraId="1B8D5090">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17.3.3投标产品必须满足中华人民共和国相关法律法规及行业的强制性要求，否则该投标人的投标将按照无效投标处理。</w:t>
      </w:r>
    </w:p>
    <w:p w14:paraId="6B3884C0">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17.3.4采购人、招标代理机构有下列情形之一的，将被认定为采购人、招标代理机构与投标人有串通投标行为，该投标人投标作无效投标处理：</w:t>
      </w:r>
    </w:p>
    <w:p w14:paraId="5A64EF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（1）在开标前开启投标文件并将有关信息泄露给其他投标人;</w:t>
      </w:r>
    </w:p>
    <w:p w14:paraId="36CAC3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（2）评审结果公告前，直接或者间接向投标人泄露评标委员会成员等信息；</w:t>
      </w:r>
    </w:p>
    <w:p w14:paraId="45404A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（3）明示或者暗示投标人压低或者抬高投标报价；</w:t>
      </w:r>
    </w:p>
    <w:p w14:paraId="794DB9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（4）授意投标人撤换、修改投标文件（按18条进行的澄清除外）；</w:t>
      </w:r>
    </w:p>
    <w:p w14:paraId="433FC2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（5）明示或者暗示投标人为特定投标人中标提供方便；</w:t>
      </w:r>
    </w:p>
    <w:p w14:paraId="66A5D7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（6）为谋求特定投标人中标而采取的其他串通行为。</w:t>
      </w:r>
    </w:p>
    <w:p w14:paraId="1D0947D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17.3.5出现17.3.4情形之一的，作无效投标处理的</w:t>
      </w:r>
      <w:r>
        <w:rPr>
          <w:rFonts w:hint="eastAsia" w:ascii="宋体" w:hAnsi="宋体" w:eastAsia="宋体" w:cs="宋体"/>
          <w:b/>
          <w:color w:val="auto"/>
          <w:sz w:val="24"/>
          <w:szCs w:val="24"/>
          <w:highlight w:val="none"/>
        </w:rPr>
        <w:t>投标人的投标保证金将予以没收，招标代理机构有权上报财政部门取消其采购供应商资格、并按有关规定予以处罚。</w:t>
      </w:r>
    </w:p>
    <w:p w14:paraId="4E188E9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18.投标文件的澄清</w:t>
      </w:r>
    </w:p>
    <w:p w14:paraId="057C9A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对投标文件中含义不明确、同类问题表述不一致或者有明显文字和计算错误的内容，评标委员会可以书面形式要求投标人作出必要的澄清、说明或者纠正。投标人的澄清、说明或者补正应当在评标委员会规定的时间内以书面形式作出，由其法定代表人或者授权代表签字，并不得超出投标文件的范围或者改变投标文件的实质性内容。</w:t>
      </w:r>
    </w:p>
    <w:p w14:paraId="70B2EA4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 比较与评价</w:t>
      </w:r>
    </w:p>
    <w:p w14:paraId="2FA354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19.1评标委员会将按投标人须知前附表3所述评标方法与标准，对资格性检查和符合性检查合格的投标文件进行商务和技术评估，综合比较与评价。</w:t>
      </w:r>
    </w:p>
    <w:p w14:paraId="7F545E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对漏（缺）报项的处理：招标文件中要求列入报价的费用（含配置、功能），漏（缺）报的视同已含在投标总价中。但在评标时取有效投标人该项最高报价加入漏（缺）报人的评标价进行评标。对多报项及赠送项的价格评标时不予核减也不予加分，全部进入评标价评议。</w:t>
      </w:r>
    </w:p>
    <w:p w14:paraId="2E901D77">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0E228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19.4评标委员会将按比较与评价最优在先原则, 排列评价顺序, 根据在投标人须知前附表3确定的中标候选人数量推荐出中标候选人。</w:t>
      </w:r>
    </w:p>
    <w:p w14:paraId="1C91E8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 在评标期间，若出现符合本须知规定的所有投标条件的投标人不足三家情形的，本次招标程序终止，除采购任务取消情形外，招标采购单位将依法重新组织招标或者采取其他方式采购。</w:t>
      </w:r>
    </w:p>
    <w:p w14:paraId="5A39AF5C">
      <w:pPr>
        <w:spacing w:line="360" w:lineRule="auto"/>
        <w:ind w:firstLine="480" w:firstLineChars="200"/>
        <w:rPr>
          <w:rFonts w:hint="eastAsia" w:ascii="宋体" w:hAnsi="宋体" w:eastAsia="宋体" w:cs="宋体"/>
          <w:color w:val="auto"/>
          <w:sz w:val="24"/>
          <w:szCs w:val="24"/>
          <w:highlight w:val="none"/>
        </w:rPr>
      </w:pPr>
    </w:p>
    <w:p w14:paraId="6757FC78">
      <w:pPr>
        <w:spacing w:line="360" w:lineRule="auto"/>
        <w:ind w:firstLine="480" w:firstLineChars="200"/>
        <w:rPr>
          <w:rFonts w:hint="eastAsia" w:ascii="宋体" w:hAnsi="宋体" w:eastAsia="宋体" w:cs="宋体"/>
          <w:color w:val="auto"/>
          <w:sz w:val="24"/>
          <w:szCs w:val="24"/>
          <w:highlight w:val="none"/>
        </w:rPr>
      </w:pPr>
    </w:p>
    <w:p w14:paraId="2EEC8A7E">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六、  定标与签订合同</w:t>
      </w:r>
    </w:p>
    <w:p w14:paraId="615D5D6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20.定标准则</w:t>
      </w:r>
    </w:p>
    <w:p w14:paraId="5DE9AF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20.1最低投标价不作为中标的保证。</w:t>
      </w:r>
    </w:p>
    <w:p w14:paraId="624592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20.2投标人的投标文件符合招标文件要求，按招标文件确定评标方法、标准，经评委评审并推荐中标候选人。</w:t>
      </w:r>
    </w:p>
    <w:p w14:paraId="4DD7B4E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中标通知</w:t>
      </w:r>
    </w:p>
    <w:p w14:paraId="28AA42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21.1评标结束后，评标结果经采购人确认后，招标代理机构应自中标供应商确定之日起2个工作日内在《中国政府采购网》上对中标结果进行公告，同时招标代理机构向中标供应商发出中标通知书。中标通知书对采购人和中标供应商具有同等法律效力。中标通知书发出后，采购人改变中标结果，或者中标供应商放弃中标，应当承担相应的法律责任。 </w:t>
      </w:r>
    </w:p>
    <w:p w14:paraId="46FCE8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中标公告有异议的，应当在中标公告发布之日起7个工作日内，以书面形式向招标代理机构提出质疑，并附送有关证明材料。采购人、招标代理机构应当在收到投标人书面质疑后7个工作日内，对质疑内容作出答复。提出质疑的投标人对采购人、招标代理机构的答复不满意或者采购人、招标代理机构未在规定时间内答复的，可以在答复期满后15个工作日内书面向财政部门提出投诉。</w:t>
      </w:r>
    </w:p>
    <w:p w14:paraId="6D4DF7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疑处理过程中，招标代理机构和采购人有权要求被质疑人在规定时间内就质疑事项进行说明并提交相关材料（包括被质疑人投标文件中相关复印件的原件以及其他与质疑事项有关的文件等），被质疑人应当予以配合，否则将可能承担不利的处理后果。</w:t>
      </w:r>
    </w:p>
    <w:p w14:paraId="3DC05A5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对中标结果的质疑应本着诚实信用、谁质疑谁举证的原则，对质疑所提供材料的真实性、合法性负责，若质疑人存在下列情形之一的，属于虚假、恶意质疑，招标代理机构有权依法驳回质疑，并有权同时将质疑人虚假、恶意质疑之事在厦门招投标网上进行通报、上报上级主管部门：（1）一年内三次以上质疑均查无实据的；（2）捏造事实或者提供虚假质疑材料的。</w:t>
      </w:r>
    </w:p>
    <w:p w14:paraId="458B75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21.2招标代理机构应当在《中标通知书》发出的同时将落标通知书发送给未中标的其他投标人。</w:t>
      </w:r>
    </w:p>
    <w:p w14:paraId="61CC2E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21.3《中标通知书》将作为签订《政府采购合同》的依据。《政府采购合同》签订后，《中标通知书》成为合同的一部分。</w:t>
      </w:r>
    </w:p>
    <w:p w14:paraId="66790A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 招标代理机构应当在中标通知书发出后5个工作日内退还未中标供应商的投标保证金（含保函），在采购人与中标供应商签订合同后5个工作日内，退还中标供应商的投标保证金。</w:t>
      </w:r>
    </w:p>
    <w:p w14:paraId="787369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22.签订合同</w:t>
      </w:r>
    </w:p>
    <w:p w14:paraId="40EC00E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22.1中标供应商必须凭中标通知书原件按招标文件的规定签订合同，并最迟应于合同签订前缴交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，否则，招标代理机构有权在厦门招投标网上对中标供应商“不按规定缴交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的行为”进行公示。若自公示之日起3个工作日内，中标供应商仍未缴交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的，招标代理机构有权按每日1%计取违约金。</w:t>
      </w:r>
    </w:p>
    <w:p w14:paraId="53E9F9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采购人、中标供应商应当在《中标通知书》发出之日起30日内，根据招标文件确定的事项和中标供应商投标文件，参照本招标文件第四章《政府采购合同》文本签订合同。双方所签订的合同不得对招标文件和中标供应商投标文件作实质性修改。中标供应商无正当理由不与采购人签订合同的，其投标保证金和</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将不予退还；情节严重的（如一年内累计两次及以上出现此类情形等），招标代理机构有权上报财政部门，并建议财政部门将其列入不良行为记录名单，在一至三年内禁止其参加政府采购活动并予以通报。采购人逾期不与中标供应商签订合同的，按政府采购的有关规定处理。</w:t>
      </w:r>
    </w:p>
    <w:p w14:paraId="4469A3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在合同签订前，为保证合同顺利履行，采购人有权要求中标供应商提供相关材料以便合同签订，中标供应商应当予以配合。</w:t>
      </w:r>
    </w:p>
    <w:p w14:paraId="2BD6D1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招标文件、招标文件的修改文件、中标供应商的投标文件、补充或修改的文件及澄清或承诺文件等，均为双方签订《政府采购合同》的组成部分，并与合同一并作为本招标文件所列采购项目的互补性法律文件，与合同具有同等法律效力。</w:t>
      </w:r>
    </w:p>
    <w:p w14:paraId="52157D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22.4采购人在合同履行中，需追加与合同标的相同的货物或者服务的，在不改变合同其他条款的前提下，可与中标供应商协商签订补充合同，但所有补充合同的采购金额不得超过原合同采购金额的10%。 </w:t>
      </w:r>
    </w:p>
    <w:p w14:paraId="594698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中标供应商因自身原因放弃中标项目、或不按照招标文件规定与采购人签订合同的、或因不可抗力或者自身原因不按合同履行的，采购人可以与排位在中标供应商之后第一位的中标候选供应商签订《政府采购合同》，以此类推。排位在中标供应商之后第一位的中标候选供应商应同意与采购人按不高于其投标报价签订《政府采购合同》。</w:t>
      </w:r>
    </w:p>
    <w:p w14:paraId="7F60ACAB">
      <w:pPr>
        <w:pStyle w:val="5"/>
        <w:spacing w:line="360" w:lineRule="auto"/>
        <w:rPr>
          <w:rFonts w:hint="eastAsia" w:ascii="宋体" w:hAnsi="宋体" w:eastAsia="宋体" w:cs="宋体"/>
          <w:b/>
          <w:bCs/>
          <w:color w:val="auto"/>
          <w:sz w:val="24"/>
          <w:szCs w:val="24"/>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1F423D87">
      <w:pPr>
        <w:pStyle w:val="5"/>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32"/>
          <w:szCs w:val="32"/>
          <w:highlight w:val="none"/>
        </w:rPr>
        <w:t>第五章    投标文件格式</w:t>
      </w:r>
    </w:p>
    <w:p w14:paraId="238EA52D">
      <w:pPr>
        <w:pStyle w:val="36"/>
        <w:spacing w:line="360" w:lineRule="auto"/>
        <w:rPr>
          <w:rFonts w:hint="eastAsia" w:hAnsi="宋体" w:eastAsia="宋体" w:cs="宋体"/>
          <w:color w:val="auto"/>
          <w:highlight w:val="none"/>
        </w:rPr>
      </w:pPr>
    </w:p>
    <w:p w14:paraId="03C6255F">
      <w:pPr>
        <w:pStyle w:val="36"/>
        <w:spacing w:line="360" w:lineRule="auto"/>
        <w:rPr>
          <w:rFonts w:hint="eastAsia" w:hAnsi="宋体" w:eastAsia="宋体" w:cs="宋体"/>
          <w:color w:val="auto"/>
          <w:highlight w:val="none"/>
        </w:rPr>
      </w:pPr>
    </w:p>
    <w:p w14:paraId="585F662F">
      <w:pPr>
        <w:pStyle w:val="36"/>
        <w:spacing w:line="360" w:lineRule="auto"/>
        <w:rPr>
          <w:rFonts w:hint="eastAsia" w:hAnsi="宋体" w:eastAsia="宋体" w:cs="宋体"/>
          <w:color w:val="auto"/>
          <w:highlight w:val="none"/>
        </w:rPr>
      </w:pPr>
    </w:p>
    <w:p w14:paraId="7B80E56C">
      <w:pPr>
        <w:pStyle w:val="36"/>
        <w:spacing w:line="360" w:lineRule="auto"/>
        <w:rPr>
          <w:rFonts w:hint="eastAsia" w:hAnsi="宋体" w:eastAsia="宋体" w:cs="宋体"/>
          <w:color w:val="auto"/>
          <w:highlight w:val="none"/>
        </w:rPr>
      </w:pPr>
    </w:p>
    <w:p w14:paraId="5BD35010">
      <w:pPr>
        <w:pStyle w:val="36"/>
        <w:spacing w:line="360" w:lineRule="auto"/>
        <w:rPr>
          <w:rFonts w:hint="eastAsia" w:hAnsi="宋体" w:eastAsia="宋体" w:cs="宋体"/>
          <w:color w:val="auto"/>
          <w:highlight w:val="none"/>
        </w:rPr>
      </w:pPr>
      <w:r>
        <w:rPr>
          <w:rFonts w:hint="eastAsia" w:hAnsi="宋体" w:eastAsia="宋体" w:cs="宋体"/>
          <w:color w:val="auto"/>
          <w:highlight w:val="none"/>
        </w:rPr>
        <w:t xml:space="preserve">  </w:t>
      </w:r>
    </w:p>
    <w:tbl>
      <w:tblPr>
        <w:tblStyle w:val="14"/>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3CCA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noWrap w:val="0"/>
            <w:vAlign w:val="top"/>
          </w:tcPr>
          <w:p w14:paraId="22FC4A8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09B4FC27">
            <w:pPr>
              <w:spacing w:line="360" w:lineRule="auto"/>
              <w:ind w:right="13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《投标文件格式》是投标人的部分投标文件格式和签订合同时所需文件的格式。投标人应参照这些格式文件制作投标文件，否则后果由投标人自行承担。</w:t>
            </w:r>
          </w:p>
        </w:tc>
      </w:tr>
    </w:tbl>
    <w:p w14:paraId="61615894">
      <w:pPr>
        <w:pStyle w:val="5"/>
        <w:spacing w:line="360" w:lineRule="auto"/>
        <w:rPr>
          <w:rFonts w:hint="eastAsia" w:ascii="宋体" w:hAnsi="宋体" w:eastAsia="宋体" w:cs="宋体"/>
          <w:b/>
          <w:bCs/>
          <w:color w:val="auto"/>
          <w:sz w:val="24"/>
          <w:szCs w:val="24"/>
          <w:highlight w:val="none"/>
        </w:rPr>
      </w:pPr>
    </w:p>
    <w:p w14:paraId="64B67A0B">
      <w:pPr>
        <w:pStyle w:val="5"/>
        <w:spacing w:line="360" w:lineRule="auto"/>
        <w:rPr>
          <w:rFonts w:hint="eastAsia" w:ascii="宋体" w:hAnsi="宋体" w:eastAsia="宋体" w:cs="宋体"/>
          <w:b/>
          <w:bCs/>
          <w:color w:val="auto"/>
          <w:sz w:val="24"/>
          <w:szCs w:val="24"/>
          <w:highlight w:val="none"/>
        </w:rPr>
      </w:pPr>
    </w:p>
    <w:p w14:paraId="16089163">
      <w:pPr>
        <w:pStyle w:val="5"/>
        <w:spacing w:line="360" w:lineRule="auto"/>
        <w:rPr>
          <w:rFonts w:hint="eastAsia" w:ascii="宋体" w:hAnsi="宋体" w:eastAsia="宋体" w:cs="宋体"/>
          <w:b/>
          <w:bCs/>
          <w:color w:val="auto"/>
          <w:sz w:val="24"/>
          <w:szCs w:val="24"/>
          <w:highlight w:val="none"/>
        </w:rPr>
      </w:pPr>
    </w:p>
    <w:p w14:paraId="0343F593">
      <w:pPr>
        <w:pStyle w:val="5"/>
        <w:spacing w:line="360" w:lineRule="auto"/>
        <w:rPr>
          <w:rFonts w:hint="eastAsia" w:ascii="宋体" w:hAnsi="宋体" w:eastAsia="宋体" w:cs="宋体"/>
          <w:b/>
          <w:bCs/>
          <w:color w:val="auto"/>
          <w:sz w:val="24"/>
          <w:szCs w:val="24"/>
          <w:highlight w:val="none"/>
        </w:rPr>
      </w:pPr>
    </w:p>
    <w:p w14:paraId="22D82598">
      <w:pPr>
        <w:pStyle w:val="5"/>
        <w:spacing w:line="360" w:lineRule="auto"/>
        <w:rPr>
          <w:rFonts w:hint="eastAsia" w:ascii="宋体" w:hAnsi="宋体" w:eastAsia="宋体" w:cs="宋体"/>
          <w:b/>
          <w:bCs/>
          <w:color w:val="auto"/>
          <w:sz w:val="24"/>
          <w:szCs w:val="24"/>
          <w:highlight w:val="none"/>
        </w:rPr>
      </w:pPr>
    </w:p>
    <w:p w14:paraId="260AA345">
      <w:pPr>
        <w:pStyle w:val="5"/>
        <w:spacing w:line="360" w:lineRule="auto"/>
        <w:rPr>
          <w:rFonts w:hint="eastAsia" w:ascii="宋体" w:hAnsi="宋体" w:eastAsia="宋体" w:cs="宋体"/>
          <w:b/>
          <w:bCs/>
          <w:color w:val="auto"/>
          <w:sz w:val="24"/>
          <w:szCs w:val="24"/>
          <w:highlight w:val="none"/>
        </w:rPr>
      </w:pPr>
    </w:p>
    <w:p w14:paraId="7565A1FC">
      <w:pPr>
        <w:pStyle w:val="5"/>
        <w:spacing w:line="360" w:lineRule="auto"/>
        <w:rPr>
          <w:rFonts w:hint="eastAsia" w:ascii="宋体" w:hAnsi="宋体" w:eastAsia="宋体" w:cs="宋体"/>
          <w:b/>
          <w:bCs/>
          <w:color w:val="auto"/>
          <w:sz w:val="24"/>
          <w:szCs w:val="24"/>
          <w:highlight w:val="none"/>
        </w:rPr>
      </w:pPr>
    </w:p>
    <w:p w14:paraId="1459D450">
      <w:pPr>
        <w:pStyle w:val="5"/>
        <w:spacing w:line="360" w:lineRule="auto"/>
        <w:rPr>
          <w:rFonts w:hint="eastAsia" w:ascii="宋体" w:hAnsi="宋体" w:eastAsia="宋体" w:cs="宋体"/>
          <w:b/>
          <w:bCs/>
          <w:color w:val="auto"/>
          <w:sz w:val="24"/>
          <w:szCs w:val="24"/>
          <w:highlight w:val="none"/>
        </w:rPr>
      </w:pPr>
    </w:p>
    <w:p w14:paraId="1EBD6DBE">
      <w:pPr>
        <w:pStyle w:val="5"/>
        <w:spacing w:line="360" w:lineRule="auto"/>
        <w:rPr>
          <w:rFonts w:hint="eastAsia" w:ascii="宋体" w:hAnsi="宋体" w:eastAsia="宋体" w:cs="宋体"/>
          <w:b/>
          <w:bCs/>
          <w:color w:val="auto"/>
          <w:sz w:val="24"/>
          <w:szCs w:val="24"/>
          <w:highlight w:val="none"/>
        </w:rPr>
      </w:pPr>
    </w:p>
    <w:p w14:paraId="372F21EB">
      <w:pPr>
        <w:pStyle w:val="5"/>
        <w:spacing w:line="360" w:lineRule="auto"/>
        <w:rPr>
          <w:rFonts w:hint="eastAsia" w:ascii="宋体" w:hAnsi="宋体" w:eastAsia="宋体" w:cs="宋体"/>
          <w:b/>
          <w:bCs/>
          <w:color w:val="auto"/>
          <w:sz w:val="24"/>
          <w:szCs w:val="24"/>
          <w:highlight w:val="none"/>
        </w:rPr>
      </w:pPr>
    </w:p>
    <w:p w14:paraId="5787EA39">
      <w:pPr>
        <w:pStyle w:val="5"/>
        <w:spacing w:line="360" w:lineRule="auto"/>
        <w:rPr>
          <w:rFonts w:hint="eastAsia" w:ascii="宋体" w:hAnsi="宋体" w:eastAsia="宋体" w:cs="宋体"/>
          <w:b/>
          <w:bCs/>
          <w:color w:val="auto"/>
          <w:sz w:val="24"/>
          <w:szCs w:val="24"/>
          <w:highlight w:val="none"/>
        </w:rPr>
      </w:pPr>
    </w:p>
    <w:p w14:paraId="037AA75B">
      <w:pPr>
        <w:pStyle w:val="5"/>
        <w:spacing w:line="360" w:lineRule="auto"/>
        <w:rPr>
          <w:rFonts w:hint="eastAsia" w:ascii="宋体" w:hAnsi="宋体" w:eastAsia="宋体" w:cs="宋体"/>
          <w:b/>
          <w:bCs/>
          <w:color w:val="auto"/>
          <w:sz w:val="24"/>
          <w:szCs w:val="24"/>
          <w:highlight w:val="none"/>
        </w:rPr>
      </w:pPr>
    </w:p>
    <w:p w14:paraId="0D76D8BF">
      <w:pPr>
        <w:pStyle w:val="5"/>
        <w:spacing w:line="360" w:lineRule="auto"/>
        <w:rPr>
          <w:rFonts w:hint="eastAsia" w:ascii="宋体" w:hAnsi="宋体" w:eastAsia="宋体" w:cs="宋体"/>
          <w:b/>
          <w:bCs/>
          <w:color w:val="auto"/>
          <w:sz w:val="24"/>
          <w:szCs w:val="24"/>
          <w:highlight w:val="none"/>
        </w:rPr>
      </w:pPr>
    </w:p>
    <w:p w14:paraId="69397048">
      <w:pPr>
        <w:pStyle w:val="5"/>
        <w:spacing w:line="360" w:lineRule="auto"/>
        <w:rPr>
          <w:rFonts w:hint="eastAsia" w:ascii="宋体" w:hAnsi="宋体" w:eastAsia="宋体" w:cs="宋体"/>
          <w:b/>
          <w:bCs/>
          <w:color w:val="auto"/>
          <w:sz w:val="24"/>
          <w:szCs w:val="24"/>
          <w:highlight w:val="none"/>
        </w:rPr>
      </w:pPr>
    </w:p>
    <w:p w14:paraId="2841BDAB">
      <w:pPr>
        <w:pStyle w:val="5"/>
        <w:spacing w:line="360" w:lineRule="auto"/>
        <w:rPr>
          <w:rFonts w:hint="eastAsia" w:ascii="宋体" w:hAnsi="宋体" w:eastAsia="宋体" w:cs="宋体"/>
          <w:b/>
          <w:bCs/>
          <w:color w:val="auto"/>
          <w:sz w:val="24"/>
          <w:szCs w:val="24"/>
          <w:highlight w:val="none"/>
        </w:rPr>
      </w:pPr>
    </w:p>
    <w:p w14:paraId="64AC05E8">
      <w:pPr>
        <w:pStyle w:val="5"/>
        <w:spacing w:line="360" w:lineRule="auto"/>
        <w:rPr>
          <w:rFonts w:hint="eastAsia" w:ascii="宋体" w:hAnsi="宋体" w:eastAsia="宋体" w:cs="宋体"/>
          <w:b/>
          <w:bCs/>
          <w:color w:val="auto"/>
          <w:sz w:val="24"/>
          <w:szCs w:val="24"/>
          <w:highlight w:val="none"/>
        </w:rPr>
      </w:pPr>
    </w:p>
    <w:p w14:paraId="0FB1802A">
      <w:pPr>
        <w:pStyle w:val="5"/>
        <w:spacing w:line="360" w:lineRule="auto"/>
        <w:rPr>
          <w:rFonts w:hint="eastAsia" w:ascii="宋体" w:hAnsi="宋体" w:eastAsia="宋体" w:cs="宋体"/>
          <w:b/>
          <w:bCs/>
          <w:color w:val="auto"/>
          <w:sz w:val="24"/>
          <w:szCs w:val="24"/>
          <w:highlight w:val="none"/>
        </w:rPr>
      </w:pPr>
    </w:p>
    <w:p w14:paraId="3EA5EE56">
      <w:pPr>
        <w:pStyle w:val="5"/>
        <w:spacing w:line="360" w:lineRule="auto"/>
        <w:rPr>
          <w:rFonts w:hint="eastAsia" w:ascii="宋体" w:hAnsi="宋体" w:eastAsia="宋体" w:cs="宋体"/>
          <w:b/>
          <w:bCs/>
          <w:color w:val="auto"/>
          <w:sz w:val="24"/>
          <w:szCs w:val="24"/>
          <w:highlight w:val="none"/>
        </w:rPr>
      </w:pPr>
    </w:p>
    <w:p w14:paraId="1AE42ABE">
      <w:pPr>
        <w:pStyle w:val="5"/>
        <w:spacing w:line="360" w:lineRule="auto"/>
        <w:rPr>
          <w:rFonts w:hint="eastAsia" w:ascii="宋体" w:hAnsi="宋体" w:eastAsia="宋体" w:cs="宋体"/>
          <w:b/>
          <w:bCs/>
          <w:color w:val="auto"/>
          <w:sz w:val="24"/>
          <w:szCs w:val="24"/>
          <w:highlight w:val="none"/>
        </w:rPr>
      </w:pPr>
    </w:p>
    <w:p w14:paraId="2293270F">
      <w:pPr>
        <w:pStyle w:val="5"/>
        <w:spacing w:line="360" w:lineRule="auto"/>
        <w:rPr>
          <w:rFonts w:ascii="宋体" w:hAnsi="宋体"/>
          <w:b/>
          <w:bCs/>
          <w:color w:val="auto"/>
          <w:sz w:val="36"/>
          <w:highlight w:val="none"/>
        </w:rPr>
      </w:pPr>
    </w:p>
    <w:p w14:paraId="65E073E7">
      <w:pPr>
        <w:spacing w:line="360" w:lineRule="auto"/>
        <w:jc w:val="center"/>
        <w:rPr>
          <w:rFonts w:ascii="宋体" w:hAnsi="宋体"/>
          <w:b/>
          <w:color w:val="auto"/>
          <w:sz w:val="72"/>
          <w:highlight w:val="none"/>
        </w:rPr>
      </w:pPr>
    </w:p>
    <w:p w14:paraId="21098FD4">
      <w:pPr>
        <w:spacing w:line="360" w:lineRule="auto"/>
        <w:jc w:val="center"/>
        <w:rPr>
          <w:rFonts w:ascii="宋体" w:hAnsi="宋体"/>
          <w:b/>
          <w:color w:val="auto"/>
          <w:sz w:val="72"/>
          <w:highlight w:val="none"/>
        </w:rPr>
      </w:pPr>
      <w:r>
        <w:rPr>
          <w:rFonts w:hint="eastAsia" w:ascii="宋体" w:hAnsi="宋体"/>
          <w:b/>
          <w:color w:val="auto"/>
          <w:sz w:val="72"/>
          <w:highlight w:val="none"/>
        </w:rPr>
        <w:t>政府采购项目</w:t>
      </w:r>
    </w:p>
    <w:p w14:paraId="01F45226">
      <w:pPr>
        <w:spacing w:line="360" w:lineRule="auto"/>
        <w:jc w:val="center"/>
        <w:rPr>
          <w:rFonts w:ascii="宋体" w:hAnsi="宋体"/>
          <w:b/>
          <w:color w:val="auto"/>
          <w:sz w:val="72"/>
          <w:highlight w:val="none"/>
        </w:rPr>
      </w:pPr>
      <w:r>
        <w:rPr>
          <w:rFonts w:hint="eastAsia" w:ascii="宋体" w:hAnsi="宋体"/>
          <w:b/>
          <w:color w:val="auto"/>
          <w:sz w:val="72"/>
          <w:highlight w:val="none"/>
        </w:rPr>
        <w:t>投</w:t>
      </w:r>
      <w:r>
        <w:rPr>
          <w:rFonts w:ascii="宋体" w:hAnsi="宋体"/>
          <w:b/>
          <w:color w:val="auto"/>
          <w:sz w:val="72"/>
          <w:highlight w:val="none"/>
        </w:rPr>
        <w:t xml:space="preserve">  </w:t>
      </w:r>
      <w:r>
        <w:rPr>
          <w:rFonts w:hint="eastAsia" w:ascii="宋体" w:hAnsi="宋体"/>
          <w:b/>
          <w:color w:val="auto"/>
          <w:sz w:val="72"/>
          <w:highlight w:val="none"/>
        </w:rPr>
        <w:t>标</w:t>
      </w:r>
      <w:r>
        <w:rPr>
          <w:rFonts w:ascii="宋体" w:hAnsi="宋体"/>
          <w:b/>
          <w:color w:val="auto"/>
          <w:sz w:val="72"/>
          <w:highlight w:val="none"/>
        </w:rPr>
        <w:t xml:space="preserve">  </w:t>
      </w:r>
      <w:r>
        <w:rPr>
          <w:rFonts w:hint="eastAsia" w:ascii="宋体" w:hAnsi="宋体"/>
          <w:b/>
          <w:color w:val="auto"/>
          <w:sz w:val="72"/>
          <w:highlight w:val="none"/>
        </w:rPr>
        <w:t>文</w:t>
      </w:r>
      <w:r>
        <w:rPr>
          <w:rFonts w:ascii="宋体" w:hAnsi="宋体"/>
          <w:b/>
          <w:color w:val="auto"/>
          <w:sz w:val="72"/>
          <w:highlight w:val="none"/>
        </w:rPr>
        <w:t xml:space="preserve">  </w:t>
      </w:r>
      <w:r>
        <w:rPr>
          <w:rFonts w:hint="eastAsia" w:ascii="宋体" w:hAnsi="宋体"/>
          <w:b/>
          <w:color w:val="auto"/>
          <w:sz w:val="72"/>
          <w:highlight w:val="none"/>
        </w:rPr>
        <w:t>件</w:t>
      </w:r>
    </w:p>
    <w:p w14:paraId="55EA806C">
      <w:pPr>
        <w:spacing w:line="360" w:lineRule="auto"/>
        <w:rPr>
          <w:rFonts w:ascii="宋体" w:hAnsi="宋体"/>
          <w:b/>
          <w:color w:val="auto"/>
          <w:sz w:val="36"/>
          <w:highlight w:val="none"/>
        </w:rPr>
      </w:pPr>
    </w:p>
    <w:p w14:paraId="0BFD3BFD">
      <w:pPr>
        <w:spacing w:line="360" w:lineRule="auto"/>
        <w:jc w:val="center"/>
        <w:rPr>
          <w:rFonts w:ascii="宋体" w:hAnsi="宋体"/>
          <w:b/>
          <w:color w:val="auto"/>
          <w:sz w:val="36"/>
          <w:highlight w:val="none"/>
        </w:rPr>
      </w:pPr>
    </w:p>
    <w:p w14:paraId="1CA86982">
      <w:pPr>
        <w:spacing w:line="360" w:lineRule="auto"/>
        <w:ind w:firstLine="1084" w:firstLineChars="300"/>
        <w:rPr>
          <w:rFonts w:ascii="宋体" w:hAnsi="宋体"/>
          <w:b/>
          <w:color w:val="auto"/>
          <w:sz w:val="36"/>
          <w:highlight w:val="none"/>
        </w:rPr>
      </w:pPr>
      <w:r>
        <w:rPr>
          <w:rFonts w:hint="eastAsia" w:ascii="宋体" w:hAnsi="宋体"/>
          <w:b/>
          <w:color w:val="auto"/>
          <w:sz w:val="36"/>
          <w:highlight w:val="none"/>
        </w:rPr>
        <w:t>项</w:t>
      </w:r>
      <w:r>
        <w:rPr>
          <w:rFonts w:ascii="宋体" w:hAnsi="宋体"/>
          <w:b/>
          <w:color w:val="auto"/>
          <w:sz w:val="36"/>
          <w:highlight w:val="none"/>
        </w:rPr>
        <w:t xml:space="preserve"> </w:t>
      </w:r>
      <w:r>
        <w:rPr>
          <w:rFonts w:hint="eastAsia" w:ascii="宋体" w:hAnsi="宋体"/>
          <w:b/>
          <w:color w:val="auto"/>
          <w:sz w:val="36"/>
          <w:highlight w:val="none"/>
        </w:rPr>
        <w:t>目</w:t>
      </w:r>
      <w:r>
        <w:rPr>
          <w:rFonts w:ascii="宋体" w:hAnsi="宋体"/>
          <w:b/>
          <w:color w:val="auto"/>
          <w:sz w:val="36"/>
          <w:highlight w:val="none"/>
        </w:rPr>
        <w:t xml:space="preserve"> </w:t>
      </w:r>
      <w:r>
        <w:rPr>
          <w:rFonts w:hint="eastAsia" w:ascii="宋体" w:hAnsi="宋体"/>
          <w:b/>
          <w:color w:val="auto"/>
          <w:sz w:val="36"/>
          <w:highlight w:val="none"/>
        </w:rPr>
        <w:t>名</w:t>
      </w:r>
      <w:r>
        <w:rPr>
          <w:rFonts w:ascii="宋体" w:hAnsi="宋体"/>
          <w:b/>
          <w:color w:val="auto"/>
          <w:sz w:val="36"/>
          <w:highlight w:val="none"/>
        </w:rPr>
        <w:t xml:space="preserve"> </w:t>
      </w:r>
      <w:r>
        <w:rPr>
          <w:rFonts w:hint="eastAsia" w:ascii="宋体" w:hAnsi="宋体"/>
          <w:b/>
          <w:color w:val="auto"/>
          <w:sz w:val="36"/>
          <w:highlight w:val="none"/>
        </w:rPr>
        <w:t>称：</w:t>
      </w:r>
      <w:r>
        <w:rPr>
          <w:rFonts w:ascii="宋体" w:hAnsi="宋体"/>
          <w:b/>
          <w:color w:val="auto"/>
          <w:sz w:val="36"/>
          <w:highlight w:val="none"/>
          <w:u w:val="single"/>
        </w:rPr>
        <w:t xml:space="preserve">               </w:t>
      </w:r>
    </w:p>
    <w:p w14:paraId="5C40824F">
      <w:pPr>
        <w:spacing w:line="360" w:lineRule="auto"/>
        <w:ind w:firstLine="1084" w:firstLineChars="300"/>
        <w:rPr>
          <w:rFonts w:ascii="宋体" w:hAnsi="宋体"/>
          <w:b/>
          <w:color w:val="auto"/>
          <w:sz w:val="36"/>
          <w:highlight w:val="none"/>
          <w:u w:val="single"/>
        </w:rPr>
      </w:pPr>
      <w:r>
        <w:rPr>
          <w:rFonts w:hint="eastAsia" w:ascii="宋体" w:hAnsi="宋体"/>
          <w:b/>
          <w:color w:val="auto"/>
          <w:sz w:val="36"/>
          <w:highlight w:val="none"/>
        </w:rPr>
        <w:t>招</w:t>
      </w:r>
      <w:r>
        <w:rPr>
          <w:rFonts w:ascii="宋体" w:hAnsi="宋体"/>
          <w:b/>
          <w:color w:val="auto"/>
          <w:sz w:val="36"/>
          <w:highlight w:val="none"/>
        </w:rPr>
        <w:t xml:space="preserve"> </w:t>
      </w:r>
      <w:r>
        <w:rPr>
          <w:rFonts w:hint="eastAsia" w:ascii="宋体" w:hAnsi="宋体"/>
          <w:b/>
          <w:color w:val="auto"/>
          <w:sz w:val="36"/>
          <w:highlight w:val="none"/>
        </w:rPr>
        <w:t>标</w:t>
      </w:r>
      <w:r>
        <w:rPr>
          <w:rFonts w:ascii="宋体" w:hAnsi="宋体"/>
          <w:b/>
          <w:color w:val="auto"/>
          <w:sz w:val="36"/>
          <w:highlight w:val="none"/>
        </w:rPr>
        <w:t xml:space="preserve"> </w:t>
      </w:r>
      <w:r>
        <w:rPr>
          <w:rFonts w:hint="eastAsia" w:ascii="宋体" w:hAnsi="宋体"/>
          <w:b/>
          <w:color w:val="auto"/>
          <w:sz w:val="36"/>
          <w:highlight w:val="none"/>
        </w:rPr>
        <w:t>编</w:t>
      </w:r>
      <w:r>
        <w:rPr>
          <w:rFonts w:ascii="宋体" w:hAnsi="宋体"/>
          <w:b/>
          <w:color w:val="auto"/>
          <w:sz w:val="36"/>
          <w:highlight w:val="none"/>
        </w:rPr>
        <w:t xml:space="preserve"> </w:t>
      </w:r>
      <w:r>
        <w:rPr>
          <w:rFonts w:hint="eastAsia" w:ascii="宋体" w:hAnsi="宋体"/>
          <w:b/>
          <w:color w:val="auto"/>
          <w:sz w:val="36"/>
          <w:highlight w:val="none"/>
        </w:rPr>
        <w:t>号：</w:t>
      </w:r>
      <w:r>
        <w:rPr>
          <w:rFonts w:ascii="宋体" w:hAnsi="宋体"/>
          <w:b/>
          <w:color w:val="auto"/>
          <w:sz w:val="36"/>
          <w:highlight w:val="none"/>
          <w:u w:val="single"/>
        </w:rPr>
        <w:t xml:space="preserve">               </w:t>
      </w:r>
    </w:p>
    <w:p w14:paraId="08D93239">
      <w:pPr>
        <w:spacing w:line="360" w:lineRule="auto"/>
        <w:rPr>
          <w:rFonts w:ascii="宋体" w:hAnsi="宋体"/>
          <w:b/>
          <w:color w:val="auto"/>
          <w:sz w:val="36"/>
          <w:highlight w:val="none"/>
        </w:rPr>
      </w:pPr>
    </w:p>
    <w:p w14:paraId="55AD1BB5">
      <w:pPr>
        <w:spacing w:line="360" w:lineRule="auto"/>
        <w:rPr>
          <w:rFonts w:ascii="宋体" w:hAnsi="宋体"/>
          <w:b/>
          <w:color w:val="auto"/>
          <w:sz w:val="36"/>
          <w:highlight w:val="none"/>
        </w:rPr>
      </w:pPr>
    </w:p>
    <w:p w14:paraId="23DDDAAB">
      <w:pPr>
        <w:spacing w:line="360" w:lineRule="auto"/>
        <w:rPr>
          <w:rFonts w:ascii="宋体" w:hAnsi="宋体"/>
          <w:b/>
          <w:color w:val="auto"/>
          <w:sz w:val="36"/>
          <w:highlight w:val="none"/>
        </w:rPr>
      </w:pPr>
    </w:p>
    <w:p w14:paraId="3899844E">
      <w:pPr>
        <w:spacing w:line="360" w:lineRule="auto"/>
        <w:rPr>
          <w:rFonts w:ascii="宋体" w:hAnsi="宋体"/>
          <w:b/>
          <w:color w:val="auto"/>
          <w:sz w:val="36"/>
          <w:highlight w:val="none"/>
        </w:rPr>
      </w:pPr>
    </w:p>
    <w:p w14:paraId="0B40534C">
      <w:pPr>
        <w:spacing w:line="360" w:lineRule="auto"/>
        <w:rPr>
          <w:rFonts w:ascii="宋体" w:hAnsi="宋体"/>
          <w:b/>
          <w:color w:val="auto"/>
          <w:sz w:val="36"/>
          <w:highlight w:val="none"/>
        </w:rPr>
      </w:pPr>
    </w:p>
    <w:p w14:paraId="0CE32CA2">
      <w:pPr>
        <w:spacing w:line="360" w:lineRule="auto"/>
        <w:rPr>
          <w:rFonts w:ascii="宋体" w:hAnsi="宋体"/>
          <w:b/>
          <w:color w:val="auto"/>
          <w:sz w:val="36"/>
          <w:highlight w:val="none"/>
          <w:u w:val="single"/>
        </w:rPr>
      </w:pPr>
      <w:r>
        <w:rPr>
          <w:rFonts w:hint="eastAsia" w:ascii="宋体" w:hAnsi="宋体"/>
          <w:b/>
          <w:color w:val="auto"/>
          <w:sz w:val="36"/>
          <w:highlight w:val="none"/>
        </w:rPr>
        <w:t xml:space="preserve">       投标人名称 ：</w:t>
      </w:r>
      <w:r>
        <w:rPr>
          <w:rFonts w:ascii="宋体" w:hAnsi="宋体"/>
          <w:b/>
          <w:color w:val="auto"/>
          <w:sz w:val="36"/>
          <w:highlight w:val="none"/>
          <w:u w:val="single"/>
        </w:rPr>
        <w:t xml:space="preserve">               </w:t>
      </w:r>
    </w:p>
    <w:p w14:paraId="7CCDC808">
      <w:pPr>
        <w:spacing w:line="360" w:lineRule="auto"/>
        <w:rPr>
          <w:rFonts w:ascii="宋体" w:hAnsi="宋体"/>
          <w:b/>
          <w:color w:val="auto"/>
          <w:sz w:val="36"/>
          <w:highlight w:val="none"/>
        </w:rPr>
      </w:pPr>
      <w:r>
        <w:rPr>
          <w:rFonts w:hint="eastAsia" w:ascii="宋体" w:hAnsi="宋体"/>
          <w:b/>
          <w:color w:val="auto"/>
          <w:sz w:val="36"/>
          <w:highlight w:val="none"/>
        </w:rPr>
        <w:t xml:space="preserve">       日      期 ：</w:t>
      </w:r>
      <w:r>
        <w:rPr>
          <w:rFonts w:ascii="宋体" w:hAnsi="宋体"/>
          <w:b/>
          <w:color w:val="auto"/>
          <w:sz w:val="36"/>
          <w:highlight w:val="none"/>
          <w:u w:val="single"/>
        </w:rPr>
        <w:t xml:space="preserve">               </w:t>
      </w:r>
    </w:p>
    <w:p w14:paraId="13FBD438">
      <w:pPr>
        <w:pStyle w:val="37"/>
        <w:spacing w:line="360" w:lineRule="auto"/>
        <w:rPr>
          <w:rFonts w:hAnsi="宋体"/>
          <w:b/>
          <w:color w:val="auto"/>
          <w:sz w:val="24"/>
          <w:highlight w:val="none"/>
        </w:rPr>
      </w:pPr>
    </w:p>
    <w:p w14:paraId="06CD5A8B">
      <w:pPr>
        <w:pStyle w:val="37"/>
        <w:spacing w:line="360" w:lineRule="auto"/>
        <w:rPr>
          <w:rFonts w:hAnsi="宋体"/>
          <w:b/>
          <w:color w:val="auto"/>
          <w:sz w:val="24"/>
          <w:highlight w:val="none"/>
        </w:rPr>
      </w:pPr>
    </w:p>
    <w:p w14:paraId="690F798A">
      <w:pPr>
        <w:pStyle w:val="37"/>
        <w:spacing w:line="360" w:lineRule="auto"/>
        <w:rPr>
          <w:rFonts w:hAnsi="宋体"/>
          <w:b/>
          <w:color w:val="auto"/>
          <w:sz w:val="24"/>
          <w:highlight w:val="none"/>
        </w:rPr>
      </w:pPr>
    </w:p>
    <w:p w14:paraId="04A25858">
      <w:pPr>
        <w:pStyle w:val="5"/>
        <w:spacing w:line="360" w:lineRule="auto"/>
        <w:ind w:firstLine="660" w:firstLineChars="275"/>
        <w:rPr>
          <w:rFonts w:ascii="宋体" w:hAnsi="宋体"/>
          <w:color w:val="auto"/>
          <w:sz w:val="24"/>
          <w:szCs w:val="24"/>
          <w:highlight w:val="none"/>
        </w:rPr>
      </w:pPr>
    </w:p>
    <w:p w14:paraId="685A0804">
      <w:pPr>
        <w:pStyle w:val="5"/>
        <w:spacing w:line="360" w:lineRule="auto"/>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目    录</w:t>
      </w:r>
    </w:p>
    <w:p w14:paraId="5FB20975">
      <w:pPr>
        <w:spacing w:line="360" w:lineRule="auto"/>
        <w:rPr>
          <w:rFonts w:hint="eastAsia" w:ascii="宋体" w:hAnsi="宋体" w:eastAsia="宋体" w:cs="宋体"/>
          <w:color w:val="auto"/>
          <w:sz w:val="24"/>
          <w:szCs w:val="24"/>
          <w:highlight w:val="none"/>
        </w:rPr>
      </w:pPr>
    </w:p>
    <w:p w14:paraId="08937D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 标 书</w:t>
      </w:r>
    </w:p>
    <w:p w14:paraId="68535B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开标一览表</w:t>
      </w:r>
    </w:p>
    <w:p w14:paraId="7F1A3F9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投标分项报价表</w:t>
      </w:r>
    </w:p>
    <w:p w14:paraId="4177BDF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货物说明一览表</w:t>
      </w:r>
    </w:p>
    <w:p w14:paraId="52A1F4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供货范围清单 </w:t>
      </w:r>
    </w:p>
    <w:p w14:paraId="730FF1C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技术规格和商务响应表</w:t>
      </w:r>
    </w:p>
    <w:p w14:paraId="6C52EA7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投标人的资格证明文件</w:t>
      </w:r>
    </w:p>
    <w:p w14:paraId="5A6F95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资格声明</w:t>
      </w:r>
    </w:p>
    <w:p w14:paraId="6B3311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授权函</w:t>
      </w:r>
    </w:p>
    <w:p w14:paraId="0E1EEA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投标人的资格声明</w:t>
      </w:r>
    </w:p>
    <w:p w14:paraId="632C24D4">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p w14:paraId="01B3DF5D">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单位营业执照、税务登记证</w:t>
      </w:r>
    </w:p>
    <w:p w14:paraId="7E553D9F">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投标人</w:t>
      </w:r>
      <w:r>
        <w:rPr>
          <w:rFonts w:hint="eastAsia" w:ascii="宋体" w:hAnsi="宋体" w:eastAsia="宋体" w:cs="宋体"/>
          <w:bCs/>
          <w:color w:val="auto"/>
          <w:sz w:val="24"/>
          <w:szCs w:val="24"/>
          <w:highlight w:val="none"/>
        </w:rPr>
        <w:t>提</w:t>
      </w:r>
      <w:r>
        <w:rPr>
          <w:rFonts w:hint="eastAsia" w:ascii="宋体" w:hAnsi="宋体" w:eastAsia="宋体" w:cs="宋体"/>
          <w:color w:val="auto"/>
          <w:sz w:val="24"/>
          <w:szCs w:val="24"/>
          <w:highlight w:val="none"/>
        </w:rPr>
        <w:t>交的其它资料</w:t>
      </w:r>
    </w:p>
    <w:p w14:paraId="3BC0777E">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6C662869">
      <w:pPr>
        <w:spacing w:line="360" w:lineRule="auto"/>
        <w:rPr>
          <w:rFonts w:hint="eastAsia" w:ascii="宋体" w:hAnsi="宋体" w:eastAsia="宋体" w:cs="宋体"/>
          <w:b/>
          <w:color w:val="auto"/>
          <w:sz w:val="24"/>
          <w:szCs w:val="24"/>
          <w:highlight w:val="none"/>
        </w:rPr>
      </w:pPr>
    </w:p>
    <w:p w14:paraId="6BF9BA98">
      <w:pPr>
        <w:spacing w:line="360" w:lineRule="auto"/>
        <w:rPr>
          <w:rFonts w:hint="eastAsia" w:ascii="宋体" w:hAnsi="宋体" w:eastAsia="宋体" w:cs="宋体"/>
          <w:b/>
          <w:color w:val="auto"/>
          <w:sz w:val="24"/>
          <w:szCs w:val="24"/>
          <w:highlight w:val="none"/>
        </w:rPr>
      </w:pPr>
    </w:p>
    <w:p w14:paraId="20671A26">
      <w:pPr>
        <w:pStyle w:val="37"/>
        <w:spacing w:line="360" w:lineRule="auto"/>
        <w:jc w:val="left"/>
        <w:rPr>
          <w:rFonts w:hint="eastAsia" w:hAnsi="宋体" w:eastAsia="宋体" w:cs="宋体"/>
          <w:color w:val="auto"/>
          <w:sz w:val="24"/>
          <w:szCs w:val="24"/>
          <w:highlight w:val="none"/>
        </w:rPr>
      </w:pPr>
    </w:p>
    <w:p w14:paraId="27BFB861">
      <w:pPr>
        <w:pStyle w:val="37"/>
        <w:spacing w:line="360" w:lineRule="auto"/>
        <w:jc w:val="left"/>
        <w:rPr>
          <w:rFonts w:hint="eastAsia" w:hAnsi="宋体" w:eastAsia="宋体" w:cs="宋体"/>
          <w:color w:val="auto"/>
          <w:sz w:val="24"/>
          <w:szCs w:val="24"/>
          <w:highlight w:val="none"/>
        </w:rPr>
      </w:pPr>
    </w:p>
    <w:p w14:paraId="797A4BAB">
      <w:pPr>
        <w:pStyle w:val="37"/>
        <w:spacing w:line="360" w:lineRule="auto"/>
        <w:jc w:val="left"/>
        <w:rPr>
          <w:rFonts w:hint="eastAsia" w:hAnsi="宋体" w:eastAsia="宋体" w:cs="宋体"/>
          <w:color w:val="auto"/>
          <w:sz w:val="24"/>
          <w:szCs w:val="24"/>
          <w:highlight w:val="none"/>
        </w:rPr>
      </w:pPr>
    </w:p>
    <w:p w14:paraId="45D0A8FF">
      <w:pPr>
        <w:pStyle w:val="37"/>
        <w:spacing w:line="360" w:lineRule="auto"/>
        <w:jc w:val="left"/>
        <w:rPr>
          <w:rFonts w:hint="eastAsia" w:hAnsi="宋体" w:eastAsia="宋体" w:cs="宋体"/>
          <w:color w:val="auto"/>
          <w:sz w:val="24"/>
          <w:szCs w:val="24"/>
          <w:highlight w:val="none"/>
        </w:rPr>
      </w:pPr>
    </w:p>
    <w:p w14:paraId="5B369FA6">
      <w:pPr>
        <w:pStyle w:val="37"/>
        <w:spacing w:line="360" w:lineRule="auto"/>
        <w:jc w:val="left"/>
        <w:rPr>
          <w:rFonts w:hint="eastAsia" w:hAnsi="宋体" w:eastAsia="宋体" w:cs="宋体"/>
          <w:color w:val="auto"/>
          <w:sz w:val="24"/>
          <w:szCs w:val="24"/>
          <w:highlight w:val="none"/>
        </w:rPr>
      </w:pPr>
    </w:p>
    <w:p w14:paraId="34EA7D56">
      <w:pPr>
        <w:pStyle w:val="37"/>
        <w:spacing w:line="360" w:lineRule="auto"/>
        <w:jc w:val="left"/>
        <w:rPr>
          <w:rFonts w:hint="eastAsia" w:hAnsi="宋体" w:eastAsia="宋体" w:cs="宋体"/>
          <w:color w:val="auto"/>
          <w:sz w:val="24"/>
          <w:szCs w:val="24"/>
          <w:highlight w:val="none"/>
        </w:rPr>
      </w:pPr>
    </w:p>
    <w:p w14:paraId="1A0BD0B9">
      <w:pPr>
        <w:pStyle w:val="37"/>
        <w:spacing w:line="360" w:lineRule="auto"/>
        <w:jc w:val="left"/>
        <w:rPr>
          <w:rFonts w:hint="eastAsia" w:hAnsi="宋体" w:eastAsia="宋体" w:cs="宋体"/>
          <w:color w:val="auto"/>
          <w:sz w:val="24"/>
          <w:szCs w:val="24"/>
          <w:highlight w:val="none"/>
        </w:rPr>
      </w:pPr>
    </w:p>
    <w:p w14:paraId="5FF11226">
      <w:pPr>
        <w:pStyle w:val="37"/>
        <w:spacing w:line="360" w:lineRule="auto"/>
        <w:jc w:val="left"/>
        <w:rPr>
          <w:rFonts w:hint="eastAsia" w:hAnsi="宋体" w:eastAsia="宋体" w:cs="宋体"/>
          <w:color w:val="auto"/>
          <w:sz w:val="24"/>
          <w:szCs w:val="24"/>
          <w:highlight w:val="none"/>
        </w:rPr>
      </w:pPr>
    </w:p>
    <w:p w14:paraId="7C89F7AF">
      <w:pPr>
        <w:pStyle w:val="37"/>
        <w:spacing w:line="360" w:lineRule="auto"/>
        <w:jc w:val="left"/>
        <w:rPr>
          <w:rFonts w:hint="eastAsia" w:hAnsi="宋体" w:eastAsia="宋体" w:cs="宋体"/>
          <w:color w:val="auto"/>
          <w:sz w:val="24"/>
          <w:szCs w:val="24"/>
          <w:highlight w:val="none"/>
        </w:rPr>
      </w:pPr>
    </w:p>
    <w:p w14:paraId="63108DB0">
      <w:pPr>
        <w:pStyle w:val="37"/>
        <w:spacing w:line="360" w:lineRule="auto"/>
        <w:jc w:val="left"/>
        <w:rPr>
          <w:rFonts w:hint="eastAsia" w:hAnsi="宋体" w:eastAsia="宋体" w:cs="宋体"/>
          <w:color w:val="auto"/>
          <w:sz w:val="24"/>
          <w:szCs w:val="24"/>
          <w:highlight w:val="none"/>
        </w:rPr>
      </w:pPr>
    </w:p>
    <w:p w14:paraId="0052D1B5">
      <w:pPr>
        <w:pStyle w:val="37"/>
        <w:spacing w:line="360" w:lineRule="auto"/>
        <w:jc w:val="center"/>
        <w:rPr>
          <w:rFonts w:hint="eastAsia" w:hAnsi="宋体" w:eastAsia="宋体" w:cs="宋体"/>
          <w:color w:val="auto"/>
          <w:sz w:val="24"/>
          <w:szCs w:val="24"/>
          <w:highlight w:val="none"/>
        </w:rPr>
      </w:pPr>
      <w:r>
        <w:rPr>
          <w:rFonts w:hint="eastAsia" w:hAnsi="宋体" w:eastAsia="宋体" w:cs="宋体"/>
          <w:b/>
          <w:color w:val="auto"/>
          <w:sz w:val="32"/>
          <w:szCs w:val="32"/>
          <w:highlight w:val="none"/>
        </w:rPr>
        <w:t>投 标 书</w:t>
      </w:r>
    </w:p>
    <w:p w14:paraId="1757ED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p>
    <w:p w14:paraId="4DFF2D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项目的投标邀请（招标编号: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），本签字代表</w:t>
      </w:r>
      <w:r>
        <w:rPr>
          <w:rFonts w:hint="eastAsia" w:ascii="宋体" w:hAnsi="宋体" w:eastAsia="宋体" w:cs="宋体"/>
          <w:color w:val="auto"/>
          <w:sz w:val="24"/>
          <w:szCs w:val="24"/>
          <w:highlight w:val="none"/>
          <w:u w:val="single"/>
        </w:rPr>
        <w:t>（全名、职务）</w:t>
      </w:r>
      <w:r>
        <w:rPr>
          <w:rFonts w:hint="eastAsia" w:ascii="宋体" w:hAnsi="宋体" w:eastAsia="宋体" w:cs="宋体"/>
          <w:color w:val="auto"/>
          <w:sz w:val="24"/>
          <w:szCs w:val="24"/>
          <w:highlight w:val="none"/>
        </w:rPr>
        <w:t>正式授权并代表投标人</w:t>
      </w:r>
      <w:r>
        <w:rPr>
          <w:rFonts w:hint="eastAsia" w:ascii="宋体" w:hAnsi="宋体" w:eastAsia="宋体" w:cs="宋体"/>
          <w:color w:val="auto"/>
          <w:sz w:val="24"/>
          <w:szCs w:val="24"/>
          <w:highlight w:val="none"/>
          <w:u w:val="single"/>
        </w:rPr>
        <w:t>（投标人名称、地址）</w:t>
      </w:r>
      <w:r>
        <w:rPr>
          <w:rFonts w:hint="eastAsia" w:ascii="宋体" w:hAnsi="宋体" w:eastAsia="宋体" w:cs="宋体"/>
          <w:color w:val="auto"/>
          <w:sz w:val="24"/>
          <w:szCs w:val="24"/>
          <w:highlight w:val="none"/>
        </w:rPr>
        <w:t>提交下述文件正本一份和副本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w:t>
      </w:r>
    </w:p>
    <w:p w14:paraId="465DC7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开标一览表</w:t>
      </w:r>
    </w:p>
    <w:p w14:paraId="714C60F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投标分项报价表</w:t>
      </w:r>
    </w:p>
    <w:p w14:paraId="2AA476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货物说明一览表</w:t>
      </w:r>
    </w:p>
    <w:p w14:paraId="04FE88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供货范围清单 </w:t>
      </w:r>
    </w:p>
    <w:p w14:paraId="774698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技术规格和商务响应表</w:t>
      </w:r>
    </w:p>
    <w:p w14:paraId="653A0F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 投标人资格证明文件</w:t>
      </w:r>
    </w:p>
    <w:p w14:paraId="7BBA95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 投标人提交的其它资料</w:t>
      </w:r>
    </w:p>
    <w:p w14:paraId="178880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(8)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38DBDF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(9) 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方式提供的金额为人民币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元的投标保证金。</w:t>
      </w:r>
    </w:p>
    <w:p w14:paraId="7CEB98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据此函，签字代表宣布同意如下：</w:t>
      </w:r>
    </w:p>
    <w:p w14:paraId="6D5B5A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1.所附详细报价表中规定的应提供和交付的货物及服务报价总价（国内现场交货价）为人民币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（中文表述）。</w:t>
      </w:r>
    </w:p>
    <w:p w14:paraId="14BDF9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2.投标人已详细审查全部招标文件，包括修改文件（如有的话）和有关附件，将自行承担因对全部招标文件理解不正确或误解而产生的相应后果。</w:t>
      </w:r>
    </w:p>
    <w:p w14:paraId="02F04B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3.投标人保证遵守招标文件的全部规定，投标人所提交的材料中所含的信息均为真实、准确、完整，且不具有任何误导性。</w:t>
      </w:r>
    </w:p>
    <w:p w14:paraId="729DD8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4.投标人将按招标文件的规定履行合同责任和义务。</w:t>
      </w:r>
    </w:p>
    <w:p w14:paraId="3F2C21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5.本投标文件自开标日起投标有效期为：在招标文件投标人须知前附表1第3项所规定的期限内保持有效。</w:t>
      </w:r>
    </w:p>
    <w:p w14:paraId="68D8CA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6.如果发生招标文件第二章投标人须知第12条所述情况，则同意招标代理机构不予退还投标保证金。</w:t>
      </w:r>
    </w:p>
    <w:p w14:paraId="523ADE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7.投标人同意按照招标代理机构要求提供与其投标有关的一切数据或资料，完全理解贵方不一定要接受最低的报价或收到的任何投标。</w:t>
      </w:r>
    </w:p>
    <w:p w14:paraId="7CDBF7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与本投标有关的一切正式往来通讯请寄：</w:t>
      </w:r>
    </w:p>
    <w:p w14:paraId="6E568FB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地址：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14:paraId="130B4B1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电话：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 </w:t>
      </w:r>
      <w:r>
        <w:rPr>
          <w:rFonts w:hint="eastAsia" w:ascii="宋体" w:hAnsi="宋体" w:eastAsia="宋体" w:cs="宋体"/>
          <w:color w:val="auto"/>
          <w:sz w:val="24"/>
          <w:szCs w:val="24"/>
          <w:highlight w:val="none"/>
          <w:u w:val="single"/>
        </w:rPr>
        <w:t xml:space="preserve">                 </w:t>
      </w:r>
    </w:p>
    <w:p w14:paraId="774B378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投标人代表签字： </w:t>
      </w:r>
      <w:r>
        <w:rPr>
          <w:rFonts w:hint="eastAsia" w:ascii="宋体" w:hAnsi="宋体" w:eastAsia="宋体" w:cs="宋体"/>
          <w:color w:val="auto"/>
          <w:sz w:val="24"/>
          <w:szCs w:val="24"/>
          <w:highlight w:val="none"/>
          <w:u w:val="single"/>
        </w:rPr>
        <w:t xml:space="preserve">                </w:t>
      </w:r>
    </w:p>
    <w:p w14:paraId="4EE81CF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投标人（全称并加盖公章）：</w:t>
      </w:r>
      <w:r>
        <w:rPr>
          <w:rFonts w:hint="eastAsia" w:ascii="宋体" w:hAnsi="宋体" w:eastAsia="宋体" w:cs="宋体"/>
          <w:color w:val="auto"/>
          <w:sz w:val="24"/>
          <w:szCs w:val="24"/>
          <w:highlight w:val="none"/>
          <w:u w:val="single"/>
        </w:rPr>
        <w:t xml:space="preserve">                       </w:t>
      </w:r>
    </w:p>
    <w:p w14:paraId="14EFD4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946CCF7">
      <w:pPr>
        <w:widowControl/>
        <w:spacing w:line="360" w:lineRule="auto"/>
        <w:jc w:val="left"/>
        <w:rPr>
          <w:rFonts w:hint="eastAsia" w:ascii="宋体" w:hAnsi="宋体" w:eastAsia="宋体" w:cs="宋体"/>
          <w:color w:val="auto"/>
          <w:sz w:val="24"/>
          <w:szCs w:val="24"/>
          <w:highlight w:val="none"/>
        </w:rPr>
        <w:sectPr>
          <w:headerReference r:id="rId5" w:type="default"/>
          <w:footerReference r:id="rId6" w:type="default"/>
          <w:pgSz w:w="11907" w:h="16840"/>
          <w:pgMar w:top="1361" w:right="1752" w:bottom="1440" w:left="1752" w:header="851" w:footer="992" w:gutter="0"/>
          <w:pgNumType w:start="1"/>
          <w:cols w:space="720" w:num="1"/>
        </w:sectPr>
      </w:pPr>
    </w:p>
    <w:p w14:paraId="3D2EC1A5">
      <w:pPr>
        <w:pStyle w:val="37"/>
        <w:spacing w:line="360" w:lineRule="auto"/>
        <w:jc w:val="center"/>
        <w:rPr>
          <w:rFonts w:hint="eastAsia" w:hAnsi="宋体" w:eastAsia="宋体" w:cs="宋体"/>
          <w:b/>
          <w:color w:val="auto"/>
          <w:sz w:val="24"/>
          <w:szCs w:val="24"/>
          <w:highlight w:val="none"/>
        </w:rPr>
      </w:pPr>
      <w:r>
        <w:rPr>
          <w:rFonts w:hint="eastAsia" w:hAnsi="宋体" w:eastAsia="宋体" w:cs="宋体"/>
          <w:b/>
          <w:color w:val="auto"/>
          <w:sz w:val="32"/>
          <w:szCs w:val="32"/>
          <w:highlight w:val="none"/>
        </w:rPr>
        <w:t>开标一览表</w:t>
      </w:r>
    </w:p>
    <w:p w14:paraId="638806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投标人（全称并加盖公章）：                              招标编号∶                      货币单位：</w:t>
      </w:r>
    </w:p>
    <w:tbl>
      <w:tblPr>
        <w:tblStyle w:val="14"/>
        <w:tblW w:w="14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8"/>
        <w:gridCol w:w="1312"/>
        <w:gridCol w:w="768"/>
        <w:gridCol w:w="998"/>
        <w:gridCol w:w="1918"/>
        <w:gridCol w:w="1557"/>
        <w:gridCol w:w="1072"/>
        <w:gridCol w:w="1260"/>
        <w:gridCol w:w="1260"/>
        <w:gridCol w:w="1027"/>
      </w:tblGrid>
      <w:tr w14:paraId="1D8F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14:paraId="3E87F5BE">
            <w:pPr>
              <w:spacing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合同包</w:t>
            </w:r>
          </w:p>
        </w:tc>
        <w:tc>
          <w:tcPr>
            <w:tcW w:w="2108" w:type="dxa"/>
            <w:noWrap w:val="0"/>
            <w:vAlign w:val="center"/>
          </w:tcPr>
          <w:p w14:paraId="4588EF0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货物（服务）名称</w:t>
            </w:r>
          </w:p>
        </w:tc>
        <w:tc>
          <w:tcPr>
            <w:tcW w:w="1312" w:type="dxa"/>
            <w:noWrap w:val="0"/>
            <w:vAlign w:val="center"/>
          </w:tcPr>
          <w:p w14:paraId="15305C1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型号规格</w:t>
            </w:r>
          </w:p>
        </w:tc>
        <w:tc>
          <w:tcPr>
            <w:tcW w:w="768" w:type="dxa"/>
            <w:noWrap w:val="0"/>
            <w:vAlign w:val="center"/>
          </w:tcPr>
          <w:p w14:paraId="55AC88C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998" w:type="dxa"/>
            <w:noWrap w:val="0"/>
            <w:vAlign w:val="center"/>
          </w:tcPr>
          <w:p w14:paraId="661F6A8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制造商</w:t>
            </w:r>
          </w:p>
        </w:tc>
        <w:tc>
          <w:tcPr>
            <w:tcW w:w="1918" w:type="dxa"/>
            <w:noWrap w:val="0"/>
            <w:vAlign w:val="center"/>
          </w:tcPr>
          <w:p w14:paraId="29DDE9D0">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w:t>
            </w:r>
            <w:r>
              <w:rPr>
                <w:rFonts w:hint="eastAsia" w:ascii="宋体" w:hAnsi="宋体" w:eastAsia="宋体" w:cs="宋体"/>
                <w:bCs/>
                <w:color w:val="auto"/>
                <w:sz w:val="24"/>
                <w:szCs w:val="24"/>
                <w:highlight w:val="none"/>
                <w:lang w:val="en-US" w:eastAsia="zh-CN"/>
              </w:rPr>
              <w:t>报价</w:t>
            </w:r>
            <w:r>
              <w:rPr>
                <w:rFonts w:hint="eastAsia" w:ascii="宋体" w:hAnsi="宋体" w:eastAsia="宋体" w:cs="宋体"/>
                <w:bCs/>
                <w:color w:val="auto"/>
                <w:sz w:val="24"/>
                <w:szCs w:val="24"/>
                <w:highlight w:val="none"/>
              </w:rPr>
              <w:t>（元）(现场交货价)</w:t>
            </w:r>
          </w:p>
        </w:tc>
        <w:tc>
          <w:tcPr>
            <w:tcW w:w="1557" w:type="dxa"/>
            <w:noWrap w:val="0"/>
            <w:vAlign w:val="center"/>
          </w:tcPr>
          <w:p w14:paraId="18C7922D">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投标保证金</w:t>
            </w:r>
          </w:p>
        </w:tc>
        <w:tc>
          <w:tcPr>
            <w:tcW w:w="1072" w:type="dxa"/>
            <w:noWrap w:val="0"/>
            <w:vAlign w:val="center"/>
          </w:tcPr>
          <w:p w14:paraId="07637784">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交付使用期</w:t>
            </w:r>
          </w:p>
        </w:tc>
        <w:tc>
          <w:tcPr>
            <w:tcW w:w="1260" w:type="dxa"/>
            <w:noWrap w:val="0"/>
            <w:vAlign w:val="top"/>
          </w:tcPr>
          <w:p w14:paraId="1FDA0DBB">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是否联合体投标</w:t>
            </w:r>
          </w:p>
        </w:tc>
        <w:tc>
          <w:tcPr>
            <w:tcW w:w="1260" w:type="dxa"/>
            <w:noWrap w:val="0"/>
            <w:vAlign w:val="top"/>
          </w:tcPr>
          <w:p w14:paraId="5C11992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联合体组成单位</w:t>
            </w:r>
          </w:p>
        </w:tc>
        <w:tc>
          <w:tcPr>
            <w:tcW w:w="1027" w:type="dxa"/>
            <w:noWrap w:val="0"/>
            <w:vAlign w:val="center"/>
          </w:tcPr>
          <w:p w14:paraId="31DE240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14:paraId="42F6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14:paraId="3609E6E6">
            <w:pPr>
              <w:spacing w:line="360" w:lineRule="auto"/>
              <w:jc w:val="center"/>
              <w:rPr>
                <w:rFonts w:hint="eastAsia" w:ascii="宋体" w:hAnsi="宋体" w:eastAsia="宋体" w:cs="宋体"/>
                <w:bCs/>
                <w:color w:val="auto"/>
                <w:sz w:val="24"/>
                <w:szCs w:val="24"/>
                <w:highlight w:val="none"/>
              </w:rPr>
            </w:pPr>
          </w:p>
        </w:tc>
        <w:tc>
          <w:tcPr>
            <w:tcW w:w="2108" w:type="dxa"/>
            <w:noWrap w:val="0"/>
            <w:vAlign w:val="center"/>
          </w:tcPr>
          <w:p w14:paraId="72A88AFB">
            <w:pPr>
              <w:spacing w:line="360" w:lineRule="auto"/>
              <w:jc w:val="center"/>
              <w:rPr>
                <w:rFonts w:hint="eastAsia" w:ascii="宋体" w:hAnsi="宋体" w:eastAsia="宋体" w:cs="宋体"/>
                <w:bCs/>
                <w:color w:val="auto"/>
                <w:sz w:val="24"/>
                <w:szCs w:val="24"/>
                <w:highlight w:val="none"/>
              </w:rPr>
            </w:pPr>
          </w:p>
        </w:tc>
        <w:tc>
          <w:tcPr>
            <w:tcW w:w="1312" w:type="dxa"/>
            <w:noWrap w:val="0"/>
            <w:vAlign w:val="top"/>
          </w:tcPr>
          <w:p w14:paraId="53DDF7E7">
            <w:pPr>
              <w:spacing w:line="360" w:lineRule="auto"/>
              <w:jc w:val="center"/>
              <w:rPr>
                <w:rFonts w:hint="eastAsia" w:ascii="宋体" w:hAnsi="宋体" w:eastAsia="宋体" w:cs="宋体"/>
                <w:color w:val="auto"/>
                <w:sz w:val="24"/>
                <w:szCs w:val="24"/>
                <w:highlight w:val="none"/>
              </w:rPr>
            </w:pPr>
          </w:p>
        </w:tc>
        <w:tc>
          <w:tcPr>
            <w:tcW w:w="768" w:type="dxa"/>
            <w:noWrap w:val="0"/>
            <w:vAlign w:val="center"/>
          </w:tcPr>
          <w:p w14:paraId="46F30161">
            <w:pPr>
              <w:spacing w:line="360" w:lineRule="auto"/>
              <w:jc w:val="center"/>
              <w:rPr>
                <w:rFonts w:hint="eastAsia" w:ascii="宋体" w:hAnsi="宋体" w:eastAsia="宋体" w:cs="宋体"/>
                <w:color w:val="auto"/>
                <w:sz w:val="24"/>
                <w:szCs w:val="24"/>
                <w:highlight w:val="none"/>
              </w:rPr>
            </w:pPr>
          </w:p>
        </w:tc>
        <w:tc>
          <w:tcPr>
            <w:tcW w:w="998" w:type="dxa"/>
            <w:noWrap w:val="0"/>
            <w:vAlign w:val="top"/>
          </w:tcPr>
          <w:p w14:paraId="4A3405A9">
            <w:pPr>
              <w:spacing w:line="360" w:lineRule="auto"/>
              <w:jc w:val="center"/>
              <w:rPr>
                <w:rFonts w:hint="eastAsia" w:ascii="宋体" w:hAnsi="宋体" w:eastAsia="宋体" w:cs="宋体"/>
                <w:bCs/>
                <w:color w:val="auto"/>
                <w:sz w:val="24"/>
                <w:szCs w:val="24"/>
                <w:highlight w:val="none"/>
              </w:rPr>
            </w:pPr>
          </w:p>
        </w:tc>
        <w:tc>
          <w:tcPr>
            <w:tcW w:w="1918" w:type="dxa"/>
            <w:noWrap w:val="0"/>
            <w:vAlign w:val="top"/>
          </w:tcPr>
          <w:p w14:paraId="69FB13E0">
            <w:pPr>
              <w:spacing w:line="360" w:lineRule="auto"/>
              <w:jc w:val="center"/>
              <w:rPr>
                <w:rFonts w:hint="eastAsia" w:ascii="宋体" w:hAnsi="宋体" w:eastAsia="宋体" w:cs="宋体"/>
                <w:bCs/>
                <w:color w:val="auto"/>
                <w:sz w:val="24"/>
                <w:szCs w:val="24"/>
                <w:highlight w:val="none"/>
              </w:rPr>
            </w:pPr>
          </w:p>
        </w:tc>
        <w:tc>
          <w:tcPr>
            <w:tcW w:w="1557" w:type="dxa"/>
            <w:noWrap w:val="0"/>
            <w:vAlign w:val="center"/>
          </w:tcPr>
          <w:p w14:paraId="0F507819">
            <w:pPr>
              <w:spacing w:line="360" w:lineRule="auto"/>
              <w:jc w:val="center"/>
              <w:rPr>
                <w:rFonts w:hint="eastAsia" w:ascii="宋体" w:hAnsi="宋体" w:eastAsia="宋体" w:cs="宋体"/>
                <w:color w:val="auto"/>
                <w:sz w:val="24"/>
                <w:szCs w:val="24"/>
                <w:highlight w:val="none"/>
              </w:rPr>
            </w:pPr>
          </w:p>
        </w:tc>
        <w:tc>
          <w:tcPr>
            <w:tcW w:w="1072" w:type="dxa"/>
            <w:noWrap w:val="0"/>
            <w:vAlign w:val="center"/>
          </w:tcPr>
          <w:p w14:paraId="4840A185">
            <w:pPr>
              <w:spacing w:line="360" w:lineRule="auto"/>
              <w:jc w:val="center"/>
              <w:rPr>
                <w:rFonts w:hint="eastAsia" w:ascii="宋体" w:hAnsi="宋体" w:eastAsia="宋体" w:cs="宋体"/>
                <w:color w:val="auto"/>
                <w:sz w:val="24"/>
                <w:szCs w:val="24"/>
                <w:highlight w:val="none"/>
              </w:rPr>
            </w:pPr>
          </w:p>
        </w:tc>
        <w:tc>
          <w:tcPr>
            <w:tcW w:w="1260" w:type="dxa"/>
            <w:noWrap w:val="0"/>
            <w:vAlign w:val="top"/>
          </w:tcPr>
          <w:p w14:paraId="200F18C6">
            <w:pPr>
              <w:spacing w:line="360" w:lineRule="auto"/>
              <w:jc w:val="center"/>
              <w:rPr>
                <w:rFonts w:hint="eastAsia" w:ascii="宋体" w:hAnsi="宋体" w:eastAsia="宋体" w:cs="宋体"/>
                <w:bCs/>
                <w:color w:val="auto"/>
                <w:sz w:val="24"/>
                <w:szCs w:val="24"/>
                <w:highlight w:val="none"/>
              </w:rPr>
            </w:pPr>
          </w:p>
        </w:tc>
        <w:tc>
          <w:tcPr>
            <w:tcW w:w="1260" w:type="dxa"/>
            <w:noWrap w:val="0"/>
            <w:vAlign w:val="top"/>
          </w:tcPr>
          <w:p w14:paraId="6074B553">
            <w:pPr>
              <w:spacing w:line="360" w:lineRule="auto"/>
              <w:jc w:val="center"/>
              <w:rPr>
                <w:rFonts w:hint="eastAsia" w:ascii="宋体" w:hAnsi="宋体" w:eastAsia="宋体" w:cs="宋体"/>
                <w:bCs/>
                <w:color w:val="auto"/>
                <w:sz w:val="24"/>
                <w:szCs w:val="24"/>
                <w:highlight w:val="none"/>
              </w:rPr>
            </w:pPr>
          </w:p>
        </w:tc>
        <w:tc>
          <w:tcPr>
            <w:tcW w:w="1027" w:type="dxa"/>
            <w:noWrap w:val="0"/>
            <w:vAlign w:val="top"/>
          </w:tcPr>
          <w:p w14:paraId="44D5710F">
            <w:pPr>
              <w:spacing w:line="360" w:lineRule="auto"/>
              <w:jc w:val="center"/>
              <w:rPr>
                <w:rFonts w:hint="eastAsia" w:ascii="宋体" w:hAnsi="宋体" w:eastAsia="宋体" w:cs="宋体"/>
                <w:bCs/>
                <w:color w:val="auto"/>
                <w:sz w:val="24"/>
                <w:szCs w:val="24"/>
                <w:highlight w:val="none"/>
              </w:rPr>
            </w:pPr>
          </w:p>
        </w:tc>
      </w:tr>
      <w:tr w14:paraId="6EE4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14:paraId="2F3DFE04">
            <w:pPr>
              <w:spacing w:line="360" w:lineRule="auto"/>
              <w:jc w:val="center"/>
              <w:rPr>
                <w:rFonts w:hint="eastAsia" w:ascii="宋体" w:hAnsi="宋体" w:eastAsia="宋体" w:cs="宋体"/>
                <w:bCs/>
                <w:color w:val="auto"/>
                <w:sz w:val="24"/>
                <w:szCs w:val="24"/>
                <w:highlight w:val="none"/>
              </w:rPr>
            </w:pPr>
          </w:p>
        </w:tc>
        <w:tc>
          <w:tcPr>
            <w:tcW w:w="2108" w:type="dxa"/>
            <w:noWrap w:val="0"/>
            <w:vAlign w:val="center"/>
          </w:tcPr>
          <w:p w14:paraId="38A1CFC5">
            <w:pPr>
              <w:spacing w:line="360" w:lineRule="auto"/>
              <w:jc w:val="center"/>
              <w:rPr>
                <w:rFonts w:hint="eastAsia" w:ascii="宋体" w:hAnsi="宋体" w:eastAsia="宋体" w:cs="宋体"/>
                <w:bCs/>
                <w:color w:val="auto"/>
                <w:sz w:val="24"/>
                <w:szCs w:val="24"/>
                <w:highlight w:val="none"/>
              </w:rPr>
            </w:pPr>
          </w:p>
        </w:tc>
        <w:tc>
          <w:tcPr>
            <w:tcW w:w="1312" w:type="dxa"/>
            <w:noWrap w:val="0"/>
            <w:vAlign w:val="top"/>
          </w:tcPr>
          <w:p w14:paraId="0EAC559E">
            <w:pPr>
              <w:spacing w:line="360" w:lineRule="auto"/>
              <w:jc w:val="center"/>
              <w:rPr>
                <w:rFonts w:hint="eastAsia" w:ascii="宋体" w:hAnsi="宋体" w:eastAsia="宋体" w:cs="宋体"/>
                <w:color w:val="auto"/>
                <w:sz w:val="24"/>
                <w:szCs w:val="24"/>
                <w:highlight w:val="none"/>
              </w:rPr>
            </w:pPr>
          </w:p>
        </w:tc>
        <w:tc>
          <w:tcPr>
            <w:tcW w:w="768" w:type="dxa"/>
            <w:noWrap w:val="0"/>
            <w:vAlign w:val="center"/>
          </w:tcPr>
          <w:p w14:paraId="0DFE4C8A">
            <w:pPr>
              <w:spacing w:line="360" w:lineRule="auto"/>
              <w:jc w:val="center"/>
              <w:rPr>
                <w:rFonts w:hint="eastAsia" w:ascii="宋体" w:hAnsi="宋体" w:eastAsia="宋体" w:cs="宋体"/>
                <w:color w:val="auto"/>
                <w:sz w:val="24"/>
                <w:szCs w:val="24"/>
                <w:highlight w:val="none"/>
              </w:rPr>
            </w:pPr>
          </w:p>
        </w:tc>
        <w:tc>
          <w:tcPr>
            <w:tcW w:w="998" w:type="dxa"/>
            <w:noWrap w:val="0"/>
            <w:vAlign w:val="top"/>
          </w:tcPr>
          <w:p w14:paraId="59B3D49A">
            <w:pPr>
              <w:spacing w:line="360" w:lineRule="auto"/>
              <w:jc w:val="center"/>
              <w:rPr>
                <w:rFonts w:hint="eastAsia" w:ascii="宋体" w:hAnsi="宋体" w:eastAsia="宋体" w:cs="宋体"/>
                <w:bCs/>
                <w:color w:val="auto"/>
                <w:sz w:val="24"/>
                <w:szCs w:val="24"/>
                <w:highlight w:val="none"/>
              </w:rPr>
            </w:pPr>
          </w:p>
        </w:tc>
        <w:tc>
          <w:tcPr>
            <w:tcW w:w="1918" w:type="dxa"/>
            <w:noWrap w:val="0"/>
            <w:vAlign w:val="top"/>
          </w:tcPr>
          <w:p w14:paraId="0473E28A">
            <w:pPr>
              <w:spacing w:line="360" w:lineRule="auto"/>
              <w:jc w:val="center"/>
              <w:rPr>
                <w:rFonts w:hint="eastAsia" w:ascii="宋体" w:hAnsi="宋体" w:eastAsia="宋体" w:cs="宋体"/>
                <w:bCs/>
                <w:color w:val="auto"/>
                <w:sz w:val="24"/>
                <w:szCs w:val="24"/>
                <w:highlight w:val="none"/>
              </w:rPr>
            </w:pPr>
          </w:p>
        </w:tc>
        <w:tc>
          <w:tcPr>
            <w:tcW w:w="1557" w:type="dxa"/>
            <w:noWrap w:val="0"/>
            <w:vAlign w:val="center"/>
          </w:tcPr>
          <w:p w14:paraId="26787B34">
            <w:pPr>
              <w:spacing w:line="360" w:lineRule="auto"/>
              <w:jc w:val="center"/>
              <w:rPr>
                <w:rFonts w:hint="eastAsia" w:ascii="宋体" w:hAnsi="宋体" w:eastAsia="宋体" w:cs="宋体"/>
                <w:color w:val="auto"/>
                <w:sz w:val="24"/>
                <w:szCs w:val="24"/>
                <w:highlight w:val="none"/>
              </w:rPr>
            </w:pPr>
          </w:p>
        </w:tc>
        <w:tc>
          <w:tcPr>
            <w:tcW w:w="1072" w:type="dxa"/>
            <w:noWrap w:val="0"/>
            <w:vAlign w:val="center"/>
          </w:tcPr>
          <w:p w14:paraId="5AFA7E45">
            <w:pPr>
              <w:spacing w:line="360" w:lineRule="auto"/>
              <w:jc w:val="center"/>
              <w:rPr>
                <w:rFonts w:hint="eastAsia" w:ascii="宋体" w:hAnsi="宋体" w:eastAsia="宋体" w:cs="宋体"/>
                <w:color w:val="auto"/>
                <w:sz w:val="24"/>
                <w:szCs w:val="24"/>
                <w:highlight w:val="none"/>
              </w:rPr>
            </w:pPr>
          </w:p>
        </w:tc>
        <w:tc>
          <w:tcPr>
            <w:tcW w:w="1260" w:type="dxa"/>
            <w:noWrap w:val="0"/>
            <w:vAlign w:val="top"/>
          </w:tcPr>
          <w:p w14:paraId="48F164F4">
            <w:pPr>
              <w:spacing w:line="360" w:lineRule="auto"/>
              <w:jc w:val="center"/>
              <w:rPr>
                <w:rFonts w:hint="eastAsia" w:ascii="宋体" w:hAnsi="宋体" w:eastAsia="宋体" w:cs="宋体"/>
                <w:bCs/>
                <w:color w:val="auto"/>
                <w:sz w:val="24"/>
                <w:szCs w:val="24"/>
                <w:highlight w:val="none"/>
              </w:rPr>
            </w:pPr>
          </w:p>
        </w:tc>
        <w:tc>
          <w:tcPr>
            <w:tcW w:w="1260" w:type="dxa"/>
            <w:noWrap w:val="0"/>
            <w:vAlign w:val="top"/>
          </w:tcPr>
          <w:p w14:paraId="75727A77">
            <w:pPr>
              <w:spacing w:line="360" w:lineRule="auto"/>
              <w:jc w:val="center"/>
              <w:rPr>
                <w:rFonts w:hint="eastAsia" w:ascii="宋体" w:hAnsi="宋体" w:eastAsia="宋体" w:cs="宋体"/>
                <w:bCs/>
                <w:color w:val="auto"/>
                <w:sz w:val="24"/>
                <w:szCs w:val="24"/>
                <w:highlight w:val="none"/>
              </w:rPr>
            </w:pPr>
          </w:p>
        </w:tc>
        <w:tc>
          <w:tcPr>
            <w:tcW w:w="1027" w:type="dxa"/>
            <w:noWrap w:val="0"/>
            <w:vAlign w:val="top"/>
          </w:tcPr>
          <w:p w14:paraId="74D06C82">
            <w:pPr>
              <w:spacing w:line="360" w:lineRule="auto"/>
              <w:jc w:val="center"/>
              <w:rPr>
                <w:rFonts w:hint="eastAsia" w:ascii="宋体" w:hAnsi="宋体" w:eastAsia="宋体" w:cs="宋体"/>
                <w:bCs/>
                <w:color w:val="auto"/>
                <w:sz w:val="24"/>
                <w:szCs w:val="24"/>
                <w:highlight w:val="none"/>
              </w:rPr>
            </w:pPr>
          </w:p>
        </w:tc>
      </w:tr>
      <w:tr w14:paraId="46C5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14:paraId="47EEB2FA">
            <w:pPr>
              <w:spacing w:line="360" w:lineRule="auto"/>
              <w:jc w:val="center"/>
              <w:rPr>
                <w:rFonts w:hint="eastAsia" w:ascii="宋体" w:hAnsi="宋体" w:eastAsia="宋体" w:cs="宋体"/>
                <w:bCs/>
                <w:color w:val="auto"/>
                <w:sz w:val="24"/>
                <w:szCs w:val="24"/>
                <w:highlight w:val="none"/>
              </w:rPr>
            </w:pPr>
          </w:p>
        </w:tc>
        <w:tc>
          <w:tcPr>
            <w:tcW w:w="2108" w:type="dxa"/>
            <w:noWrap w:val="0"/>
            <w:vAlign w:val="center"/>
          </w:tcPr>
          <w:p w14:paraId="472A07E9">
            <w:pPr>
              <w:spacing w:line="360" w:lineRule="auto"/>
              <w:jc w:val="center"/>
              <w:rPr>
                <w:rFonts w:hint="eastAsia" w:ascii="宋体" w:hAnsi="宋体" w:eastAsia="宋体" w:cs="宋体"/>
                <w:bCs/>
                <w:color w:val="auto"/>
                <w:sz w:val="24"/>
                <w:szCs w:val="24"/>
                <w:highlight w:val="none"/>
              </w:rPr>
            </w:pPr>
          </w:p>
        </w:tc>
        <w:tc>
          <w:tcPr>
            <w:tcW w:w="1312" w:type="dxa"/>
            <w:noWrap w:val="0"/>
            <w:vAlign w:val="top"/>
          </w:tcPr>
          <w:p w14:paraId="47B17423">
            <w:pPr>
              <w:spacing w:line="360" w:lineRule="auto"/>
              <w:jc w:val="center"/>
              <w:rPr>
                <w:rFonts w:hint="eastAsia" w:ascii="宋体" w:hAnsi="宋体" w:eastAsia="宋体" w:cs="宋体"/>
                <w:color w:val="auto"/>
                <w:sz w:val="24"/>
                <w:szCs w:val="24"/>
                <w:highlight w:val="none"/>
              </w:rPr>
            </w:pPr>
          </w:p>
        </w:tc>
        <w:tc>
          <w:tcPr>
            <w:tcW w:w="768" w:type="dxa"/>
            <w:noWrap w:val="0"/>
            <w:vAlign w:val="center"/>
          </w:tcPr>
          <w:p w14:paraId="3CB41877">
            <w:pPr>
              <w:spacing w:line="360" w:lineRule="auto"/>
              <w:jc w:val="center"/>
              <w:rPr>
                <w:rFonts w:hint="eastAsia" w:ascii="宋体" w:hAnsi="宋体" w:eastAsia="宋体" w:cs="宋体"/>
                <w:color w:val="auto"/>
                <w:sz w:val="24"/>
                <w:szCs w:val="24"/>
                <w:highlight w:val="none"/>
              </w:rPr>
            </w:pPr>
          </w:p>
        </w:tc>
        <w:tc>
          <w:tcPr>
            <w:tcW w:w="998" w:type="dxa"/>
            <w:noWrap w:val="0"/>
            <w:vAlign w:val="top"/>
          </w:tcPr>
          <w:p w14:paraId="55D32823">
            <w:pPr>
              <w:spacing w:line="360" w:lineRule="auto"/>
              <w:jc w:val="center"/>
              <w:rPr>
                <w:rFonts w:hint="eastAsia" w:ascii="宋体" w:hAnsi="宋体" w:eastAsia="宋体" w:cs="宋体"/>
                <w:bCs/>
                <w:color w:val="auto"/>
                <w:sz w:val="24"/>
                <w:szCs w:val="24"/>
                <w:highlight w:val="none"/>
              </w:rPr>
            </w:pPr>
          </w:p>
        </w:tc>
        <w:tc>
          <w:tcPr>
            <w:tcW w:w="1918" w:type="dxa"/>
            <w:noWrap w:val="0"/>
            <w:vAlign w:val="top"/>
          </w:tcPr>
          <w:p w14:paraId="73AC8065">
            <w:pPr>
              <w:spacing w:line="360" w:lineRule="auto"/>
              <w:jc w:val="center"/>
              <w:rPr>
                <w:rFonts w:hint="eastAsia" w:ascii="宋体" w:hAnsi="宋体" w:eastAsia="宋体" w:cs="宋体"/>
                <w:bCs/>
                <w:color w:val="auto"/>
                <w:sz w:val="24"/>
                <w:szCs w:val="24"/>
                <w:highlight w:val="none"/>
              </w:rPr>
            </w:pPr>
          </w:p>
        </w:tc>
        <w:tc>
          <w:tcPr>
            <w:tcW w:w="1557" w:type="dxa"/>
            <w:noWrap w:val="0"/>
            <w:vAlign w:val="center"/>
          </w:tcPr>
          <w:p w14:paraId="448D54B2">
            <w:pPr>
              <w:spacing w:line="360" w:lineRule="auto"/>
              <w:jc w:val="center"/>
              <w:rPr>
                <w:rFonts w:hint="eastAsia" w:ascii="宋体" w:hAnsi="宋体" w:eastAsia="宋体" w:cs="宋体"/>
                <w:color w:val="auto"/>
                <w:sz w:val="24"/>
                <w:szCs w:val="24"/>
                <w:highlight w:val="none"/>
              </w:rPr>
            </w:pPr>
          </w:p>
        </w:tc>
        <w:tc>
          <w:tcPr>
            <w:tcW w:w="1072" w:type="dxa"/>
            <w:noWrap w:val="0"/>
            <w:vAlign w:val="center"/>
          </w:tcPr>
          <w:p w14:paraId="42E22DE6">
            <w:pPr>
              <w:spacing w:line="360" w:lineRule="auto"/>
              <w:jc w:val="center"/>
              <w:rPr>
                <w:rFonts w:hint="eastAsia" w:ascii="宋体" w:hAnsi="宋体" w:eastAsia="宋体" w:cs="宋体"/>
                <w:color w:val="auto"/>
                <w:sz w:val="24"/>
                <w:szCs w:val="24"/>
                <w:highlight w:val="none"/>
              </w:rPr>
            </w:pPr>
          </w:p>
        </w:tc>
        <w:tc>
          <w:tcPr>
            <w:tcW w:w="1260" w:type="dxa"/>
            <w:noWrap w:val="0"/>
            <w:vAlign w:val="top"/>
          </w:tcPr>
          <w:p w14:paraId="74DCB2DD">
            <w:pPr>
              <w:spacing w:line="360" w:lineRule="auto"/>
              <w:jc w:val="center"/>
              <w:rPr>
                <w:rFonts w:hint="eastAsia" w:ascii="宋体" w:hAnsi="宋体" w:eastAsia="宋体" w:cs="宋体"/>
                <w:bCs/>
                <w:color w:val="auto"/>
                <w:sz w:val="24"/>
                <w:szCs w:val="24"/>
                <w:highlight w:val="none"/>
              </w:rPr>
            </w:pPr>
          </w:p>
        </w:tc>
        <w:tc>
          <w:tcPr>
            <w:tcW w:w="1260" w:type="dxa"/>
            <w:noWrap w:val="0"/>
            <w:vAlign w:val="top"/>
          </w:tcPr>
          <w:p w14:paraId="26FCD98C">
            <w:pPr>
              <w:spacing w:line="360" w:lineRule="auto"/>
              <w:jc w:val="center"/>
              <w:rPr>
                <w:rFonts w:hint="eastAsia" w:ascii="宋体" w:hAnsi="宋体" w:eastAsia="宋体" w:cs="宋体"/>
                <w:bCs/>
                <w:color w:val="auto"/>
                <w:sz w:val="24"/>
                <w:szCs w:val="24"/>
                <w:highlight w:val="none"/>
              </w:rPr>
            </w:pPr>
          </w:p>
        </w:tc>
        <w:tc>
          <w:tcPr>
            <w:tcW w:w="1027" w:type="dxa"/>
            <w:noWrap w:val="0"/>
            <w:vAlign w:val="top"/>
          </w:tcPr>
          <w:p w14:paraId="061C72C3">
            <w:pPr>
              <w:spacing w:line="360" w:lineRule="auto"/>
              <w:jc w:val="center"/>
              <w:rPr>
                <w:rFonts w:hint="eastAsia" w:ascii="宋体" w:hAnsi="宋体" w:eastAsia="宋体" w:cs="宋体"/>
                <w:bCs/>
                <w:color w:val="auto"/>
                <w:sz w:val="24"/>
                <w:szCs w:val="24"/>
                <w:highlight w:val="none"/>
              </w:rPr>
            </w:pPr>
          </w:p>
        </w:tc>
      </w:tr>
      <w:tr w14:paraId="137D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14:paraId="0AEE763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投标总价</w:t>
            </w:r>
          </w:p>
        </w:tc>
        <w:tc>
          <w:tcPr>
            <w:tcW w:w="13280" w:type="dxa"/>
            <w:gridSpan w:val="10"/>
            <w:noWrap w:val="0"/>
            <w:vAlign w:val="center"/>
          </w:tcPr>
          <w:p w14:paraId="587643B8">
            <w:pPr>
              <w:spacing w:line="360" w:lineRule="auto"/>
              <w:jc w:val="center"/>
              <w:rPr>
                <w:rFonts w:hint="eastAsia" w:ascii="宋体" w:hAnsi="宋体" w:eastAsia="宋体" w:cs="宋体"/>
                <w:bCs/>
                <w:color w:val="auto"/>
                <w:sz w:val="24"/>
                <w:szCs w:val="24"/>
                <w:highlight w:val="none"/>
              </w:rPr>
            </w:pPr>
          </w:p>
        </w:tc>
      </w:tr>
    </w:tbl>
    <w:p w14:paraId="62A619DC">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注：1、投标人如果为联合体投标，则应在开标一览表中注明是否为联合体投标、联合体的组成单位，否则</w:t>
      </w:r>
      <w:r>
        <w:rPr>
          <w:rFonts w:hint="eastAsia" w:ascii="宋体" w:hAnsi="宋体" w:cs="宋体"/>
          <w:b/>
          <w:color w:val="auto"/>
          <w:sz w:val="24"/>
          <w:szCs w:val="24"/>
          <w:highlight w:val="none"/>
          <w:lang w:eastAsia="zh-CN"/>
        </w:rPr>
        <w:t>将作无效投标处理</w:t>
      </w:r>
      <w:r>
        <w:rPr>
          <w:rFonts w:hint="eastAsia" w:ascii="宋体" w:hAnsi="宋体" w:eastAsia="宋体" w:cs="宋体"/>
          <w:b/>
          <w:color w:val="auto"/>
          <w:sz w:val="24"/>
          <w:szCs w:val="24"/>
          <w:highlight w:val="none"/>
        </w:rPr>
        <w:t>。</w:t>
      </w:r>
    </w:p>
    <w:p w14:paraId="55B913A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2、开标一览表以合同包为单位，每个开标一览表中只能体现一个投标总价（多个合同包请按照要求提供每个合同包的开标一览表）。</w:t>
      </w:r>
    </w:p>
    <w:p w14:paraId="466C8EB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3、开标一览表中投标总价即为本项目（合同包）的投标总报价。</w:t>
      </w:r>
    </w:p>
    <w:p w14:paraId="334A5F3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4、此表原件应与投标保证金缴交凭证一同单独密封。</w:t>
      </w:r>
    </w:p>
    <w:p w14:paraId="57E2851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5、详细报价清单应另纸详列，且标明所报各种货物的数量、品牌和金额。           投标人代表签字</w:t>
      </w:r>
      <w:r>
        <w:rPr>
          <w:rFonts w:hint="eastAsia" w:ascii="宋体" w:hAnsi="宋体" w:eastAsia="宋体" w:cs="宋体"/>
          <w:color w:val="auto"/>
          <w:sz w:val="24"/>
          <w:szCs w:val="24"/>
          <w:highlight w:val="none"/>
          <w:u w:val="single"/>
        </w:rPr>
        <w:t xml:space="preserve">：               </w:t>
      </w:r>
    </w:p>
    <w:p w14:paraId="3E035B1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6、当一个合同包有多个品目号时，投标人应计算出该合同包的合计价。</w:t>
      </w:r>
    </w:p>
    <w:p w14:paraId="42B4769C">
      <w:pPr>
        <w:widowControl/>
        <w:spacing w:line="360" w:lineRule="auto"/>
        <w:jc w:val="left"/>
        <w:rPr>
          <w:rFonts w:hint="eastAsia" w:ascii="宋体" w:hAnsi="宋体" w:eastAsia="宋体" w:cs="宋体"/>
          <w:b/>
          <w:color w:val="auto"/>
          <w:sz w:val="24"/>
          <w:szCs w:val="24"/>
          <w:highlight w:val="none"/>
        </w:rPr>
        <w:sectPr>
          <w:pgSz w:w="16840" w:h="11907" w:orient="landscape"/>
          <w:pgMar w:top="1358" w:right="1440" w:bottom="1752" w:left="1440" w:header="851" w:footer="992" w:gutter="0"/>
          <w:cols w:space="720" w:num="1"/>
          <w:docGrid w:type="linesAndChars" w:linePitch="323" w:charSpace="-2"/>
        </w:sectPr>
      </w:pPr>
    </w:p>
    <w:p w14:paraId="48D1E00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投标分项报价表</w:t>
      </w:r>
    </w:p>
    <w:p w14:paraId="22B35C17">
      <w:pPr>
        <w:spacing w:line="360" w:lineRule="auto"/>
        <w:rPr>
          <w:rFonts w:hint="eastAsia" w:ascii="宋体" w:hAnsi="宋体" w:eastAsia="宋体" w:cs="宋体"/>
          <w:color w:val="auto"/>
          <w:sz w:val="24"/>
          <w:szCs w:val="24"/>
          <w:highlight w:val="none"/>
        </w:rPr>
      </w:pPr>
    </w:p>
    <w:p w14:paraId="1FA2D62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投标人名称：             招标编号：               货币单位：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0"/>
        <w:gridCol w:w="1108"/>
        <w:gridCol w:w="1400"/>
        <w:gridCol w:w="1110"/>
        <w:gridCol w:w="975"/>
        <w:gridCol w:w="976"/>
        <w:gridCol w:w="932"/>
        <w:gridCol w:w="932"/>
        <w:gridCol w:w="933"/>
      </w:tblGrid>
      <w:tr w14:paraId="690B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50F9E4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14:paraId="0D570F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投标货物合同包</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B9A4919">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618997A">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3D40F539">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5392E795">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414E14A7">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6CD2E82A">
            <w:pPr>
              <w:spacing w:line="360" w:lineRule="auto"/>
              <w:rPr>
                <w:rFonts w:hint="eastAsia" w:ascii="宋体" w:hAnsi="宋体" w:eastAsia="宋体" w:cs="宋体"/>
                <w:color w:val="auto"/>
                <w:sz w:val="24"/>
                <w:szCs w:val="24"/>
                <w:highlight w:val="none"/>
              </w:rPr>
            </w:pPr>
          </w:p>
        </w:tc>
      </w:tr>
      <w:tr w14:paraId="7D53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170EE4D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14:paraId="0921568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4E8B4B2">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EA93F7E">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00BA14D5">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4A13F935">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361A4130">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4D043DD4">
            <w:pPr>
              <w:spacing w:line="360" w:lineRule="auto"/>
              <w:rPr>
                <w:rFonts w:hint="eastAsia" w:ascii="宋体" w:hAnsi="宋体" w:eastAsia="宋体" w:cs="宋体"/>
                <w:color w:val="auto"/>
                <w:sz w:val="24"/>
                <w:szCs w:val="24"/>
                <w:highlight w:val="none"/>
              </w:rPr>
            </w:pPr>
          </w:p>
        </w:tc>
      </w:tr>
      <w:tr w14:paraId="5A43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7315C5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14:paraId="69BBCEC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原产地</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C5BA1D3">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F2E7DD0">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04206249">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5F96A76A">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36DCB4F6">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726CAD12">
            <w:pPr>
              <w:spacing w:line="360" w:lineRule="auto"/>
              <w:rPr>
                <w:rFonts w:hint="eastAsia" w:ascii="宋体" w:hAnsi="宋体" w:eastAsia="宋体" w:cs="宋体"/>
                <w:color w:val="auto"/>
                <w:sz w:val="24"/>
                <w:szCs w:val="24"/>
                <w:highlight w:val="none"/>
              </w:rPr>
            </w:pPr>
          </w:p>
        </w:tc>
      </w:tr>
      <w:tr w14:paraId="53FE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196C10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14:paraId="23B078F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8B7DDBD">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43293E1">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62BFECD6">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61E3EAD5">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28BC1379">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00CEC00E">
            <w:pPr>
              <w:spacing w:line="360" w:lineRule="auto"/>
              <w:rPr>
                <w:rFonts w:hint="eastAsia" w:ascii="宋体" w:hAnsi="宋体" w:eastAsia="宋体" w:cs="宋体"/>
                <w:color w:val="auto"/>
                <w:sz w:val="24"/>
                <w:szCs w:val="24"/>
                <w:highlight w:val="none"/>
              </w:rPr>
            </w:pPr>
          </w:p>
        </w:tc>
      </w:tr>
      <w:tr w14:paraId="12FB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24911C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14:paraId="1E48B5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数量、型号、规格</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391C585">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A5437B9">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18DA3085">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6A6FD685">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58172A4A">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507CA882">
            <w:pPr>
              <w:spacing w:line="360" w:lineRule="auto"/>
              <w:rPr>
                <w:rFonts w:hint="eastAsia" w:ascii="宋体" w:hAnsi="宋体" w:eastAsia="宋体" w:cs="宋体"/>
                <w:color w:val="auto"/>
                <w:sz w:val="24"/>
                <w:szCs w:val="24"/>
                <w:highlight w:val="none"/>
              </w:rPr>
            </w:pPr>
          </w:p>
        </w:tc>
      </w:tr>
      <w:tr w14:paraId="64EA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220FF7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14:paraId="13A367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主机和标准附件单价</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B32AFA9">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147C687">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41FE3FB8">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1109E2F6">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62B3277D">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657033F6">
            <w:pPr>
              <w:spacing w:line="360" w:lineRule="auto"/>
              <w:rPr>
                <w:rFonts w:hint="eastAsia" w:ascii="宋体" w:hAnsi="宋体" w:eastAsia="宋体" w:cs="宋体"/>
                <w:color w:val="auto"/>
                <w:sz w:val="24"/>
                <w:szCs w:val="24"/>
                <w:highlight w:val="none"/>
              </w:rPr>
            </w:pPr>
          </w:p>
        </w:tc>
      </w:tr>
      <w:tr w14:paraId="226F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69EAFF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14:paraId="09B5858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备品备件价</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F35008F">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A47D4D2">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4891C221">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4FE56349">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6A91BDD5">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4BA7E532">
            <w:pPr>
              <w:spacing w:line="360" w:lineRule="auto"/>
              <w:rPr>
                <w:rFonts w:hint="eastAsia" w:ascii="宋体" w:hAnsi="宋体" w:eastAsia="宋体" w:cs="宋体"/>
                <w:color w:val="auto"/>
                <w:sz w:val="24"/>
                <w:szCs w:val="24"/>
                <w:highlight w:val="none"/>
              </w:rPr>
            </w:pPr>
          </w:p>
        </w:tc>
      </w:tr>
      <w:tr w14:paraId="6CDE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17E0A12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14:paraId="29D4F4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专用工具价</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0E64D96">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F5F42C3">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39AAEA0E">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7115C715">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35C929E5">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72DB4F9F">
            <w:pPr>
              <w:spacing w:line="360" w:lineRule="auto"/>
              <w:rPr>
                <w:rFonts w:hint="eastAsia" w:ascii="宋体" w:hAnsi="宋体" w:eastAsia="宋体" w:cs="宋体"/>
                <w:color w:val="auto"/>
                <w:sz w:val="24"/>
                <w:szCs w:val="24"/>
                <w:highlight w:val="none"/>
              </w:rPr>
            </w:pPr>
          </w:p>
        </w:tc>
      </w:tr>
      <w:tr w14:paraId="4101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7B3ED0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14:paraId="6379C18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技术服务费</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1667AA3">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BD15590">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62D324F4">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35571702">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0EECE262">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48365270">
            <w:pPr>
              <w:spacing w:line="360" w:lineRule="auto"/>
              <w:rPr>
                <w:rFonts w:hint="eastAsia" w:ascii="宋体" w:hAnsi="宋体" w:eastAsia="宋体" w:cs="宋体"/>
                <w:color w:val="auto"/>
                <w:sz w:val="24"/>
                <w:szCs w:val="24"/>
                <w:highlight w:val="none"/>
              </w:rPr>
            </w:pPr>
          </w:p>
        </w:tc>
      </w:tr>
      <w:tr w14:paraId="755B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21223A6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14:paraId="368FA1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安装调试费</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A451DB5">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7BFCAEC">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58681625">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014396DB">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3155F125">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60C0223D">
            <w:pPr>
              <w:spacing w:line="360" w:lineRule="auto"/>
              <w:rPr>
                <w:rFonts w:hint="eastAsia" w:ascii="宋体" w:hAnsi="宋体" w:eastAsia="宋体" w:cs="宋体"/>
                <w:color w:val="auto"/>
                <w:sz w:val="24"/>
                <w:szCs w:val="24"/>
                <w:highlight w:val="none"/>
              </w:rPr>
            </w:pPr>
          </w:p>
        </w:tc>
      </w:tr>
      <w:tr w14:paraId="0241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61486D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14:paraId="019F28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检验培训费</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315487B">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B85BA87">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309AC048">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719823C3">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3DBDCE27">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718B1364">
            <w:pPr>
              <w:spacing w:line="360" w:lineRule="auto"/>
              <w:rPr>
                <w:rFonts w:hint="eastAsia" w:ascii="宋体" w:hAnsi="宋体" w:eastAsia="宋体" w:cs="宋体"/>
                <w:color w:val="auto"/>
                <w:sz w:val="24"/>
                <w:szCs w:val="24"/>
                <w:highlight w:val="none"/>
              </w:rPr>
            </w:pPr>
          </w:p>
        </w:tc>
      </w:tr>
      <w:tr w14:paraId="6575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42F5E8F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14:paraId="299996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运输费用</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247E4C2">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7C7A346">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073B3CE6">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42E42180">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379DFA83">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0A3D317D">
            <w:pPr>
              <w:spacing w:line="360" w:lineRule="auto"/>
              <w:rPr>
                <w:rFonts w:hint="eastAsia" w:ascii="宋体" w:hAnsi="宋体" w:eastAsia="宋体" w:cs="宋体"/>
                <w:color w:val="auto"/>
                <w:sz w:val="24"/>
                <w:szCs w:val="24"/>
                <w:highlight w:val="none"/>
              </w:rPr>
            </w:pPr>
          </w:p>
        </w:tc>
      </w:tr>
      <w:tr w14:paraId="10CC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6CB22C6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14:paraId="2EB80E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保险费用</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B65F703">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537CA6E6">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5F6C655C">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2E6E66FD">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5E02E373">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527FCD45">
            <w:pPr>
              <w:spacing w:line="360" w:lineRule="auto"/>
              <w:rPr>
                <w:rFonts w:hint="eastAsia" w:ascii="宋体" w:hAnsi="宋体" w:eastAsia="宋体" w:cs="宋体"/>
                <w:color w:val="auto"/>
                <w:sz w:val="24"/>
                <w:szCs w:val="24"/>
                <w:highlight w:val="none"/>
              </w:rPr>
            </w:pPr>
          </w:p>
        </w:tc>
      </w:tr>
      <w:tr w14:paraId="4BCC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vMerge w:val="restart"/>
            <w:tcBorders>
              <w:top w:val="single" w:color="auto" w:sz="4" w:space="0"/>
              <w:left w:val="single" w:color="auto" w:sz="4" w:space="0"/>
              <w:bottom w:val="single" w:color="auto" w:sz="4" w:space="0"/>
              <w:right w:val="single" w:color="auto" w:sz="4" w:space="0"/>
            </w:tcBorders>
            <w:noWrap w:val="0"/>
            <w:vAlign w:val="center"/>
          </w:tcPr>
          <w:p w14:paraId="70E3F02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108" w:type="dxa"/>
            <w:vMerge w:val="restart"/>
            <w:tcBorders>
              <w:top w:val="single" w:color="auto" w:sz="4" w:space="0"/>
              <w:left w:val="single" w:color="auto" w:sz="4" w:space="0"/>
              <w:bottom w:val="single" w:color="auto" w:sz="4" w:space="0"/>
              <w:right w:val="single" w:color="auto" w:sz="4" w:space="0"/>
            </w:tcBorders>
            <w:noWrap w:val="0"/>
            <w:vAlign w:val="center"/>
          </w:tcPr>
          <w:p w14:paraId="5A8AC3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投标价格</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3CF1DDF">
            <w:pPr>
              <w:spacing w:line="360" w:lineRule="auto"/>
              <w:rPr>
                <w:rFonts w:hint="eastAsia" w:ascii="宋体" w:hAnsi="宋体" w:eastAsia="宋体" w:cs="宋体"/>
                <w:color w:val="auto"/>
                <w:sz w:val="24"/>
                <w:szCs w:val="24"/>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E62A611">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20B5F6C">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0A5845A5">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39C2FCAF">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476A4121">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0ED1B52C">
            <w:pPr>
              <w:spacing w:line="360" w:lineRule="auto"/>
              <w:rPr>
                <w:rFonts w:hint="eastAsia" w:ascii="宋体" w:hAnsi="宋体" w:eastAsia="宋体" w:cs="宋体"/>
                <w:color w:val="auto"/>
                <w:sz w:val="24"/>
                <w:szCs w:val="24"/>
                <w:highlight w:val="none"/>
              </w:rPr>
            </w:pPr>
          </w:p>
        </w:tc>
      </w:tr>
      <w:tr w14:paraId="20DD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14:paraId="20460141">
            <w:pPr>
              <w:widowControl/>
              <w:spacing w:line="360" w:lineRule="auto"/>
              <w:jc w:val="left"/>
              <w:rPr>
                <w:rFonts w:hint="eastAsia" w:ascii="宋体" w:hAnsi="宋体" w:eastAsia="宋体" w:cs="宋体"/>
                <w:color w:val="auto"/>
                <w:sz w:val="24"/>
                <w:szCs w:val="24"/>
                <w:highlight w:val="none"/>
              </w:rPr>
            </w:pPr>
          </w:p>
        </w:tc>
        <w:tc>
          <w:tcPr>
            <w:tcW w:w="1108" w:type="dxa"/>
            <w:vMerge w:val="continue"/>
            <w:tcBorders>
              <w:top w:val="single" w:color="auto" w:sz="4" w:space="0"/>
              <w:left w:val="single" w:color="auto" w:sz="4" w:space="0"/>
              <w:bottom w:val="single" w:color="auto" w:sz="4" w:space="0"/>
              <w:right w:val="single" w:color="auto" w:sz="4" w:space="0"/>
            </w:tcBorders>
            <w:noWrap w:val="0"/>
            <w:vAlign w:val="center"/>
          </w:tcPr>
          <w:p w14:paraId="5433B8DF">
            <w:pPr>
              <w:widowControl/>
              <w:spacing w:line="360" w:lineRule="auto"/>
              <w:jc w:val="left"/>
              <w:rPr>
                <w:rFonts w:hint="eastAsia" w:ascii="宋体" w:hAnsi="宋体" w:eastAsia="宋体" w:cs="宋体"/>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345B90F">
            <w:pPr>
              <w:spacing w:line="360" w:lineRule="auto"/>
              <w:rPr>
                <w:rFonts w:hint="eastAsia" w:ascii="宋体" w:hAnsi="宋体" w:eastAsia="宋体" w:cs="宋体"/>
                <w:color w:val="auto"/>
                <w:sz w:val="24"/>
                <w:szCs w:val="24"/>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4E674A5">
            <w:pPr>
              <w:spacing w:line="360" w:lineRule="auto"/>
              <w:rPr>
                <w:rFonts w:hint="eastAsia" w:ascii="宋体" w:hAnsi="宋体" w:eastAsia="宋体" w:cs="宋体"/>
                <w:color w:val="auto"/>
                <w:sz w:val="24"/>
                <w:szCs w:val="24"/>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47D7C75">
            <w:pPr>
              <w:spacing w:line="360" w:lineRule="auto"/>
              <w:rPr>
                <w:rFonts w:hint="eastAsia" w:ascii="宋体" w:hAnsi="宋体" w:eastAsia="宋体" w:cs="宋体"/>
                <w:color w:val="auto"/>
                <w:sz w:val="24"/>
                <w:szCs w:val="24"/>
                <w:highlight w:val="none"/>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61C6C00">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36AAED4E">
            <w:pPr>
              <w:spacing w:line="360" w:lineRule="auto"/>
              <w:rPr>
                <w:rFonts w:hint="eastAsia" w:ascii="宋体" w:hAnsi="宋体" w:eastAsia="宋体" w:cs="宋体"/>
                <w:color w:val="auto"/>
                <w:sz w:val="24"/>
                <w:szCs w:val="24"/>
                <w:highlight w:val="none"/>
              </w:rPr>
            </w:pPr>
          </w:p>
        </w:tc>
        <w:tc>
          <w:tcPr>
            <w:tcW w:w="932" w:type="dxa"/>
            <w:tcBorders>
              <w:top w:val="single" w:color="auto" w:sz="4" w:space="0"/>
              <w:left w:val="single" w:color="auto" w:sz="4" w:space="0"/>
              <w:bottom w:val="single" w:color="auto" w:sz="4" w:space="0"/>
              <w:right w:val="single" w:color="auto" w:sz="4" w:space="0"/>
            </w:tcBorders>
            <w:noWrap w:val="0"/>
            <w:vAlign w:val="center"/>
          </w:tcPr>
          <w:p w14:paraId="4146F175">
            <w:pPr>
              <w:spacing w:line="360" w:lineRule="auto"/>
              <w:rPr>
                <w:rFonts w:hint="eastAsia" w:ascii="宋体" w:hAnsi="宋体" w:eastAsia="宋体" w:cs="宋体"/>
                <w:color w:val="auto"/>
                <w:sz w:val="24"/>
                <w:szCs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5DAEC1F8">
            <w:pPr>
              <w:spacing w:line="360" w:lineRule="auto"/>
              <w:rPr>
                <w:rFonts w:hint="eastAsia" w:ascii="宋体" w:hAnsi="宋体" w:eastAsia="宋体" w:cs="宋体"/>
                <w:color w:val="auto"/>
                <w:sz w:val="24"/>
                <w:szCs w:val="24"/>
                <w:highlight w:val="none"/>
              </w:rPr>
            </w:pPr>
          </w:p>
        </w:tc>
      </w:tr>
      <w:tr w14:paraId="12CA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14:paraId="1B567B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14:paraId="632D74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投标总价</w:t>
            </w:r>
          </w:p>
        </w:tc>
        <w:tc>
          <w:tcPr>
            <w:tcW w:w="5858" w:type="dxa"/>
            <w:gridSpan w:val="6"/>
            <w:tcBorders>
              <w:top w:val="single" w:color="auto" w:sz="4" w:space="0"/>
              <w:left w:val="single" w:color="auto" w:sz="4" w:space="0"/>
              <w:bottom w:val="single" w:color="auto" w:sz="4" w:space="0"/>
              <w:right w:val="single" w:color="auto" w:sz="4" w:space="0"/>
            </w:tcBorders>
            <w:noWrap w:val="0"/>
            <w:vAlign w:val="center"/>
          </w:tcPr>
          <w:p w14:paraId="1323C1DF">
            <w:pPr>
              <w:spacing w:line="360" w:lineRule="auto"/>
              <w:rPr>
                <w:rFonts w:hint="eastAsia" w:ascii="宋体" w:hAnsi="宋体" w:eastAsia="宋体" w:cs="宋体"/>
                <w:color w:val="auto"/>
                <w:sz w:val="24"/>
                <w:szCs w:val="24"/>
                <w:highlight w:val="none"/>
              </w:rPr>
            </w:pPr>
          </w:p>
        </w:tc>
      </w:tr>
    </w:tbl>
    <w:p w14:paraId="4350540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注：1．第1栏投标货物合同包/品目号系指“招标货物一览表”中该货物的合同包/品目号。</w:t>
      </w:r>
    </w:p>
    <w:p w14:paraId="7EA7D03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2．出厂价投标价格＝栏目6×栏目5（数量）＋栏目7至栏目11的各项费用。</w:t>
      </w:r>
    </w:p>
    <w:p w14:paraId="19BD0C0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3．现场交货投标价格＝栏目6×栏目5（数量）＋栏目7至栏目13的各项费用。</w:t>
      </w:r>
    </w:p>
    <w:p w14:paraId="545606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4．选购件价不包括在本报价表内，应另附纸分项单报。</w:t>
      </w:r>
    </w:p>
    <w:p w14:paraId="63505C1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5．此表第15项投标价若与开标一览表有出入，以开标一览表投标价格为准。</w:t>
      </w:r>
    </w:p>
    <w:p w14:paraId="2E48DF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6、按货物的不同规格型号详细分项报价，若未详细分项报价将被视为没有实质性响应招标文件。</w:t>
      </w:r>
    </w:p>
    <w:p w14:paraId="0F8CE44D">
      <w:pPr>
        <w:widowControl/>
        <w:spacing w:line="360" w:lineRule="auto"/>
        <w:jc w:val="left"/>
        <w:rPr>
          <w:rFonts w:hint="eastAsia" w:ascii="宋体" w:hAnsi="宋体" w:eastAsia="宋体" w:cs="宋体"/>
          <w:color w:val="auto"/>
          <w:sz w:val="24"/>
          <w:szCs w:val="24"/>
          <w:highlight w:val="none"/>
        </w:rPr>
        <w:sectPr>
          <w:type w:val="nextColumn"/>
          <w:pgSz w:w="11907" w:h="16840"/>
          <w:pgMar w:top="1440" w:right="1752" w:bottom="1440" w:left="1752" w:header="851" w:footer="992" w:gutter="0"/>
          <w:cols w:space="720" w:num="1"/>
          <w:docGrid w:type="linesAndChars" w:linePitch="323" w:charSpace="-2"/>
        </w:sectPr>
      </w:pPr>
    </w:p>
    <w:p w14:paraId="6F56CF8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货物说明一览表</w:t>
      </w:r>
    </w:p>
    <w:p w14:paraId="6523424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（按投标货物合同包下品目号类别分别填写）</w:t>
      </w:r>
    </w:p>
    <w:p w14:paraId="1C8DB2AC">
      <w:pPr>
        <w:spacing w:line="360" w:lineRule="auto"/>
        <w:rPr>
          <w:rFonts w:hint="eastAsia" w:ascii="宋体" w:hAnsi="宋体" w:eastAsia="宋体" w:cs="宋体"/>
          <w:color w:val="auto"/>
          <w:sz w:val="24"/>
          <w:szCs w:val="24"/>
          <w:highlight w:val="none"/>
        </w:rPr>
      </w:pPr>
    </w:p>
    <w:p w14:paraId="5C0DAFF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                                      招标编号∶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1460"/>
        <w:gridCol w:w="1260"/>
        <w:gridCol w:w="2160"/>
        <w:gridCol w:w="1440"/>
        <w:gridCol w:w="1817"/>
        <w:gridCol w:w="824"/>
        <w:gridCol w:w="987"/>
      </w:tblGrid>
      <w:tr w14:paraId="4233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14:paraId="5DFA9ED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0F054AC7">
            <w:pPr>
              <w:spacing w:line="360" w:lineRule="auto"/>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82E847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4C0F237F">
            <w:pPr>
              <w:spacing w:line="360" w:lineRule="auto"/>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FE61C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5A358C2">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E1AC8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型号规格</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417D4134">
            <w:pPr>
              <w:spacing w:line="360" w:lineRule="auto"/>
              <w:rPr>
                <w:rFonts w:hint="eastAsia" w:ascii="宋体" w:hAnsi="宋体" w:eastAsia="宋体" w:cs="宋体"/>
                <w:color w:val="auto"/>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4663056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14:paraId="131227B1">
            <w:pPr>
              <w:spacing w:line="360" w:lineRule="auto"/>
              <w:rPr>
                <w:rFonts w:hint="eastAsia" w:ascii="宋体" w:hAnsi="宋体" w:eastAsia="宋体" w:cs="宋体"/>
                <w:color w:val="auto"/>
                <w:sz w:val="24"/>
                <w:szCs w:val="24"/>
                <w:highlight w:val="none"/>
              </w:rPr>
            </w:pPr>
          </w:p>
        </w:tc>
      </w:tr>
      <w:tr w14:paraId="6682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0" w:hRule="atLeast"/>
        </w:trPr>
        <w:tc>
          <w:tcPr>
            <w:tcW w:w="14176" w:type="dxa"/>
            <w:gridSpan w:val="10"/>
            <w:tcBorders>
              <w:top w:val="single" w:color="auto" w:sz="4" w:space="0"/>
              <w:left w:val="single" w:color="auto" w:sz="4" w:space="0"/>
              <w:bottom w:val="single" w:color="auto" w:sz="4" w:space="0"/>
              <w:right w:val="single" w:color="auto" w:sz="4" w:space="0"/>
            </w:tcBorders>
            <w:noWrap w:val="0"/>
            <w:vAlign w:val="top"/>
          </w:tcPr>
          <w:p w14:paraId="500B88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详细性能说明</w:t>
            </w:r>
          </w:p>
        </w:tc>
      </w:tr>
    </w:tbl>
    <w:p w14:paraId="6B9756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xml:space="preserve">           </w:t>
      </w:r>
    </w:p>
    <w:p w14:paraId="094DDDD1">
      <w:pPr>
        <w:widowControl/>
        <w:spacing w:line="360" w:lineRule="auto"/>
        <w:jc w:val="left"/>
        <w:rPr>
          <w:rFonts w:hint="eastAsia" w:ascii="宋体" w:hAnsi="宋体" w:eastAsia="宋体" w:cs="宋体"/>
          <w:color w:val="auto"/>
          <w:sz w:val="24"/>
          <w:szCs w:val="24"/>
          <w:highlight w:val="none"/>
        </w:rPr>
        <w:sectPr>
          <w:pgSz w:w="16840" w:h="11907" w:orient="landscape"/>
          <w:pgMar w:top="1752" w:right="1440" w:bottom="1752" w:left="1440" w:header="851" w:footer="992" w:gutter="0"/>
          <w:cols w:space="720" w:num="1"/>
          <w:docGrid w:type="lines" w:linePitch="323" w:charSpace="0"/>
        </w:sectPr>
      </w:pPr>
    </w:p>
    <w:p w14:paraId="1AEA5613">
      <w:pPr>
        <w:pStyle w:val="37"/>
        <w:spacing w:line="360" w:lineRule="auto"/>
        <w:jc w:val="center"/>
        <w:rPr>
          <w:rFonts w:hint="eastAsia" w:hAnsi="宋体" w:eastAsia="宋体" w:cs="宋体"/>
          <w:color w:val="auto"/>
          <w:sz w:val="24"/>
          <w:szCs w:val="24"/>
          <w:highlight w:val="none"/>
        </w:rPr>
      </w:pPr>
      <w:r>
        <w:rPr>
          <w:rFonts w:hint="eastAsia" w:hAnsi="宋体" w:eastAsia="宋体" w:cs="宋体"/>
          <w:b/>
          <w:color w:val="auto"/>
          <w:sz w:val="32"/>
          <w:szCs w:val="32"/>
          <w:highlight w:val="none"/>
        </w:rPr>
        <w:t>供货范围</w:t>
      </w:r>
      <w:r>
        <w:rPr>
          <w:rFonts w:hint="eastAsia" w:hAnsi="宋体" w:eastAsia="宋体" w:cs="宋体"/>
          <w:b/>
          <w:bCs/>
          <w:color w:val="auto"/>
          <w:sz w:val="32"/>
          <w:szCs w:val="32"/>
          <w:highlight w:val="none"/>
        </w:rPr>
        <w:t>清单</w:t>
      </w:r>
    </w:p>
    <w:p w14:paraId="5824013E">
      <w:pPr>
        <w:pStyle w:val="37"/>
        <w:spacing w:line="360" w:lineRule="auto"/>
        <w:jc w:val="left"/>
        <w:rPr>
          <w:rFonts w:hint="eastAsia" w:hAnsi="宋体" w:eastAsia="宋体" w:cs="宋体"/>
          <w:color w:val="auto"/>
          <w:sz w:val="24"/>
          <w:szCs w:val="24"/>
          <w:highlight w:val="none"/>
        </w:rPr>
      </w:pPr>
    </w:p>
    <w:p w14:paraId="58ED33E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72F8FD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本清单应列明组成货物的主要件和关键件的名称、数量、原产地、制造商、型号规格及单价；</w:t>
      </w:r>
    </w:p>
    <w:p w14:paraId="6FA889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本清单应列明专用工具的名称、数量、原产地、制造商、型号规格及单价（如果有的话）；</w:t>
      </w:r>
    </w:p>
    <w:p w14:paraId="4CB09A5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本清单应列明备品备件的名称、数量、原产地、制造商、型号规格及单价（如果有的话）。</w:t>
      </w:r>
    </w:p>
    <w:p w14:paraId="0193FB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14:paraId="2A4A4364">
      <w:pPr>
        <w:spacing w:line="360" w:lineRule="auto"/>
        <w:rPr>
          <w:rFonts w:hint="eastAsia" w:ascii="宋体" w:hAnsi="宋体" w:eastAsia="宋体" w:cs="宋体"/>
          <w:color w:val="auto"/>
          <w:sz w:val="24"/>
          <w:szCs w:val="24"/>
          <w:highlight w:val="none"/>
        </w:rPr>
      </w:pPr>
    </w:p>
    <w:p w14:paraId="659A3FC2">
      <w:pPr>
        <w:spacing w:line="360" w:lineRule="auto"/>
        <w:rPr>
          <w:rFonts w:hint="eastAsia" w:ascii="宋体" w:hAnsi="宋体" w:eastAsia="宋体" w:cs="宋体"/>
          <w:color w:val="auto"/>
          <w:sz w:val="24"/>
          <w:szCs w:val="24"/>
          <w:highlight w:val="none"/>
        </w:rPr>
      </w:pPr>
    </w:p>
    <w:p w14:paraId="54D2697B">
      <w:pPr>
        <w:spacing w:line="360" w:lineRule="auto"/>
        <w:rPr>
          <w:rFonts w:hint="eastAsia" w:ascii="宋体" w:hAnsi="宋体" w:eastAsia="宋体" w:cs="宋体"/>
          <w:color w:val="auto"/>
          <w:sz w:val="24"/>
          <w:szCs w:val="24"/>
          <w:highlight w:val="none"/>
        </w:rPr>
      </w:pPr>
    </w:p>
    <w:p w14:paraId="0431E3F7">
      <w:pPr>
        <w:spacing w:line="360" w:lineRule="auto"/>
        <w:rPr>
          <w:rFonts w:hint="eastAsia" w:ascii="宋体" w:hAnsi="宋体" w:eastAsia="宋体" w:cs="宋体"/>
          <w:color w:val="auto"/>
          <w:sz w:val="24"/>
          <w:szCs w:val="24"/>
          <w:highlight w:val="none"/>
        </w:rPr>
      </w:pPr>
    </w:p>
    <w:p w14:paraId="6F8C29C9">
      <w:pPr>
        <w:spacing w:line="360" w:lineRule="auto"/>
        <w:rPr>
          <w:rFonts w:hint="eastAsia" w:ascii="宋体" w:hAnsi="宋体" w:eastAsia="宋体" w:cs="宋体"/>
          <w:color w:val="auto"/>
          <w:sz w:val="24"/>
          <w:szCs w:val="24"/>
          <w:highlight w:val="none"/>
        </w:rPr>
      </w:pPr>
    </w:p>
    <w:p w14:paraId="1A0C9663">
      <w:pPr>
        <w:spacing w:line="360" w:lineRule="auto"/>
        <w:rPr>
          <w:rFonts w:hint="eastAsia" w:ascii="宋体" w:hAnsi="宋体" w:eastAsia="宋体" w:cs="宋体"/>
          <w:color w:val="auto"/>
          <w:sz w:val="24"/>
          <w:szCs w:val="24"/>
          <w:highlight w:val="none"/>
        </w:rPr>
      </w:pPr>
    </w:p>
    <w:p w14:paraId="0FE80CDB">
      <w:pPr>
        <w:spacing w:line="360" w:lineRule="auto"/>
        <w:rPr>
          <w:rFonts w:hint="eastAsia" w:ascii="宋体" w:hAnsi="宋体" w:eastAsia="宋体" w:cs="宋体"/>
          <w:color w:val="auto"/>
          <w:sz w:val="24"/>
          <w:szCs w:val="24"/>
          <w:highlight w:val="none"/>
        </w:rPr>
      </w:pPr>
    </w:p>
    <w:p w14:paraId="05223131">
      <w:pPr>
        <w:spacing w:line="360" w:lineRule="auto"/>
        <w:rPr>
          <w:rFonts w:hint="eastAsia" w:ascii="宋体" w:hAnsi="宋体" w:eastAsia="宋体" w:cs="宋体"/>
          <w:color w:val="auto"/>
          <w:sz w:val="24"/>
          <w:szCs w:val="24"/>
          <w:highlight w:val="none"/>
        </w:rPr>
      </w:pPr>
    </w:p>
    <w:p w14:paraId="5DBF62B0">
      <w:pPr>
        <w:spacing w:line="360" w:lineRule="auto"/>
        <w:rPr>
          <w:rFonts w:hint="eastAsia" w:ascii="宋体" w:hAnsi="宋体" w:eastAsia="宋体" w:cs="宋体"/>
          <w:color w:val="auto"/>
          <w:sz w:val="24"/>
          <w:szCs w:val="24"/>
          <w:highlight w:val="none"/>
        </w:rPr>
      </w:pPr>
    </w:p>
    <w:p w14:paraId="2E82E50A">
      <w:pPr>
        <w:spacing w:line="360" w:lineRule="auto"/>
        <w:rPr>
          <w:rFonts w:hint="eastAsia" w:ascii="宋体" w:hAnsi="宋体" w:eastAsia="宋体" w:cs="宋体"/>
          <w:color w:val="auto"/>
          <w:sz w:val="24"/>
          <w:szCs w:val="24"/>
          <w:highlight w:val="none"/>
        </w:rPr>
      </w:pPr>
    </w:p>
    <w:p w14:paraId="07280BB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xml:space="preserve">                  </w:t>
      </w:r>
    </w:p>
    <w:p w14:paraId="5BCF8F6F">
      <w:pPr>
        <w:spacing w:line="360" w:lineRule="auto"/>
        <w:rPr>
          <w:rFonts w:hint="eastAsia" w:ascii="宋体" w:hAnsi="宋体" w:eastAsia="宋体" w:cs="宋体"/>
          <w:color w:val="auto"/>
          <w:sz w:val="24"/>
          <w:szCs w:val="24"/>
          <w:highlight w:val="none"/>
        </w:rPr>
      </w:pPr>
    </w:p>
    <w:p w14:paraId="3B832EE3">
      <w:pPr>
        <w:spacing w:line="360" w:lineRule="auto"/>
        <w:rPr>
          <w:rFonts w:hint="eastAsia" w:ascii="宋体" w:hAnsi="宋体" w:eastAsia="宋体" w:cs="宋体"/>
          <w:color w:val="auto"/>
          <w:sz w:val="24"/>
          <w:szCs w:val="24"/>
          <w:highlight w:val="none"/>
        </w:rPr>
      </w:pPr>
    </w:p>
    <w:p w14:paraId="20DECCFF">
      <w:pPr>
        <w:pStyle w:val="37"/>
        <w:spacing w:line="360" w:lineRule="auto"/>
        <w:jc w:val="left"/>
        <w:rPr>
          <w:rFonts w:hint="eastAsia" w:hAnsi="宋体" w:eastAsia="宋体" w:cs="宋体"/>
          <w:color w:val="auto"/>
          <w:sz w:val="24"/>
          <w:szCs w:val="24"/>
          <w:highlight w:val="none"/>
        </w:rPr>
      </w:pPr>
    </w:p>
    <w:p w14:paraId="24C87DF2">
      <w:pPr>
        <w:pStyle w:val="37"/>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p>
    <w:p w14:paraId="712C3746">
      <w:pPr>
        <w:pStyle w:val="37"/>
        <w:spacing w:line="360" w:lineRule="auto"/>
        <w:jc w:val="center"/>
        <w:rPr>
          <w:rFonts w:hint="eastAsia" w:hAnsi="宋体" w:eastAsia="宋体" w:cs="宋体"/>
          <w:color w:val="auto"/>
          <w:sz w:val="24"/>
          <w:szCs w:val="24"/>
          <w:highlight w:val="none"/>
          <w:u w:val="single"/>
        </w:rPr>
      </w:pPr>
      <w:r>
        <w:rPr>
          <w:rFonts w:hint="eastAsia" w:hAnsi="宋体" w:eastAsia="宋体" w:cs="宋体"/>
          <w:color w:val="auto"/>
          <w:sz w:val="24"/>
          <w:szCs w:val="24"/>
          <w:highlight w:val="none"/>
        </w:rPr>
        <w:br w:type="page"/>
      </w:r>
      <w:r>
        <w:rPr>
          <w:rFonts w:hint="eastAsia" w:hAnsi="宋体" w:eastAsia="宋体" w:cs="宋体"/>
          <w:b/>
          <w:bCs/>
          <w:color w:val="auto"/>
          <w:sz w:val="32"/>
          <w:szCs w:val="32"/>
          <w:highlight w:val="none"/>
        </w:rPr>
        <w:t>技术规格和商务响应表</w:t>
      </w:r>
    </w:p>
    <w:p w14:paraId="3B71276F">
      <w:pPr>
        <w:pStyle w:val="37"/>
        <w:spacing w:line="360" w:lineRule="auto"/>
        <w:ind w:left="1"/>
        <w:rPr>
          <w:rFonts w:hint="eastAsia" w:hAnsi="宋体" w:eastAsia="宋体" w:cs="宋体"/>
          <w:color w:val="auto"/>
          <w:sz w:val="24"/>
          <w:szCs w:val="24"/>
          <w:highlight w:val="none"/>
        </w:rPr>
      </w:pPr>
      <w:r>
        <w:rPr>
          <w:rFonts w:hint="eastAsia" w:hAnsi="宋体" w:eastAsia="宋体" w:cs="宋体"/>
          <w:color w:val="auto"/>
          <w:sz w:val="24"/>
          <w:szCs w:val="24"/>
          <w:highlight w:val="none"/>
        </w:rPr>
        <w:t>投标人（全称并加盖公章）：                         招标编号∶</w:t>
      </w:r>
      <w:r>
        <w:rPr>
          <w:rFonts w:hint="eastAsia" w:hAnsi="宋体" w:eastAsia="宋体" w:cs="宋体"/>
          <w:color w:val="auto"/>
          <w:sz w:val="24"/>
          <w:szCs w:val="24"/>
          <w:highlight w:val="none"/>
        </w:rPr>
        <w:tab/>
      </w:r>
    </w:p>
    <w:tbl>
      <w:tblPr>
        <w:tblStyle w:val="14"/>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81"/>
        <w:gridCol w:w="1156"/>
        <w:gridCol w:w="1330"/>
        <w:gridCol w:w="1330"/>
        <w:gridCol w:w="1855"/>
        <w:gridCol w:w="981"/>
      </w:tblGrid>
      <w:tr w14:paraId="5F77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4885" w:type="dxa"/>
            <w:gridSpan w:val="4"/>
            <w:tcBorders>
              <w:top w:val="single" w:color="auto" w:sz="4" w:space="0"/>
              <w:left w:val="single" w:color="auto" w:sz="4" w:space="0"/>
              <w:bottom w:val="single" w:color="auto" w:sz="4" w:space="0"/>
              <w:right w:val="single" w:color="auto" w:sz="4" w:space="0"/>
            </w:tcBorders>
            <w:noWrap w:val="0"/>
            <w:vAlign w:val="center"/>
          </w:tcPr>
          <w:p w14:paraId="1C9BDD3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招标要求</w:t>
            </w:r>
          </w:p>
        </w:tc>
        <w:tc>
          <w:tcPr>
            <w:tcW w:w="4166" w:type="dxa"/>
            <w:gridSpan w:val="3"/>
            <w:tcBorders>
              <w:top w:val="single" w:color="auto" w:sz="4" w:space="0"/>
              <w:left w:val="single" w:color="auto" w:sz="4" w:space="0"/>
              <w:bottom w:val="single" w:color="auto" w:sz="4" w:space="0"/>
              <w:right w:val="single" w:color="auto" w:sz="4" w:space="0"/>
            </w:tcBorders>
            <w:noWrap w:val="0"/>
            <w:vAlign w:val="center"/>
          </w:tcPr>
          <w:p w14:paraId="564C525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r>
      <w:tr w14:paraId="60E4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14:paraId="39B891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合同包/品目号</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71139B8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61194AF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规格条目号</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6FA2BE4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C33D01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投标响应情况</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3723A2B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投标响应对应的页码</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5A667D6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2A01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14:paraId="0ABA0507">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2BEB1A22">
            <w:pPr>
              <w:spacing w:line="360" w:lineRule="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bottom w:val="single" w:color="auto" w:sz="4" w:space="0"/>
              <w:right w:val="single" w:color="auto" w:sz="4" w:space="0"/>
            </w:tcBorders>
            <w:noWrap w:val="0"/>
            <w:vAlign w:val="top"/>
          </w:tcPr>
          <w:p w14:paraId="50272B6F">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2B107D8A">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030FAE65">
            <w:pPr>
              <w:spacing w:line="360" w:lineRule="auto"/>
              <w:rPr>
                <w:rFonts w:hint="eastAsia" w:ascii="宋体" w:hAnsi="宋体" w:eastAsia="宋体" w:cs="宋体"/>
                <w:color w:val="auto"/>
                <w:sz w:val="24"/>
                <w:szCs w:val="24"/>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top"/>
          </w:tcPr>
          <w:p w14:paraId="5436A4D4">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442136D8">
            <w:pPr>
              <w:spacing w:line="360" w:lineRule="auto"/>
              <w:rPr>
                <w:rFonts w:hint="eastAsia" w:ascii="宋体" w:hAnsi="宋体" w:eastAsia="宋体" w:cs="宋体"/>
                <w:color w:val="auto"/>
                <w:sz w:val="24"/>
                <w:szCs w:val="24"/>
                <w:highlight w:val="none"/>
              </w:rPr>
            </w:pPr>
          </w:p>
        </w:tc>
      </w:tr>
      <w:tr w14:paraId="7EAE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14:paraId="2FD727FD">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713117C6">
            <w:pPr>
              <w:spacing w:line="360" w:lineRule="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bottom w:val="single" w:color="auto" w:sz="4" w:space="0"/>
              <w:right w:val="single" w:color="auto" w:sz="4" w:space="0"/>
            </w:tcBorders>
            <w:noWrap w:val="0"/>
            <w:vAlign w:val="top"/>
          </w:tcPr>
          <w:p w14:paraId="47761F42">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095C91F5">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066B4456">
            <w:pPr>
              <w:spacing w:line="360" w:lineRule="auto"/>
              <w:rPr>
                <w:rFonts w:hint="eastAsia" w:ascii="宋体" w:hAnsi="宋体" w:eastAsia="宋体" w:cs="宋体"/>
                <w:color w:val="auto"/>
                <w:sz w:val="24"/>
                <w:szCs w:val="24"/>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top"/>
          </w:tcPr>
          <w:p w14:paraId="509267B3">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62EC9016">
            <w:pPr>
              <w:spacing w:line="360" w:lineRule="auto"/>
              <w:rPr>
                <w:rFonts w:hint="eastAsia" w:ascii="宋体" w:hAnsi="宋体" w:eastAsia="宋体" w:cs="宋体"/>
                <w:color w:val="auto"/>
                <w:sz w:val="24"/>
                <w:szCs w:val="24"/>
                <w:highlight w:val="none"/>
              </w:rPr>
            </w:pPr>
          </w:p>
        </w:tc>
      </w:tr>
      <w:tr w14:paraId="14CD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14:paraId="34FD35FA">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005F020C">
            <w:pPr>
              <w:spacing w:line="360" w:lineRule="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bottom w:val="single" w:color="auto" w:sz="4" w:space="0"/>
              <w:right w:val="single" w:color="auto" w:sz="4" w:space="0"/>
            </w:tcBorders>
            <w:noWrap w:val="0"/>
            <w:vAlign w:val="top"/>
          </w:tcPr>
          <w:p w14:paraId="00752E5D">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18B36799">
            <w:pPr>
              <w:spacing w:line="360" w:lineRule="auto"/>
              <w:rPr>
                <w:rFonts w:hint="eastAsia" w:ascii="宋体" w:hAnsi="宋体" w:eastAsia="宋体" w:cs="宋体"/>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top"/>
          </w:tcPr>
          <w:p w14:paraId="21783DFE">
            <w:pPr>
              <w:spacing w:line="360" w:lineRule="auto"/>
              <w:rPr>
                <w:rFonts w:hint="eastAsia" w:ascii="宋体" w:hAnsi="宋体" w:eastAsia="宋体" w:cs="宋体"/>
                <w:color w:val="auto"/>
                <w:sz w:val="24"/>
                <w:szCs w:val="24"/>
                <w:highlight w:val="none"/>
              </w:rPr>
            </w:pPr>
          </w:p>
        </w:tc>
        <w:tc>
          <w:tcPr>
            <w:tcW w:w="1855" w:type="dxa"/>
            <w:tcBorders>
              <w:top w:val="single" w:color="auto" w:sz="4" w:space="0"/>
              <w:left w:val="single" w:color="auto" w:sz="4" w:space="0"/>
              <w:bottom w:val="single" w:color="auto" w:sz="4" w:space="0"/>
              <w:right w:val="single" w:color="auto" w:sz="4" w:space="0"/>
            </w:tcBorders>
            <w:noWrap w:val="0"/>
            <w:vAlign w:val="top"/>
          </w:tcPr>
          <w:p w14:paraId="29B08569">
            <w:pPr>
              <w:spacing w:line="360" w:lineRule="auto"/>
              <w:rPr>
                <w:rFonts w:hint="eastAsia" w:ascii="宋体" w:hAnsi="宋体" w:eastAsia="宋体" w:cs="宋体"/>
                <w:color w:val="auto"/>
                <w:sz w:val="24"/>
                <w:szCs w:val="24"/>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top"/>
          </w:tcPr>
          <w:p w14:paraId="623A975C">
            <w:pPr>
              <w:spacing w:line="360" w:lineRule="auto"/>
              <w:rPr>
                <w:rFonts w:hint="eastAsia" w:ascii="宋体" w:hAnsi="宋体" w:eastAsia="宋体" w:cs="宋体"/>
                <w:color w:val="auto"/>
                <w:sz w:val="24"/>
                <w:szCs w:val="24"/>
                <w:highlight w:val="none"/>
              </w:rPr>
            </w:pPr>
          </w:p>
        </w:tc>
      </w:tr>
    </w:tbl>
    <w:p w14:paraId="42A1AEAC">
      <w:pPr>
        <w:spacing w:line="360" w:lineRule="auto"/>
        <w:rPr>
          <w:rFonts w:hint="eastAsia" w:ascii="宋体" w:hAnsi="宋体" w:eastAsia="宋体" w:cs="宋体"/>
          <w:color w:val="auto"/>
          <w:sz w:val="24"/>
          <w:szCs w:val="24"/>
          <w:highlight w:val="none"/>
        </w:rPr>
      </w:pPr>
    </w:p>
    <w:p w14:paraId="64A42A8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kern w:val="0"/>
          <w:sz w:val="24"/>
          <w:szCs w:val="24"/>
          <w:highlight w:val="none"/>
        </w:rPr>
        <w:t>投标人应对招标文件中的“*”号条款进行逐条响应，否则评标委员会对其投标做出不利评审，投标人必须自行承担责任。</w:t>
      </w:r>
      <w:r>
        <w:rPr>
          <w:rFonts w:hint="eastAsia" w:ascii="宋体" w:hAnsi="宋体" w:eastAsia="宋体" w:cs="宋体"/>
          <w:color w:val="auto"/>
          <w:sz w:val="24"/>
          <w:szCs w:val="24"/>
          <w:highlight w:val="none"/>
        </w:rPr>
        <w:t>投标人存在弄虚作假行为的，将依法承担相应的法律责任。</w:t>
      </w:r>
    </w:p>
    <w:p w14:paraId="1A9DBB72">
      <w:pPr>
        <w:spacing w:line="360" w:lineRule="auto"/>
        <w:rPr>
          <w:rFonts w:hint="eastAsia" w:ascii="宋体" w:hAnsi="宋体" w:eastAsia="宋体" w:cs="宋体"/>
          <w:color w:val="auto"/>
          <w:sz w:val="24"/>
          <w:szCs w:val="24"/>
          <w:highlight w:val="none"/>
        </w:rPr>
      </w:pPr>
    </w:p>
    <w:p w14:paraId="1A17510A">
      <w:pPr>
        <w:spacing w:line="360" w:lineRule="auto"/>
        <w:rPr>
          <w:rFonts w:hint="eastAsia" w:ascii="宋体" w:hAnsi="宋体" w:eastAsia="宋体" w:cs="宋体"/>
          <w:color w:val="auto"/>
          <w:sz w:val="24"/>
          <w:szCs w:val="24"/>
          <w:highlight w:val="none"/>
        </w:rPr>
      </w:pPr>
    </w:p>
    <w:p w14:paraId="1AEADD9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投标人代表签字： </w:t>
      </w:r>
      <w:r>
        <w:rPr>
          <w:rFonts w:hint="eastAsia" w:ascii="宋体" w:hAnsi="宋体" w:eastAsia="宋体" w:cs="宋体"/>
          <w:color w:val="auto"/>
          <w:sz w:val="24"/>
          <w:szCs w:val="24"/>
          <w:highlight w:val="none"/>
          <w:u w:val="single"/>
        </w:rPr>
        <w:t xml:space="preserve">           </w:t>
      </w:r>
    </w:p>
    <w:p w14:paraId="7097DB76">
      <w:pPr>
        <w:spacing w:line="360" w:lineRule="auto"/>
        <w:rPr>
          <w:rFonts w:hint="eastAsia" w:ascii="宋体" w:hAnsi="宋体" w:eastAsia="宋体" w:cs="宋体"/>
          <w:color w:val="auto"/>
          <w:sz w:val="24"/>
          <w:szCs w:val="24"/>
          <w:highlight w:val="none"/>
        </w:rPr>
      </w:pPr>
    </w:p>
    <w:p w14:paraId="73D99EC4">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32"/>
          <w:szCs w:val="32"/>
          <w:highlight w:val="none"/>
        </w:rPr>
        <w:t>投标人的资格证明文件</w:t>
      </w:r>
    </w:p>
    <w:p w14:paraId="03113BF4">
      <w:pPr>
        <w:pStyle w:val="37"/>
        <w:spacing w:line="360" w:lineRule="auto"/>
        <w:rPr>
          <w:rFonts w:hint="eastAsia" w:hAnsi="宋体" w:eastAsia="宋体" w:cs="宋体"/>
          <w:color w:val="auto"/>
          <w:sz w:val="32"/>
          <w:szCs w:val="32"/>
          <w:highlight w:val="none"/>
        </w:rPr>
      </w:pPr>
    </w:p>
    <w:p w14:paraId="2DAB9A1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关于资格的声明函</w:t>
      </w:r>
    </w:p>
    <w:p w14:paraId="0412F4D3">
      <w:pPr>
        <w:spacing w:line="360" w:lineRule="auto"/>
        <w:jc w:val="center"/>
        <w:rPr>
          <w:rFonts w:hint="eastAsia" w:ascii="宋体" w:hAnsi="宋体" w:eastAsia="宋体" w:cs="宋体"/>
          <w:color w:val="auto"/>
          <w:sz w:val="24"/>
          <w:szCs w:val="24"/>
          <w:highlight w:val="none"/>
        </w:rPr>
      </w:pPr>
    </w:p>
    <w:p w14:paraId="6BED235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C84436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（招标编号）投标邀请，本签字人愿意参加投标，提供招标文件“招标货物及要求”中规定的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（合同包/品目号）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（货物名称），并证明提交的下列文件和说明是准确的和真实的。</w:t>
      </w:r>
    </w:p>
    <w:p w14:paraId="2711FB87">
      <w:pPr>
        <w:spacing w:line="360" w:lineRule="auto"/>
        <w:ind w:firstLine="480" w:firstLineChars="200"/>
        <w:rPr>
          <w:rFonts w:hint="eastAsia" w:ascii="宋体" w:hAnsi="宋体" w:eastAsia="宋体" w:cs="宋体"/>
          <w:color w:val="auto"/>
          <w:sz w:val="24"/>
          <w:szCs w:val="24"/>
          <w:highlight w:val="none"/>
        </w:rPr>
      </w:pPr>
    </w:p>
    <w:p w14:paraId="31F573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1．本签字人确认资格文件中的说明以及投标文件中所有提交的文件和材料是真实的、准确的。</w:t>
      </w:r>
    </w:p>
    <w:p w14:paraId="59F38F2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2．我方的资格声明正本一份，副本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份，随投标文件一同递交。</w:t>
      </w:r>
    </w:p>
    <w:p w14:paraId="1C0B1F37">
      <w:pPr>
        <w:spacing w:line="360" w:lineRule="auto"/>
        <w:ind w:firstLine="480" w:firstLineChars="200"/>
        <w:rPr>
          <w:rFonts w:hint="eastAsia" w:ascii="宋体" w:hAnsi="宋体" w:eastAsia="宋体" w:cs="宋体"/>
          <w:color w:val="auto"/>
          <w:sz w:val="24"/>
          <w:szCs w:val="24"/>
          <w:highlight w:val="none"/>
        </w:rPr>
      </w:pPr>
    </w:p>
    <w:p w14:paraId="01E9E96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2A3D73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1F4F4D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14:paraId="0ADC2BC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A8B1047">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投标人代表签字：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BB7A490">
      <w:pPr>
        <w:spacing w:line="360" w:lineRule="auto"/>
        <w:jc w:val="center"/>
        <w:rPr>
          <w:rFonts w:hint="eastAsia" w:ascii="宋体" w:hAnsi="宋体" w:eastAsia="宋体" w:cs="宋体"/>
          <w:b/>
          <w:color w:val="auto"/>
          <w:sz w:val="24"/>
          <w:szCs w:val="24"/>
          <w:highlight w:val="none"/>
        </w:rPr>
      </w:pPr>
    </w:p>
    <w:p w14:paraId="2AFB8CCF">
      <w:pPr>
        <w:spacing w:line="360" w:lineRule="auto"/>
        <w:jc w:val="center"/>
        <w:rPr>
          <w:rFonts w:hint="eastAsia" w:ascii="宋体" w:hAnsi="宋体" w:eastAsia="宋体" w:cs="宋体"/>
          <w:b/>
          <w:color w:val="auto"/>
          <w:sz w:val="24"/>
          <w:szCs w:val="24"/>
          <w:highlight w:val="none"/>
        </w:rPr>
      </w:pPr>
    </w:p>
    <w:p w14:paraId="607E94F3">
      <w:pPr>
        <w:spacing w:line="360" w:lineRule="auto"/>
        <w:jc w:val="center"/>
        <w:rPr>
          <w:rFonts w:hint="eastAsia" w:ascii="宋体" w:hAnsi="宋体" w:eastAsia="宋体" w:cs="宋体"/>
          <w:b/>
          <w:color w:val="auto"/>
          <w:sz w:val="32"/>
          <w:szCs w:val="32"/>
          <w:highlight w:val="none"/>
        </w:rPr>
      </w:pPr>
    </w:p>
    <w:p w14:paraId="33577603">
      <w:pPr>
        <w:spacing w:line="360" w:lineRule="auto"/>
        <w:jc w:val="center"/>
        <w:rPr>
          <w:rFonts w:hint="eastAsia" w:ascii="宋体" w:hAnsi="宋体" w:eastAsia="宋体" w:cs="宋体"/>
          <w:b/>
          <w:color w:val="auto"/>
          <w:sz w:val="32"/>
          <w:szCs w:val="32"/>
          <w:highlight w:val="none"/>
        </w:rPr>
      </w:pPr>
    </w:p>
    <w:p w14:paraId="52D4C294">
      <w:pPr>
        <w:spacing w:line="360" w:lineRule="auto"/>
        <w:jc w:val="center"/>
        <w:rPr>
          <w:rFonts w:hint="eastAsia" w:ascii="宋体" w:hAnsi="宋体" w:eastAsia="宋体" w:cs="宋体"/>
          <w:b/>
          <w:color w:val="auto"/>
          <w:sz w:val="32"/>
          <w:szCs w:val="32"/>
          <w:highlight w:val="none"/>
        </w:rPr>
      </w:pPr>
    </w:p>
    <w:p w14:paraId="540E814E">
      <w:pPr>
        <w:spacing w:line="360" w:lineRule="auto"/>
        <w:jc w:val="center"/>
        <w:rPr>
          <w:rFonts w:hint="eastAsia" w:ascii="宋体" w:hAnsi="宋体" w:eastAsia="宋体" w:cs="宋体"/>
          <w:b/>
          <w:color w:val="auto"/>
          <w:sz w:val="32"/>
          <w:szCs w:val="32"/>
          <w:highlight w:val="none"/>
        </w:rPr>
      </w:pPr>
    </w:p>
    <w:p w14:paraId="2DC00339">
      <w:pPr>
        <w:spacing w:line="360" w:lineRule="auto"/>
        <w:jc w:val="center"/>
        <w:rPr>
          <w:rFonts w:hint="eastAsia" w:ascii="宋体" w:hAnsi="宋体" w:eastAsia="宋体" w:cs="宋体"/>
          <w:b/>
          <w:color w:val="auto"/>
          <w:sz w:val="32"/>
          <w:szCs w:val="32"/>
          <w:highlight w:val="none"/>
        </w:rPr>
      </w:pPr>
    </w:p>
    <w:p w14:paraId="0627F642">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授权函</w:t>
      </w:r>
    </w:p>
    <w:p w14:paraId="7581A4B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致：</w:t>
      </w:r>
      <w:r>
        <w:rPr>
          <w:rFonts w:hint="eastAsia" w:ascii="宋体" w:hAnsi="宋体" w:eastAsia="宋体" w:cs="宋体"/>
          <w:bCs/>
          <w:color w:val="auto"/>
          <w:sz w:val="24"/>
          <w:szCs w:val="24"/>
          <w:highlight w:val="none"/>
          <w:u w:val="single"/>
        </w:rPr>
        <w:t>（招标代理机构）</w:t>
      </w:r>
    </w:p>
    <w:p w14:paraId="0B1BAC0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（制造商名称）</w:t>
      </w:r>
      <w:r>
        <w:rPr>
          <w:rFonts w:hint="eastAsia" w:ascii="宋体" w:hAnsi="宋体" w:eastAsia="宋体" w:cs="宋体"/>
          <w:bCs/>
          <w:color w:val="auto"/>
          <w:sz w:val="24"/>
          <w:szCs w:val="24"/>
          <w:highlight w:val="none"/>
        </w:rPr>
        <w:t>兹授权</w:t>
      </w:r>
      <w:r>
        <w:rPr>
          <w:rFonts w:hint="eastAsia" w:ascii="宋体" w:hAnsi="宋体" w:eastAsia="宋体" w:cs="宋体"/>
          <w:bCs/>
          <w:color w:val="auto"/>
          <w:sz w:val="24"/>
          <w:szCs w:val="24"/>
          <w:highlight w:val="none"/>
          <w:u w:val="single"/>
        </w:rPr>
        <w:t xml:space="preserve"> （投标人名称）                    </w:t>
      </w:r>
      <w:r>
        <w:rPr>
          <w:rFonts w:hint="eastAsia" w:ascii="宋体" w:hAnsi="宋体" w:eastAsia="宋体" w:cs="宋体"/>
          <w:bCs/>
          <w:color w:val="auto"/>
          <w:sz w:val="24"/>
          <w:szCs w:val="24"/>
          <w:highlight w:val="none"/>
        </w:rPr>
        <w:t>作为我方的授权代理商进行下列有效活动：</w:t>
      </w:r>
    </w:p>
    <w:p w14:paraId="62E82C9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1、代理我方产品参加贵方第</w:t>
      </w:r>
      <w:r>
        <w:rPr>
          <w:rFonts w:hint="eastAsia" w:ascii="宋体" w:hAnsi="宋体" w:eastAsia="宋体" w:cs="宋体"/>
          <w:bCs/>
          <w:color w:val="auto"/>
          <w:sz w:val="24"/>
          <w:szCs w:val="24"/>
          <w:highlight w:val="none"/>
          <w:u w:val="single"/>
        </w:rPr>
        <w:t xml:space="preserve">           号</w:t>
      </w:r>
      <w:r>
        <w:rPr>
          <w:rFonts w:hint="eastAsia" w:ascii="宋体" w:hAnsi="宋体" w:eastAsia="宋体" w:cs="宋体"/>
          <w:bCs/>
          <w:color w:val="auto"/>
          <w:sz w:val="24"/>
          <w:szCs w:val="24"/>
          <w:highlight w:val="none"/>
        </w:rPr>
        <w:t>邀请函的相关投标事宜，并对我方具有约束力。</w:t>
      </w:r>
    </w:p>
    <w:p w14:paraId="5B16406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2、作为制造商，我方对该投标共同或分别承担投标文件中规定的义务。</w:t>
      </w:r>
    </w:p>
    <w:p w14:paraId="15FB573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日签署本文件，</w:t>
      </w:r>
      <w:r>
        <w:rPr>
          <w:rFonts w:hint="eastAsia" w:ascii="宋体" w:hAnsi="宋体" w:eastAsia="宋体" w:cs="宋体"/>
          <w:bCs/>
          <w:color w:val="auto"/>
          <w:sz w:val="24"/>
          <w:szCs w:val="24"/>
          <w:highlight w:val="none"/>
          <w:u w:val="single"/>
        </w:rPr>
        <w:t xml:space="preserve">（投标人名称） </w:t>
      </w:r>
      <w:r>
        <w:rPr>
          <w:rFonts w:hint="eastAsia" w:ascii="宋体" w:hAnsi="宋体" w:eastAsia="宋体" w:cs="宋体"/>
          <w:bCs/>
          <w:color w:val="auto"/>
          <w:sz w:val="24"/>
          <w:szCs w:val="24"/>
          <w:highlight w:val="none"/>
        </w:rPr>
        <w:t>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日接受此件，以此为证。</w:t>
      </w:r>
    </w:p>
    <w:p w14:paraId="68F1EAF3">
      <w:pPr>
        <w:spacing w:line="360" w:lineRule="auto"/>
        <w:ind w:firstLine="480" w:firstLineChars="200"/>
        <w:rPr>
          <w:rFonts w:hint="eastAsia" w:ascii="宋体" w:hAnsi="宋体" w:eastAsia="宋体" w:cs="宋体"/>
          <w:bCs/>
          <w:color w:val="auto"/>
          <w:sz w:val="24"/>
          <w:szCs w:val="24"/>
          <w:highlight w:val="none"/>
        </w:rPr>
      </w:pPr>
    </w:p>
    <w:p w14:paraId="4A7B7248">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投标人名称：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制造商名称：</w:t>
      </w:r>
      <w:r>
        <w:rPr>
          <w:rFonts w:hint="eastAsia" w:ascii="宋体" w:hAnsi="宋体" w:eastAsia="宋体" w:cs="宋体"/>
          <w:bCs/>
          <w:color w:val="auto"/>
          <w:sz w:val="24"/>
          <w:szCs w:val="24"/>
          <w:highlight w:val="none"/>
          <w:u w:val="single"/>
        </w:rPr>
        <w:t xml:space="preserve">                    </w:t>
      </w:r>
    </w:p>
    <w:p w14:paraId="0362A76F">
      <w:pPr>
        <w:tabs>
          <w:tab w:val="left" w:pos="4095"/>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（盖章）                      （盖章） </w:t>
      </w:r>
    </w:p>
    <w:p w14:paraId="3C19120E">
      <w:pPr>
        <w:tabs>
          <w:tab w:val="left" w:pos="4095"/>
        </w:tabs>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投标人代表签字：</w:t>
      </w:r>
      <w:r>
        <w:rPr>
          <w:rFonts w:hint="eastAsia" w:ascii="宋体" w:hAnsi="宋体" w:eastAsia="宋体" w:cs="宋体"/>
          <w:bCs/>
          <w:color w:val="auto"/>
          <w:sz w:val="24"/>
          <w:szCs w:val="24"/>
          <w:highlight w:val="none"/>
          <w:u w:val="single"/>
        </w:rPr>
        <w:t xml:space="preserve">             </w:t>
      </w:r>
    </w:p>
    <w:p w14:paraId="66E11898">
      <w:pPr>
        <w:tabs>
          <w:tab w:val="left" w:pos="4095"/>
        </w:tabs>
        <w:spacing w:line="360" w:lineRule="auto"/>
        <w:rPr>
          <w:rFonts w:hint="eastAsia" w:ascii="宋体" w:hAnsi="宋体" w:eastAsia="宋体" w:cs="宋体"/>
          <w:bCs/>
          <w:color w:val="auto"/>
          <w:sz w:val="24"/>
          <w:szCs w:val="24"/>
          <w:highlight w:val="none"/>
        </w:rPr>
      </w:pPr>
    </w:p>
    <w:p w14:paraId="459133C8">
      <w:pPr>
        <w:tabs>
          <w:tab w:val="left" w:pos="4095"/>
        </w:tabs>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p>
    <w:p w14:paraId="2053E9D0">
      <w:pPr>
        <w:spacing w:line="360" w:lineRule="auto"/>
        <w:jc w:val="center"/>
        <w:rPr>
          <w:rFonts w:hint="eastAsia" w:ascii="宋体" w:hAnsi="宋体" w:eastAsia="宋体" w:cs="宋体"/>
          <w:b/>
          <w:color w:val="auto"/>
          <w:sz w:val="24"/>
          <w:szCs w:val="24"/>
          <w:highlight w:val="none"/>
        </w:rPr>
      </w:pPr>
    </w:p>
    <w:p w14:paraId="68EA32CE">
      <w:pPr>
        <w:spacing w:line="360" w:lineRule="auto"/>
        <w:jc w:val="center"/>
        <w:rPr>
          <w:rFonts w:hint="eastAsia" w:ascii="宋体" w:hAnsi="宋体" w:eastAsia="宋体" w:cs="宋体"/>
          <w:b/>
          <w:color w:val="auto"/>
          <w:sz w:val="24"/>
          <w:szCs w:val="24"/>
          <w:highlight w:val="none"/>
        </w:rPr>
      </w:pPr>
    </w:p>
    <w:p w14:paraId="7A61CF4A">
      <w:pPr>
        <w:spacing w:line="360" w:lineRule="auto"/>
        <w:jc w:val="center"/>
        <w:rPr>
          <w:rFonts w:hint="eastAsia" w:ascii="宋体" w:hAnsi="宋体" w:eastAsia="宋体" w:cs="宋体"/>
          <w:b/>
          <w:color w:val="auto"/>
          <w:sz w:val="24"/>
          <w:szCs w:val="24"/>
          <w:highlight w:val="none"/>
        </w:rPr>
      </w:pPr>
    </w:p>
    <w:p w14:paraId="18F7713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1DE3EDA">
      <w:pPr>
        <w:widowControl/>
        <w:spacing w:line="360" w:lineRule="auto"/>
        <w:jc w:val="left"/>
        <w:rPr>
          <w:rFonts w:hint="eastAsia" w:ascii="宋体" w:hAnsi="宋体" w:eastAsia="宋体" w:cs="宋体"/>
          <w:color w:val="auto"/>
          <w:sz w:val="24"/>
          <w:szCs w:val="24"/>
          <w:highlight w:val="none"/>
        </w:rPr>
        <w:sectPr>
          <w:type w:val="nextColumn"/>
          <w:pgSz w:w="11907" w:h="16840"/>
          <w:pgMar w:top="1440" w:right="1752" w:bottom="1440" w:left="1752" w:header="851" w:footer="992" w:gutter="0"/>
          <w:cols w:space="720" w:num="1"/>
          <w:docGrid w:type="linesAndChars" w:linePitch="323" w:charSpace="-2"/>
        </w:sectPr>
      </w:pPr>
    </w:p>
    <w:p w14:paraId="158E692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投标人的资格声明</w:t>
      </w:r>
    </w:p>
    <w:p w14:paraId="301EA0A8">
      <w:pPr>
        <w:spacing w:line="360" w:lineRule="auto"/>
        <w:jc w:val="center"/>
        <w:rPr>
          <w:rFonts w:hint="eastAsia" w:ascii="宋体" w:hAnsi="宋体" w:eastAsia="宋体" w:cs="宋体"/>
          <w:color w:val="auto"/>
          <w:sz w:val="24"/>
          <w:szCs w:val="24"/>
          <w:highlight w:val="none"/>
        </w:rPr>
      </w:pPr>
    </w:p>
    <w:p w14:paraId="48CB4CE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1．投标人概况：                                   </w:t>
      </w:r>
    </w:p>
    <w:p w14:paraId="6AD98E9F">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Ａ．投标人名称：</w:t>
      </w:r>
      <w:r>
        <w:rPr>
          <w:rFonts w:hint="eastAsia" w:ascii="宋体" w:hAnsi="宋体" w:eastAsia="宋体" w:cs="宋体"/>
          <w:color w:val="auto"/>
          <w:sz w:val="24"/>
          <w:szCs w:val="24"/>
          <w:highlight w:val="none"/>
          <w:u w:val="single"/>
        </w:rPr>
        <w:t xml:space="preserve">                               </w:t>
      </w:r>
    </w:p>
    <w:p w14:paraId="7BAE574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Ｂ．注册地址：</w:t>
      </w:r>
      <w:r>
        <w:rPr>
          <w:rFonts w:hint="eastAsia" w:ascii="宋体" w:hAnsi="宋体" w:eastAsia="宋体" w:cs="宋体"/>
          <w:color w:val="auto"/>
          <w:sz w:val="24"/>
          <w:szCs w:val="24"/>
          <w:highlight w:val="none"/>
          <w:u w:val="single"/>
        </w:rPr>
        <w:t xml:space="preserve">                                 </w:t>
      </w:r>
    </w:p>
    <w:p w14:paraId="1401A2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rPr>
        <w:t xml:space="preserve">         </w:t>
      </w:r>
    </w:p>
    <w:p w14:paraId="7B22045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Ｃ．成立或注册日期：</w:t>
      </w:r>
      <w:r>
        <w:rPr>
          <w:rFonts w:hint="eastAsia" w:ascii="宋体" w:hAnsi="宋体" w:eastAsia="宋体" w:cs="宋体"/>
          <w:color w:val="auto"/>
          <w:sz w:val="24"/>
          <w:szCs w:val="24"/>
          <w:highlight w:val="none"/>
          <w:u w:val="single"/>
        </w:rPr>
        <w:t xml:space="preserve">                      </w:t>
      </w:r>
    </w:p>
    <w:p w14:paraId="78C2BA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Ｄ．法定代表人：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（姓名、职务）</w:t>
      </w:r>
    </w:p>
    <w:p w14:paraId="26B2B71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实收资本：</w:t>
      </w:r>
      <w:r>
        <w:rPr>
          <w:rFonts w:hint="eastAsia" w:ascii="宋体" w:hAnsi="宋体" w:eastAsia="宋体" w:cs="宋体"/>
          <w:color w:val="auto"/>
          <w:sz w:val="24"/>
          <w:szCs w:val="24"/>
          <w:highlight w:val="none"/>
          <w:u w:val="single"/>
        </w:rPr>
        <w:t xml:space="preserve">                    </w:t>
      </w:r>
    </w:p>
    <w:p w14:paraId="7AF189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其中 国家资本：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法人资本：</w:t>
      </w:r>
      <w:r>
        <w:rPr>
          <w:rFonts w:hint="eastAsia" w:ascii="宋体" w:hAnsi="宋体" w:eastAsia="宋体" w:cs="宋体"/>
          <w:color w:val="auto"/>
          <w:sz w:val="24"/>
          <w:szCs w:val="24"/>
          <w:highlight w:val="none"/>
          <w:u w:val="single"/>
        </w:rPr>
        <w:t xml:space="preserve">           </w:t>
      </w:r>
    </w:p>
    <w:p w14:paraId="114A63E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个人资本：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外商资本：</w:t>
      </w:r>
      <w:r>
        <w:rPr>
          <w:rFonts w:hint="eastAsia" w:ascii="宋体" w:hAnsi="宋体" w:eastAsia="宋体" w:cs="宋体"/>
          <w:color w:val="auto"/>
          <w:sz w:val="24"/>
          <w:szCs w:val="24"/>
          <w:highlight w:val="none"/>
          <w:u w:val="single"/>
        </w:rPr>
        <w:t xml:space="preserve">           </w:t>
      </w:r>
    </w:p>
    <w:p w14:paraId="26792FC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Ｅ．最近资产负债表（到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14:paraId="5BC82C67">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(1)固定资产合计:</w:t>
      </w:r>
      <w:r>
        <w:rPr>
          <w:rFonts w:hint="eastAsia" w:ascii="宋体" w:hAnsi="宋体" w:eastAsia="宋体" w:cs="宋体"/>
          <w:color w:val="auto"/>
          <w:sz w:val="24"/>
          <w:szCs w:val="24"/>
          <w:highlight w:val="none"/>
          <w:u w:val="single"/>
        </w:rPr>
        <w:t xml:space="preserve">                   </w:t>
      </w:r>
    </w:p>
    <w:p w14:paraId="154BC3D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(2)流动资产合计:</w:t>
      </w:r>
      <w:r>
        <w:rPr>
          <w:rFonts w:hint="eastAsia" w:ascii="宋体" w:hAnsi="宋体" w:eastAsia="宋体" w:cs="宋体"/>
          <w:color w:val="auto"/>
          <w:sz w:val="24"/>
          <w:szCs w:val="24"/>
          <w:highlight w:val="none"/>
          <w:u w:val="single"/>
        </w:rPr>
        <w:t xml:space="preserve">                   </w:t>
      </w:r>
    </w:p>
    <w:p w14:paraId="0978B6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(3)长期负债合计:</w:t>
      </w:r>
      <w:r>
        <w:rPr>
          <w:rFonts w:hint="eastAsia" w:ascii="宋体" w:hAnsi="宋体" w:eastAsia="宋体" w:cs="宋体"/>
          <w:color w:val="auto"/>
          <w:sz w:val="24"/>
          <w:szCs w:val="24"/>
          <w:highlight w:val="none"/>
          <w:u w:val="single"/>
        </w:rPr>
        <w:t xml:space="preserve">                   </w:t>
      </w:r>
    </w:p>
    <w:p w14:paraId="7CDBC09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(4)流动负债合计:</w:t>
      </w:r>
      <w:r>
        <w:rPr>
          <w:rFonts w:hint="eastAsia" w:ascii="宋体" w:hAnsi="宋体" w:eastAsia="宋体" w:cs="宋体"/>
          <w:color w:val="auto"/>
          <w:sz w:val="24"/>
          <w:szCs w:val="24"/>
          <w:highlight w:val="none"/>
          <w:u w:val="single"/>
        </w:rPr>
        <w:t xml:space="preserve">                   </w:t>
      </w:r>
    </w:p>
    <w:p w14:paraId="09FAF6A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Ｆ．最近损益表（到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14:paraId="54AC35A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(1)本年（期）利润总额累计：</w:t>
      </w:r>
      <w:r>
        <w:rPr>
          <w:rFonts w:hint="eastAsia" w:ascii="宋体" w:hAnsi="宋体" w:eastAsia="宋体" w:cs="宋体"/>
          <w:color w:val="auto"/>
          <w:sz w:val="24"/>
          <w:szCs w:val="24"/>
          <w:highlight w:val="none"/>
          <w:u w:val="single"/>
        </w:rPr>
        <w:t xml:space="preserve">            </w:t>
      </w:r>
    </w:p>
    <w:p w14:paraId="4D2FD4E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(2)本年（期）净利润累计： </w:t>
      </w:r>
      <w:r>
        <w:rPr>
          <w:rFonts w:hint="eastAsia" w:ascii="宋体" w:hAnsi="宋体" w:eastAsia="宋体" w:cs="宋体"/>
          <w:color w:val="auto"/>
          <w:sz w:val="24"/>
          <w:szCs w:val="24"/>
          <w:highlight w:val="none"/>
          <w:u w:val="single"/>
        </w:rPr>
        <w:t xml:space="preserve">             </w:t>
      </w:r>
    </w:p>
    <w:p w14:paraId="30E220A4">
      <w:pPr>
        <w:spacing w:line="360" w:lineRule="auto"/>
        <w:rPr>
          <w:rFonts w:hint="eastAsia" w:ascii="宋体" w:hAnsi="宋体" w:eastAsia="宋体" w:cs="宋体"/>
          <w:color w:val="auto"/>
          <w:sz w:val="24"/>
          <w:szCs w:val="24"/>
          <w:highlight w:val="none"/>
        </w:rPr>
      </w:pPr>
    </w:p>
    <w:p w14:paraId="0505877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2．我方在此声明，我方具备并满足下列各项条款的规定。本声明如有虚假或不实之处，我方将失去合格投标人资格且我方的投标保证金将不予退还。</w:t>
      </w:r>
    </w:p>
    <w:p w14:paraId="06F014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14:paraId="6A263CD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（2）具有良好的商业信誉和健全的财务会计制度； </w:t>
      </w:r>
    </w:p>
    <w:p w14:paraId="61C7FD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（3）具有履行合同所必需的设备和专业技术能力； </w:t>
      </w:r>
    </w:p>
    <w:p w14:paraId="4DA9267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（4）有依法缴纳税收和社会保障资金的良好记录； </w:t>
      </w:r>
    </w:p>
    <w:p w14:paraId="31F266F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（5）近三年内，在经营活动中没有重大违法记录。 </w:t>
      </w:r>
    </w:p>
    <w:p w14:paraId="512764A0">
      <w:pPr>
        <w:spacing w:line="360" w:lineRule="auto"/>
        <w:rPr>
          <w:rFonts w:hint="eastAsia" w:ascii="宋体" w:hAnsi="宋体" w:eastAsia="宋体" w:cs="宋体"/>
          <w:color w:val="auto"/>
          <w:sz w:val="24"/>
          <w:szCs w:val="24"/>
          <w:highlight w:val="none"/>
        </w:rPr>
      </w:pPr>
    </w:p>
    <w:p w14:paraId="2FA88C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3．最近三年投标货物在国内主要用户的名称和地址：</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5C57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1D5D03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14:paraId="02F5358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销售货物名称、规格</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2CB28C1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60F11F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交货日期</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0F6D373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运行状况</w:t>
            </w:r>
          </w:p>
        </w:tc>
      </w:tr>
      <w:tr w14:paraId="5390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51D8A816">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62A27FF9">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61AB48A0">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0FC8AAD8">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4155DB94">
            <w:pPr>
              <w:spacing w:line="360" w:lineRule="auto"/>
              <w:rPr>
                <w:rFonts w:hint="eastAsia" w:ascii="宋体" w:hAnsi="宋体" w:eastAsia="宋体" w:cs="宋体"/>
                <w:color w:val="auto"/>
                <w:sz w:val="24"/>
                <w:szCs w:val="24"/>
                <w:highlight w:val="none"/>
              </w:rPr>
            </w:pPr>
          </w:p>
        </w:tc>
      </w:tr>
      <w:tr w14:paraId="445E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0A62B607">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703BDA39">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463FDA53">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7C4024FF">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76885A27">
            <w:pPr>
              <w:spacing w:line="360" w:lineRule="auto"/>
              <w:rPr>
                <w:rFonts w:hint="eastAsia" w:ascii="宋体" w:hAnsi="宋体" w:eastAsia="宋体" w:cs="宋体"/>
                <w:color w:val="auto"/>
                <w:sz w:val="24"/>
                <w:szCs w:val="24"/>
                <w:highlight w:val="none"/>
              </w:rPr>
            </w:pPr>
          </w:p>
        </w:tc>
      </w:tr>
      <w:tr w14:paraId="023E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7A23B18B">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47B0D271">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2333B4DB">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14E58DC1">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7F76E2B0">
            <w:pPr>
              <w:spacing w:line="360" w:lineRule="auto"/>
              <w:rPr>
                <w:rFonts w:hint="eastAsia" w:ascii="宋体" w:hAnsi="宋体" w:eastAsia="宋体" w:cs="宋体"/>
                <w:color w:val="auto"/>
                <w:sz w:val="24"/>
                <w:szCs w:val="24"/>
                <w:highlight w:val="none"/>
              </w:rPr>
            </w:pPr>
          </w:p>
        </w:tc>
      </w:tr>
      <w:tr w14:paraId="291D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11C148E5">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1AAA6E5A">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1AE725D6">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4494EE29">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2BCA36F2">
            <w:pPr>
              <w:spacing w:line="360" w:lineRule="auto"/>
              <w:rPr>
                <w:rFonts w:hint="eastAsia" w:ascii="宋体" w:hAnsi="宋体" w:eastAsia="宋体" w:cs="宋体"/>
                <w:color w:val="auto"/>
                <w:sz w:val="24"/>
                <w:szCs w:val="24"/>
                <w:highlight w:val="none"/>
              </w:rPr>
            </w:pPr>
          </w:p>
        </w:tc>
      </w:tr>
      <w:tr w14:paraId="44BA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197FEC7A">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2BAC4929">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6B9A3FF2">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5C67CC4A">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734FC8EC">
            <w:pPr>
              <w:spacing w:line="360" w:lineRule="auto"/>
              <w:rPr>
                <w:rFonts w:hint="eastAsia" w:ascii="宋体" w:hAnsi="宋体" w:eastAsia="宋体" w:cs="宋体"/>
                <w:color w:val="auto"/>
                <w:sz w:val="24"/>
                <w:szCs w:val="24"/>
                <w:highlight w:val="none"/>
              </w:rPr>
            </w:pPr>
          </w:p>
        </w:tc>
      </w:tr>
      <w:tr w14:paraId="10F2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0B651E7F">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381B2B1D">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238CF624">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5BBC1583">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673FA145">
            <w:pPr>
              <w:spacing w:line="360" w:lineRule="auto"/>
              <w:rPr>
                <w:rFonts w:hint="eastAsia" w:ascii="宋体" w:hAnsi="宋体" w:eastAsia="宋体" w:cs="宋体"/>
                <w:color w:val="auto"/>
                <w:sz w:val="24"/>
                <w:szCs w:val="24"/>
                <w:highlight w:val="none"/>
              </w:rPr>
            </w:pPr>
          </w:p>
        </w:tc>
      </w:tr>
    </w:tbl>
    <w:p w14:paraId="4190F9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654AC12">
      <w:pPr>
        <w:spacing w:line="360" w:lineRule="auto"/>
        <w:rPr>
          <w:rFonts w:hint="eastAsia" w:ascii="宋体" w:hAnsi="宋体" w:eastAsia="宋体" w:cs="宋体"/>
          <w:color w:val="auto"/>
          <w:sz w:val="24"/>
          <w:szCs w:val="24"/>
          <w:highlight w:val="none"/>
        </w:rPr>
      </w:pPr>
    </w:p>
    <w:p w14:paraId="5E51AC8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 单位营业执照、税务登记证见附件。</w:t>
      </w:r>
    </w:p>
    <w:p w14:paraId="4CBA4321">
      <w:pPr>
        <w:spacing w:line="360" w:lineRule="auto"/>
        <w:rPr>
          <w:rFonts w:hint="eastAsia" w:ascii="宋体" w:hAnsi="宋体" w:eastAsia="宋体" w:cs="宋体"/>
          <w:color w:val="auto"/>
          <w:sz w:val="24"/>
          <w:szCs w:val="24"/>
          <w:highlight w:val="none"/>
        </w:rPr>
      </w:pPr>
    </w:p>
    <w:p w14:paraId="34D217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就我方全部所知，兹证明上述声明是真实、正确的，并已提供了全部现有资料和数据，我方同意根据贵方要求出示文件予以证实。</w:t>
      </w:r>
    </w:p>
    <w:p w14:paraId="38920986">
      <w:pPr>
        <w:spacing w:line="360" w:lineRule="auto"/>
        <w:rPr>
          <w:rFonts w:hint="eastAsia" w:ascii="宋体" w:hAnsi="宋体" w:eastAsia="宋体" w:cs="宋体"/>
          <w:color w:val="auto"/>
          <w:sz w:val="24"/>
          <w:szCs w:val="24"/>
          <w:highlight w:val="none"/>
        </w:rPr>
      </w:pPr>
    </w:p>
    <w:p w14:paraId="5A6AF8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投标人（全称并加盖公章）：</w:t>
      </w:r>
      <w:r>
        <w:rPr>
          <w:rFonts w:hint="eastAsia" w:ascii="宋体" w:hAnsi="宋体" w:eastAsia="宋体" w:cs="宋体"/>
          <w:color w:val="auto"/>
          <w:sz w:val="24"/>
          <w:szCs w:val="24"/>
          <w:highlight w:val="none"/>
          <w:u w:val="single"/>
        </w:rPr>
        <w:t xml:space="preserve">                   </w:t>
      </w:r>
    </w:p>
    <w:p w14:paraId="62A5AA2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投标人代表签字：</w:t>
      </w:r>
      <w:r>
        <w:rPr>
          <w:rFonts w:hint="eastAsia" w:ascii="宋体" w:hAnsi="宋体" w:eastAsia="宋体" w:cs="宋体"/>
          <w:color w:val="auto"/>
          <w:sz w:val="24"/>
          <w:szCs w:val="24"/>
          <w:highlight w:val="none"/>
          <w:u w:val="single"/>
        </w:rPr>
        <w:t xml:space="preserve">                            </w:t>
      </w:r>
    </w:p>
    <w:p w14:paraId="31E0A8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631ECD74">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传：</w:t>
      </w:r>
      <w:r>
        <w:rPr>
          <w:rFonts w:hint="eastAsia" w:ascii="宋体" w:hAnsi="宋体" w:eastAsia="宋体" w:cs="宋体"/>
          <w:color w:val="auto"/>
          <w:sz w:val="24"/>
          <w:szCs w:val="24"/>
          <w:highlight w:val="none"/>
          <w:u w:val="single"/>
        </w:rPr>
        <w:t xml:space="preserve">                </w:t>
      </w:r>
    </w:p>
    <w:p w14:paraId="438EA72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5EB185FF">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1F31A648">
      <w:pPr>
        <w:spacing w:line="360" w:lineRule="auto"/>
        <w:ind w:firstLine="480" w:firstLineChars="200"/>
        <w:rPr>
          <w:rFonts w:hint="eastAsia" w:ascii="宋体" w:hAnsi="宋体" w:eastAsia="宋体" w:cs="宋体"/>
          <w:color w:val="auto"/>
          <w:sz w:val="24"/>
          <w:szCs w:val="24"/>
          <w:highlight w:val="none"/>
          <w:u w:val="single"/>
        </w:rPr>
      </w:pPr>
    </w:p>
    <w:p w14:paraId="0A58AA0A">
      <w:pPr>
        <w:spacing w:line="360" w:lineRule="auto"/>
        <w:ind w:firstLine="480" w:firstLineChars="200"/>
        <w:rPr>
          <w:rFonts w:hint="eastAsia" w:ascii="宋体" w:hAnsi="宋体" w:eastAsia="宋体" w:cs="宋体"/>
          <w:color w:val="auto"/>
          <w:sz w:val="24"/>
          <w:szCs w:val="24"/>
          <w:highlight w:val="none"/>
          <w:u w:val="single"/>
        </w:rPr>
      </w:pPr>
    </w:p>
    <w:p w14:paraId="6CF8913B">
      <w:pPr>
        <w:spacing w:line="360" w:lineRule="auto"/>
        <w:ind w:firstLine="480" w:firstLineChars="200"/>
        <w:rPr>
          <w:rFonts w:hint="eastAsia" w:ascii="宋体" w:hAnsi="宋体" w:eastAsia="宋体" w:cs="宋体"/>
          <w:color w:val="auto"/>
          <w:sz w:val="24"/>
          <w:szCs w:val="24"/>
          <w:highlight w:val="none"/>
          <w:u w:val="single"/>
        </w:rPr>
      </w:pPr>
    </w:p>
    <w:p w14:paraId="11008844">
      <w:pPr>
        <w:spacing w:line="360" w:lineRule="auto"/>
        <w:ind w:firstLine="480" w:firstLineChars="200"/>
        <w:rPr>
          <w:rFonts w:hint="eastAsia" w:ascii="宋体" w:hAnsi="宋体" w:eastAsia="宋体" w:cs="宋体"/>
          <w:color w:val="auto"/>
          <w:sz w:val="24"/>
          <w:szCs w:val="24"/>
          <w:highlight w:val="none"/>
          <w:u w:val="single"/>
        </w:rPr>
      </w:pPr>
    </w:p>
    <w:p w14:paraId="1375BA8A">
      <w:pPr>
        <w:spacing w:line="360" w:lineRule="auto"/>
        <w:ind w:firstLine="480" w:firstLineChars="200"/>
        <w:rPr>
          <w:rFonts w:hint="eastAsia" w:ascii="宋体" w:hAnsi="宋体" w:eastAsia="宋体" w:cs="宋体"/>
          <w:color w:val="auto"/>
          <w:sz w:val="24"/>
          <w:szCs w:val="24"/>
          <w:highlight w:val="none"/>
          <w:u w:val="single"/>
        </w:rPr>
      </w:pPr>
    </w:p>
    <w:p w14:paraId="20EC6AB1">
      <w:pPr>
        <w:spacing w:line="360" w:lineRule="auto"/>
        <w:ind w:firstLine="480" w:firstLineChars="200"/>
        <w:rPr>
          <w:rFonts w:hint="eastAsia" w:ascii="宋体" w:hAnsi="宋体" w:eastAsia="宋体" w:cs="宋体"/>
          <w:color w:val="auto"/>
          <w:sz w:val="24"/>
          <w:szCs w:val="24"/>
          <w:highlight w:val="none"/>
          <w:u w:val="single"/>
        </w:rPr>
      </w:pPr>
    </w:p>
    <w:p w14:paraId="66ACF883">
      <w:pPr>
        <w:spacing w:line="360" w:lineRule="auto"/>
        <w:ind w:firstLine="480" w:firstLineChars="200"/>
        <w:rPr>
          <w:rFonts w:hint="eastAsia" w:ascii="宋体" w:hAnsi="宋体" w:eastAsia="宋体" w:cs="宋体"/>
          <w:color w:val="auto"/>
          <w:sz w:val="24"/>
          <w:szCs w:val="24"/>
          <w:highlight w:val="none"/>
          <w:u w:val="single"/>
        </w:rPr>
      </w:pPr>
    </w:p>
    <w:p w14:paraId="33D4E0E9">
      <w:pPr>
        <w:spacing w:line="360" w:lineRule="auto"/>
        <w:ind w:firstLine="480" w:firstLineChars="200"/>
        <w:rPr>
          <w:rFonts w:hint="eastAsia" w:ascii="宋体" w:hAnsi="宋体" w:eastAsia="宋体" w:cs="宋体"/>
          <w:color w:val="auto"/>
          <w:sz w:val="24"/>
          <w:szCs w:val="24"/>
          <w:highlight w:val="none"/>
          <w:u w:val="single"/>
        </w:rPr>
      </w:pPr>
    </w:p>
    <w:p w14:paraId="61D8C107">
      <w:pPr>
        <w:spacing w:line="360" w:lineRule="auto"/>
        <w:ind w:firstLine="480" w:firstLineChars="200"/>
        <w:rPr>
          <w:rFonts w:hint="eastAsia" w:ascii="宋体" w:hAnsi="宋体" w:eastAsia="宋体" w:cs="宋体"/>
          <w:color w:val="auto"/>
          <w:sz w:val="24"/>
          <w:szCs w:val="24"/>
          <w:highlight w:val="none"/>
          <w:u w:val="single"/>
        </w:rPr>
      </w:pPr>
    </w:p>
    <w:p w14:paraId="1C61507F">
      <w:pPr>
        <w:pStyle w:val="37"/>
        <w:spacing w:line="360" w:lineRule="auto"/>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hAnsi="宋体" w:eastAsia="宋体" w:cs="宋体"/>
          <w:b/>
          <w:color w:val="auto"/>
          <w:sz w:val="32"/>
          <w:szCs w:val="32"/>
          <w:highlight w:val="none"/>
        </w:rPr>
        <w:t>单位授权书</w:t>
      </w:r>
    </w:p>
    <w:p w14:paraId="10FA3446">
      <w:pPr>
        <w:pStyle w:val="37"/>
        <w:spacing w:line="360" w:lineRule="auto"/>
        <w:jc w:val="center"/>
        <w:rPr>
          <w:rFonts w:hint="eastAsia" w:hAnsi="宋体" w:eastAsia="宋体" w:cs="宋体"/>
          <w:color w:val="auto"/>
          <w:sz w:val="24"/>
          <w:szCs w:val="24"/>
          <w:highlight w:val="none"/>
        </w:rPr>
      </w:pPr>
    </w:p>
    <w:p w14:paraId="464059C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（招标代理机构）   </w:t>
      </w:r>
      <w:r>
        <w:rPr>
          <w:rFonts w:hint="eastAsia" w:ascii="宋体" w:hAnsi="宋体" w:eastAsia="宋体" w:cs="宋体"/>
          <w:color w:val="auto"/>
          <w:sz w:val="24"/>
          <w:szCs w:val="24"/>
          <w:highlight w:val="none"/>
        </w:rPr>
        <w:t>：</w:t>
      </w:r>
    </w:p>
    <w:p w14:paraId="13CA67FB">
      <w:pPr>
        <w:pStyle w:val="7"/>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u w:val="single"/>
        </w:rPr>
        <w:t>（投标人全称）</w:t>
      </w:r>
      <w:r>
        <w:rPr>
          <w:rFonts w:hint="eastAsia" w:hAnsi="宋体" w:eastAsia="宋体" w:cs="宋体"/>
          <w:color w:val="auto"/>
          <w:sz w:val="24"/>
          <w:szCs w:val="24"/>
          <w:highlight w:val="none"/>
        </w:rPr>
        <w:t>授权</w:t>
      </w:r>
      <w:r>
        <w:rPr>
          <w:rFonts w:hint="eastAsia" w:hAnsi="宋体" w:eastAsia="宋体" w:cs="宋体"/>
          <w:color w:val="auto"/>
          <w:sz w:val="24"/>
          <w:szCs w:val="24"/>
          <w:highlight w:val="none"/>
          <w:u w:val="single"/>
        </w:rPr>
        <w:t xml:space="preserve">  （投标人代表姓名）</w:t>
      </w:r>
      <w:r>
        <w:rPr>
          <w:rFonts w:hint="eastAsia" w:hAnsi="宋体" w:eastAsia="宋体" w:cs="宋体"/>
          <w:color w:val="auto"/>
          <w:sz w:val="24"/>
          <w:szCs w:val="24"/>
          <w:highlight w:val="none"/>
        </w:rPr>
        <w:t>为投标人代表，代表本公司参加贵司组织的</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项目（招标编号</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2CB7C0B9">
      <w:pPr>
        <w:pStyle w:val="7"/>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本授权书自出具之日起生效。</w:t>
      </w:r>
    </w:p>
    <w:p w14:paraId="5F60FB1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p>
    <w:p w14:paraId="7C492C5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19C670C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14:paraId="32BD62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附：被授权人身份证件</w:t>
      </w:r>
    </w:p>
    <w:p w14:paraId="70A4DC9B">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43C0AE84">
      <w:pPr>
        <w:spacing w:line="360" w:lineRule="auto"/>
        <w:rPr>
          <w:rFonts w:hint="eastAsia" w:ascii="宋体" w:hAnsi="宋体" w:eastAsia="宋体" w:cs="宋体"/>
          <w:color w:val="auto"/>
          <w:sz w:val="24"/>
          <w:szCs w:val="24"/>
          <w:highlight w:val="none"/>
        </w:rPr>
      </w:pPr>
    </w:p>
    <w:p w14:paraId="0E3B9B50">
      <w:pPr>
        <w:spacing w:line="360" w:lineRule="auto"/>
        <w:ind w:firstLine="3960" w:firstLineChars="1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投标人（全称并加盖公章）：</w:t>
      </w:r>
      <w:r>
        <w:rPr>
          <w:rFonts w:hint="eastAsia" w:ascii="宋体" w:hAnsi="宋体" w:eastAsia="宋体" w:cs="宋体"/>
          <w:color w:val="auto"/>
          <w:sz w:val="24"/>
          <w:szCs w:val="24"/>
          <w:highlight w:val="none"/>
          <w:u w:val="single"/>
        </w:rPr>
        <w:t xml:space="preserve">                    </w:t>
      </w:r>
    </w:p>
    <w:p w14:paraId="150396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5A30681">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6F9E52B4">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14:paraId="00221F96">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xml:space="preserve">                </w:t>
      </w:r>
    </w:p>
    <w:p w14:paraId="111AE090">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404BF629">
      <w:pPr>
        <w:pStyle w:val="37"/>
        <w:spacing w:line="360" w:lineRule="auto"/>
        <w:rPr>
          <w:rFonts w:hint="eastAsia" w:hAnsi="宋体" w:eastAsia="宋体" w:cs="宋体"/>
          <w:color w:val="auto"/>
          <w:sz w:val="24"/>
          <w:szCs w:val="24"/>
          <w:highlight w:val="none"/>
        </w:rPr>
      </w:pPr>
    </w:p>
    <w:p w14:paraId="56EDA6D9">
      <w:pPr>
        <w:pStyle w:val="37"/>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br w:type="page"/>
      </w:r>
      <w:r>
        <w:rPr>
          <w:rFonts w:hint="eastAsia" w:hAnsi="宋体" w:eastAsia="宋体" w:cs="宋体"/>
          <w:b/>
          <w:color w:val="auto"/>
          <w:sz w:val="32"/>
          <w:szCs w:val="32"/>
          <w:highlight w:val="none"/>
        </w:rPr>
        <w:t>单位营业执照、税务登记证</w:t>
      </w:r>
    </w:p>
    <w:p w14:paraId="664BCEAF">
      <w:pPr>
        <w:spacing w:line="360" w:lineRule="auto"/>
        <w:rPr>
          <w:rFonts w:hint="eastAsia" w:ascii="宋体" w:hAnsi="宋体" w:eastAsia="宋体" w:cs="宋体"/>
          <w:color w:val="auto"/>
          <w:sz w:val="24"/>
          <w:szCs w:val="24"/>
          <w:highlight w:val="none"/>
        </w:rPr>
      </w:pPr>
    </w:p>
    <w:p w14:paraId="4CB41E61">
      <w:pPr>
        <w:spacing w:line="360" w:lineRule="auto"/>
        <w:rPr>
          <w:rFonts w:hint="eastAsia" w:ascii="宋体" w:hAnsi="宋体" w:eastAsia="宋体" w:cs="宋体"/>
          <w:color w:val="auto"/>
          <w:sz w:val="24"/>
          <w:szCs w:val="24"/>
          <w:highlight w:val="none"/>
        </w:rPr>
      </w:pPr>
    </w:p>
    <w:p w14:paraId="0B263F71">
      <w:pPr>
        <w:spacing w:line="360" w:lineRule="auto"/>
        <w:rPr>
          <w:rFonts w:hint="eastAsia" w:ascii="宋体" w:hAnsi="宋体" w:eastAsia="宋体" w:cs="宋体"/>
          <w:color w:val="auto"/>
          <w:sz w:val="24"/>
          <w:szCs w:val="24"/>
          <w:highlight w:val="none"/>
        </w:rPr>
      </w:pPr>
    </w:p>
    <w:p w14:paraId="7D2E38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D6233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（签发机关名称）签发的我方单位营业执照副本复印件，该执照真实有效。</w:t>
      </w:r>
    </w:p>
    <w:p w14:paraId="3F2DA9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（签发机关名称）签发的我方税务登记证副本复印件，该证件已经年检，真实有效。</w:t>
      </w:r>
    </w:p>
    <w:p w14:paraId="3A9FB246">
      <w:pPr>
        <w:spacing w:line="360" w:lineRule="auto"/>
        <w:rPr>
          <w:rFonts w:hint="eastAsia" w:ascii="宋体" w:hAnsi="宋体" w:eastAsia="宋体" w:cs="宋体"/>
          <w:color w:val="auto"/>
          <w:sz w:val="24"/>
          <w:szCs w:val="24"/>
          <w:highlight w:val="none"/>
        </w:rPr>
      </w:pPr>
    </w:p>
    <w:p w14:paraId="6A5023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（注：单位营业执照、税务登记证提供复印件，由企业加盖公章并注明复印件与原件一致。）</w:t>
      </w:r>
    </w:p>
    <w:p w14:paraId="18601D6F">
      <w:pPr>
        <w:spacing w:line="360" w:lineRule="auto"/>
        <w:rPr>
          <w:rFonts w:hint="eastAsia" w:ascii="宋体" w:hAnsi="宋体" w:eastAsia="宋体" w:cs="宋体"/>
          <w:color w:val="auto"/>
          <w:sz w:val="24"/>
          <w:szCs w:val="24"/>
          <w:highlight w:val="none"/>
        </w:rPr>
      </w:pPr>
    </w:p>
    <w:p w14:paraId="6ECF7842">
      <w:pPr>
        <w:spacing w:line="360" w:lineRule="auto"/>
        <w:rPr>
          <w:rFonts w:hint="eastAsia" w:ascii="宋体" w:hAnsi="宋体" w:eastAsia="宋体" w:cs="宋体"/>
          <w:color w:val="auto"/>
          <w:sz w:val="24"/>
          <w:szCs w:val="24"/>
          <w:highlight w:val="none"/>
        </w:rPr>
      </w:pPr>
    </w:p>
    <w:p w14:paraId="16573301">
      <w:pPr>
        <w:spacing w:line="360" w:lineRule="auto"/>
        <w:rPr>
          <w:rFonts w:hint="eastAsia" w:ascii="宋体" w:hAnsi="宋体" w:eastAsia="宋体" w:cs="宋体"/>
          <w:color w:val="auto"/>
          <w:sz w:val="24"/>
          <w:szCs w:val="24"/>
          <w:highlight w:val="none"/>
        </w:rPr>
      </w:pPr>
    </w:p>
    <w:p w14:paraId="5005050E">
      <w:pPr>
        <w:spacing w:line="360" w:lineRule="auto"/>
        <w:rPr>
          <w:rFonts w:hint="eastAsia" w:ascii="宋体" w:hAnsi="宋体" w:eastAsia="宋体" w:cs="宋体"/>
          <w:color w:val="auto"/>
          <w:sz w:val="24"/>
          <w:szCs w:val="24"/>
          <w:highlight w:val="none"/>
        </w:rPr>
      </w:pPr>
    </w:p>
    <w:p w14:paraId="58182F07">
      <w:pPr>
        <w:spacing w:line="360" w:lineRule="auto"/>
        <w:rPr>
          <w:rFonts w:hint="eastAsia" w:ascii="宋体" w:hAnsi="宋体" w:eastAsia="宋体" w:cs="宋体"/>
          <w:color w:val="auto"/>
          <w:sz w:val="24"/>
          <w:szCs w:val="24"/>
          <w:highlight w:val="none"/>
        </w:rPr>
      </w:pPr>
    </w:p>
    <w:p w14:paraId="4CEB7B32">
      <w:pPr>
        <w:spacing w:line="360" w:lineRule="auto"/>
        <w:rPr>
          <w:rFonts w:hint="eastAsia" w:ascii="宋体" w:hAnsi="宋体" w:eastAsia="宋体" w:cs="宋体"/>
          <w:color w:val="auto"/>
          <w:sz w:val="24"/>
          <w:szCs w:val="24"/>
          <w:highlight w:val="none"/>
        </w:rPr>
      </w:pPr>
    </w:p>
    <w:p w14:paraId="06BAF63C">
      <w:pPr>
        <w:spacing w:line="360" w:lineRule="auto"/>
        <w:rPr>
          <w:rFonts w:hint="eastAsia" w:ascii="宋体" w:hAnsi="宋体" w:eastAsia="宋体" w:cs="宋体"/>
          <w:color w:val="auto"/>
          <w:sz w:val="24"/>
          <w:szCs w:val="24"/>
          <w:highlight w:val="none"/>
        </w:rPr>
      </w:pPr>
    </w:p>
    <w:p w14:paraId="04931C2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 标 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69EA0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投标人代表签字：</w:t>
      </w:r>
      <w:r>
        <w:rPr>
          <w:rFonts w:hint="eastAsia" w:ascii="宋体" w:hAnsi="宋体" w:eastAsia="宋体" w:cs="宋体"/>
          <w:color w:val="auto"/>
          <w:sz w:val="24"/>
          <w:szCs w:val="24"/>
          <w:highlight w:val="none"/>
          <w:u w:val="single"/>
        </w:rPr>
        <w:t xml:space="preserve">                         </w:t>
      </w:r>
    </w:p>
    <w:p w14:paraId="361E8FF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p>
    <w:p w14:paraId="3A253246">
      <w:pPr>
        <w:spacing w:line="360" w:lineRule="auto"/>
        <w:rPr>
          <w:rFonts w:hint="eastAsia" w:ascii="宋体" w:hAnsi="宋体" w:eastAsia="宋体" w:cs="宋体"/>
          <w:color w:val="auto"/>
          <w:sz w:val="24"/>
          <w:szCs w:val="24"/>
          <w:highlight w:val="none"/>
        </w:rPr>
      </w:pPr>
    </w:p>
    <w:p w14:paraId="0A6E375E">
      <w:pPr>
        <w:spacing w:line="360" w:lineRule="auto"/>
        <w:rPr>
          <w:rFonts w:hint="eastAsia" w:ascii="宋体" w:hAnsi="宋体" w:eastAsia="宋体" w:cs="宋体"/>
          <w:color w:val="auto"/>
          <w:sz w:val="24"/>
          <w:szCs w:val="24"/>
          <w:highlight w:val="none"/>
        </w:rPr>
      </w:pPr>
    </w:p>
    <w:p w14:paraId="5E7A2F37">
      <w:pPr>
        <w:spacing w:line="360" w:lineRule="auto"/>
        <w:rPr>
          <w:rFonts w:hint="eastAsia" w:ascii="宋体" w:hAnsi="宋体" w:eastAsia="宋体" w:cs="宋体"/>
          <w:color w:val="auto"/>
          <w:sz w:val="24"/>
          <w:szCs w:val="24"/>
          <w:highlight w:val="none"/>
        </w:rPr>
      </w:pPr>
    </w:p>
    <w:p w14:paraId="2EB45F7E">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32"/>
          <w:szCs w:val="32"/>
          <w:highlight w:val="none"/>
        </w:rPr>
        <w:t>投标人提交的其它资料</w:t>
      </w:r>
    </w:p>
    <w:p w14:paraId="73750CA7">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参加政府采购活动前3年内在经营活动中没有重大违法记录的书面声明；投标人自行对其有无行贿犯罪情形进行书面说明或书面承诺。</w:t>
      </w:r>
    </w:p>
    <w:p w14:paraId="7B3FF202">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投标人认为应提交的其他材料, 可在此附件中提交。</w:t>
      </w:r>
    </w:p>
    <w:p w14:paraId="10B50B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1AEC0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BCD958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75BD830">
      <w:pPr>
        <w:pStyle w:val="7"/>
        <w:snapToGrid w:val="0"/>
        <w:spacing w:line="360" w:lineRule="auto"/>
        <w:jc w:val="left"/>
        <w:rPr>
          <w:rFonts w:hint="eastAsia" w:hAnsi="宋体" w:eastAsia="宋体" w:cs="宋体"/>
          <w:color w:val="auto"/>
          <w:sz w:val="24"/>
          <w:szCs w:val="24"/>
          <w:highlight w:val="none"/>
        </w:rPr>
      </w:pPr>
    </w:p>
    <w:p w14:paraId="76401726">
      <w:pPr>
        <w:pStyle w:val="7"/>
        <w:snapToGrid w:val="0"/>
        <w:spacing w:line="360" w:lineRule="auto"/>
        <w:jc w:val="left"/>
        <w:rPr>
          <w:rFonts w:hint="eastAsia" w:hAnsi="宋体" w:eastAsia="宋体" w:cs="宋体"/>
          <w:color w:val="auto"/>
          <w:sz w:val="24"/>
          <w:szCs w:val="24"/>
          <w:highlight w:val="none"/>
        </w:rPr>
      </w:pPr>
    </w:p>
    <w:p w14:paraId="4B674F71">
      <w:pPr>
        <w:pStyle w:val="7"/>
        <w:snapToGrid w:val="0"/>
        <w:spacing w:line="360" w:lineRule="auto"/>
        <w:jc w:val="left"/>
        <w:rPr>
          <w:rFonts w:hint="eastAsia" w:hAnsi="宋体" w:eastAsia="宋体" w:cs="宋体"/>
          <w:color w:val="auto"/>
          <w:sz w:val="24"/>
          <w:szCs w:val="24"/>
          <w:highlight w:val="none"/>
        </w:rPr>
      </w:pPr>
    </w:p>
    <w:p w14:paraId="775604BA">
      <w:pPr>
        <w:pStyle w:val="37"/>
        <w:spacing w:line="36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p>
    <w:p w14:paraId="5C204463">
      <w:pPr>
        <w:spacing w:line="360" w:lineRule="auto"/>
        <w:rPr>
          <w:rFonts w:hint="eastAsia" w:ascii="宋体" w:hAnsi="宋体" w:eastAsia="宋体" w:cs="宋体"/>
          <w:color w:val="auto"/>
          <w:sz w:val="24"/>
          <w:szCs w:val="24"/>
          <w:highlight w:val="none"/>
        </w:rPr>
      </w:pPr>
    </w:p>
    <w:p w14:paraId="5568D359">
      <w:pPr>
        <w:spacing w:line="360" w:lineRule="auto"/>
        <w:rPr>
          <w:rFonts w:hint="eastAsia" w:ascii="宋体" w:hAnsi="宋体" w:eastAsia="宋体" w:cs="宋体"/>
          <w:color w:val="auto"/>
          <w:sz w:val="24"/>
          <w:szCs w:val="24"/>
          <w:highlight w:val="none"/>
        </w:rPr>
      </w:pPr>
    </w:p>
    <w:p w14:paraId="3711AD66">
      <w:pPr>
        <w:spacing w:line="360" w:lineRule="auto"/>
        <w:rPr>
          <w:rFonts w:hint="eastAsia" w:ascii="宋体" w:hAnsi="宋体" w:eastAsia="宋体" w:cs="宋体"/>
          <w:color w:val="auto"/>
          <w:sz w:val="24"/>
          <w:szCs w:val="24"/>
          <w:highlight w:val="none"/>
        </w:rPr>
      </w:pPr>
    </w:p>
    <w:p w14:paraId="610E8032">
      <w:pPr>
        <w:spacing w:line="360" w:lineRule="auto"/>
        <w:rPr>
          <w:rFonts w:hint="eastAsia" w:ascii="宋体" w:hAnsi="宋体" w:eastAsia="宋体" w:cs="宋体"/>
          <w:color w:val="auto"/>
          <w:sz w:val="24"/>
          <w:szCs w:val="24"/>
          <w:highlight w:val="none"/>
        </w:rPr>
      </w:pPr>
    </w:p>
    <w:p w14:paraId="703D5BC5">
      <w:pPr>
        <w:spacing w:line="360" w:lineRule="auto"/>
        <w:rPr>
          <w:rFonts w:hint="eastAsia" w:ascii="宋体" w:hAnsi="宋体" w:eastAsia="宋体" w:cs="宋体"/>
          <w:color w:val="auto"/>
          <w:sz w:val="24"/>
          <w:szCs w:val="24"/>
          <w:highlight w:val="none"/>
        </w:rPr>
      </w:pPr>
    </w:p>
    <w:p w14:paraId="7714DB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投标人代表签字：</w:t>
      </w:r>
      <w:r>
        <w:rPr>
          <w:rFonts w:hint="eastAsia" w:ascii="宋体" w:hAnsi="宋体" w:eastAsia="宋体" w:cs="宋体"/>
          <w:color w:val="auto"/>
          <w:sz w:val="24"/>
          <w:szCs w:val="24"/>
          <w:highlight w:val="none"/>
          <w:u w:val="single"/>
        </w:rPr>
        <w:t xml:space="preserve">                         </w:t>
      </w:r>
    </w:p>
    <w:p w14:paraId="60399518">
      <w:pPr>
        <w:spacing w:line="360" w:lineRule="auto"/>
        <w:rPr>
          <w:rFonts w:hint="eastAsia" w:ascii="宋体" w:hAnsi="宋体" w:eastAsia="宋体" w:cs="宋体"/>
          <w:color w:val="auto"/>
          <w:sz w:val="24"/>
          <w:szCs w:val="24"/>
          <w:highlight w:val="none"/>
        </w:rPr>
      </w:pPr>
    </w:p>
    <w:p w14:paraId="3AE8E45A">
      <w:pPr>
        <w:widowControl/>
        <w:spacing w:line="360" w:lineRule="auto"/>
        <w:jc w:val="left"/>
        <w:rPr>
          <w:rFonts w:hint="eastAsia" w:ascii="宋体" w:hAnsi="宋体" w:eastAsia="宋体" w:cs="宋体"/>
          <w:color w:val="auto"/>
          <w:sz w:val="24"/>
          <w:szCs w:val="24"/>
          <w:highlight w:val="none"/>
        </w:rPr>
        <w:sectPr>
          <w:type w:val="nextColumn"/>
          <w:pgSz w:w="11907" w:h="16840"/>
          <w:pgMar w:top="1440" w:right="1752" w:bottom="1440" w:left="1752" w:header="851" w:footer="992" w:gutter="0"/>
          <w:cols w:space="720" w:num="1"/>
          <w:docGrid w:type="linesAndChars" w:linePitch="314" w:charSpace="0"/>
        </w:sectPr>
      </w:pPr>
    </w:p>
    <w:p w14:paraId="13CF3D3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eastAsia="zh-CN"/>
        </w:rPr>
        <w:t>代理服务费</w:t>
      </w:r>
      <w:r>
        <w:rPr>
          <w:rFonts w:hint="eastAsia" w:ascii="宋体" w:hAnsi="宋体" w:eastAsia="宋体" w:cs="宋体"/>
          <w:b/>
          <w:bCs/>
          <w:color w:val="auto"/>
          <w:sz w:val="32"/>
          <w:szCs w:val="32"/>
          <w:highlight w:val="none"/>
        </w:rPr>
        <w:t>承诺书</w:t>
      </w:r>
    </w:p>
    <w:p w14:paraId="7AD05E84">
      <w:pPr>
        <w:pStyle w:val="37"/>
        <w:spacing w:line="360" w:lineRule="auto"/>
        <w:jc w:val="center"/>
        <w:rPr>
          <w:rFonts w:hint="eastAsia" w:hAnsi="宋体" w:eastAsia="宋体" w:cs="宋体"/>
          <w:color w:val="auto"/>
          <w:sz w:val="24"/>
          <w:szCs w:val="24"/>
          <w:highlight w:val="none"/>
        </w:rPr>
      </w:pPr>
    </w:p>
    <w:p w14:paraId="12ED844F">
      <w:pPr>
        <w:pStyle w:val="37"/>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p>
    <w:p w14:paraId="6A074A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64F853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73845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我司在贵司组织的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项目招标中投标（招标编号：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），如获中标，我们保证按招标文件的规定，以汇款、转帐方式向贵司缴交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14B54A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我司一旦中标，承诺凭中标通知书原件按招标文件的规定签订合同，并最迟应于合同签订前缴交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，否则，我司同意贵司在厦门招投标网上对我司“不按规定缴交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的行为”进行公示。若自公示之日起3个工作日内，我司仍未缴交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的，我司同意按每日1%计取违约金。</w:t>
      </w:r>
    </w:p>
    <w:p w14:paraId="2C8E4D34">
      <w:pPr>
        <w:spacing w:line="360" w:lineRule="auto"/>
        <w:rPr>
          <w:rFonts w:hint="eastAsia" w:ascii="宋体" w:hAnsi="宋体" w:eastAsia="宋体" w:cs="宋体"/>
          <w:color w:val="auto"/>
          <w:sz w:val="24"/>
          <w:szCs w:val="24"/>
          <w:highlight w:val="none"/>
        </w:rPr>
      </w:pPr>
    </w:p>
    <w:p w14:paraId="57AD73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2F2C4DA4">
      <w:pPr>
        <w:spacing w:line="360" w:lineRule="auto"/>
        <w:rPr>
          <w:rFonts w:hint="eastAsia" w:ascii="宋体" w:hAnsi="宋体" w:eastAsia="宋体" w:cs="宋体"/>
          <w:color w:val="auto"/>
          <w:sz w:val="24"/>
          <w:szCs w:val="24"/>
          <w:highlight w:val="none"/>
        </w:rPr>
      </w:pPr>
    </w:p>
    <w:p w14:paraId="5DDAB32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投标人（全称）： </w:t>
      </w:r>
      <w:r>
        <w:rPr>
          <w:rFonts w:hint="eastAsia" w:ascii="宋体" w:hAnsi="宋体" w:eastAsia="宋体" w:cs="宋体"/>
          <w:color w:val="auto"/>
          <w:sz w:val="24"/>
          <w:szCs w:val="24"/>
          <w:highlight w:val="none"/>
          <w:u w:val="single"/>
        </w:rPr>
        <w:t xml:space="preserve">                          </w:t>
      </w:r>
    </w:p>
    <w:p w14:paraId="279BFD9B">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17AB4808">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z w:val="24"/>
          <w:szCs w:val="24"/>
          <w:highlight w:val="none"/>
          <w:u w:val="single"/>
        </w:rPr>
        <w:t xml:space="preserve">         </w:t>
      </w:r>
    </w:p>
    <w:p w14:paraId="191D425F">
      <w:pPr>
        <w:spacing w:line="360" w:lineRule="auto"/>
        <w:rPr>
          <w:rFonts w:hint="eastAsia" w:ascii="宋体" w:hAnsi="宋体" w:eastAsia="宋体" w:cs="宋体"/>
          <w:color w:val="auto"/>
          <w:sz w:val="24"/>
          <w:szCs w:val="24"/>
          <w:highlight w:val="none"/>
          <w:u w:val="single"/>
        </w:rPr>
      </w:pPr>
    </w:p>
    <w:p w14:paraId="09E118DB">
      <w:pPr>
        <w:spacing w:line="360" w:lineRule="auto"/>
        <w:rPr>
          <w:rFonts w:hint="eastAsia" w:ascii="宋体" w:hAnsi="宋体" w:eastAsia="宋体" w:cs="宋体"/>
          <w:color w:val="auto"/>
          <w:sz w:val="24"/>
          <w:szCs w:val="24"/>
          <w:highlight w:val="none"/>
          <w:u w:val="single"/>
        </w:rPr>
      </w:pPr>
    </w:p>
    <w:p w14:paraId="71A51D90">
      <w:pPr>
        <w:spacing w:line="360" w:lineRule="auto"/>
        <w:rPr>
          <w:rFonts w:hint="eastAsia" w:ascii="宋体" w:hAnsi="宋体" w:eastAsia="宋体" w:cs="宋体"/>
          <w:color w:val="auto"/>
          <w:sz w:val="24"/>
          <w:szCs w:val="24"/>
          <w:highlight w:val="none"/>
          <w:u w:val="single"/>
        </w:rPr>
      </w:pPr>
    </w:p>
    <w:p w14:paraId="013764BA">
      <w:pPr>
        <w:spacing w:line="360" w:lineRule="auto"/>
        <w:rPr>
          <w:rFonts w:hint="eastAsia" w:ascii="宋体" w:hAnsi="宋体" w:eastAsia="宋体" w:cs="宋体"/>
          <w:color w:val="auto"/>
          <w:sz w:val="24"/>
          <w:szCs w:val="24"/>
          <w:highlight w:val="none"/>
          <w:u w:val="single"/>
        </w:rPr>
      </w:pPr>
    </w:p>
    <w:p w14:paraId="02465498">
      <w:pPr>
        <w:spacing w:line="360" w:lineRule="auto"/>
        <w:rPr>
          <w:rFonts w:hint="eastAsia" w:ascii="宋体" w:hAnsi="宋体" w:eastAsia="宋体" w:cs="宋体"/>
          <w:bCs/>
          <w:color w:val="auto"/>
          <w:sz w:val="32"/>
          <w:szCs w:val="32"/>
          <w:highlight w:val="none"/>
        </w:rPr>
      </w:pPr>
    </w:p>
    <w:p w14:paraId="5DA30DAF">
      <w:pPr>
        <w:spacing w:line="360" w:lineRule="auto"/>
        <w:rPr>
          <w:rFonts w:hint="eastAsia" w:ascii="宋体" w:hAnsi="宋体" w:eastAsia="宋体" w:cs="宋体"/>
          <w:bCs/>
          <w:color w:val="auto"/>
          <w:sz w:val="32"/>
          <w:szCs w:val="32"/>
          <w:highlight w:val="none"/>
        </w:rPr>
      </w:pPr>
    </w:p>
    <w:p w14:paraId="6C37CA6C">
      <w:pPr>
        <w:spacing w:line="360" w:lineRule="auto"/>
        <w:rPr>
          <w:rFonts w:hint="eastAsia" w:ascii="宋体" w:hAnsi="宋体" w:eastAsia="宋体" w:cs="宋体"/>
          <w:bCs/>
          <w:color w:val="auto"/>
          <w:sz w:val="32"/>
          <w:szCs w:val="32"/>
          <w:highlight w:val="none"/>
        </w:rPr>
      </w:pPr>
    </w:p>
    <w:p w14:paraId="3DCA851B">
      <w:pPr>
        <w:spacing w:line="360" w:lineRule="auto"/>
        <w:rPr>
          <w:rFonts w:hint="eastAsia" w:ascii="宋体" w:hAnsi="宋体" w:eastAsia="宋体" w:cs="宋体"/>
          <w:bCs/>
          <w:color w:val="auto"/>
          <w:sz w:val="32"/>
          <w:szCs w:val="32"/>
          <w:highlight w:val="none"/>
        </w:rPr>
      </w:pPr>
    </w:p>
    <w:p w14:paraId="26AA1DE0">
      <w:pPr>
        <w:spacing w:line="360" w:lineRule="auto"/>
        <w:rPr>
          <w:rFonts w:hint="eastAsia" w:ascii="宋体" w:hAnsi="宋体" w:eastAsia="宋体" w:cs="宋体"/>
          <w:bCs/>
          <w:color w:val="auto"/>
          <w:sz w:val="32"/>
          <w:szCs w:val="32"/>
          <w:highlight w:val="none"/>
        </w:rPr>
      </w:pPr>
    </w:p>
    <w:p w14:paraId="18317E52">
      <w:pPr>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附：廉洁承诺书</w:t>
      </w:r>
    </w:p>
    <w:p w14:paraId="3DC31EF4">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廉洁承诺书</w:t>
      </w:r>
    </w:p>
    <w:p w14:paraId="0D666497">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为促进廉洁自律有关规定的落实，打击贿赂、以权谋私等违法犯罪行为，保证各项经营活动健康有序开展，维护员工职业操守，提高合作效率，本单位在与厦门万翔招标有限公司开展投标业务活动中承诺： </w:t>
      </w:r>
    </w:p>
    <w:p w14:paraId="12F06D5A">
      <w:pPr>
        <w:widowControl/>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14:paraId="4895BE9C">
      <w:pPr>
        <w:widowControl/>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31CC344E">
      <w:pPr>
        <w:widowControl/>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三、不与其他经营者串通报价和投标，不排挤其他经营者的公平竞争，损害其他经营者的合法权益；不在工程建设的预决算编制工作中弄虚作假、高估冒算。</w:t>
      </w:r>
    </w:p>
    <w:p w14:paraId="039E1C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四、发现厦门万翔招标有限公司的工作人员有受贿行为或索贿要求、徇私舞弊、滥用职权时，将予以举报并提供证据。举报电话：5705656或5701606；举报邮箱：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"mailto:zpk@iport.com.cn"</w:instrText>
      </w:r>
      <w:r>
        <w:rPr>
          <w:rFonts w:hint="eastAsia" w:ascii="宋体" w:hAnsi="宋体" w:eastAsia="宋体" w:cs="宋体"/>
          <w:color w:val="auto"/>
          <w:sz w:val="24"/>
          <w:szCs w:val="24"/>
          <w:highlight w:val="none"/>
        </w:rPr>
        <w:fldChar w:fldCharType="separate"/>
      </w:r>
      <w:r>
        <w:rPr>
          <w:rStyle w:val="20"/>
          <w:rFonts w:hint="eastAsia" w:ascii="宋体" w:hAnsi="宋体" w:eastAsia="宋体" w:cs="宋体"/>
          <w:color w:val="auto"/>
          <w:sz w:val="24"/>
          <w:szCs w:val="24"/>
          <w:highlight w:val="none"/>
        </w:rPr>
        <w:t>zpk@iport.com.cn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；举报信件：厦门市湖里区机场北路476号四楼厦门万翔招标有限公司，总经理收。</w:t>
      </w:r>
    </w:p>
    <w:p w14:paraId="69402F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万元人民币违约金。</w:t>
      </w:r>
    </w:p>
    <w:p w14:paraId="2EA274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48D2A1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投标人名称（盖章）：</w:t>
      </w:r>
    </w:p>
    <w:p w14:paraId="7538C5E4">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p>
    <w:p w14:paraId="576AFF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日期：</w:t>
      </w:r>
    </w:p>
    <w:p w14:paraId="6A61D7C1">
      <w:pPr>
        <w:spacing w:line="360" w:lineRule="auto"/>
        <w:ind w:firstLine="480" w:firstLineChars="200"/>
        <w:rPr>
          <w:rFonts w:hint="eastAsia" w:ascii="宋体" w:hAnsi="宋体" w:eastAsia="宋体" w:cs="宋体"/>
          <w:color w:val="auto"/>
          <w:sz w:val="24"/>
          <w:szCs w:val="24"/>
          <w:highlight w:val="none"/>
        </w:rPr>
      </w:pPr>
    </w:p>
    <w:p w14:paraId="36F441D6">
      <w:pPr>
        <w:spacing w:line="360" w:lineRule="auto"/>
        <w:ind w:firstLine="480" w:firstLineChars="200"/>
        <w:rPr>
          <w:rFonts w:hint="eastAsia" w:ascii="宋体" w:hAnsi="宋体" w:eastAsia="宋体" w:cs="宋体"/>
          <w:color w:val="auto"/>
          <w:sz w:val="24"/>
          <w:szCs w:val="24"/>
          <w:highlight w:val="none"/>
        </w:rPr>
      </w:pPr>
    </w:p>
    <w:p w14:paraId="4CEEB7AF">
      <w:pPr>
        <w:spacing w:line="360" w:lineRule="auto"/>
        <w:rPr>
          <w:rFonts w:hint="eastAsia" w:ascii="宋体" w:hAnsi="宋体" w:eastAsia="宋体" w:cs="宋体"/>
          <w:color w:val="auto"/>
          <w:sz w:val="24"/>
          <w:szCs w:val="24"/>
          <w:highlight w:val="none"/>
        </w:rPr>
      </w:pPr>
    </w:p>
    <w:p w14:paraId="591B0E4C">
      <w:pPr>
        <w:spacing w:line="360" w:lineRule="auto"/>
        <w:rPr>
          <w:rFonts w:hint="eastAsia" w:ascii="宋体" w:hAnsi="宋体" w:eastAsia="宋体" w:cs="宋体"/>
          <w:color w:val="auto"/>
          <w:sz w:val="24"/>
          <w:szCs w:val="24"/>
          <w:highlight w:val="none"/>
        </w:rPr>
      </w:pPr>
    </w:p>
    <w:p w14:paraId="441811EC">
      <w:pPr>
        <w:spacing w:line="360" w:lineRule="auto"/>
        <w:rPr>
          <w:rFonts w:hint="eastAsia" w:ascii="宋体" w:hAnsi="宋体" w:eastAsia="宋体" w:cs="宋体"/>
          <w:color w:val="auto"/>
          <w:sz w:val="24"/>
          <w:szCs w:val="24"/>
          <w:highlight w:val="none"/>
        </w:rPr>
      </w:pPr>
    </w:p>
    <w:p w14:paraId="590BDCE0">
      <w:pPr>
        <w:spacing w:line="360" w:lineRule="auto"/>
        <w:rPr>
          <w:rFonts w:hint="eastAsia" w:ascii="宋体" w:hAnsi="宋体" w:eastAsia="宋体" w:cs="宋体"/>
          <w:color w:val="auto"/>
          <w:sz w:val="24"/>
          <w:szCs w:val="24"/>
          <w:highlight w:val="none"/>
        </w:rPr>
      </w:pPr>
    </w:p>
    <w:p w14:paraId="3F76CE05">
      <w:pPr>
        <w:spacing w:line="360" w:lineRule="auto"/>
        <w:rPr>
          <w:rFonts w:hint="eastAsia" w:ascii="宋体" w:hAnsi="宋体" w:eastAsia="宋体" w:cs="宋体"/>
          <w:color w:val="auto"/>
          <w:sz w:val="24"/>
          <w:szCs w:val="24"/>
          <w:highlight w:val="none"/>
        </w:rPr>
      </w:pPr>
    </w:p>
    <w:p w14:paraId="78EF7C9E">
      <w:pPr>
        <w:spacing w:line="360" w:lineRule="auto"/>
        <w:rPr>
          <w:rFonts w:hint="eastAsia" w:ascii="宋体" w:hAnsi="宋体" w:eastAsia="宋体" w:cs="宋体"/>
          <w:color w:val="auto"/>
          <w:sz w:val="24"/>
          <w:szCs w:val="24"/>
          <w:highlight w:val="none"/>
        </w:rPr>
      </w:pPr>
    </w:p>
    <w:p w14:paraId="68083895">
      <w:pPr>
        <w:spacing w:line="360" w:lineRule="auto"/>
        <w:rPr>
          <w:rFonts w:hint="eastAsia" w:ascii="宋体" w:hAnsi="宋体" w:eastAsia="宋体" w:cs="宋体"/>
          <w:color w:val="auto"/>
          <w:sz w:val="32"/>
          <w:szCs w:val="32"/>
          <w:highlight w:val="none"/>
        </w:rPr>
      </w:pPr>
    </w:p>
    <w:p w14:paraId="61EE2422">
      <w:pPr>
        <w:spacing w:line="360" w:lineRule="auto"/>
        <w:rPr>
          <w:rFonts w:hint="eastAsia" w:ascii="宋体" w:hAnsi="宋体" w:eastAsia="宋体" w:cs="宋体"/>
          <w:color w:val="auto"/>
          <w:sz w:val="32"/>
          <w:szCs w:val="32"/>
          <w:highlight w:val="none"/>
        </w:rPr>
      </w:pPr>
    </w:p>
    <w:p w14:paraId="3B3C8F87">
      <w:pPr>
        <w:spacing w:line="360" w:lineRule="auto"/>
        <w:rPr>
          <w:rFonts w:hint="eastAsia" w:ascii="宋体" w:hAnsi="宋体" w:eastAsia="宋体" w:cs="宋体"/>
          <w:color w:val="auto"/>
          <w:sz w:val="32"/>
          <w:szCs w:val="32"/>
          <w:highlight w:val="none"/>
        </w:rPr>
      </w:pPr>
    </w:p>
    <w:p w14:paraId="312A8B98">
      <w:pPr>
        <w:spacing w:line="360" w:lineRule="auto"/>
        <w:rPr>
          <w:rFonts w:hint="eastAsia" w:ascii="宋体" w:hAnsi="宋体" w:eastAsia="宋体" w:cs="宋体"/>
          <w:color w:val="auto"/>
          <w:sz w:val="32"/>
          <w:szCs w:val="32"/>
          <w:highlight w:val="none"/>
        </w:rPr>
      </w:pPr>
    </w:p>
    <w:p w14:paraId="16D7E1F9">
      <w:pPr>
        <w:spacing w:line="360" w:lineRule="auto"/>
        <w:rPr>
          <w:rFonts w:hint="eastAsia" w:ascii="宋体" w:hAnsi="宋体" w:eastAsia="宋体" w:cs="宋体"/>
          <w:color w:val="auto"/>
          <w:sz w:val="32"/>
          <w:szCs w:val="32"/>
          <w:highlight w:val="none"/>
        </w:rPr>
      </w:pPr>
    </w:p>
    <w:p w14:paraId="7B678132">
      <w:pPr>
        <w:spacing w:line="360" w:lineRule="auto"/>
        <w:rPr>
          <w:rFonts w:hint="eastAsia" w:ascii="宋体" w:hAnsi="宋体" w:eastAsia="宋体" w:cs="宋体"/>
          <w:color w:val="auto"/>
          <w:sz w:val="32"/>
          <w:szCs w:val="32"/>
          <w:highlight w:val="none"/>
        </w:rPr>
      </w:pPr>
    </w:p>
    <w:p w14:paraId="77B0111B">
      <w:pPr>
        <w:spacing w:line="360" w:lineRule="auto"/>
        <w:rPr>
          <w:rFonts w:hint="eastAsia" w:ascii="宋体" w:hAnsi="宋体" w:eastAsia="宋体" w:cs="宋体"/>
          <w:color w:val="auto"/>
          <w:sz w:val="32"/>
          <w:szCs w:val="32"/>
          <w:highlight w:val="none"/>
        </w:rPr>
      </w:pPr>
    </w:p>
    <w:p w14:paraId="1BC38194">
      <w:pPr>
        <w:spacing w:line="360" w:lineRule="auto"/>
        <w:rPr>
          <w:rFonts w:hint="eastAsia" w:ascii="宋体" w:hAnsi="宋体" w:eastAsia="宋体" w:cs="宋体"/>
          <w:color w:val="auto"/>
          <w:sz w:val="32"/>
          <w:szCs w:val="32"/>
          <w:highlight w:val="none"/>
        </w:rPr>
      </w:pPr>
    </w:p>
    <w:p w14:paraId="28D81C9D">
      <w:pPr>
        <w:spacing w:line="360" w:lineRule="auto"/>
        <w:rPr>
          <w:rFonts w:hint="eastAsia" w:ascii="宋体" w:hAnsi="宋体" w:eastAsia="宋体" w:cs="宋体"/>
          <w:color w:val="auto"/>
          <w:sz w:val="32"/>
          <w:szCs w:val="32"/>
          <w:highlight w:val="none"/>
        </w:rPr>
      </w:pPr>
    </w:p>
    <w:p w14:paraId="092D74C4">
      <w:pPr>
        <w:spacing w:line="360" w:lineRule="auto"/>
        <w:rPr>
          <w:rFonts w:hint="eastAsia" w:ascii="宋体" w:hAnsi="宋体" w:eastAsia="宋体" w:cs="宋体"/>
          <w:color w:val="auto"/>
          <w:sz w:val="32"/>
          <w:szCs w:val="32"/>
          <w:highlight w:val="none"/>
        </w:rPr>
      </w:pPr>
    </w:p>
    <w:p w14:paraId="7FA4EECD">
      <w:pPr>
        <w:spacing w:line="360" w:lineRule="auto"/>
        <w:rPr>
          <w:rFonts w:hint="eastAsia" w:ascii="宋体" w:hAnsi="宋体" w:eastAsia="宋体" w:cs="宋体"/>
          <w:color w:val="auto"/>
          <w:sz w:val="32"/>
          <w:szCs w:val="32"/>
          <w:highlight w:val="none"/>
        </w:rPr>
      </w:pPr>
    </w:p>
    <w:p w14:paraId="1F766D88">
      <w:pPr>
        <w:spacing w:line="360" w:lineRule="auto"/>
        <w:rPr>
          <w:rFonts w:hint="eastAsia" w:ascii="宋体" w:hAnsi="宋体" w:eastAsia="宋体" w:cs="宋体"/>
          <w:color w:val="auto"/>
          <w:sz w:val="32"/>
          <w:szCs w:val="32"/>
          <w:highlight w:val="none"/>
        </w:rPr>
      </w:pPr>
    </w:p>
    <w:p w14:paraId="7C74594C">
      <w:pPr>
        <w:spacing w:line="360" w:lineRule="auto"/>
        <w:rPr>
          <w:rFonts w:hint="eastAsia" w:ascii="宋体" w:hAnsi="宋体" w:eastAsia="宋体" w:cs="宋体"/>
          <w:color w:val="auto"/>
          <w:sz w:val="32"/>
          <w:szCs w:val="32"/>
          <w:highlight w:val="none"/>
        </w:rPr>
      </w:pPr>
    </w:p>
    <w:p w14:paraId="1F12CFF9">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p>
    <w:p w14:paraId="5CD1EF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资格承诺函</w:t>
      </w:r>
    </w:p>
    <w:p w14:paraId="1DD3F3B8">
      <w:pPr>
        <w:spacing w:line="360" w:lineRule="auto"/>
        <w:rPr>
          <w:rFonts w:hint="eastAsia" w:ascii="宋体" w:hAnsi="宋体" w:eastAsia="宋体" w:cs="宋体"/>
          <w:color w:val="auto"/>
          <w:sz w:val="24"/>
          <w:szCs w:val="24"/>
          <w:highlight w:val="none"/>
        </w:rPr>
      </w:pPr>
    </w:p>
    <w:p w14:paraId="7C68806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（采购人、采购代理机构）</w:t>
      </w:r>
      <w:r>
        <w:rPr>
          <w:rFonts w:hint="eastAsia" w:ascii="宋体" w:hAnsi="宋体" w:eastAsia="宋体" w:cs="宋体"/>
          <w:color w:val="auto"/>
          <w:sz w:val="24"/>
          <w:szCs w:val="24"/>
          <w:highlight w:val="none"/>
          <w:u w:val="single"/>
        </w:rPr>
        <w:t xml:space="preserve">    </w:t>
      </w:r>
    </w:p>
    <w:p w14:paraId="1B8C51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u w:val="single"/>
        </w:rPr>
        <w:t>）  （项目编号：    ）</w:t>
      </w:r>
      <w:r>
        <w:rPr>
          <w:rFonts w:hint="eastAsia" w:ascii="宋体" w:hAnsi="宋体" w:eastAsia="宋体" w:cs="宋体"/>
          <w:color w:val="auto"/>
          <w:sz w:val="24"/>
          <w:szCs w:val="24"/>
          <w:highlight w:val="none"/>
        </w:rPr>
        <w:t>项目的政府采购活动，现承诺如下：</w:t>
      </w:r>
    </w:p>
    <w:p w14:paraId="193075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1.我单位具有符合采购文件资格要求的财务状况报告。</w:t>
      </w:r>
    </w:p>
    <w:p w14:paraId="3A0931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2.我单位具有符合采购文件资格要求的依法缴纳税收的相关证明材料。</w:t>
      </w:r>
    </w:p>
    <w:p w14:paraId="0A8C03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3.我单位具有符合采购文件资格要求的依法缴纳社会保障资金的相关证明材料。</w:t>
      </w:r>
    </w:p>
    <w:p w14:paraId="56CA361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若我单位承诺不实，自愿承担提供虚假材料谋取中标、成交的法律责任。</w:t>
      </w:r>
    </w:p>
    <w:p w14:paraId="27E446C2">
      <w:pPr>
        <w:spacing w:line="360" w:lineRule="auto"/>
        <w:ind w:firstLine="480" w:firstLineChars="200"/>
        <w:rPr>
          <w:rFonts w:hint="eastAsia" w:ascii="宋体" w:hAnsi="宋体" w:eastAsia="宋体" w:cs="宋体"/>
          <w:color w:val="auto"/>
          <w:sz w:val="24"/>
          <w:szCs w:val="24"/>
          <w:highlight w:val="none"/>
        </w:rPr>
      </w:pPr>
    </w:p>
    <w:p w14:paraId="0FA3ABD7">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承诺投标人（全称并加盖公章）：</w:t>
      </w:r>
      <w:r>
        <w:rPr>
          <w:rFonts w:hint="eastAsia" w:ascii="宋体" w:hAnsi="宋体" w:eastAsia="宋体" w:cs="宋体"/>
          <w:color w:val="auto"/>
          <w:sz w:val="24"/>
          <w:szCs w:val="24"/>
          <w:highlight w:val="none"/>
          <w:u w:val="single"/>
        </w:rPr>
        <w:t xml:space="preserve">              </w:t>
      </w:r>
    </w:p>
    <w:p w14:paraId="4F376044">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单位负责人或授权代表（签字）：</w:t>
      </w:r>
      <w:r>
        <w:rPr>
          <w:rFonts w:hint="eastAsia" w:ascii="宋体" w:hAnsi="宋体" w:eastAsia="宋体" w:cs="宋体"/>
          <w:color w:val="auto"/>
          <w:sz w:val="24"/>
          <w:szCs w:val="24"/>
          <w:highlight w:val="none"/>
          <w:u w:val="single"/>
        </w:rPr>
        <w:t xml:space="preserve">              </w:t>
      </w:r>
    </w:p>
    <w:p w14:paraId="493B6FCB">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1D57B8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D536BD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 投标人可自行选择是否提供本承诺函，若不提供本承诺函的，应按采购文件要求提供相应的证明材料。</w:t>
      </w:r>
    </w:p>
    <w:p w14:paraId="06B80D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投标人可删减承诺事项，如删去承诺第1项的，则应按采购文件要求提供财务状况报告。</w:t>
      </w:r>
    </w:p>
    <w:p w14:paraId="4CCBED22">
      <w:pPr>
        <w:spacing w:line="360" w:lineRule="auto"/>
        <w:rPr>
          <w:rFonts w:hint="eastAsia" w:ascii="宋体" w:hAnsi="宋体" w:eastAsia="宋体" w:cs="宋体"/>
          <w:color w:val="auto"/>
          <w:sz w:val="24"/>
          <w:szCs w:val="24"/>
          <w:highlight w:val="none"/>
        </w:rPr>
      </w:pPr>
    </w:p>
    <w:p w14:paraId="074F2970">
      <w:pPr>
        <w:spacing w:line="360" w:lineRule="auto"/>
        <w:ind w:firstLine="480" w:firstLineChars="200"/>
        <w:rPr>
          <w:rFonts w:hint="eastAsia" w:ascii="宋体" w:hAnsi="宋体" w:eastAsia="宋体" w:cs="宋体"/>
          <w:color w:val="auto"/>
          <w:sz w:val="24"/>
          <w:szCs w:val="24"/>
          <w:highlight w:val="none"/>
        </w:rPr>
      </w:pPr>
    </w:p>
    <w:p w14:paraId="6E1A9C1E">
      <w:pPr>
        <w:spacing w:line="360" w:lineRule="auto"/>
        <w:ind w:firstLine="480" w:firstLineChars="200"/>
        <w:rPr>
          <w:rFonts w:hint="eastAsia" w:ascii="宋体" w:hAnsi="宋体" w:eastAsia="宋体" w:cs="宋体"/>
          <w:color w:val="auto"/>
          <w:sz w:val="24"/>
          <w:szCs w:val="24"/>
          <w:highlight w:val="none"/>
        </w:rPr>
      </w:pPr>
    </w:p>
    <w:p w14:paraId="1AB96B4F">
      <w:pPr>
        <w:spacing w:line="360" w:lineRule="auto"/>
        <w:jc w:val="center"/>
        <w:rPr>
          <w:rFonts w:hint="eastAsia" w:ascii="宋体" w:hAnsi="宋体" w:eastAsia="宋体" w:cs="宋体"/>
          <w:b/>
          <w:color w:val="auto"/>
          <w:sz w:val="32"/>
          <w:szCs w:val="32"/>
          <w:highlight w:val="none"/>
        </w:rPr>
      </w:pPr>
    </w:p>
    <w:p w14:paraId="5D124FAD">
      <w:pPr>
        <w:spacing w:line="360" w:lineRule="auto"/>
        <w:jc w:val="center"/>
        <w:rPr>
          <w:rFonts w:hint="eastAsia" w:ascii="宋体" w:hAnsi="宋体" w:eastAsia="宋体" w:cs="宋体"/>
          <w:b/>
          <w:color w:val="auto"/>
          <w:sz w:val="32"/>
          <w:szCs w:val="32"/>
          <w:highlight w:val="none"/>
        </w:rPr>
      </w:pPr>
    </w:p>
    <w:p w14:paraId="45C94B7B">
      <w:pPr>
        <w:spacing w:line="360" w:lineRule="auto"/>
        <w:jc w:val="center"/>
        <w:rPr>
          <w:rFonts w:hint="eastAsia" w:ascii="宋体" w:hAnsi="宋体" w:eastAsia="宋体" w:cs="宋体"/>
          <w:b/>
          <w:color w:val="auto"/>
          <w:sz w:val="32"/>
          <w:szCs w:val="32"/>
          <w:highlight w:val="none"/>
        </w:rPr>
      </w:pPr>
    </w:p>
    <w:p w14:paraId="10065A59">
      <w:pPr>
        <w:spacing w:line="360" w:lineRule="auto"/>
        <w:jc w:val="center"/>
        <w:rPr>
          <w:rFonts w:hint="eastAsia" w:ascii="宋体" w:hAnsi="宋体" w:eastAsia="宋体" w:cs="宋体"/>
          <w:b/>
          <w:color w:val="auto"/>
          <w:sz w:val="32"/>
          <w:szCs w:val="32"/>
          <w:highlight w:val="none"/>
        </w:rPr>
      </w:pPr>
    </w:p>
    <w:p w14:paraId="645722A9">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退还投标保证金申请表</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4870"/>
      </w:tblGrid>
      <w:tr w14:paraId="6ACA0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3FFC2B1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4870" w:type="dxa"/>
            <w:noWrap w:val="0"/>
            <w:vAlign w:val="top"/>
          </w:tcPr>
          <w:p w14:paraId="149B9134">
            <w:pPr>
              <w:keepNext/>
              <w:keepLines/>
              <w:spacing w:line="360" w:lineRule="auto"/>
              <w:rPr>
                <w:rFonts w:hint="eastAsia" w:ascii="宋体" w:hAnsi="宋体" w:eastAsia="宋体" w:cs="宋体"/>
                <w:color w:val="auto"/>
                <w:sz w:val="24"/>
                <w:szCs w:val="24"/>
                <w:highlight w:val="none"/>
              </w:rPr>
            </w:pPr>
          </w:p>
        </w:tc>
      </w:tr>
      <w:tr w14:paraId="3EB8E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3652" w:type="dxa"/>
            <w:noWrap w:val="0"/>
            <w:vAlign w:val="top"/>
          </w:tcPr>
          <w:p w14:paraId="7444F60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组织机构代码证</w:t>
            </w:r>
          </w:p>
        </w:tc>
        <w:tc>
          <w:tcPr>
            <w:tcW w:w="4870" w:type="dxa"/>
            <w:noWrap w:val="0"/>
            <w:vAlign w:val="top"/>
          </w:tcPr>
          <w:p w14:paraId="1ACF7CE1">
            <w:pPr>
              <w:keepNext/>
              <w:keepLines/>
              <w:spacing w:line="360" w:lineRule="auto"/>
              <w:rPr>
                <w:rFonts w:hint="eastAsia" w:ascii="宋体" w:hAnsi="宋体" w:eastAsia="宋体" w:cs="宋体"/>
                <w:color w:val="auto"/>
                <w:sz w:val="24"/>
                <w:szCs w:val="24"/>
                <w:highlight w:val="none"/>
              </w:rPr>
            </w:pPr>
          </w:p>
        </w:tc>
      </w:tr>
      <w:tr w14:paraId="22082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48C918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4870" w:type="dxa"/>
            <w:noWrap w:val="0"/>
            <w:vAlign w:val="top"/>
          </w:tcPr>
          <w:p w14:paraId="5D31EC66">
            <w:pPr>
              <w:keepNext/>
              <w:keepLines/>
              <w:spacing w:line="360" w:lineRule="auto"/>
              <w:rPr>
                <w:rFonts w:hint="eastAsia" w:ascii="宋体" w:hAnsi="宋体" w:eastAsia="宋体" w:cs="宋体"/>
                <w:color w:val="auto"/>
                <w:sz w:val="24"/>
                <w:szCs w:val="24"/>
                <w:highlight w:val="none"/>
              </w:rPr>
            </w:pPr>
          </w:p>
        </w:tc>
      </w:tr>
      <w:tr w14:paraId="76B6F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0101705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4870" w:type="dxa"/>
            <w:noWrap w:val="0"/>
            <w:vAlign w:val="top"/>
          </w:tcPr>
          <w:p w14:paraId="7CA05EA4">
            <w:pPr>
              <w:keepNext/>
              <w:keepLines/>
              <w:spacing w:line="360" w:lineRule="auto"/>
              <w:rPr>
                <w:rFonts w:hint="eastAsia" w:ascii="宋体" w:hAnsi="宋体" w:eastAsia="宋体" w:cs="宋体"/>
                <w:color w:val="auto"/>
                <w:sz w:val="24"/>
                <w:szCs w:val="24"/>
                <w:highlight w:val="none"/>
              </w:rPr>
            </w:pPr>
          </w:p>
        </w:tc>
      </w:tr>
      <w:tr w14:paraId="4643C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7CBB80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保证金金额</w:t>
            </w:r>
          </w:p>
        </w:tc>
        <w:tc>
          <w:tcPr>
            <w:tcW w:w="4870" w:type="dxa"/>
            <w:noWrap w:val="0"/>
            <w:vAlign w:val="top"/>
          </w:tcPr>
          <w:p w14:paraId="29EDF226">
            <w:pPr>
              <w:keepNext/>
              <w:keepLines/>
              <w:spacing w:line="360" w:lineRule="auto"/>
              <w:rPr>
                <w:rFonts w:hint="eastAsia" w:ascii="宋体" w:hAnsi="宋体" w:eastAsia="宋体" w:cs="宋体"/>
                <w:color w:val="auto"/>
                <w:sz w:val="24"/>
                <w:szCs w:val="24"/>
                <w:highlight w:val="none"/>
              </w:rPr>
            </w:pPr>
          </w:p>
        </w:tc>
      </w:tr>
      <w:tr w14:paraId="6734E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6851325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收款单位名称</w:t>
            </w:r>
          </w:p>
        </w:tc>
        <w:tc>
          <w:tcPr>
            <w:tcW w:w="4870" w:type="dxa"/>
            <w:noWrap w:val="0"/>
            <w:vAlign w:val="top"/>
          </w:tcPr>
          <w:p w14:paraId="781754EB">
            <w:pPr>
              <w:keepNext/>
              <w:keepLines/>
              <w:spacing w:line="360" w:lineRule="auto"/>
              <w:rPr>
                <w:rFonts w:hint="eastAsia" w:ascii="宋体" w:hAnsi="宋体" w:eastAsia="宋体" w:cs="宋体"/>
                <w:color w:val="auto"/>
                <w:sz w:val="24"/>
                <w:szCs w:val="24"/>
                <w:highlight w:val="none"/>
              </w:rPr>
            </w:pPr>
          </w:p>
        </w:tc>
      </w:tr>
      <w:tr w14:paraId="3AC84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213CE17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开户银行（需填写完整）</w:t>
            </w:r>
          </w:p>
        </w:tc>
        <w:tc>
          <w:tcPr>
            <w:tcW w:w="4870" w:type="dxa"/>
            <w:noWrap w:val="0"/>
            <w:vAlign w:val="top"/>
          </w:tcPr>
          <w:p w14:paraId="724187EE">
            <w:pPr>
              <w:keepNext/>
              <w:keepLines/>
              <w:spacing w:line="360" w:lineRule="auto"/>
              <w:rPr>
                <w:rFonts w:hint="eastAsia" w:ascii="宋体" w:hAnsi="宋体" w:eastAsia="宋体" w:cs="宋体"/>
                <w:color w:val="auto"/>
                <w:sz w:val="24"/>
                <w:szCs w:val="24"/>
                <w:highlight w:val="none"/>
              </w:rPr>
            </w:pPr>
          </w:p>
        </w:tc>
      </w:tr>
      <w:tr w14:paraId="70C82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0B556D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开户行账号（原来转保证金账号）</w:t>
            </w:r>
          </w:p>
        </w:tc>
        <w:tc>
          <w:tcPr>
            <w:tcW w:w="4870" w:type="dxa"/>
            <w:noWrap w:val="0"/>
            <w:vAlign w:val="top"/>
          </w:tcPr>
          <w:p w14:paraId="52204A79">
            <w:pPr>
              <w:keepNext/>
              <w:keepLines/>
              <w:spacing w:line="360" w:lineRule="auto"/>
              <w:rPr>
                <w:rFonts w:hint="eastAsia" w:ascii="宋体" w:hAnsi="宋体" w:eastAsia="宋体" w:cs="宋体"/>
                <w:color w:val="auto"/>
                <w:sz w:val="24"/>
                <w:szCs w:val="24"/>
                <w:highlight w:val="none"/>
              </w:rPr>
            </w:pPr>
          </w:p>
        </w:tc>
      </w:tr>
      <w:tr w14:paraId="3284F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410284F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4870" w:type="dxa"/>
            <w:noWrap w:val="0"/>
            <w:vAlign w:val="top"/>
          </w:tcPr>
          <w:p w14:paraId="3E80004A">
            <w:pPr>
              <w:keepNext/>
              <w:keepLines/>
              <w:spacing w:line="360" w:lineRule="auto"/>
              <w:rPr>
                <w:rFonts w:hint="eastAsia" w:ascii="宋体" w:hAnsi="宋体" w:eastAsia="宋体" w:cs="宋体"/>
                <w:color w:val="auto"/>
                <w:sz w:val="24"/>
                <w:szCs w:val="24"/>
                <w:highlight w:val="none"/>
              </w:rPr>
            </w:pPr>
          </w:p>
        </w:tc>
      </w:tr>
      <w:tr w14:paraId="249E5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0CAE7E5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4870" w:type="dxa"/>
            <w:noWrap w:val="0"/>
            <w:vAlign w:val="top"/>
          </w:tcPr>
          <w:p w14:paraId="69CF3C19">
            <w:pPr>
              <w:keepNext/>
              <w:keepLines/>
              <w:spacing w:line="360" w:lineRule="auto"/>
              <w:rPr>
                <w:rFonts w:hint="eastAsia" w:ascii="宋体" w:hAnsi="宋体" w:eastAsia="宋体" w:cs="宋体"/>
                <w:color w:val="auto"/>
                <w:sz w:val="24"/>
                <w:szCs w:val="24"/>
                <w:highlight w:val="none"/>
              </w:rPr>
            </w:pPr>
          </w:p>
        </w:tc>
      </w:tr>
    </w:tbl>
    <w:p w14:paraId="5E9DCF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备注：中标供应商在接到厦门万翔招标有限公司发出的中标结果通知书后，需尽快缴交完</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并签订合同，再将合同复印件传真至厦门万翔招标有限公司（邮箱：wxwcn1@iport.com.cn；联系人及电话陈小姐0592-5703367），厦门万翔招标有限公司再安排退保证金。由于以上信息错误导致保证金无法及时退还的责任由投标人自行负责。</w:t>
      </w:r>
    </w:p>
    <w:p w14:paraId="289613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（投标人名称，加盖公章）</w:t>
      </w:r>
    </w:p>
    <w:p w14:paraId="7A1C1D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7D7F72FA">
      <w:pPr>
        <w:spacing w:line="360" w:lineRule="auto"/>
        <w:rPr>
          <w:rFonts w:hint="eastAsia" w:ascii="宋体" w:hAnsi="宋体" w:eastAsia="宋体" w:cs="宋体"/>
          <w:color w:val="auto"/>
          <w:sz w:val="24"/>
          <w:szCs w:val="24"/>
          <w:highlight w:val="none"/>
          <w:u w:val="single"/>
        </w:rPr>
      </w:pPr>
    </w:p>
    <w:p w14:paraId="2C6196D7">
      <w:pPr>
        <w:spacing w:line="360" w:lineRule="auto"/>
        <w:rPr>
          <w:rFonts w:hint="eastAsia" w:ascii="宋体" w:hAnsi="宋体" w:eastAsia="宋体" w:cs="宋体"/>
          <w:color w:val="auto"/>
          <w:sz w:val="24"/>
          <w:szCs w:val="24"/>
          <w:highlight w:val="none"/>
          <w:u w:val="single"/>
        </w:rPr>
      </w:pPr>
    </w:p>
    <w:p w14:paraId="00B52FF2">
      <w:pPr>
        <w:spacing w:line="360" w:lineRule="auto"/>
        <w:ind w:firstLine="480" w:firstLineChars="200"/>
        <w:rPr>
          <w:rFonts w:hint="eastAsia" w:ascii="宋体" w:hAnsi="宋体" w:eastAsia="宋体" w:cs="宋体"/>
          <w:color w:val="auto"/>
          <w:sz w:val="24"/>
          <w:szCs w:val="24"/>
          <w:highlight w:val="none"/>
        </w:rPr>
        <w:sectPr>
          <w:pgSz w:w="11906" w:h="16838"/>
          <w:pgMar w:top="1440" w:right="1800" w:bottom="1440" w:left="1800" w:header="851" w:footer="992" w:gutter="0"/>
          <w:cols w:space="720" w:num="1"/>
          <w:docGrid w:type="lines" w:linePitch="312" w:charSpace="0"/>
        </w:sectPr>
      </w:pPr>
      <w:bookmarkStart w:id="8" w:name="end_160000000000000525"/>
      <w:bookmarkEnd w:id="8"/>
    </w:p>
    <w:p w14:paraId="24FC4F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附件：格式四表一注及资信证明</w:t>
      </w:r>
    </w:p>
    <w:p w14:paraId="20AC84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附件1财务审计(会计)报告中的四表</w:t>
      </w:r>
      <w:bookmarkStart w:id="9" w:name="_Hlt448395086"/>
      <w:bookmarkStart w:id="10" w:name="_Hlt448395085"/>
      <w:r>
        <w:rPr>
          <w:rFonts w:hint="eastAsia" w:ascii="宋体" w:hAnsi="宋体" w:eastAsia="宋体" w:cs="宋体"/>
          <w:color w:val="auto"/>
          <w:sz w:val="24"/>
          <w:szCs w:val="24"/>
          <w:highlight w:val="none"/>
        </w:rPr>
        <w:t>一</w:t>
      </w:r>
      <w:bookmarkEnd w:id="9"/>
      <w:bookmarkEnd w:id="10"/>
      <w:r>
        <w:rPr>
          <w:rFonts w:hint="eastAsia" w:ascii="宋体" w:hAnsi="宋体" w:eastAsia="宋体" w:cs="宋体"/>
          <w:color w:val="auto"/>
          <w:sz w:val="24"/>
          <w:szCs w:val="24"/>
          <w:highlight w:val="none"/>
        </w:rPr>
        <w:t>注(即资产负债表、利润表、现金流量表、所有者权益变动表及其附注（附注没有固定格式。附注是对资产负债表、利润表、现金流量表和所有者权益变动表等报表中列示项目的文字描述或明细资料，以及对未能在这些报表中列示项目的说明等。附注是财务报表不可或缺的组成部分。）)</w:t>
      </w:r>
    </w:p>
    <w:p w14:paraId="2DCF7783">
      <w:pPr>
        <w:spacing w:line="360" w:lineRule="auto"/>
        <w:ind w:left="1321"/>
        <w:rPr>
          <w:rFonts w:hint="eastAsia" w:ascii="宋体" w:hAnsi="宋体" w:eastAsia="宋体" w:cs="宋体"/>
          <w:color w:val="auto"/>
          <w:sz w:val="24"/>
          <w:szCs w:val="24"/>
          <w:highlight w:val="none"/>
        </w:rPr>
      </w:pPr>
    </w:p>
    <w:tbl>
      <w:tblPr>
        <w:tblStyle w:val="14"/>
        <w:tblW w:w="0" w:type="auto"/>
        <w:tblInd w:w="94" w:type="dxa"/>
        <w:tblLayout w:type="fixed"/>
        <w:tblCellMar>
          <w:top w:w="0" w:type="dxa"/>
          <w:left w:w="108" w:type="dxa"/>
          <w:bottom w:w="0" w:type="dxa"/>
          <w:right w:w="108" w:type="dxa"/>
        </w:tblCellMar>
      </w:tblPr>
      <w:tblGrid>
        <w:gridCol w:w="3558"/>
        <w:gridCol w:w="1134"/>
        <w:gridCol w:w="1418"/>
        <w:gridCol w:w="1134"/>
        <w:gridCol w:w="3118"/>
        <w:gridCol w:w="1418"/>
        <w:gridCol w:w="1134"/>
        <w:gridCol w:w="1417"/>
      </w:tblGrid>
      <w:tr w14:paraId="544DA200">
        <w:tblPrEx>
          <w:tblCellMar>
            <w:top w:w="0" w:type="dxa"/>
            <w:left w:w="108" w:type="dxa"/>
            <w:bottom w:w="0" w:type="dxa"/>
            <w:right w:w="108" w:type="dxa"/>
          </w:tblCellMar>
        </w:tblPrEx>
        <w:trPr>
          <w:trHeight w:val="60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14:paraId="65B71C7D">
            <w:pPr>
              <w:widowControl/>
              <w:spacing w:line="360" w:lineRule="auto"/>
              <w:jc w:val="center"/>
              <w:rPr>
                <w:rFonts w:hint="eastAsia" w:ascii="宋体" w:hAnsi="宋体" w:eastAsia="宋体" w:cs="宋体"/>
                <w:b/>
                <w:bCs/>
                <w:color w:val="auto"/>
                <w:kern w:val="0"/>
                <w:sz w:val="24"/>
                <w:szCs w:val="24"/>
                <w:highlight w:val="none"/>
              </w:rPr>
            </w:pPr>
            <w:bookmarkStart w:id="11" w:name="RANGE!A1:H65"/>
            <w:r>
              <w:rPr>
                <w:rFonts w:hint="eastAsia" w:ascii="宋体" w:hAnsi="宋体" w:eastAsia="宋体" w:cs="宋体"/>
                <w:b/>
                <w:bCs/>
                <w:color w:val="auto"/>
                <w:kern w:val="0"/>
                <w:sz w:val="24"/>
                <w:szCs w:val="24"/>
                <w:highlight w:val="none"/>
              </w:rPr>
              <w:t>资 产 负 债 表</w:t>
            </w:r>
            <w:bookmarkEnd w:id="11"/>
          </w:p>
        </w:tc>
      </w:tr>
      <w:tr w14:paraId="1B508291">
        <w:tblPrEx>
          <w:tblCellMar>
            <w:top w:w="0" w:type="dxa"/>
            <w:left w:w="108" w:type="dxa"/>
            <w:bottom w:w="0" w:type="dxa"/>
            <w:right w:w="108" w:type="dxa"/>
          </w:tblCellMar>
        </w:tblPrEx>
        <w:trPr>
          <w:trHeight w:val="33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14:paraId="452B8E88">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年12月31日</w:t>
            </w:r>
          </w:p>
        </w:tc>
      </w:tr>
      <w:tr w14:paraId="718B7B13">
        <w:tblPrEx>
          <w:tblCellMar>
            <w:top w:w="0" w:type="dxa"/>
            <w:left w:w="108" w:type="dxa"/>
            <w:bottom w:w="0" w:type="dxa"/>
            <w:right w:w="108" w:type="dxa"/>
          </w:tblCellMar>
        </w:tblPrEx>
        <w:trPr>
          <w:trHeight w:val="450" w:hRule="atLeast"/>
        </w:trPr>
        <w:tc>
          <w:tcPr>
            <w:tcW w:w="3558" w:type="dxa"/>
            <w:tcBorders>
              <w:top w:val="nil"/>
              <w:left w:val="single" w:color="auto" w:sz="4" w:space="0"/>
              <w:bottom w:val="single" w:color="auto" w:sz="4" w:space="0"/>
              <w:right w:val="single" w:color="auto" w:sz="4" w:space="0"/>
            </w:tcBorders>
            <w:noWrap/>
            <w:vAlign w:val="center"/>
          </w:tcPr>
          <w:p w14:paraId="4DD377F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1134" w:type="dxa"/>
            <w:tcBorders>
              <w:top w:val="nil"/>
              <w:left w:val="nil"/>
              <w:bottom w:val="single" w:color="auto" w:sz="4" w:space="0"/>
              <w:right w:val="single" w:color="auto" w:sz="4" w:space="0"/>
            </w:tcBorders>
            <w:noWrap/>
            <w:vAlign w:val="center"/>
          </w:tcPr>
          <w:p w14:paraId="1784BC7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26ACC9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430D89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FA9103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281569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9283F0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6E447A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金额单位：元</w:t>
            </w:r>
          </w:p>
        </w:tc>
      </w:tr>
      <w:tr w14:paraId="6DC4732E">
        <w:tblPrEx>
          <w:tblCellMar>
            <w:top w:w="0" w:type="dxa"/>
            <w:left w:w="108" w:type="dxa"/>
            <w:bottom w:w="0" w:type="dxa"/>
            <w:right w:w="108" w:type="dxa"/>
          </w:tblCellMar>
        </w:tblPrEx>
        <w:trPr>
          <w:trHeight w:val="360" w:hRule="atLeast"/>
        </w:trPr>
        <w:tc>
          <w:tcPr>
            <w:tcW w:w="3558" w:type="dxa"/>
            <w:tcBorders>
              <w:top w:val="nil"/>
              <w:left w:val="single" w:color="auto" w:sz="4" w:space="0"/>
              <w:bottom w:val="single" w:color="auto" w:sz="4" w:space="0"/>
              <w:right w:val="single" w:color="auto" w:sz="4" w:space="0"/>
            </w:tcBorders>
            <w:noWrap/>
            <w:vAlign w:val="center"/>
          </w:tcPr>
          <w:p w14:paraId="237ABB5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134" w:type="dxa"/>
            <w:tcBorders>
              <w:top w:val="nil"/>
              <w:left w:val="nil"/>
              <w:bottom w:val="single" w:color="auto" w:sz="4" w:space="0"/>
              <w:right w:val="single" w:color="auto" w:sz="4" w:space="0"/>
            </w:tcBorders>
            <w:noWrap/>
            <w:vAlign w:val="center"/>
          </w:tcPr>
          <w:p w14:paraId="46FDB0B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1418" w:type="dxa"/>
            <w:tcBorders>
              <w:top w:val="nil"/>
              <w:left w:val="nil"/>
              <w:bottom w:val="single" w:color="auto" w:sz="4" w:space="0"/>
              <w:right w:val="single" w:color="auto" w:sz="4" w:space="0"/>
            </w:tcBorders>
            <w:noWrap/>
            <w:vAlign w:val="center"/>
          </w:tcPr>
          <w:p w14:paraId="7C05371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年末余额</w:t>
            </w:r>
          </w:p>
        </w:tc>
        <w:tc>
          <w:tcPr>
            <w:tcW w:w="1134" w:type="dxa"/>
            <w:tcBorders>
              <w:top w:val="nil"/>
              <w:left w:val="nil"/>
              <w:bottom w:val="single" w:color="auto" w:sz="4" w:space="0"/>
              <w:right w:val="single" w:color="auto" w:sz="4" w:space="0"/>
            </w:tcBorders>
            <w:noWrap/>
            <w:vAlign w:val="center"/>
          </w:tcPr>
          <w:p w14:paraId="38330DA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年初余额</w:t>
            </w:r>
          </w:p>
        </w:tc>
        <w:tc>
          <w:tcPr>
            <w:tcW w:w="3118" w:type="dxa"/>
            <w:tcBorders>
              <w:top w:val="nil"/>
              <w:left w:val="nil"/>
              <w:bottom w:val="single" w:color="auto" w:sz="4" w:space="0"/>
              <w:right w:val="single" w:color="auto" w:sz="4" w:space="0"/>
            </w:tcBorders>
            <w:noWrap/>
            <w:vAlign w:val="center"/>
          </w:tcPr>
          <w:p w14:paraId="66BDB51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418" w:type="dxa"/>
            <w:tcBorders>
              <w:top w:val="nil"/>
              <w:left w:val="nil"/>
              <w:bottom w:val="single" w:color="auto" w:sz="4" w:space="0"/>
              <w:right w:val="single" w:color="auto" w:sz="4" w:space="0"/>
            </w:tcBorders>
            <w:noWrap/>
            <w:vAlign w:val="center"/>
          </w:tcPr>
          <w:p w14:paraId="4E04184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1134" w:type="dxa"/>
            <w:tcBorders>
              <w:top w:val="nil"/>
              <w:left w:val="nil"/>
              <w:bottom w:val="single" w:color="auto" w:sz="4" w:space="0"/>
              <w:right w:val="single" w:color="auto" w:sz="4" w:space="0"/>
            </w:tcBorders>
            <w:noWrap/>
            <w:vAlign w:val="center"/>
          </w:tcPr>
          <w:p w14:paraId="1E5F354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年末余额</w:t>
            </w:r>
          </w:p>
        </w:tc>
        <w:tc>
          <w:tcPr>
            <w:tcW w:w="1417" w:type="dxa"/>
            <w:tcBorders>
              <w:top w:val="nil"/>
              <w:left w:val="nil"/>
              <w:bottom w:val="single" w:color="auto" w:sz="4" w:space="0"/>
              <w:right w:val="single" w:color="auto" w:sz="4" w:space="0"/>
            </w:tcBorders>
            <w:noWrap/>
            <w:vAlign w:val="center"/>
          </w:tcPr>
          <w:p w14:paraId="51AA32B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年初余额</w:t>
            </w:r>
          </w:p>
        </w:tc>
      </w:tr>
      <w:tr w14:paraId="39B9411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EDA29C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流动资产：</w:t>
            </w:r>
          </w:p>
        </w:tc>
        <w:tc>
          <w:tcPr>
            <w:tcW w:w="1134" w:type="dxa"/>
            <w:tcBorders>
              <w:top w:val="nil"/>
              <w:left w:val="nil"/>
              <w:bottom w:val="single" w:color="auto" w:sz="4" w:space="0"/>
              <w:right w:val="single" w:color="auto" w:sz="4" w:space="0"/>
            </w:tcBorders>
            <w:noWrap/>
            <w:vAlign w:val="center"/>
          </w:tcPr>
          <w:p w14:paraId="32031950">
            <w:pPr>
              <w:widowControl/>
              <w:tabs>
                <w:tab w:val="left" w:pos="261"/>
              </w:tab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2E6A2B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731BFE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82B9AD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流动负债：</w:t>
            </w:r>
          </w:p>
        </w:tc>
        <w:tc>
          <w:tcPr>
            <w:tcW w:w="1418" w:type="dxa"/>
            <w:tcBorders>
              <w:top w:val="nil"/>
              <w:left w:val="nil"/>
              <w:bottom w:val="single" w:color="auto" w:sz="4" w:space="0"/>
              <w:right w:val="single" w:color="auto" w:sz="4" w:space="0"/>
            </w:tcBorders>
            <w:noWrap/>
            <w:vAlign w:val="center"/>
          </w:tcPr>
          <w:p w14:paraId="4F27E90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1CEC9D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69294E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5ECC36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shd w:val="clear" w:color="000000" w:fill="FFFFFF"/>
            <w:noWrap/>
            <w:vAlign w:val="center"/>
          </w:tcPr>
          <w:p w14:paraId="5B77787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货币资金</w:t>
            </w:r>
          </w:p>
        </w:tc>
        <w:tc>
          <w:tcPr>
            <w:tcW w:w="1134" w:type="dxa"/>
            <w:tcBorders>
              <w:top w:val="nil"/>
              <w:left w:val="nil"/>
              <w:bottom w:val="single" w:color="auto" w:sz="4" w:space="0"/>
              <w:right w:val="single" w:color="auto" w:sz="4" w:space="0"/>
            </w:tcBorders>
            <w:shd w:val="clear" w:color="auto" w:fill="auto"/>
            <w:noWrap/>
            <w:vAlign w:val="center"/>
          </w:tcPr>
          <w:p w14:paraId="245215B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w:t>
            </w:r>
          </w:p>
        </w:tc>
        <w:tc>
          <w:tcPr>
            <w:tcW w:w="1418" w:type="dxa"/>
            <w:tcBorders>
              <w:top w:val="nil"/>
              <w:left w:val="nil"/>
              <w:bottom w:val="single" w:color="auto" w:sz="4" w:space="0"/>
              <w:right w:val="single" w:color="auto" w:sz="4" w:space="0"/>
            </w:tcBorders>
            <w:shd w:val="clear" w:color="auto" w:fill="auto"/>
            <w:noWrap/>
            <w:vAlign w:val="center"/>
          </w:tcPr>
          <w:p w14:paraId="0E3CAF6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shd w:val="clear" w:color="auto" w:fill="auto"/>
            <w:noWrap/>
            <w:vAlign w:val="center"/>
          </w:tcPr>
          <w:p w14:paraId="547B84F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shd w:val="clear" w:color="000000" w:fill="FFFFFF"/>
            <w:noWrap/>
            <w:vAlign w:val="center"/>
          </w:tcPr>
          <w:p w14:paraId="3F94248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短期借款</w:t>
            </w:r>
          </w:p>
        </w:tc>
        <w:tc>
          <w:tcPr>
            <w:tcW w:w="1418" w:type="dxa"/>
            <w:tcBorders>
              <w:top w:val="nil"/>
              <w:left w:val="nil"/>
              <w:bottom w:val="single" w:color="auto" w:sz="4" w:space="0"/>
              <w:right w:val="single" w:color="auto" w:sz="4" w:space="0"/>
            </w:tcBorders>
            <w:noWrap/>
            <w:vAlign w:val="center"/>
          </w:tcPr>
          <w:p w14:paraId="3E225E6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7DB225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985AC4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B267AA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0"/>
            <w:vAlign w:val="center"/>
          </w:tcPr>
          <w:p w14:paraId="0949A24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以公允价值计量且其变动计入当期损益的金融资产</w:t>
            </w:r>
          </w:p>
        </w:tc>
        <w:tc>
          <w:tcPr>
            <w:tcW w:w="1134" w:type="dxa"/>
            <w:tcBorders>
              <w:top w:val="nil"/>
              <w:left w:val="nil"/>
              <w:bottom w:val="single" w:color="auto" w:sz="4" w:space="0"/>
              <w:right w:val="single" w:color="auto" w:sz="4" w:space="0"/>
            </w:tcBorders>
            <w:noWrap/>
            <w:vAlign w:val="center"/>
          </w:tcPr>
          <w:p w14:paraId="12CD155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CEE946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4B1823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0"/>
            <w:vAlign w:val="center"/>
          </w:tcPr>
          <w:p w14:paraId="5C5A338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以公允价值计量且其变动计入当期损益的金融负债</w:t>
            </w:r>
          </w:p>
        </w:tc>
        <w:tc>
          <w:tcPr>
            <w:tcW w:w="1418" w:type="dxa"/>
            <w:tcBorders>
              <w:top w:val="nil"/>
              <w:left w:val="nil"/>
              <w:bottom w:val="single" w:color="auto" w:sz="4" w:space="0"/>
              <w:right w:val="single" w:color="auto" w:sz="4" w:space="0"/>
            </w:tcBorders>
            <w:noWrap/>
            <w:vAlign w:val="center"/>
          </w:tcPr>
          <w:p w14:paraId="0B428BB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D30A70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D287C2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74DAC79">
        <w:tblPrEx>
          <w:tblCellMar>
            <w:top w:w="0" w:type="dxa"/>
            <w:left w:w="108" w:type="dxa"/>
            <w:bottom w:w="0" w:type="dxa"/>
            <w:right w:w="108" w:type="dxa"/>
          </w:tblCellMar>
        </w:tblPrEx>
        <w:trPr>
          <w:trHeight w:val="600" w:hRule="atLeast"/>
        </w:trPr>
        <w:tc>
          <w:tcPr>
            <w:tcW w:w="3558" w:type="dxa"/>
            <w:tcBorders>
              <w:top w:val="nil"/>
              <w:left w:val="single" w:color="auto" w:sz="4" w:space="0"/>
              <w:bottom w:val="single" w:color="auto" w:sz="4" w:space="0"/>
              <w:right w:val="single" w:color="auto" w:sz="4" w:space="0"/>
            </w:tcBorders>
            <w:noWrap/>
            <w:vAlign w:val="center"/>
          </w:tcPr>
          <w:p w14:paraId="4983965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衍生金融资产</w:t>
            </w:r>
          </w:p>
        </w:tc>
        <w:tc>
          <w:tcPr>
            <w:tcW w:w="1134" w:type="dxa"/>
            <w:tcBorders>
              <w:top w:val="nil"/>
              <w:left w:val="nil"/>
              <w:bottom w:val="single" w:color="auto" w:sz="4" w:space="0"/>
              <w:right w:val="single" w:color="auto" w:sz="4" w:space="0"/>
            </w:tcBorders>
            <w:noWrap/>
            <w:vAlign w:val="center"/>
          </w:tcPr>
          <w:p w14:paraId="789E7DA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882EE4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B6A1BB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FAC50E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衍生金融负债</w:t>
            </w:r>
          </w:p>
        </w:tc>
        <w:tc>
          <w:tcPr>
            <w:tcW w:w="1418" w:type="dxa"/>
            <w:tcBorders>
              <w:top w:val="nil"/>
              <w:left w:val="nil"/>
              <w:bottom w:val="single" w:color="auto" w:sz="4" w:space="0"/>
              <w:right w:val="single" w:color="auto" w:sz="4" w:space="0"/>
            </w:tcBorders>
            <w:noWrap/>
            <w:vAlign w:val="center"/>
          </w:tcPr>
          <w:p w14:paraId="5493896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E20F7F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08A882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26B8A4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54FB4D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应收票据</w:t>
            </w:r>
          </w:p>
        </w:tc>
        <w:tc>
          <w:tcPr>
            <w:tcW w:w="1134" w:type="dxa"/>
            <w:tcBorders>
              <w:top w:val="nil"/>
              <w:left w:val="nil"/>
              <w:bottom w:val="single" w:color="auto" w:sz="4" w:space="0"/>
              <w:right w:val="single" w:color="auto" w:sz="4" w:space="0"/>
            </w:tcBorders>
            <w:noWrap/>
            <w:vAlign w:val="center"/>
          </w:tcPr>
          <w:p w14:paraId="722EC88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6E7DC7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11CBC4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A9A055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应付票据</w:t>
            </w:r>
          </w:p>
        </w:tc>
        <w:tc>
          <w:tcPr>
            <w:tcW w:w="1418" w:type="dxa"/>
            <w:tcBorders>
              <w:top w:val="nil"/>
              <w:left w:val="nil"/>
              <w:bottom w:val="single" w:color="auto" w:sz="4" w:space="0"/>
              <w:right w:val="single" w:color="auto" w:sz="4" w:space="0"/>
            </w:tcBorders>
            <w:noWrap/>
            <w:vAlign w:val="center"/>
          </w:tcPr>
          <w:p w14:paraId="1E96147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A93438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852DFA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05F25F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F9C61F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应收账款</w:t>
            </w:r>
          </w:p>
        </w:tc>
        <w:tc>
          <w:tcPr>
            <w:tcW w:w="1134" w:type="dxa"/>
            <w:tcBorders>
              <w:top w:val="nil"/>
              <w:left w:val="nil"/>
              <w:bottom w:val="single" w:color="auto" w:sz="4" w:space="0"/>
              <w:right w:val="single" w:color="auto" w:sz="4" w:space="0"/>
            </w:tcBorders>
            <w:noWrap/>
            <w:vAlign w:val="center"/>
          </w:tcPr>
          <w:p w14:paraId="6920333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w:t>
            </w:r>
          </w:p>
        </w:tc>
        <w:tc>
          <w:tcPr>
            <w:tcW w:w="1418" w:type="dxa"/>
            <w:tcBorders>
              <w:top w:val="nil"/>
              <w:left w:val="nil"/>
              <w:bottom w:val="single" w:color="auto" w:sz="4" w:space="0"/>
              <w:right w:val="single" w:color="auto" w:sz="4" w:space="0"/>
            </w:tcBorders>
            <w:noWrap/>
            <w:vAlign w:val="center"/>
          </w:tcPr>
          <w:p w14:paraId="1B76CD4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9C73AD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B709FC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应付账款</w:t>
            </w:r>
          </w:p>
        </w:tc>
        <w:tc>
          <w:tcPr>
            <w:tcW w:w="1418" w:type="dxa"/>
            <w:tcBorders>
              <w:top w:val="nil"/>
              <w:left w:val="nil"/>
              <w:bottom w:val="single" w:color="auto" w:sz="4" w:space="0"/>
              <w:right w:val="single" w:color="auto" w:sz="4" w:space="0"/>
            </w:tcBorders>
            <w:noWrap/>
            <w:vAlign w:val="center"/>
          </w:tcPr>
          <w:p w14:paraId="1FF1744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七、10</w:t>
            </w:r>
          </w:p>
        </w:tc>
        <w:tc>
          <w:tcPr>
            <w:tcW w:w="1134" w:type="dxa"/>
            <w:tcBorders>
              <w:top w:val="nil"/>
              <w:left w:val="nil"/>
              <w:bottom w:val="single" w:color="auto" w:sz="4" w:space="0"/>
              <w:right w:val="single" w:color="auto" w:sz="4" w:space="0"/>
            </w:tcBorders>
            <w:noWrap/>
            <w:vAlign w:val="center"/>
          </w:tcPr>
          <w:p w14:paraId="60A4EDD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EED9F1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0E93AC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47FF07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预付款项</w:t>
            </w:r>
          </w:p>
        </w:tc>
        <w:tc>
          <w:tcPr>
            <w:tcW w:w="1134" w:type="dxa"/>
            <w:tcBorders>
              <w:top w:val="nil"/>
              <w:left w:val="nil"/>
              <w:bottom w:val="single" w:color="auto" w:sz="4" w:space="0"/>
              <w:right w:val="single" w:color="auto" w:sz="4" w:space="0"/>
            </w:tcBorders>
            <w:noWrap/>
            <w:vAlign w:val="center"/>
          </w:tcPr>
          <w:p w14:paraId="34B3DC6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七、3</w:t>
            </w:r>
          </w:p>
        </w:tc>
        <w:tc>
          <w:tcPr>
            <w:tcW w:w="1418" w:type="dxa"/>
            <w:tcBorders>
              <w:top w:val="nil"/>
              <w:left w:val="nil"/>
              <w:bottom w:val="single" w:color="auto" w:sz="4" w:space="0"/>
              <w:right w:val="single" w:color="auto" w:sz="4" w:space="0"/>
            </w:tcBorders>
            <w:noWrap/>
            <w:vAlign w:val="center"/>
          </w:tcPr>
          <w:p w14:paraId="45B6A1F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8E4DC5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031BC6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预收款项</w:t>
            </w:r>
          </w:p>
        </w:tc>
        <w:tc>
          <w:tcPr>
            <w:tcW w:w="1418" w:type="dxa"/>
            <w:tcBorders>
              <w:top w:val="nil"/>
              <w:left w:val="nil"/>
              <w:bottom w:val="single" w:color="auto" w:sz="4" w:space="0"/>
              <w:right w:val="single" w:color="auto" w:sz="4" w:space="0"/>
            </w:tcBorders>
            <w:noWrap/>
            <w:vAlign w:val="center"/>
          </w:tcPr>
          <w:p w14:paraId="2BF1DB6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七、11</w:t>
            </w:r>
          </w:p>
        </w:tc>
        <w:tc>
          <w:tcPr>
            <w:tcW w:w="1134" w:type="dxa"/>
            <w:tcBorders>
              <w:top w:val="nil"/>
              <w:left w:val="nil"/>
              <w:bottom w:val="single" w:color="auto" w:sz="4" w:space="0"/>
              <w:right w:val="single" w:color="auto" w:sz="4" w:space="0"/>
            </w:tcBorders>
            <w:noWrap/>
            <w:vAlign w:val="center"/>
          </w:tcPr>
          <w:p w14:paraId="5E1BBF1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7F16AB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9A9E0F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35A9D3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应收利息</w:t>
            </w:r>
          </w:p>
        </w:tc>
        <w:tc>
          <w:tcPr>
            <w:tcW w:w="1134" w:type="dxa"/>
            <w:tcBorders>
              <w:top w:val="nil"/>
              <w:left w:val="nil"/>
              <w:bottom w:val="single" w:color="auto" w:sz="4" w:space="0"/>
              <w:right w:val="single" w:color="auto" w:sz="4" w:space="0"/>
            </w:tcBorders>
            <w:noWrap/>
            <w:vAlign w:val="center"/>
          </w:tcPr>
          <w:p w14:paraId="36A393F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188850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889AE7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FF2129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应付职工薪酬</w:t>
            </w:r>
          </w:p>
        </w:tc>
        <w:tc>
          <w:tcPr>
            <w:tcW w:w="1418" w:type="dxa"/>
            <w:tcBorders>
              <w:top w:val="nil"/>
              <w:left w:val="nil"/>
              <w:bottom w:val="single" w:color="auto" w:sz="4" w:space="0"/>
              <w:right w:val="single" w:color="auto" w:sz="4" w:space="0"/>
            </w:tcBorders>
            <w:noWrap/>
            <w:vAlign w:val="center"/>
          </w:tcPr>
          <w:p w14:paraId="23CEECA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七、12</w:t>
            </w:r>
          </w:p>
        </w:tc>
        <w:tc>
          <w:tcPr>
            <w:tcW w:w="1134" w:type="dxa"/>
            <w:tcBorders>
              <w:top w:val="nil"/>
              <w:left w:val="nil"/>
              <w:bottom w:val="single" w:color="auto" w:sz="4" w:space="0"/>
              <w:right w:val="single" w:color="auto" w:sz="4" w:space="0"/>
            </w:tcBorders>
            <w:noWrap/>
            <w:vAlign w:val="center"/>
          </w:tcPr>
          <w:p w14:paraId="5B4A860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9F13C2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625596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21938E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应收股利</w:t>
            </w:r>
          </w:p>
        </w:tc>
        <w:tc>
          <w:tcPr>
            <w:tcW w:w="1134" w:type="dxa"/>
            <w:tcBorders>
              <w:top w:val="nil"/>
              <w:left w:val="nil"/>
              <w:bottom w:val="single" w:color="auto" w:sz="4" w:space="0"/>
              <w:right w:val="single" w:color="auto" w:sz="4" w:space="0"/>
            </w:tcBorders>
            <w:noWrap/>
            <w:vAlign w:val="center"/>
          </w:tcPr>
          <w:p w14:paraId="6E9AC57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6BA010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76FD6D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EE3889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其中：应付工资</w:t>
            </w:r>
          </w:p>
        </w:tc>
        <w:tc>
          <w:tcPr>
            <w:tcW w:w="1418" w:type="dxa"/>
            <w:tcBorders>
              <w:top w:val="nil"/>
              <w:left w:val="nil"/>
              <w:bottom w:val="single" w:color="auto" w:sz="4" w:space="0"/>
              <w:right w:val="single" w:color="auto" w:sz="4" w:space="0"/>
            </w:tcBorders>
            <w:noWrap/>
            <w:vAlign w:val="center"/>
          </w:tcPr>
          <w:p w14:paraId="40F9E35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七、12</w:t>
            </w:r>
          </w:p>
        </w:tc>
        <w:tc>
          <w:tcPr>
            <w:tcW w:w="1134" w:type="dxa"/>
            <w:tcBorders>
              <w:top w:val="nil"/>
              <w:left w:val="nil"/>
              <w:bottom w:val="single" w:color="auto" w:sz="4" w:space="0"/>
              <w:right w:val="single" w:color="auto" w:sz="4" w:space="0"/>
            </w:tcBorders>
            <w:noWrap/>
            <w:vAlign w:val="center"/>
          </w:tcPr>
          <w:p w14:paraId="0D89FCF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2F7BC5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4ED8C5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59AEC9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其他应收款</w:t>
            </w:r>
          </w:p>
        </w:tc>
        <w:tc>
          <w:tcPr>
            <w:tcW w:w="1134" w:type="dxa"/>
            <w:tcBorders>
              <w:top w:val="nil"/>
              <w:left w:val="nil"/>
              <w:bottom w:val="single" w:color="auto" w:sz="4" w:space="0"/>
              <w:right w:val="single" w:color="auto" w:sz="4" w:space="0"/>
            </w:tcBorders>
            <w:noWrap/>
            <w:vAlign w:val="center"/>
          </w:tcPr>
          <w:p w14:paraId="1A8E90C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七、4</w:t>
            </w:r>
          </w:p>
        </w:tc>
        <w:tc>
          <w:tcPr>
            <w:tcW w:w="1418" w:type="dxa"/>
            <w:tcBorders>
              <w:top w:val="nil"/>
              <w:left w:val="nil"/>
              <w:bottom w:val="single" w:color="auto" w:sz="4" w:space="0"/>
              <w:right w:val="single" w:color="auto" w:sz="4" w:space="0"/>
            </w:tcBorders>
            <w:noWrap/>
            <w:vAlign w:val="center"/>
          </w:tcPr>
          <w:p w14:paraId="616DF2C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BC6649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FFC57E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应付福利费</w:t>
            </w:r>
          </w:p>
        </w:tc>
        <w:tc>
          <w:tcPr>
            <w:tcW w:w="1418" w:type="dxa"/>
            <w:tcBorders>
              <w:top w:val="nil"/>
              <w:left w:val="nil"/>
              <w:bottom w:val="single" w:color="auto" w:sz="4" w:space="0"/>
              <w:right w:val="single" w:color="auto" w:sz="4" w:space="0"/>
            </w:tcBorders>
            <w:noWrap/>
            <w:vAlign w:val="center"/>
          </w:tcPr>
          <w:p w14:paraId="279EAF6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FC08C9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B92AD0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3C0126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25C2F4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存货</w:t>
            </w:r>
          </w:p>
        </w:tc>
        <w:tc>
          <w:tcPr>
            <w:tcW w:w="1134" w:type="dxa"/>
            <w:tcBorders>
              <w:top w:val="nil"/>
              <w:left w:val="nil"/>
              <w:bottom w:val="single" w:color="auto" w:sz="4" w:space="0"/>
              <w:right w:val="single" w:color="auto" w:sz="4" w:space="0"/>
            </w:tcBorders>
            <w:noWrap/>
            <w:vAlign w:val="center"/>
          </w:tcPr>
          <w:p w14:paraId="72C04C3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七、5</w:t>
            </w:r>
          </w:p>
        </w:tc>
        <w:tc>
          <w:tcPr>
            <w:tcW w:w="1418" w:type="dxa"/>
            <w:tcBorders>
              <w:top w:val="nil"/>
              <w:left w:val="nil"/>
              <w:bottom w:val="single" w:color="auto" w:sz="4" w:space="0"/>
              <w:right w:val="single" w:color="auto" w:sz="4" w:space="0"/>
            </w:tcBorders>
            <w:noWrap/>
            <w:vAlign w:val="center"/>
          </w:tcPr>
          <w:p w14:paraId="2883A69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DF208F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5DFC25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应交税费</w:t>
            </w:r>
          </w:p>
        </w:tc>
        <w:tc>
          <w:tcPr>
            <w:tcW w:w="1418" w:type="dxa"/>
            <w:tcBorders>
              <w:top w:val="nil"/>
              <w:left w:val="nil"/>
              <w:bottom w:val="single" w:color="auto" w:sz="4" w:space="0"/>
              <w:right w:val="single" w:color="auto" w:sz="4" w:space="0"/>
            </w:tcBorders>
            <w:noWrap/>
            <w:vAlign w:val="center"/>
          </w:tcPr>
          <w:p w14:paraId="2281650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七、13</w:t>
            </w:r>
          </w:p>
        </w:tc>
        <w:tc>
          <w:tcPr>
            <w:tcW w:w="1134" w:type="dxa"/>
            <w:tcBorders>
              <w:top w:val="nil"/>
              <w:left w:val="nil"/>
              <w:bottom w:val="single" w:color="auto" w:sz="4" w:space="0"/>
              <w:right w:val="single" w:color="auto" w:sz="4" w:space="0"/>
            </w:tcBorders>
            <w:noWrap/>
            <w:vAlign w:val="center"/>
          </w:tcPr>
          <w:p w14:paraId="6359D13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EA05E5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74A82D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4EB8CD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其中：原材料</w:t>
            </w:r>
          </w:p>
        </w:tc>
        <w:tc>
          <w:tcPr>
            <w:tcW w:w="1134" w:type="dxa"/>
            <w:tcBorders>
              <w:top w:val="nil"/>
              <w:left w:val="nil"/>
              <w:bottom w:val="single" w:color="auto" w:sz="4" w:space="0"/>
              <w:right w:val="single" w:color="auto" w:sz="4" w:space="0"/>
            </w:tcBorders>
            <w:noWrap/>
            <w:vAlign w:val="center"/>
          </w:tcPr>
          <w:p w14:paraId="21AEDDE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B61B43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5B6EB8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2D1B99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其中：应交税金</w:t>
            </w:r>
          </w:p>
        </w:tc>
        <w:tc>
          <w:tcPr>
            <w:tcW w:w="1418" w:type="dxa"/>
            <w:tcBorders>
              <w:top w:val="nil"/>
              <w:left w:val="nil"/>
              <w:bottom w:val="single" w:color="auto" w:sz="4" w:space="0"/>
              <w:right w:val="single" w:color="auto" w:sz="4" w:space="0"/>
            </w:tcBorders>
            <w:noWrap/>
            <w:vAlign w:val="center"/>
          </w:tcPr>
          <w:p w14:paraId="73DFF21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七、13</w:t>
            </w:r>
          </w:p>
        </w:tc>
        <w:tc>
          <w:tcPr>
            <w:tcW w:w="1134" w:type="dxa"/>
            <w:tcBorders>
              <w:top w:val="nil"/>
              <w:left w:val="nil"/>
              <w:bottom w:val="single" w:color="auto" w:sz="4" w:space="0"/>
              <w:right w:val="single" w:color="auto" w:sz="4" w:space="0"/>
            </w:tcBorders>
            <w:noWrap/>
            <w:vAlign w:val="center"/>
          </w:tcPr>
          <w:p w14:paraId="6478869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470FAE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8CC913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182963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库存商品（产成品）</w:t>
            </w:r>
          </w:p>
        </w:tc>
        <w:tc>
          <w:tcPr>
            <w:tcW w:w="1134" w:type="dxa"/>
            <w:tcBorders>
              <w:top w:val="nil"/>
              <w:left w:val="nil"/>
              <w:bottom w:val="single" w:color="auto" w:sz="4" w:space="0"/>
              <w:right w:val="single" w:color="auto" w:sz="4" w:space="0"/>
            </w:tcBorders>
            <w:noWrap/>
            <w:vAlign w:val="center"/>
          </w:tcPr>
          <w:p w14:paraId="2FEDBE1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9527E0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14B677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F0DC4B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应付利息</w:t>
            </w:r>
          </w:p>
        </w:tc>
        <w:tc>
          <w:tcPr>
            <w:tcW w:w="1418" w:type="dxa"/>
            <w:tcBorders>
              <w:top w:val="nil"/>
              <w:left w:val="nil"/>
              <w:bottom w:val="single" w:color="auto" w:sz="4" w:space="0"/>
              <w:right w:val="single" w:color="auto" w:sz="4" w:space="0"/>
            </w:tcBorders>
            <w:noWrap/>
            <w:vAlign w:val="center"/>
          </w:tcPr>
          <w:p w14:paraId="77562F1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6ABC39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478F01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6AEA8C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2161A7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划分为持有待售的资产</w:t>
            </w:r>
          </w:p>
        </w:tc>
        <w:tc>
          <w:tcPr>
            <w:tcW w:w="1134" w:type="dxa"/>
            <w:tcBorders>
              <w:top w:val="nil"/>
              <w:left w:val="nil"/>
              <w:bottom w:val="single" w:color="auto" w:sz="4" w:space="0"/>
              <w:right w:val="single" w:color="auto" w:sz="4" w:space="0"/>
            </w:tcBorders>
            <w:noWrap/>
            <w:vAlign w:val="center"/>
          </w:tcPr>
          <w:p w14:paraId="5524E2F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3CE7B0E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943DEF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2A031A5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应付股利</w:t>
            </w:r>
          </w:p>
        </w:tc>
        <w:tc>
          <w:tcPr>
            <w:tcW w:w="1418" w:type="dxa"/>
            <w:tcBorders>
              <w:top w:val="nil"/>
              <w:left w:val="nil"/>
              <w:bottom w:val="single" w:color="auto" w:sz="4" w:space="0"/>
              <w:right w:val="single" w:color="auto" w:sz="4" w:space="0"/>
            </w:tcBorders>
            <w:noWrap/>
            <w:vAlign w:val="center"/>
          </w:tcPr>
          <w:p w14:paraId="5807918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七、14</w:t>
            </w:r>
          </w:p>
        </w:tc>
        <w:tc>
          <w:tcPr>
            <w:tcW w:w="1134" w:type="dxa"/>
            <w:tcBorders>
              <w:top w:val="nil"/>
              <w:left w:val="nil"/>
              <w:bottom w:val="single" w:color="auto" w:sz="4" w:space="0"/>
              <w:right w:val="single" w:color="auto" w:sz="4" w:space="0"/>
            </w:tcBorders>
            <w:noWrap/>
            <w:vAlign w:val="center"/>
          </w:tcPr>
          <w:p w14:paraId="56203A3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679556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B4F7D7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62DD32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一年内到期的非流动资产</w:t>
            </w:r>
          </w:p>
        </w:tc>
        <w:tc>
          <w:tcPr>
            <w:tcW w:w="1134" w:type="dxa"/>
            <w:tcBorders>
              <w:top w:val="nil"/>
              <w:left w:val="nil"/>
              <w:bottom w:val="single" w:color="auto" w:sz="4" w:space="0"/>
              <w:right w:val="single" w:color="auto" w:sz="4" w:space="0"/>
            </w:tcBorders>
            <w:noWrap/>
            <w:vAlign w:val="center"/>
          </w:tcPr>
          <w:p w14:paraId="387BB8B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28BDDF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3ACB57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3FC6D3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其他应付款</w:t>
            </w:r>
          </w:p>
        </w:tc>
        <w:tc>
          <w:tcPr>
            <w:tcW w:w="1418" w:type="dxa"/>
            <w:tcBorders>
              <w:top w:val="nil"/>
              <w:left w:val="nil"/>
              <w:bottom w:val="single" w:color="auto" w:sz="4" w:space="0"/>
              <w:right w:val="single" w:color="auto" w:sz="4" w:space="0"/>
            </w:tcBorders>
            <w:noWrap/>
            <w:vAlign w:val="center"/>
          </w:tcPr>
          <w:p w14:paraId="1B49B85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七、15</w:t>
            </w:r>
          </w:p>
        </w:tc>
        <w:tc>
          <w:tcPr>
            <w:tcW w:w="1134" w:type="dxa"/>
            <w:tcBorders>
              <w:top w:val="nil"/>
              <w:left w:val="nil"/>
              <w:bottom w:val="single" w:color="auto" w:sz="4" w:space="0"/>
              <w:right w:val="single" w:color="auto" w:sz="4" w:space="0"/>
            </w:tcBorders>
            <w:noWrap/>
            <w:vAlign w:val="center"/>
          </w:tcPr>
          <w:p w14:paraId="25769C7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5E2933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DF6C8B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51D8AF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其他流动资产</w:t>
            </w:r>
          </w:p>
        </w:tc>
        <w:tc>
          <w:tcPr>
            <w:tcW w:w="1134" w:type="dxa"/>
            <w:tcBorders>
              <w:top w:val="nil"/>
              <w:left w:val="nil"/>
              <w:bottom w:val="single" w:color="auto" w:sz="4" w:space="0"/>
              <w:right w:val="single" w:color="auto" w:sz="4" w:space="0"/>
            </w:tcBorders>
            <w:noWrap/>
            <w:vAlign w:val="center"/>
          </w:tcPr>
          <w:p w14:paraId="3369342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七、6</w:t>
            </w:r>
          </w:p>
        </w:tc>
        <w:tc>
          <w:tcPr>
            <w:tcW w:w="1418" w:type="dxa"/>
            <w:tcBorders>
              <w:top w:val="nil"/>
              <w:left w:val="nil"/>
              <w:bottom w:val="single" w:color="auto" w:sz="4" w:space="0"/>
              <w:right w:val="single" w:color="auto" w:sz="4" w:space="0"/>
            </w:tcBorders>
            <w:noWrap/>
            <w:vAlign w:val="center"/>
          </w:tcPr>
          <w:p w14:paraId="07DB23D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F8BA93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DE2231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划分为持有待售的负债</w:t>
            </w:r>
          </w:p>
        </w:tc>
        <w:tc>
          <w:tcPr>
            <w:tcW w:w="1418" w:type="dxa"/>
            <w:tcBorders>
              <w:top w:val="nil"/>
              <w:left w:val="nil"/>
              <w:bottom w:val="single" w:color="auto" w:sz="4" w:space="0"/>
              <w:right w:val="single" w:color="auto" w:sz="4" w:space="0"/>
            </w:tcBorders>
            <w:noWrap/>
            <w:vAlign w:val="center"/>
          </w:tcPr>
          <w:p w14:paraId="4135A1F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935B49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8BFF5A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528118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47CBC17">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流动资产合计</w:t>
            </w:r>
          </w:p>
        </w:tc>
        <w:tc>
          <w:tcPr>
            <w:tcW w:w="1134" w:type="dxa"/>
            <w:tcBorders>
              <w:top w:val="nil"/>
              <w:left w:val="nil"/>
              <w:bottom w:val="single" w:color="auto" w:sz="4" w:space="0"/>
              <w:right w:val="single" w:color="auto" w:sz="4" w:space="0"/>
            </w:tcBorders>
            <w:noWrap/>
            <w:vAlign w:val="center"/>
          </w:tcPr>
          <w:p w14:paraId="03F5EEA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C0D5AB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5FE827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CCD501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一年内到期的非流动负债</w:t>
            </w:r>
          </w:p>
        </w:tc>
        <w:tc>
          <w:tcPr>
            <w:tcW w:w="1418" w:type="dxa"/>
            <w:tcBorders>
              <w:top w:val="nil"/>
              <w:left w:val="nil"/>
              <w:bottom w:val="single" w:color="auto" w:sz="4" w:space="0"/>
              <w:right w:val="single" w:color="auto" w:sz="4" w:space="0"/>
            </w:tcBorders>
            <w:noWrap/>
            <w:vAlign w:val="center"/>
          </w:tcPr>
          <w:p w14:paraId="42E4F97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B7DB6E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6C8BB1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995947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B49C0B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4DB112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2FAC20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A4C2AC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22BF586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其他流动负债</w:t>
            </w:r>
          </w:p>
        </w:tc>
        <w:tc>
          <w:tcPr>
            <w:tcW w:w="1418" w:type="dxa"/>
            <w:tcBorders>
              <w:top w:val="nil"/>
              <w:left w:val="nil"/>
              <w:bottom w:val="single" w:color="auto" w:sz="4" w:space="0"/>
              <w:right w:val="single" w:color="auto" w:sz="4" w:space="0"/>
            </w:tcBorders>
            <w:noWrap/>
            <w:vAlign w:val="center"/>
          </w:tcPr>
          <w:p w14:paraId="4D882BC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8C72F2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30E48A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799582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536440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F6632C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E091AA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0E4752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560B4C1">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流动负债合计</w:t>
            </w:r>
          </w:p>
        </w:tc>
        <w:tc>
          <w:tcPr>
            <w:tcW w:w="1418" w:type="dxa"/>
            <w:tcBorders>
              <w:top w:val="nil"/>
              <w:left w:val="nil"/>
              <w:bottom w:val="single" w:color="auto" w:sz="4" w:space="0"/>
              <w:right w:val="single" w:color="auto" w:sz="4" w:space="0"/>
            </w:tcBorders>
            <w:noWrap/>
            <w:vAlign w:val="center"/>
          </w:tcPr>
          <w:p w14:paraId="79E9AF0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E06382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BBA4BD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861D70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00F962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非流动资产：</w:t>
            </w:r>
          </w:p>
        </w:tc>
        <w:tc>
          <w:tcPr>
            <w:tcW w:w="1134" w:type="dxa"/>
            <w:tcBorders>
              <w:top w:val="nil"/>
              <w:left w:val="nil"/>
              <w:bottom w:val="single" w:color="auto" w:sz="4" w:space="0"/>
              <w:right w:val="single" w:color="auto" w:sz="4" w:space="0"/>
            </w:tcBorders>
            <w:noWrap/>
            <w:vAlign w:val="center"/>
          </w:tcPr>
          <w:p w14:paraId="3DE835A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E61845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E34F0E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CCEEF6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非流动负债：</w:t>
            </w:r>
          </w:p>
        </w:tc>
        <w:tc>
          <w:tcPr>
            <w:tcW w:w="1418" w:type="dxa"/>
            <w:tcBorders>
              <w:top w:val="nil"/>
              <w:left w:val="nil"/>
              <w:bottom w:val="single" w:color="auto" w:sz="4" w:space="0"/>
              <w:right w:val="single" w:color="auto" w:sz="4" w:space="0"/>
            </w:tcBorders>
            <w:noWrap/>
            <w:vAlign w:val="center"/>
          </w:tcPr>
          <w:p w14:paraId="64B050A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10A8AF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52B666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CAD94B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77E2E0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可供出售金融资产</w:t>
            </w:r>
          </w:p>
        </w:tc>
        <w:tc>
          <w:tcPr>
            <w:tcW w:w="1134" w:type="dxa"/>
            <w:tcBorders>
              <w:top w:val="nil"/>
              <w:left w:val="nil"/>
              <w:bottom w:val="single" w:color="auto" w:sz="4" w:space="0"/>
              <w:right w:val="single" w:color="auto" w:sz="4" w:space="0"/>
            </w:tcBorders>
            <w:noWrap/>
            <w:vAlign w:val="center"/>
          </w:tcPr>
          <w:p w14:paraId="5889D80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37314A8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A9F8F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030CBB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长期借款</w:t>
            </w:r>
          </w:p>
        </w:tc>
        <w:tc>
          <w:tcPr>
            <w:tcW w:w="1418" w:type="dxa"/>
            <w:tcBorders>
              <w:top w:val="nil"/>
              <w:left w:val="nil"/>
              <w:bottom w:val="single" w:color="auto" w:sz="4" w:space="0"/>
              <w:right w:val="single" w:color="auto" w:sz="4" w:space="0"/>
            </w:tcBorders>
            <w:noWrap/>
            <w:vAlign w:val="center"/>
          </w:tcPr>
          <w:p w14:paraId="6BFD173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243F8A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AD532F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E9F784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81328D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持有至到期投资</w:t>
            </w:r>
          </w:p>
        </w:tc>
        <w:tc>
          <w:tcPr>
            <w:tcW w:w="1134" w:type="dxa"/>
            <w:tcBorders>
              <w:top w:val="nil"/>
              <w:left w:val="nil"/>
              <w:bottom w:val="single" w:color="auto" w:sz="4" w:space="0"/>
              <w:right w:val="single" w:color="auto" w:sz="4" w:space="0"/>
            </w:tcBorders>
            <w:noWrap/>
            <w:vAlign w:val="center"/>
          </w:tcPr>
          <w:p w14:paraId="0C0B40B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8B9262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9A5836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D5D8DC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应付债券</w:t>
            </w:r>
          </w:p>
        </w:tc>
        <w:tc>
          <w:tcPr>
            <w:tcW w:w="1418" w:type="dxa"/>
            <w:tcBorders>
              <w:top w:val="nil"/>
              <w:left w:val="nil"/>
              <w:bottom w:val="single" w:color="auto" w:sz="4" w:space="0"/>
              <w:right w:val="single" w:color="auto" w:sz="4" w:space="0"/>
            </w:tcBorders>
            <w:noWrap/>
            <w:vAlign w:val="center"/>
          </w:tcPr>
          <w:p w14:paraId="680C2A2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D03A1F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E84A5E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9456AE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4A990C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长期应收款</w:t>
            </w:r>
          </w:p>
        </w:tc>
        <w:tc>
          <w:tcPr>
            <w:tcW w:w="1134" w:type="dxa"/>
            <w:tcBorders>
              <w:top w:val="nil"/>
              <w:left w:val="nil"/>
              <w:bottom w:val="single" w:color="auto" w:sz="4" w:space="0"/>
              <w:right w:val="single" w:color="auto" w:sz="4" w:space="0"/>
            </w:tcBorders>
            <w:noWrap/>
            <w:vAlign w:val="center"/>
          </w:tcPr>
          <w:p w14:paraId="6A506EF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ABC047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A16E1A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BD85FF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长期应付款</w:t>
            </w:r>
          </w:p>
        </w:tc>
        <w:tc>
          <w:tcPr>
            <w:tcW w:w="1418" w:type="dxa"/>
            <w:tcBorders>
              <w:top w:val="nil"/>
              <w:left w:val="nil"/>
              <w:bottom w:val="single" w:color="auto" w:sz="4" w:space="0"/>
              <w:right w:val="single" w:color="auto" w:sz="4" w:space="0"/>
            </w:tcBorders>
            <w:noWrap/>
            <w:vAlign w:val="center"/>
          </w:tcPr>
          <w:p w14:paraId="5460CB7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98EE20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80A960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0D229A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FF2B32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长期股权投资</w:t>
            </w:r>
          </w:p>
        </w:tc>
        <w:tc>
          <w:tcPr>
            <w:tcW w:w="1134" w:type="dxa"/>
            <w:tcBorders>
              <w:top w:val="nil"/>
              <w:left w:val="nil"/>
              <w:bottom w:val="single" w:color="auto" w:sz="4" w:space="0"/>
              <w:right w:val="single" w:color="auto" w:sz="4" w:space="0"/>
            </w:tcBorders>
            <w:noWrap/>
            <w:vAlign w:val="center"/>
          </w:tcPr>
          <w:p w14:paraId="7379012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CDD2DA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2195E6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0B46FE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长期应付职工薪酬</w:t>
            </w:r>
          </w:p>
        </w:tc>
        <w:tc>
          <w:tcPr>
            <w:tcW w:w="1418" w:type="dxa"/>
            <w:tcBorders>
              <w:top w:val="nil"/>
              <w:left w:val="nil"/>
              <w:bottom w:val="single" w:color="auto" w:sz="4" w:space="0"/>
              <w:right w:val="single" w:color="auto" w:sz="4" w:space="0"/>
            </w:tcBorders>
            <w:noWrap/>
            <w:vAlign w:val="center"/>
          </w:tcPr>
          <w:p w14:paraId="6F5C3B5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E20668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8E5912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27A6CF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C2FAFD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投资性房地产</w:t>
            </w:r>
          </w:p>
        </w:tc>
        <w:tc>
          <w:tcPr>
            <w:tcW w:w="1134" w:type="dxa"/>
            <w:tcBorders>
              <w:top w:val="nil"/>
              <w:left w:val="nil"/>
              <w:bottom w:val="single" w:color="auto" w:sz="4" w:space="0"/>
              <w:right w:val="single" w:color="auto" w:sz="4" w:space="0"/>
            </w:tcBorders>
            <w:noWrap/>
            <w:vAlign w:val="center"/>
          </w:tcPr>
          <w:p w14:paraId="5527BDF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373FA53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C27602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973A1C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专项应付款</w:t>
            </w:r>
          </w:p>
        </w:tc>
        <w:tc>
          <w:tcPr>
            <w:tcW w:w="1418" w:type="dxa"/>
            <w:tcBorders>
              <w:top w:val="nil"/>
              <w:left w:val="nil"/>
              <w:bottom w:val="single" w:color="auto" w:sz="4" w:space="0"/>
              <w:right w:val="single" w:color="auto" w:sz="4" w:space="0"/>
            </w:tcBorders>
            <w:noWrap/>
            <w:vAlign w:val="center"/>
          </w:tcPr>
          <w:p w14:paraId="6358DF3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21D44E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449758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44961B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BE82EF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固定资产原价</w:t>
            </w:r>
          </w:p>
        </w:tc>
        <w:tc>
          <w:tcPr>
            <w:tcW w:w="1134" w:type="dxa"/>
            <w:tcBorders>
              <w:top w:val="nil"/>
              <w:left w:val="nil"/>
              <w:bottom w:val="single" w:color="auto" w:sz="4" w:space="0"/>
              <w:right w:val="single" w:color="auto" w:sz="4" w:space="0"/>
            </w:tcBorders>
            <w:noWrap/>
            <w:vAlign w:val="center"/>
          </w:tcPr>
          <w:p w14:paraId="72F3905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14:paraId="2BBEC87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865662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E6686E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预计负债</w:t>
            </w:r>
          </w:p>
        </w:tc>
        <w:tc>
          <w:tcPr>
            <w:tcW w:w="1418" w:type="dxa"/>
            <w:tcBorders>
              <w:top w:val="nil"/>
              <w:left w:val="nil"/>
              <w:bottom w:val="single" w:color="auto" w:sz="4" w:space="0"/>
              <w:right w:val="single" w:color="auto" w:sz="4" w:space="0"/>
            </w:tcBorders>
            <w:noWrap/>
            <w:vAlign w:val="center"/>
          </w:tcPr>
          <w:p w14:paraId="0551EBA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E09F12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807C4C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234099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5D6378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减：累计折旧</w:t>
            </w:r>
          </w:p>
        </w:tc>
        <w:tc>
          <w:tcPr>
            <w:tcW w:w="1134" w:type="dxa"/>
            <w:tcBorders>
              <w:top w:val="nil"/>
              <w:left w:val="nil"/>
              <w:bottom w:val="single" w:color="auto" w:sz="4" w:space="0"/>
              <w:right w:val="single" w:color="auto" w:sz="4" w:space="0"/>
            </w:tcBorders>
            <w:noWrap/>
            <w:vAlign w:val="center"/>
          </w:tcPr>
          <w:p w14:paraId="3C16C3A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14:paraId="151691B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E2DF54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A75B49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递延收益</w:t>
            </w:r>
          </w:p>
        </w:tc>
        <w:tc>
          <w:tcPr>
            <w:tcW w:w="1418" w:type="dxa"/>
            <w:tcBorders>
              <w:top w:val="nil"/>
              <w:left w:val="nil"/>
              <w:bottom w:val="single" w:color="auto" w:sz="4" w:space="0"/>
              <w:right w:val="single" w:color="auto" w:sz="4" w:space="0"/>
            </w:tcBorders>
            <w:noWrap/>
            <w:vAlign w:val="center"/>
          </w:tcPr>
          <w:p w14:paraId="0C74E7E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435F71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424014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32BBCA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0CCE13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固定资产净值</w:t>
            </w:r>
          </w:p>
        </w:tc>
        <w:tc>
          <w:tcPr>
            <w:tcW w:w="1134" w:type="dxa"/>
            <w:tcBorders>
              <w:top w:val="nil"/>
              <w:left w:val="nil"/>
              <w:bottom w:val="single" w:color="auto" w:sz="4" w:space="0"/>
              <w:right w:val="single" w:color="auto" w:sz="4" w:space="0"/>
            </w:tcBorders>
            <w:noWrap/>
            <w:vAlign w:val="center"/>
          </w:tcPr>
          <w:p w14:paraId="3EE507F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14:paraId="0C771A8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237AE6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8BB83F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递延所得税负债</w:t>
            </w:r>
          </w:p>
        </w:tc>
        <w:tc>
          <w:tcPr>
            <w:tcW w:w="1418" w:type="dxa"/>
            <w:tcBorders>
              <w:top w:val="nil"/>
              <w:left w:val="nil"/>
              <w:bottom w:val="single" w:color="auto" w:sz="4" w:space="0"/>
              <w:right w:val="single" w:color="auto" w:sz="4" w:space="0"/>
            </w:tcBorders>
            <w:noWrap/>
            <w:vAlign w:val="center"/>
          </w:tcPr>
          <w:p w14:paraId="6DD9BD0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76BA16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95B7D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6B43A7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395761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减：固定资产减值准备</w:t>
            </w:r>
          </w:p>
        </w:tc>
        <w:tc>
          <w:tcPr>
            <w:tcW w:w="1134" w:type="dxa"/>
            <w:tcBorders>
              <w:top w:val="nil"/>
              <w:left w:val="nil"/>
              <w:bottom w:val="single" w:color="auto" w:sz="4" w:space="0"/>
              <w:right w:val="single" w:color="auto" w:sz="4" w:space="0"/>
            </w:tcBorders>
            <w:noWrap/>
            <w:vAlign w:val="center"/>
          </w:tcPr>
          <w:p w14:paraId="5DD7B60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14:paraId="4A8964E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0BEAAE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2DAAD9B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其他非流动负债</w:t>
            </w:r>
          </w:p>
        </w:tc>
        <w:tc>
          <w:tcPr>
            <w:tcW w:w="1418" w:type="dxa"/>
            <w:tcBorders>
              <w:top w:val="nil"/>
              <w:left w:val="nil"/>
              <w:bottom w:val="single" w:color="auto" w:sz="4" w:space="0"/>
              <w:right w:val="single" w:color="auto" w:sz="4" w:space="0"/>
            </w:tcBorders>
            <w:noWrap/>
            <w:vAlign w:val="center"/>
          </w:tcPr>
          <w:p w14:paraId="1F035EB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A0B1C0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413847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1F1623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A25DEC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固定资产净额</w:t>
            </w:r>
          </w:p>
        </w:tc>
        <w:tc>
          <w:tcPr>
            <w:tcW w:w="1134" w:type="dxa"/>
            <w:tcBorders>
              <w:top w:val="nil"/>
              <w:left w:val="nil"/>
              <w:bottom w:val="single" w:color="auto" w:sz="4" w:space="0"/>
              <w:right w:val="single" w:color="auto" w:sz="4" w:space="0"/>
            </w:tcBorders>
            <w:noWrap/>
            <w:vAlign w:val="center"/>
          </w:tcPr>
          <w:p w14:paraId="0B7CE87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14:paraId="1D1C82C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BA5103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97EEC4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其中：特准储备基金</w:t>
            </w:r>
          </w:p>
        </w:tc>
        <w:tc>
          <w:tcPr>
            <w:tcW w:w="1418" w:type="dxa"/>
            <w:tcBorders>
              <w:top w:val="nil"/>
              <w:left w:val="nil"/>
              <w:bottom w:val="single" w:color="auto" w:sz="4" w:space="0"/>
              <w:right w:val="single" w:color="auto" w:sz="4" w:space="0"/>
            </w:tcBorders>
            <w:noWrap/>
            <w:vAlign w:val="center"/>
          </w:tcPr>
          <w:p w14:paraId="069862B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B0A71E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5F78D8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C3B601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3A6CB2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在建工程</w:t>
            </w:r>
          </w:p>
        </w:tc>
        <w:tc>
          <w:tcPr>
            <w:tcW w:w="1134" w:type="dxa"/>
            <w:tcBorders>
              <w:top w:val="nil"/>
              <w:left w:val="nil"/>
              <w:bottom w:val="single" w:color="auto" w:sz="4" w:space="0"/>
              <w:right w:val="single" w:color="auto" w:sz="4" w:space="0"/>
            </w:tcBorders>
            <w:noWrap/>
            <w:vAlign w:val="center"/>
          </w:tcPr>
          <w:p w14:paraId="4DFACEA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3F19E79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6060AF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6408163">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非流动负债合计</w:t>
            </w:r>
          </w:p>
        </w:tc>
        <w:tc>
          <w:tcPr>
            <w:tcW w:w="1418" w:type="dxa"/>
            <w:tcBorders>
              <w:top w:val="nil"/>
              <w:left w:val="nil"/>
              <w:bottom w:val="single" w:color="auto" w:sz="4" w:space="0"/>
              <w:right w:val="single" w:color="auto" w:sz="4" w:space="0"/>
            </w:tcBorders>
            <w:noWrap/>
            <w:vAlign w:val="center"/>
          </w:tcPr>
          <w:p w14:paraId="09CB5D2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64DAE4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00251F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9C3287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769DAC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工程物资</w:t>
            </w:r>
          </w:p>
        </w:tc>
        <w:tc>
          <w:tcPr>
            <w:tcW w:w="1134" w:type="dxa"/>
            <w:tcBorders>
              <w:top w:val="nil"/>
              <w:left w:val="nil"/>
              <w:bottom w:val="single" w:color="auto" w:sz="4" w:space="0"/>
              <w:right w:val="single" w:color="auto" w:sz="4" w:space="0"/>
            </w:tcBorders>
            <w:noWrap/>
            <w:vAlign w:val="center"/>
          </w:tcPr>
          <w:p w14:paraId="28784A1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C99503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38523A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9AFA0E7">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负 债 合 计</w:t>
            </w:r>
          </w:p>
        </w:tc>
        <w:tc>
          <w:tcPr>
            <w:tcW w:w="1418" w:type="dxa"/>
            <w:tcBorders>
              <w:top w:val="nil"/>
              <w:left w:val="nil"/>
              <w:bottom w:val="single" w:color="auto" w:sz="4" w:space="0"/>
              <w:right w:val="single" w:color="auto" w:sz="4" w:space="0"/>
            </w:tcBorders>
            <w:noWrap/>
            <w:vAlign w:val="center"/>
          </w:tcPr>
          <w:p w14:paraId="460BAA1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EBDA08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3B7823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AEC786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36C02B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固定资产清理</w:t>
            </w:r>
          </w:p>
        </w:tc>
        <w:tc>
          <w:tcPr>
            <w:tcW w:w="1134" w:type="dxa"/>
            <w:tcBorders>
              <w:top w:val="nil"/>
              <w:left w:val="nil"/>
              <w:bottom w:val="single" w:color="auto" w:sz="4" w:space="0"/>
              <w:right w:val="single" w:color="auto" w:sz="4" w:space="0"/>
            </w:tcBorders>
            <w:noWrap/>
            <w:vAlign w:val="center"/>
          </w:tcPr>
          <w:p w14:paraId="6831205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AC4689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9922C4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53E34F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所有者权益：</w:t>
            </w:r>
          </w:p>
        </w:tc>
        <w:tc>
          <w:tcPr>
            <w:tcW w:w="1418" w:type="dxa"/>
            <w:tcBorders>
              <w:top w:val="nil"/>
              <w:left w:val="nil"/>
              <w:bottom w:val="single" w:color="auto" w:sz="4" w:space="0"/>
              <w:right w:val="single" w:color="auto" w:sz="4" w:space="0"/>
            </w:tcBorders>
            <w:noWrap/>
            <w:vAlign w:val="center"/>
          </w:tcPr>
          <w:p w14:paraId="172D77B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7CD88A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3F4184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699D7D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BB9773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生产性生物资产</w:t>
            </w:r>
          </w:p>
        </w:tc>
        <w:tc>
          <w:tcPr>
            <w:tcW w:w="1134" w:type="dxa"/>
            <w:tcBorders>
              <w:top w:val="nil"/>
              <w:left w:val="nil"/>
              <w:bottom w:val="single" w:color="auto" w:sz="4" w:space="0"/>
              <w:right w:val="single" w:color="auto" w:sz="4" w:space="0"/>
            </w:tcBorders>
            <w:noWrap/>
            <w:vAlign w:val="center"/>
          </w:tcPr>
          <w:p w14:paraId="41380B1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1670AB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351F1C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2A4932E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实收资本</w:t>
            </w:r>
          </w:p>
        </w:tc>
        <w:tc>
          <w:tcPr>
            <w:tcW w:w="1418" w:type="dxa"/>
            <w:tcBorders>
              <w:top w:val="nil"/>
              <w:left w:val="nil"/>
              <w:bottom w:val="single" w:color="auto" w:sz="4" w:space="0"/>
              <w:right w:val="single" w:color="auto" w:sz="4" w:space="0"/>
            </w:tcBorders>
            <w:noWrap/>
            <w:vAlign w:val="center"/>
          </w:tcPr>
          <w:p w14:paraId="15E1AC5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14:paraId="1CE7E3D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579F60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BDB41E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E6F1CC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油气资产</w:t>
            </w:r>
          </w:p>
        </w:tc>
        <w:tc>
          <w:tcPr>
            <w:tcW w:w="1134" w:type="dxa"/>
            <w:tcBorders>
              <w:top w:val="nil"/>
              <w:left w:val="nil"/>
              <w:bottom w:val="single" w:color="auto" w:sz="4" w:space="0"/>
              <w:right w:val="single" w:color="auto" w:sz="4" w:space="0"/>
            </w:tcBorders>
            <w:noWrap/>
            <w:vAlign w:val="center"/>
          </w:tcPr>
          <w:p w14:paraId="171AAFA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207EDA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5320DF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D6BB0E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国有资本</w:t>
            </w:r>
          </w:p>
        </w:tc>
        <w:tc>
          <w:tcPr>
            <w:tcW w:w="1418" w:type="dxa"/>
            <w:tcBorders>
              <w:top w:val="nil"/>
              <w:left w:val="nil"/>
              <w:bottom w:val="single" w:color="auto" w:sz="4" w:space="0"/>
              <w:right w:val="single" w:color="auto" w:sz="4" w:space="0"/>
            </w:tcBorders>
            <w:noWrap/>
            <w:vAlign w:val="center"/>
          </w:tcPr>
          <w:p w14:paraId="517887C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14:paraId="583B13D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E35271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49308A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E92908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无形资产</w:t>
            </w:r>
          </w:p>
        </w:tc>
        <w:tc>
          <w:tcPr>
            <w:tcW w:w="1134" w:type="dxa"/>
            <w:tcBorders>
              <w:top w:val="nil"/>
              <w:left w:val="nil"/>
              <w:bottom w:val="single" w:color="auto" w:sz="4" w:space="0"/>
              <w:right w:val="single" w:color="auto" w:sz="4" w:space="0"/>
            </w:tcBorders>
            <w:noWrap/>
            <w:vAlign w:val="center"/>
          </w:tcPr>
          <w:p w14:paraId="732CE6C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BD0F80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88D0E9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7D7319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其中：国有法人资本</w:t>
            </w:r>
          </w:p>
        </w:tc>
        <w:tc>
          <w:tcPr>
            <w:tcW w:w="1418" w:type="dxa"/>
            <w:tcBorders>
              <w:top w:val="nil"/>
              <w:left w:val="nil"/>
              <w:bottom w:val="single" w:color="auto" w:sz="4" w:space="0"/>
              <w:right w:val="single" w:color="auto" w:sz="4" w:space="0"/>
            </w:tcBorders>
            <w:noWrap/>
            <w:vAlign w:val="center"/>
          </w:tcPr>
          <w:p w14:paraId="0350710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14:paraId="632E246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82CD7A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8D9129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EFD055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开发支出</w:t>
            </w:r>
          </w:p>
        </w:tc>
        <w:tc>
          <w:tcPr>
            <w:tcW w:w="1134" w:type="dxa"/>
            <w:tcBorders>
              <w:top w:val="nil"/>
              <w:left w:val="nil"/>
              <w:bottom w:val="single" w:color="auto" w:sz="4" w:space="0"/>
              <w:right w:val="single" w:color="auto" w:sz="4" w:space="0"/>
            </w:tcBorders>
            <w:noWrap/>
            <w:vAlign w:val="center"/>
          </w:tcPr>
          <w:p w14:paraId="076CF5A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E59901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EE3A7B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2634EE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集体资本</w:t>
            </w:r>
          </w:p>
        </w:tc>
        <w:tc>
          <w:tcPr>
            <w:tcW w:w="1418" w:type="dxa"/>
            <w:tcBorders>
              <w:top w:val="nil"/>
              <w:left w:val="nil"/>
              <w:bottom w:val="single" w:color="auto" w:sz="4" w:space="0"/>
              <w:right w:val="single" w:color="auto" w:sz="4" w:space="0"/>
            </w:tcBorders>
            <w:noWrap/>
            <w:vAlign w:val="center"/>
          </w:tcPr>
          <w:p w14:paraId="0BB92BD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09F25B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160331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BA3FCB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F5C7BE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商誉</w:t>
            </w:r>
          </w:p>
        </w:tc>
        <w:tc>
          <w:tcPr>
            <w:tcW w:w="1134" w:type="dxa"/>
            <w:tcBorders>
              <w:top w:val="nil"/>
              <w:left w:val="nil"/>
              <w:bottom w:val="single" w:color="auto" w:sz="4" w:space="0"/>
              <w:right w:val="single" w:color="auto" w:sz="4" w:space="0"/>
            </w:tcBorders>
            <w:noWrap/>
            <w:vAlign w:val="center"/>
          </w:tcPr>
          <w:p w14:paraId="63527D1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5C8979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4C1BCB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310285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民营资本</w:t>
            </w:r>
          </w:p>
        </w:tc>
        <w:tc>
          <w:tcPr>
            <w:tcW w:w="1418" w:type="dxa"/>
            <w:tcBorders>
              <w:top w:val="nil"/>
              <w:left w:val="nil"/>
              <w:bottom w:val="single" w:color="auto" w:sz="4" w:space="0"/>
              <w:right w:val="single" w:color="auto" w:sz="4" w:space="0"/>
            </w:tcBorders>
            <w:noWrap/>
            <w:vAlign w:val="center"/>
          </w:tcPr>
          <w:p w14:paraId="70D4FE6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D91145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CCD8DA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A1BABC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969C81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长期待摊费用</w:t>
            </w:r>
          </w:p>
        </w:tc>
        <w:tc>
          <w:tcPr>
            <w:tcW w:w="1134" w:type="dxa"/>
            <w:tcBorders>
              <w:top w:val="nil"/>
              <w:left w:val="nil"/>
              <w:bottom w:val="single" w:color="auto" w:sz="4" w:space="0"/>
              <w:right w:val="single" w:color="auto" w:sz="4" w:space="0"/>
            </w:tcBorders>
            <w:noWrap/>
            <w:vAlign w:val="center"/>
          </w:tcPr>
          <w:p w14:paraId="5D854B8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七、8</w:t>
            </w:r>
          </w:p>
        </w:tc>
        <w:tc>
          <w:tcPr>
            <w:tcW w:w="1418" w:type="dxa"/>
            <w:tcBorders>
              <w:top w:val="nil"/>
              <w:left w:val="nil"/>
              <w:bottom w:val="single" w:color="auto" w:sz="4" w:space="0"/>
              <w:right w:val="single" w:color="auto" w:sz="4" w:space="0"/>
            </w:tcBorders>
            <w:noWrap/>
            <w:vAlign w:val="center"/>
          </w:tcPr>
          <w:p w14:paraId="29E3115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3748BB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8EEF28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其中：个人资本</w:t>
            </w:r>
          </w:p>
        </w:tc>
        <w:tc>
          <w:tcPr>
            <w:tcW w:w="1418" w:type="dxa"/>
            <w:tcBorders>
              <w:top w:val="nil"/>
              <w:left w:val="nil"/>
              <w:bottom w:val="single" w:color="auto" w:sz="4" w:space="0"/>
              <w:right w:val="single" w:color="auto" w:sz="4" w:space="0"/>
            </w:tcBorders>
            <w:noWrap/>
            <w:vAlign w:val="center"/>
          </w:tcPr>
          <w:p w14:paraId="3840494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DFBA84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9123AA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8DF7FE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24F93D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递延所得税资产</w:t>
            </w:r>
          </w:p>
        </w:tc>
        <w:tc>
          <w:tcPr>
            <w:tcW w:w="1134" w:type="dxa"/>
            <w:tcBorders>
              <w:top w:val="nil"/>
              <w:left w:val="nil"/>
              <w:bottom w:val="single" w:color="auto" w:sz="4" w:space="0"/>
              <w:right w:val="single" w:color="auto" w:sz="4" w:space="0"/>
            </w:tcBorders>
            <w:noWrap/>
            <w:vAlign w:val="center"/>
          </w:tcPr>
          <w:p w14:paraId="3D1F03B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七、9</w:t>
            </w:r>
          </w:p>
        </w:tc>
        <w:tc>
          <w:tcPr>
            <w:tcW w:w="1418" w:type="dxa"/>
            <w:tcBorders>
              <w:top w:val="nil"/>
              <w:left w:val="nil"/>
              <w:bottom w:val="single" w:color="auto" w:sz="4" w:space="0"/>
              <w:right w:val="single" w:color="auto" w:sz="4" w:space="0"/>
            </w:tcBorders>
            <w:noWrap/>
            <w:vAlign w:val="center"/>
          </w:tcPr>
          <w:p w14:paraId="0F60E06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9C9198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44AAAC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外商资本</w:t>
            </w:r>
          </w:p>
        </w:tc>
        <w:tc>
          <w:tcPr>
            <w:tcW w:w="1418" w:type="dxa"/>
            <w:tcBorders>
              <w:top w:val="nil"/>
              <w:left w:val="nil"/>
              <w:bottom w:val="single" w:color="auto" w:sz="4" w:space="0"/>
              <w:right w:val="single" w:color="auto" w:sz="4" w:space="0"/>
            </w:tcBorders>
            <w:noWrap/>
            <w:vAlign w:val="center"/>
          </w:tcPr>
          <w:p w14:paraId="24B8BF0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8BA2F8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2E3276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E478C4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5BAC50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其他非流动资产</w:t>
            </w:r>
          </w:p>
        </w:tc>
        <w:tc>
          <w:tcPr>
            <w:tcW w:w="1134" w:type="dxa"/>
            <w:tcBorders>
              <w:top w:val="nil"/>
              <w:left w:val="nil"/>
              <w:bottom w:val="single" w:color="auto" w:sz="4" w:space="0"/>
              <w:right w:val="single" w:color="auto" w:sz="4" w:space="0"/>
            </w:tcBorders>
            <w:noWrap/>
            <w:vAlign w:val="center"/>
          </w:tcPr>
          <w:p w14:paraId="6E50CCE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C30D13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64D75F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F0EECE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#减：已归还投资</w:t>
            </w:r>
          </w:p>
        </w:tc>
        <w:tc>
          <w:tcPr>
            <w:tcW w:w="1418" w:type="dxa"/>
            <w:tcBorders>
              <w:top w:val="nil"/>
              <w:left w:val="nil"/>
              <w:bottom w:val="single" w:color="auto" w:sz="4" w:space="0"/>
              <w:right w:val="single" w:color="auto" w:sz="4" w:space="0"/>
            </w:tcBorders>
            <w:noWrap/>
            <w:vAlign w:val="center"/>
          </w:tcPr>
          <w:p w14:paraId="7C59F94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77AE52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B2EA0B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83E9A7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C4F1F5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其中：特准储备物资</w:t>
            </w:r>
          </w:p>
        </w:tc>
        <w:tc>
          <w:tcPr>
            <w:tcW w:w="1134" w:type="dxa"/>
            <w:tcBorders>
              <w:top w:val="nil"/>
              <w:left w:val="nil"/>
              <w:bottom w:val="single" w:color="auto" w:sz="4" w:space="0"/>
              <w:right w:val="single" w:color="auto" w:sz="4" w:space="0"/>
            </w:tcBorders>
            <w:noWrap/>
            <w:vAlign w:val="center"/>
          </w:tcPr>
          <w:p w14:paraId="5BF6CCF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31EB18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EDB789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143E26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实收资本（或股本）净额</w:t>
            </w:r>
          </w:p>
        </w:tc>
        <w:tc>
          <w:tcPr>
            <w:tcW w:w="1418" w:type="dxa"/>
            <w:tcBorders>
              <w:top w:val="nil"/>
              <w:left w:val="nil"/>
              <w:bottom w:val="single" w:color="auto" w:sz="4" w:space="0"/>
              <w:right w:val="single" w:color="auto" w:sz="4" w:space="0"/>
            </w:tcBorders>
            <w:noWrap/>
            <w:vAlign w:val="center"/>
          </w:tcPr>
          <w:p w14:paraId="17D9B07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36AC85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A7DADB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AA5DD3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96244F4">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非流动资产合计</w:t>
            </w:r>
          </w:p>
        </w:tc>
        <w:tc>
          <w:tcPr>
            <w:tcW w:w="1134" w:type="dxa"/>
            <w:tcBorders>
              <w:top w:val="nil"/>
              <w:left w:val="nil"/>
              <w:bottom w:val="single" w:color="auto" w:sz="4" w:space="0"/>
              <w:right w:val="single" w:color="auto" w:sz="4" w:space="0"/>
            </w:tcBorders>
            <w:noWrap/>
            <w:vAlign w:val="center"/>
          </w:tcPr>
          <w:p w14:paraId="7460D27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768110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E5C183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6FEF41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其他权益工具</w:t>
            </w:r>
          </w:p>
        </w:tc>
        <w:tc>
          <w:tcPr>
            <w:tcW w:w="1418" w:type="dxa"/>
            <w:tcBorders>
              <w:top w:val="nil"/>
              <w:left w:val="nil"/>
              <w:bottom w:val="single" w:color="auto" w:sz="4" w:space="0"/>
              <w:right w:val="single" w:color="auto" w:sz="4" w:space="0"/>
            </w:tcBorders>
            <w:noWrap/>
            <w:vAlign w:val="center"/>
          </w:tcPr>
          <w:p w14:paraId="2CB15A1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AF3D2C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769157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547D52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CE803D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584641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53689A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FFC87B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290433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其中：优先股</w:t>
            </w:r>
          </w:p>
        </w:tc>
        <w:tc>
          <w:tcPr>
            <w:tcW w:w="1418" w:type="dxa"/>
            <w:tcBorders>
              <w:top w:val="nil"/>
              <w:left w:val="nil"/>
              <w:bottom w:val="single" w:color="auto" w:sz="4" w:space="0"/>
              <w:right w:val="single" w:color="auto" w:sz="4" w:space="0"/>
            </w:tcBorders>
            <w:noWrap/>
            <w:vAlign w:val="center"/>
          </w:tcPr>
          <w:p w14:paraId="143A1F6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C2FB6F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1A75C0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180F7D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19E090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E94857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D7A6A3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491A86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9AFD8D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永续债</w:t>
            </w:r>
          </w:p>
        </w:tc>
        <w:tc>
          <w:tcPr>
            <w:tcW w:w="1418" w:type="dxa"/>
            <w:tcBorders>
              <w:top w:val="nil"/>
              <w:left w:val="nil"/>
              <w:bottom w:val="single" w:color="auto" w:sz="4" w:space="0"/>
              <w:right w:val="single" w:color="auto" w:sz="4" w:space="0"/>
            </w:tcBorders>
            <w:noWrap/>
            <w:vAlign w:val="center"/>
          </w:tcPr>
          <w:p w14:paraId="5EF8D77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A82DF2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FF4306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99648B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0E18CF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01C942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3468A64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C3ADF7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BF4888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资本公积</w:t>
            </w:r>
          </w:p>
        </w:tc>
        <w:tc>
          <w:tcPr>
            <w:tcW w:w="1418" w:type="dxa"/>
            <w:tcBorders>
              <w:top w:val="nil"/>
              <w:left w:val="nil"/>
              <w:bottom w:val="single" w:color="auto" w:sz="4" w:space="0"/>
              <w:right w:val="single" w:color="auto" w:sz="4" w:space="0"/>
            </w:tcBorders>
            <w:noWrap/>
            <w:vAlign w:val="center"/>
          </w:tcPr>
          <w:p w14:paraId="1B4140E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1A0A2B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C5575D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1E919B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934087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8D2D96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AF457F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ADCCEA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910D0F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减：库存股</w:t>
            </w:r>
          </w:p>
        </w:tc>
        <w:tc>
          <w:tcPr>
            <w:tcW w:w="1418" w:type="dxa"/>
            <w:tcBorders>
              <w:top w:val="nil"/>
              <w:left w:val="nil"/>
              <w:bottom w:val="single" w:color="auto" w:sz="4" w:space="0"/>
              <w:right w:val="single" w:color="auto" w:sz="4" w:space="0"/>
            </w:tcBorders>
            <w:noWrap/>
            <w:vAlign w:val="center"/>
          </w:tcPr>
          <w:p w14:paraId="1CB36FF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DC53D0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E35D96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43C946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C3BD59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6EF62F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44E315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264EB4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9FF312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其他综合收益</w:t>
            </w:r>
          </w:p>
        </w:tc>
        <w:tc>
          <w:tcPr>
            <w:tcW w:w="1418" w:type="dxa"/>
            <w:tcBorders>
              <w:top w:val="nil"/>
              <w:left w:val="nil"/>
              <w:bottom w:val="single" w:color="auto" w:sz="4" w:space="0"/>
              <w:right w:val="single" w:color="auto" w:sz="4" w:space="0"/>
            </w:tcBorders>
            <w:noWrap/>
            <w:vAlign w:val="center"/>
          </w:tcPr>
          <w:p w14:paraId="78540C0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BD8E0A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89D246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920336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EC359C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33C463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E29D60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EFBB94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08C0D2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其中：外币报表折算差额</w:t>
            </w:r>
          </w:p>
        </w:tc>
        <w:tc>
          <w:tcPr>
            <w:tcW w:w="1418" w:type="dxa"/>
            <w:tcBorders>
              <w:top w:val="nil"/>
              <w:left w:val="nil"/>
              <w:bottom w:val="single" w:color="auto" w:sz="4" w:space="0"/>
              <w:right w:val="single" w:color="auto" w:sz="4" w:space="0"/>
            </w:tcBorders>
            <w:noWrap/>
            <w:vAlign w:val="center"/>
          </w:tcPr>
          <w:p w14:paraId="712C1F0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8D2C48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E99427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24F032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F8DB37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929CC8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96E6C8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F17C72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02E34F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专项储备</w:t>
            </w:r>
          </w:p>
        </w:tc>
        <w:tc>
          <w:tcPr>
            <w:tcW w:w="1418" w:type="dxa"/>
            <w:tcBorders>
              <w:top w:val="nil"/>
              <w:left w:val="nil"/>
              <w:bottom w:val="single" w:color="auto" w:sz="4" w:space="0"/>
              <w:right w:val="single" w:color="auto" w:sz="4" w:space="0"/>
            </w:tcBorders>
            <w:noWrap/>
            <w:vAlign w:val="center"/>
          </w:tcPr>
          <w:p w14:paraId="3F0EA50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6FEDB5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698036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1154AF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436B89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0CC80A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BCDB4F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C1FA6D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842FE1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盈余公积</w:t>
            </w:r>
          </w:p>
        </w:tc>
        <w:tc>
          <w:tcPr>
            <w:tcW w:w="1418" w:type="dxa"/>
            <w:tcBorders>
              <w:top w:val="nil"/>
              <w:left w:val="nil"/>
              <w:bottom w:val="single" w:color="auto" w:sz="4" w:space="0"/>
              <w:right w:val="single" w:color="auto" w:sz="4" w:space="0"/>
            </w:tcBorders>
            <w:noWrap/>
            <w:vAlign w:val="center"/>
          </w:tcPr>
          <w:p w14:paraId="4EAF292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七、17</w:t>
            </w:r>
          </w:p>
        </w:tc>
        <w:tc>
          <w:tcPr>
            <w:tcW w:w="1134" w:type="dxa"/>
            <w:tcBorders>
              <w:top w:val="nil"/>
              <w:left w:val="nil"/>
              <w:bottom w:val="single" w:color="auto" w:sz="4" w:space="0"/>
              <w:right w:val="single" w:color="auto" w:sz="4" w:space="0"/>
            </w:tcBorders>
            <w:noWrap/>
            <w:vAlign w:val="center"/>
          </w:tcPr>
          <w:p w14:paraId="1B79893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F6F88D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F40D86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967E1B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D88DBA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B827D0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53E225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0628C6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其中：法定公积金</w:t>
            </w:r>
          </w:p>
        </w:tc>
        <w:tc>
          <w:tcPr>
            <w:tcW w:w="1418" w:type="dxa"/>
            <w:tcBorders>
              <w:top w:val="nil"/>
              <w:left w:val="nil"/>
              <w:bottom w:val="single" w:color="auto" w:sz="4" w:space="0"/>
              <w:right w:val="single" w:color="auto" w:sz="4" w:space="0"/>
            </w:tcBorders>
            <w:noWrap/>
            <w:vAlign w:val="center"/>
          </w:tcPr>
          <w:p w14:paraId="32B48DF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七、17</w:t>
            </w:r>
          </w:p>
        </w:tc>
        <w:tc>
          <w:tcPr>
            <w:tcW w:w="1134" w:type="dxa"/>
            <w:tcBorders>
              <w:top w:val="nil"/>
              <w:left w:val="nil"/>
              <w:bottom w:val="single" w:color="auto" w:sz="4" w:space="0"/>
              <w:right w:val="single" w:color="auto" w:sz="4" w:space="0"/>
            </w:tcBorders>
            <w:noWrap/>
            <w:vAlign w:val="center"/>
          </w:tcPr>
          <w:p w14:paraId="771DA83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7F937D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F5FCFA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22817E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E57EA1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35B8E2F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470F90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2A785D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任意公积金</w:t>
            </w:r>
          </w:p>
        </w:tc>
        <w:tc>
          <w:tcPr>
            <w:tcW w:w="1418" w:type="dxa"/>
            <w:tcBorders>
              <w:top w:val="nil"/>
              <w:left w:val="nil"/>
              <w:bottom w:val="single" w:color="auto" w:sz="4" w:space="0"/>
              <w:right w:val="single" w:color="auto" w:sz="4" w:space="0"/>
            </w:tcBorders>
            <w:noWrap/>
            <w:vAlign w:val="center"/>
          </w:tcPr>
          <w:p w14:paraId="4E8ACA7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CD2976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5F0FF1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62F31D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29321E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3135C7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9897AA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9DFC5C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E69E39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△一般风险准备</w:t>
            </w:r>
          </w:p>
        </w:tc>
        <w:tc>
          <w:tcPr>
            <w:tcW w:w="1418" w:type="dxa"/>
            <w:tcBorders>
              <w:top w:val="nil"/>
              <w:left w:val="nil"/>
              <w:bottom w:val="single" w:color="auto" w:sz="4" w:space="0"/>
              <w:right w:val="single" w:color="auto" w:sz="4" w:space="0"/>
            </w:tcBorders>
            <w:noWrap/>
            <w:vAlign w:val="center"/>
          </w:tcPr>
          <w:p w14:paraId="75B3D7A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83CCD8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9B9F2C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6F1104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B1996C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886E67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3E6D8C6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9DA880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1295CA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未分配利润</w:t>
            </w:r>
          </w:p>
        </w:tc>
        <w:tc>
          <w:tcPr>
            <w:tcW w:w="1418" w:type="dxa"/>
            <w:tcBorders>
              <w:top w:val="nil"/>
              <w:left w:val="nil"/>
              <w:bottom w:val="single" w:color="auto" w:sz="4" w:space="0"/>
              <w:right w:val="single" w:color="auto" w:sz="4" w:space="0"/>
            </w:tcBorders>
            <w:noWrap/>
            <w:vAlign w:val="center"/>
          </w:tcPr>
          <w:p w14:paraId="78CCBA4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七、18</w:t>
            </w:r>
          </w:p>
        </w:tc>
        <w:tc>
          <w:tcPr>
            <w:tcW w:w="1134" w:type="dxa"/>
            <w:tcBorders>
              <w:top w:val="nil"/>
              <w:left w:val="nil"/>
              <w:bottom w:val="single" w:color="auto" w:sz="4" w:space="0"/>
              <w:right w:val="single" w:color="auto" w:sz="4" w:space="0"/>
            </w:tcBorders>
            <w:noWrap/>
            <w:vAlign w:val="center"/>
          </w:tcPr>
          <w:p w14:paraId="7A79DE7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B2CF9E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08F581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9CDBF1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94F8F5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0260A1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82E2E7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3CB772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归属于母公司所有者权益合计</w:t>
            </w:r>
          </w:p>
        </w:tc>
        <w:tc>
          <w:tcPr>
            <w:tcW w:w="1418" w:type="dxa"/>
            <w:tcBorders>
              <w:top w:val="nil"/>
              <w:left w:val="nil"/>
              <w:bottom w:val="single" w:color="auto" w:sz="4" w:space="0"/>
              <w:right w:val="single" w:color="auto" w:sz="4" w:space="0"/>
            </w:tcBorders>
            <w:noWrap/>
            <w:vAlign w:val="center"/>
          </w:tcPr>
          <w:p w14:paraId="1336D44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58EBD1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05C839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0EB1CE8">
        <w:tblPrEx>
          <w:tblCellMar>
            <w:top w:w="0" w:type="dxa"/>
            <w:left w:w="108" w:type="dxa"/>
            <w:bottom w:w="0" w:type="dxa"/>
            <w:right w:w="108" w:type="dxa"/>
          </w:tblCellMar>
        </w:tblPrEx>
        <w:trPr>
          <w:trHeight w:val="390" w:hRule="atLeast"/>
        </w:trPr>
        <w:tc>
          <w:tcPr>
            <w:tcW w:w="3558" w:type="dxa"/>
            <w:tcBorders>
              <w:top w:val="nil"/>
              <w:left w:val="single" w:color="auto" w:sz="4" w:space="0"/>
              <w:bottom w:val="single" w:color="auto" w:sz="4" w:space="0"/>
              <w:right w:val="single" w:color="auto" w:sz="4" w:space="0"/>
            </w:tcBorders>
            <w:noWrap/>
            <w:vAlign w:val="center"/>
          </w:tcPr>
          <w:p w14:paraId="4BC2380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AA841B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38C08E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FE362E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7267B7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*少数股东权益</w:t>
            </w:r>
          </w:p>
        </w:tc>
        <w:tc>
          <w:tcPr>
            <w:tcW w:w="1418" w:type="dxa"/>
            <w:tcBorders>
              <w:top w:val="nil"/>
              <w:left w:val="nil"/>
              <w:bottom w:val="single" w:color="auto" w:sz="4" w:space="0"/>
              <w:right w:val="single" w:color="auto" w:sz="4" w:space="0"/>
            </w:tcBorders>
            <w:noWrap/>
            <w:vAlign w:val="center"/>
          </w:tcPr>
          <w:p w14:paraId="2834566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EC61E4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99F95B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D328DB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14C3AC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A0D10E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C202F5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155CC5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B452152">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所有者权益合计</w:t>
            </w:r>
          </w:p>
        </w:tc>
        <w:tc>
          <w:tcPr>
            <w:tcW w:w="1418" w:type="dxa"/>
            <w:tcBorders>
              <w:top w:val="nil"/>
              <w:left w:val="nil"/>
              <w:bottom w:val="single" w:color="auto" w:sz="4" w:space="0"/>
              <w:right w:val="single" w:color="auto" w:sz="4" w:space="0"/>
            </w:tcBorders>
            <w:noWrap/>
            <w:vAlign w:val="center"/>
          </w:tcPr>
          <w:p w14:paraId="5B2526E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82F0A7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4113FE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6A98952">
        <w:tblPrEx>
          <w:tblCellMar>
            <w:top w:w="0" w:type="dxa"/>
            <w:left w:w="108" w:type="dxa"/>
            <w:bottom w:w="0" w:type="dxa"/>
            <w:right w:w="108" w:type="dxa"/>
          </w:tblCellMar>
        </w:tblPrEx>
        <w:trPr>
          <w:trHeight w:val="795" w:hRule="atLeast"/>
        </w:trPr>
        <w:tc>
          <w:tcPr>
            <w:tcW w:w="3558" w:type="dxa"/>
            <w:tcBorders>
              <w:top w:val="nil"/>
              <w:left w:val="single" w:color="auto" w:sz="4" w:space="0"/>
              <w:bottom w:val="single" w:color="auto" w:sz="4" w:space="0"/>
              <w:right w:val="single" w:color="auto" w:sz="4" w:space="0"/>
            </w:tcBorders>
            <w:noWrap/>
            <w:vAlign w:val="center"/>
          </w:tcPr>
          <w:p w14:paraId="2B02B8FD">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资  产  总  计</w:t>
            </w:r>
          </w:p>
        </w:tc>
        <w:tc>
          <w:tcPr>
            <w:tcW w:w="1134" w:type="dxa"/>
            <w:tcBorders>
              <w:top w:val="nil"/>
              <w:left w:val="nil"/>
              <w:bottom w:val="single" w:color="auto" w:sz="4" w:space="0"/>
              <w:right w:val="single" w:color="auto" w:sz="4" w:space="0"/>
            </w:tcBorders>
            <w:noWrap/>
            <w:vAlign w:val="center"/>
          </w:tcPr>
          <w:p w14:paraId="356E116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D07D7C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024E41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3265046">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负债和所有者权益总计</w:t>
            </w:r>
          </w:p>
        </w:tc>
        <w:tc>
          <w:tcPr>
            <w:tcW w:w="1418" w:type="dxa"/>
            <w:tcBorders>
              <w:top w:val="nil"/>
              <w:left w:val="nil"/>
              <w:bottom w:val="single" w:color="auto" w:sz="4" w:space="0"/>
              <w:right w:val="single" w:color="auto" w:sz="4" w:space="0"/>
            </w:tcBorders>
            <w:noWrap/>
            <w:vAlign w:val="center"/>
          </w:tcPr>
          <w:p w14:paraId="154AD4D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7B01FF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3A74B0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E77372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25C4A9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147707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4D62C0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C55ACE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0B3EC6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CF043F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DA3FF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42340B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6AD404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D8C0FF4">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企业负责人：                            主管会计工作负责人：                            会计机构负责人： </w:t>
            </w:r>
          </w:p>
        </w:tc>
        <w:tc>
          <w:tcPr>
            <w:tcW w:w="1134" w:type="dxa"/>
            <w:tcBorders>
              <w:top w:val="nil"/>
              <w:left w:val="nil"/>
              <w:bottom w:val="single" w:color="auto" w:sz="4" w:space="0"/>
              <w:right w:val="single" w:color="auto" w:sz="4" w:space="0"/>
            </w:tcBorders>
            <w:noWrap/>
            <w:vAlign w:val="bottom"/>
          </w:tcPr>
          <w:p w14:paraId="69233C5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bottom"/>
          </w:tcPr>
          <w:p w14:paraId="739D5CC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14:paraId="16E1C92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D10202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97F8C0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65713A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A33F06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bl>
    <w:p w14:paraId="0DBDB6C9">
      <w:pPr>
        <w:spacing w:line="360" w:lineRule="auto"/>
        <w:rPr>
          <w:rFonts w:hint="eastAsia" w:ascii="宋体" w:hAnsi="宋体" w:eastAsia="宋体" w:cs="宋体"/>
          <w:color w:val="auto"/>
          <w:sz w:val="24"/>
          <w:szCs w:val="24"/>
          <w:highlight w:val="none"/>
        </w:rPr>
      </w:pPr>
    </w:p>
    <w:tbl>
      <w:tblPr>
        <w:tblStyle w:val="14"/>
        <w:tblW w:w="0" w:type="auto"/>
        <w:tblInd w:w="94" w:type="dxa"/>
        <w:tblLayout w:type="fixed"/>
        <w:tblCellMar>
          <w:top w:w="0" w:type="dxa"/>
          <w:left w:w="108" w:type="dxa"/>
          <w:bottom w:w="0" w:type="dxa"/>
          <w:right w:w="108" w:type="dxa"/>
        </w:tblCellMar>
      </w:tblPr>
      <w:tblGrid>
        <w:gridCol w:w="10027"/>
        <w:gridCol w:w="727"/>
        <w:gridCol w:w="988"/>
        <w:gridCol w:w="2589"/>
      </w:tblGrid>
      <w:tr w14:paraId="0A8D7FA3">
        <w:tblPrEx>
          <w:tblCellMar>
            <w:top w:w="0" w:type="dxa"/>
            <w:left w:w="108" w:type="dxa"/>
            <w:bottom w:w="0" w:type="dxa"/>
            <w:right w:w="108" w:type="dxa"/>
          </w:tblCellMar>
        </w:tblPrEx>
        <w:trPr>
          <w:trHeight w:val="60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14:paraId="0DA2A357">
            <w:pPr>
              <w:widowControl/>
              <w:spacing w:line="360" w:lineRule="auto"/>
              <w:jc w:val="center"/>
              <w:rPr>
                <w:rFonts w:hint="eastAsia" w:ascii="宋体" w:hAnsi="宋体" w:eastAsia="宋体" w:cs="宋体"/>
                <w:b/>
                <w:bCs/>
                <w:color w:val="auto"/>
                <w:kern w:val="0"/>
                <w:sz w:val="24"/>
                <w:szCs w:val="24"/>
                <w:highlight w:val="none"/>
              </w:rPr>
            </w:pPr>
            <w:bookmarkStart w:id="12" w:name="RANGE!A1:D54"/>
            <w:r>
              <w:rPr>
                <w:rFonts w:hint="eastAsia" w:ascii="宋体" w:hAnsi="宋体" w:eastAsia="宋体" w:cs="宋体"/>
                <w:b/>
                <w:bCs/>
                <w:color w:val="auto"/>
                <w:kern w:val="0"/>
                <w:sz w:val="24"/>
                <w:szCs w:val="24"/>
                <w:highlight w:val="none"/>
              </w:rPr>
              <w:t>利 润 表</w:t>
            </w:r>
            <w:bookmarkEnd w:id="12"/>
          </w:p>
        </w:tc>
      </w:tr>
      <w:tr w14:paraId="48D93698">
        <w:tblPrEx>
          <w:tblCellMar>
            <w:top w:w="0" w:type="dxa"/>
            <w:left w:w="108" w:type="dxa"/>
            <w:bottom w:w="0" w:type="dxa"/>
            <w:right w:w="108" w:type="dxa"/>
          </w:tblCellMar>
        </w:tblPrEx>
        <w:trPr>
          <w:trHeight w:val="36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14:paraId="228E776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w:t>
            </w:r>
          </w:p>
        </w:tc>
      </w:tr>
      <w:tr w14:paraId="38309B9B">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noWrap/>
            <w:vAlign w:val="center"/>
          </w:tcPr>
          <w:p w14:paraId="2C024C6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2589" w:type="dxa"/>
            <w:tcBorders>
              <w:top w:val="nil"/>
              <w:left w:val="nil"/>
              <w:bottom w:val="single" w:color="auto" w:sz="4" w:space="0"/>
              <w:right w:val="single" w:color="auto" w:sz="4" w:space="0"/>
            </w:tcBorders>
            <w:noWrap/>
            <w:vAlign w:val="center"/>
          </w:tcPr>
          <w:p w14:paraId="378D3F8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金额单位：元</w:t>
            </w:r>
          </w:p>
        </w:tc>
      </w:tr>
      <w:tr w14:paraId="5D62801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A22D96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727" w:type="dxa"/>
            <w:tcBorders>
              <w:top w:val="nil"/>
              <w:left w:val="nil"/>
              <w:bottom w:val="single" w:color="auto" w:sz="4" w:space="0"/>
              <w:right w:val="single" w:color="auto" w:sz="4" w:space="0"/>
            </w:tcBorders>
            <w:noWrap/>
            <w:vAlign w:val="center"/>
          </w:tcPr>
          <w:p w14:paraId="7125CA6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988" w:type="dxa"/>
            <w:tcBorders>
              <w:top w:val="nil"/>
              <w:left w:val="nil"/>
              <w:bottom w:val="single" w:color="auto" w:sz="4" w:space="0"/>
              <w:right w:val="single" w:color="auto" w:sz="4" w:space="0"/>
            </w:tcBorders>
            <w:noWrap/>
            <w:vAlign w:val="center"/>
          </w:tcPr>
          <w:p w14:paraId="7BFFB8A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本年金额</w:t>
            </w:r>
          </w:p>
        </w:tc>
        <w:tc>
          <w:tcPr>
            <w:tcW w:w="2589" w:type="dxa"/>
            <w:tcBorders>
              <w:top w:val="nil"/>
              <w:left w:val="nil"/>
              <w:bottom w:val="single" w:color="auto" w:sz="4" w:space="0"/>
              <w:right w:val="single" w:color="auto" w:sz="4" w:space="0"/>
            </w:tcBorders>
            <w:noWrap/>
            <w:vAlign w:val="center"/>
          </w:tcPr>
          <w:p w14:paraId="25AF696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上年金额</w:t>
            </w:r>
          </w:p>
        </w:tc>
      </w:tr>
      <w:tr w14:paraId="5D80D5FF">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A5BC2C6">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一、营业总收入</w:t>
            </w:r>
          </w:p>
        </w:tc>
        <w:tc>
          <w:tcPr>
            <w:tcW w:w="727" w:type="dxa"/>
            <w:tcBorders>
              <w:top w:val="nil"/>
              <w:left w:val="nil"/>
              <w:bottom w:val="single" w:color="auto" w:sz="4" w:space="0"/>
              <w:right w:val="single" w:color="auto" w:sz="4" w:space="0"/>
            </w:tcBorders>
            <w:noWrap/>
            <w:vAlign w:val="center"/>
          </w:tcPr>
          <w:p w14:paraId="143E11D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E6783B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56B4924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E31A09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85C53A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其中：营业收入</w:t>
            </w:r>
          </w:p>
        </w:tc>
        <w:tc>
          <w:tcPr>
            <w:tcW w:w="727" w:type="dxa"/>
            <w:tcBorders>
              <w:top w:val="nil"/>
              <w:left w:val="nil"/>
              <w:bottom w:val="single" w:color="auto" w:sz="4" w:space="0"/>
              <w:right w:val="single" w:color="auto" w:sz="4" w:space="0"/>
            </w:tcBorders>
            <w:noWrap/>
            <w:vAlign w:val="center"/>
          </w:tcPr>
          <w:p w14:paraId="3923CB7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七、18</w:t>
            </w:r>
          </w:p>
        </w:tc>
        <w:tc>
          <w:tcPr>
            <w:tcW w:w="988" w:type="dxa"/>
            <w:tcBorders>
              <w:top w:val="nil"/>
              <w:left w:val="nil"/>
              <w:bottom w:val="single" w:color="auto" w:sz="4" w:space="0"/>
              <w:right w:val="single" w:color="auto" w:sz="4" w:space="0"/>
            </w:tcBorders>
            <w:noWrap/>
            <w:vAlign w:val="center"/>
          </w:tcPr>
          <w:p w14:paraId="3CBFA94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5518D04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1531CB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B250E09">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二、营业总成本</w:t>
            </w:r>
          </w:p>
        </w:tc>
        <w:tc>
          <w:tcPr>
            <w:tcW w:w="727" w:type="dxa"/>
            <w:tcBorders>
              <w:top w:val="nil"/>
              <w:left w:val="nil"/>
              <w:bottom w:val="single" w:color="auto" w:sz="4" w:space="0"/>
              <w:right w:val="single" w:color="auto" w:sz="4" w:space="0"/>
            </w:tcBorders>
            <w:noWrap/>
            <w:vAlign w:val="center"/>
          </w:tcPr>
          <w:p w14:paraId="59F2DB4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24222F1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CB0329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FF41FA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815854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其中：营业成本</w:t>
            </w:r>
          </w:p>
        </w:tc>
        <w:tc>
          <w:tcPr>
            <w:tcW w:w="727" w:type="dxa"/>
            <w:tcBorders>
              <w:top w:val="nil"/>
              <w:left w:val="nil"/>
              <w:bottom w:val="single" w:color="auto" w:sz="4" w:space="0"/>
              <w:right w:val="single" w:color="auto" w:sz="4" w:space="0"/>
            </w:tcBorders>
            <w:noWrap/>
            <w:vAlign w:val="center"/>
          </w:tcPr>
          <w:p w14:paraId="3CA6C46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七、18</w:t>
            </w:r>
          </w:p>
        </w:tc>
        <w:tc>
          <w:tcPr>
            <w:tcW w:w="988" w:type="dxa"/>
            <w:tcBorders>
              <w:top w:val="nil"/>
              <w:left w:val="nil"/>
              <w:bottom w:val="single" w:color="auto" w:sz="4" w:space="0"/>
              <w:right w:val="single" w:color="auto" w:sz="4" w:space="0"/>
            </w:tcBorders>
            <w:noWrap/>
            <w:vAlign w:val="center"/>
          </w:tcPr>
          <w:p w14:paraId="006143A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F9ACB5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331ECB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D0605C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营业税金及附加</w:t>
            </w:r>
          </w:p>
        </w:tc>
        <w:tc>
          <w:tcPr>
            <w:tcW w:w="727" w:type="dxa"/>
            <w:tcBorders>
              <w:top w:val="nil"/>
              <w:left w:val="nil"/>
              <w:bottom w:val="single" w:color="auto" w:sz="4" w:space="0"/>
              <w:right w:val="single" w:color="auto" w:sz="4" w:space="0"/>
            </w:tcBorders>
            <w:noWrap/>
            <w:vAlign w:val="center"/>
          </w:tcPr>
          <w:p w14:paraId="11112C4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199C49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D9C26F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B9822A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3C3A86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销售费用</w:t>
            </w:r>
          </w:p>
        </w:tc>
        <w:tc>
          <w:tcPr>
            <w:tcW w:w="727" w:type="dxa"/>
            <w:tcBorders>
              <w:top w:val="nil"/>
              <w:left w:val="nil"/>
              <w:bottom w:val="single" w:color="auto" w:sz="4" w:space="0"/>
              <w:right w:val="single" w:color="auto" w:sz="4" w:space="0"/>
            </w:tcBorders>
            <w:noWrap/>
            <w:vAlign w:val="center"/>
          </w:tcPr>
          <w:p w14:paraId="25717D6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七、19</w:t>
            </w:r>
          </w:p>
        </w:tc>
        <w:tc>
          <w:tcPr>
            <w:tcW w:w="988" w:type="dxa"/>
            <w:tcBorders>
              <w:top w:val="nil"/>
              <w:left w:val="nil"/>
              <w:bottom w:val="single" w:color="auto" w:sz="4" w:space="0"/>
              <w:right w:val="single" w:color="auto" w:sz="4" w:space="0"/>
            </w:tcBorders>
            <w:noWrap/>
            <w:vAlign w:val="center"/>
          </w:tcPr>
          <w:p w14:paraId="191DFCB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CD6DA9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4B0387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56012F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管理费用</w:t>
            </w:r>
          </w:p>
        </w:tc>
        <w:tc>
          <w:tcPr>
            <w:tcW w:w="727" w:type="dxa"/>
            <w:tcBorders>
              <w:top w:val="nil"/>
              <w:left w:val="nil"/>
              <w:bottom w:val="single" w:color="auto" w:sz="4" w:space="0"/>
              <w:right w:val="single" w:color="auto" w:sz="4" w:space="0"/>
            </w:tcBorders>
            <w:noWrap/>
            <w:vAlign w:val="center"/>
          </w:tcPr>
          <w:p w14:paraId="2CF0003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0EB3C10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58E9B35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93C7316">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495C00D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其中：研究与开发费</w:t>
            </w:r>
          </w:p>
        </w:tc>
        <w:tc>
          <w:tcPr>
            <w:tcW w:w="727" w:type="dxa"/>
            <w:tcBorders>
              <w:top w:val="nil"/>
              <w:left w:val="nil"/>
              <w:bottom w:val="single" w:color="auto" w:sz="4" w:space="0"/>
              <w:right w:val="single" w:color="auto" w:sz="4" w:space="0"/>
            </w:tcBorders>
            <w:noWrap/>
            <w:vAlign w:val="center"/>
          </w:tcPr>
          <w:p w14:paraId="4A0539D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4691A8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F73A84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564E26A">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5E47B4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财务费用</w:t>
            </w:r>
          </w:p>
        </w:tc>
        <w:tc>
          <w:tcPr>
            <w:tcW w:w="727" w:type="dxa"/>
            <w:tcBorders>
              <w:top w:val="nil"/>
              <w:left w:val="nil"/>
              <w:bottom w:val="single" w:color="auto" w:sz="4" w:space="0"/>
              <w:right w:val="single" w:color="auto" w:sz="4" w:space="0"/>
            </w:tcBorders>
            <w:noWrap/>
            <w:vAlign w:val="center"/>
          </w:tcPr>
          <w:p w14:paraId="629EB8E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七、20</w:t>
            </w:r>
          </w:p>
        </w:tc>
        <w:tc>
          <w:tcPr>
            <w:tcW w:w="988" w:type="dxa"/>
            <w:tcBorders>
              <w:top w:val="nil"/>
              <w:left w:val="nil"/>
              <w:bottom w:val="single" w:color="auto" w:sz="4" w:space="0"/>
              <w:right w:val="single" w:color="auto" w:sz="4" w:space="0"/>
            </w:tcBorders>
            <w:noWrap/>
            <w:vAlign w:val="center"/>
          </w:tcPr>
          <w:p w14:paraId="13C5486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B25E68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6E8241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01906C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其中：利息支出</w:t>
            </w:r>
          </w:p>
        </w:tc>
        <w:tc>
          <w:tcPr>
            <w:tcW w:w="727" w:type="dxa"/>
            <w:tcBorders>
              <w:top w:val="nil"/>
              <w:left w:val="nil"/>
              <w:bottom w:val="single" w:color="auto" w:sz="4" w:space="0"/>
              <w:right w:val="single" w:color="auto" w:sz="4" w:space="0"/>
            </w:tcBorders>
            <w:noWrap/>
            <w:vAlign w:val="center"/>
          </w:tcPr>
          <w:p w14:paraId="57BD861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9DF49B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280952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37B16D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1A39D3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利息收入</w:t>
            </w:r>
          </w:p>
        </w:tc>
        <w:tc>
          <w:tcPr>
            <w:tcW w:w="727" w:type="dxa"/>
            <w:tcBorders>
              <w:top w:val="nil"/>
              <w:left w:val="nil"/>
              <w:bottom w:val="single" w:color="auto" w:sz="4" w:space="0"/>
              <w:right w:val="single" w:color="auto" w:sz="4" w:space="0"/>
            </w:tcBorders>
            <w:noWrap/>
            <w:vAlign w:val="center"/>
          </w:tcPr>
          <w:p w14:paraId="66F5C0E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D23B7E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222D88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BAEC23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7676E9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汇兑净损失（净收益以“－”号填列）</w:t>
            </w:r>
          </w:p>
        </w:tc>
        <w:tc>
          <w:tcPr>
            <w:tcW w:w="727" w:type="dxa"/>
            <w:tcBorders>
              <w:top w:val="nil"/>
              <w:left w:val="nil"/>
              <w:bottom w:val="single" w:color="auto" w:sz="4" w:space="0"/>
              <w:right w:val="single" w:color="auto" w:sz="4" w:space="0"/>
            </w:tcBorders>
            <w:noWrap/>
            <w:vAlign w:val="center"/>
          </w:tcPr>
          <w:p w14:paraId="70854FE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142733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11CEC7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8DDB70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331369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资产减值损失</w:t>
            </w:r>
          </w:p>
        </w:tc>
        <w:tc>
          <w:tcPr>
            <w:tcW w:w="727" w:type="dxa"/>
            <w:tcBorders>
              <w:top w:val="nil"/>
              <w:left w:val="nil"/>
              <w:bottom w:val="single" w:color="auto" w:sz="4" w:space="0"/>
              <w:right w:val="single" w:color="auto" w:sz="4" w:space="0"/>
            </w:tcBorders>
            <w:noWrap/>
            <w:vAlign w:val="center"/>
          </w:tcPr>
          <w:p w14:paraId="35F0C3E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七、21</w:t>
            </w:r>
          </w:p>
        </w:tc>
        <w:tc>
          <w:tcPr>
            <w:tcW w:w="988" w:type="dxa"/>
            <w:tcBorders>
              <w:top w:val="nil"/>
              <w:left w:val="nil"/>
              <w:bottom w:val="single" w:color="auto" w:sz="4" w:space="0"/>
              <w:right w:val="single" w:color="auto" w:sz="4" w:space="0"/>
            </w:tcBorders>
            <w:noWrap/>
            <w:vAlign w:val="center"/>
          </w:tcPr>
          <w:p w14:paraId="49DB5CA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8A281F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1A4444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5A2F7CA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w:t>
            </w:r>
          </w:p>
        </w:tc>
        <w:tc>
          <w:tcPr>
            <w:tcW w:w="727" w:type="dxa"/>
            <w:tcBorders>
              <w:top w:val="nil"/>
              <w:left w:val="nil"/>
              <w:bottom w:val="single" w:color="auto" w:sz="4" w:space="0"/>
              <w:right w:val="single" w:color="auto" w:sz="4" w:space="0"/>
            </w:tcBorders>
            <w:noWrap/>
            <w:vAlign w:val="center"/>
          </w:tcPr>
          <w:p w14:paraId="3BA8C5C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FA3001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60C5F9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0BCE9D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205EF1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加：公允价值变动收益（损失以“－”号填列）</w:t>
            </w:r>
          </w:p>
        </w:tc>
        <w:tc>
          <w:tcPr>
            <w:tcW w:w="727" w:type="dxa"/>
            <w:tcBorders>
              <w:top w:val="nil"/>
              <w:left w:val="nil"/>
              <w:bottom w:val="single" w:color="auto" w:sz="4" w:space="0"/>
              <w:right w:val="single" w:color="auto" w:sz="4" w:space="0"/>
            </w:tcBorders>
            <w:noWrap/>
            <w:vAlign w:val="center"/>
          </w:tcPr>
          <w:p w14:paraId="7040E15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1417A9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C74398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1E8E18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DFFF2F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投资收益（损失以“－”号填列）</w:t>
            </w:r>
          </w:p>
        </w:tc>
        <w:tc>
          <w:tcPr>
            <w:tcW w:w="727" w:type="dxa"/>
            <w:tcBorders>
              <w:top w:val="nil"/>
              <w:left w:val="nil"/>
              <w:bottom w:val="single" w:color="auto" w:sz="4" w:space="0"/>
              <w:right w:val="single" w:color="auto" w:sz="4" w:space="0"/>
            </w:tcBorders>
            <w:noWrap/>
            <w:vAlign w:val="center"/>
          </w:tcPr>
          <w:p w14:paraId="4B99A29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3F1288D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590F57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6BD06E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2482CF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其中：对联营企业和合营企业的投资收益</w:t>
            </w:r>
          </w:p>
        </w:tc>
        <w:tc>
          <w:tcPr>
            <w:tcW w:w="727" w:type="dxa"/>
            <w:tcBorders>
              <w:top w:val="nil"/>
              <w:left w:val="nil"/>
              <w:bottom w:val="single" w:color="auto" w:sz="4" w:space="0"/>
              <w:right w:val="single" w:color="auto" w:sz="4" w:space="0"/>
            </w:tcBorders>
            <w:noWrap/>
            <w:vAlign w:val="center"/>
          </w:tcPr>
          <w:p w14:paraId="08317FA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FA211C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1D8E7E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970D6F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1C1D741">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三、营业利润</w:t>
            </w:r>
            <w:r>
              <w:rPr>
                <w:rFonts w:hint="eastAsia" w:ascii="宋体" w:hAnsi="宋体" w:eastAsia="宋体" w:cs="宋体"/>
                <w:color w:val="auto"/>
                <w:kern w:val="0"/>
                <w:sz w:val="24"/>
                <w:szCs w:val="24"/>
                <w:highlight w:val="none"/>
              </w:rPr>
              <w:t>（亏损以“－”号填列）</w:t>
            </w:r>
          </w:p>
        </w:tc>
        <w:tc>
          <w:tcPr>
            <w:tcW w:w="727" w:type="dxa"/>
            <w:tcBorders>
              <w:top w:val="nil"/>
              <w:left w:val="nil"/>
              <w:bottom w:val="single" w:color="auto" w:sz="4" w:space="0"/>
              <w:right w:val="single" w:color="auto" w:sz="4" w:space="0"/>
            </w:tcBorders>
            <w:noWrap/>
            <w:vAlign w:val="center"/>
          </w:tcPr>
          <w:p w14:paraId="3FCC0CC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0883F7A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AA466F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D54DFA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E4D56C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加：营业外收入</w:t>
            </w:r>
          </w:p>
        </w:tc>
        <w:tc>
          <w:tcPr>
            <w:tcW w:w="727" w:type="dxa"/>
            <w:tcBorders>
              <w:top w:val="nil"/>
              <w:left w:val="nil"/>
              <w:bottom w:val="single" w:color="auto" w:sz="4" w:space="0"/>
              <w:right w:val="single" w:color="auto" w:sz="4" w:space="0"/>
            </w:tcBorders>
            <w:noWrap/>
            <w:vAlign w:val="center"/>
          </w:tcPr>
          <w:p w14:paraId="42830AD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七、22</w:t>
            </w:r>
          </w:p>
        </w:tc>
        <w:tc>
          <w:tcPr>
            <w:tcW w:w="988" w:type="dxa"/>
            <w:tcBorders>
              <w:top w:val="nil"/>
              <w:left w:val="nil"/>
              <w:bottom w:val="single" w:color="auto" w:sz="4" w:space="0"/>
              <w:right w:val="single" w:color="auto" w:sz="4" w:space="0"/>
            </w:tcBorders>
            <w:noWrap/>
            <w:vAlign w:val="center"/>
          </w:tcPr>
          <w:p w14:paraId="12F9B4E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49D7E1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22A58D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D6D9A3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其中：非流动资产处置利得</w:t>
            </w:r>
          </w:p>
        </w:tc>
        <w:tc>
          <w:tcPr>
            <w:tcW w:w="727" w:type="dxa"/>
            <w:tcBorders>
              <w:top w:val="nil"/>
              <w:left w:val="nil"/>
              <w:bottom w:val="single" w:color="auto" w:sz="4" w:space="0"/>
              <w:right w:val="single" w:color="auto" w:sz="4" w:space="0"/>
            </w:tcBorders>
            <w:noWrap/>
            <w:vAlign w:val="center"/>
          </w:tcPr>
          <w:p w14:paraId="4A3F2C2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2A1372D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A848D9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531C97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D88C19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非货币性资产交换利得</w:t>
            </w:r>
          </w:p>
        </w:tc>
        <w:tc>
          <w:tcPr>
            <w:tcW w:w="727" w:type="dxa"/>
            <w:tcBorders>
              <w:top w:val="nil"/>
              <w:left w:val="nil"/>
              <w:bottom w:val="single" w:color="auto" w:sz="4" w:space="0"/>
              <w:right w:val="single" w:color="auto" w:sz="4" w:space="0"/>
            </w:tcBorders>
            <w:noWrap/>
            <w:vAlign w:val="center"/>
          </w:tcPr>
          <w:p w14:paraId="6CA5933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4D980F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6851B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EA4E6D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154EE3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政府补助</w:t>
            </w:r>
          </w:p>
        </w:tc>
        <w:tc>
          <w:tcPr>
            <w:tcW w:w="727" w:type="dxa"/>
            <w:tcBorders>
              <w:top w:val="nil"/>
              <w:left w:val="nil"/>
              <w:bottom w:val="single" w:color="auto" w:sz="4" w:space="0"/>
              <w:right w:val="single" w:color="auto" w:sz="4" w:space="0"/>
            </w:tcBorders>
            <w:noWrap/>
            <w:vAlign w:val="center"/>
          </w:tcPr>
          <w:p w14:paraId="747C9B8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10D743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83CFE2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470091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3F8E8E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债务重组利得</w:t>
            </w:r>
          </w:p>
        </w:tc>
        <w:tc>
          <w:tcPr>
            <w:tcW w:w="727" w:type="dxa"/>
            <w:tcBorders>
              <w:top w:val="nil"/>
              <w:left w:val="nil"/>
              <w:bottom w:val="single" w:color="auto" w:sz="4" w:space="0"/>
              <w:right w:val="single" w:color="auto" w:sz="4" w:space="0"/>
            </w:tcBorders>
            <w:noWrap/>
            <w:vAlign w:val="center"/>
          </w:tcPr>
          <w:p w14:paraId="3EA26A6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2555716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624943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ECD1B6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839F8D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减：营业外支出</w:t>
            </w:r>
          </w:p>
        </w:tc>
        <w:tc>
          <w:tcPr>
            <w:tcW w:w="727" w:type="dxa"/>
            <w:tcBorders>
              <w:top w:val="nil"/>
              <w:left w:val="nil"/>
              <w:bottom w:val="single" w:color="auto" w:sz="4" w:space="0"/>
              <w:right w:val="single" w:color="auto" w:sz="4" w:space="0"/>
            </w:tcBorders>
            <w:noWrap/>
            <w:vAlign w:val="center"/>
          </w:tcPr>
          <w:p w14:paraId="162A5C7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七、23</w:t>
            </w:r>
          </w:p>
        </w:tc>
        <w:tc>
          <w:tcPr>
            <w:tcW w:w="988" w:type="dxa"/>
            <w:tcBorders>
              <w:top w:val="nil"/>
              <w:left w:val="nil"/>
              <w:bottom w:val="single" w:color="auto" w:sz="4" w:space="0"/>
              <w:right w:val="single" w:color="auto" w:sz="4" w:space="0"/>
            </w:tcBorders>
            <w:noWrap/>
            <w:vAlign w:val="center"/>
          </w:tcPr>
          <w:p w14:paraId="2427079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561CEF7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456DD1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7A3977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其中：非流动资产处置损失</w:t>
            </w:r>
          </w:p>
        </w:tc>
        <w:tc>
          <w:tcPr>
            <w:tcW w:w="727" w:type="dxa"/>
            <w:tcBorders>
              <w:top w:val="nil"/>
              <w:left w:val="nil"/>
              <w:bottom w:val="single" w:color="auto" w:sz="4" w:space="0"/>
              <w:right w:val="single" w:color="auto" w:sz="4" w:space="0"/>
            </w:tcBorders>
            <w:noWrap/>
            <w:vAlign w:val="center"/>
          </w:tcPr>
          <w:p w14:paraId="0F10C24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09D8F9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0F0303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441134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15B0C5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非货币性资产交换损失</w:t>
            </w:r>
          </w:p>
        </w:tc>
        <w:tc>
          <w:tcPr>
            <w:tcW w:w="727" w:type="dxa"/>
            <w:tcBorders>
              <w:top w:val="nil"/>
              <w:left w:val="nil"/>
              <w:bottom w:val="single" w:color="auto" w:sz="4" w:space="0"/>
              <w:right w:val="single" w:color="auto" w:sz="4" w:space="0"/>
            </w:tcBorders>
            <w:noWrap/>
            <w:vAlign w:val="center"/>
          </w:tcPr>
          <w:p w14:paraId="4866B8D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2E949CA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CF39FC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185157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3A9D1C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债务重组损失</w:t>
            </w:r>
          </w:p>
        </w:tc>
        <w:tc>
          <w:tcPr>
            <w:tcW w:w="727" w:type="dxa"/>
            <w:tcBorders>
              <w:top w:val="nil"/>
              <w:left w:val="nil"/>
              <w:bottom w:val="single" w:color="auto" w:sz="4" w:space="0"/>
              <w:right w:val="single" w:color="auto" w:sz="4" w:space="0"/>
            </w:tcBorders>
            <w:noWrap/>
            <w:vAlign w:val="center"/>
          </w:tcPr>
          <w:p w14:paraId="4D10EB9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EB30D5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2065D56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FD0DBC4">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A9859A1">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四、利润总额</w:t>
            </w:r>
            <w:r>
              <w:rPr>
                <w:rFonts w:hint="eastAsia" w:ascii="宋体" w:hAnsi="宋体" w:eastAsia="宋体" w:cs="宋体"/>
                <w:color w:val="auto"/>
                <w:kern w:val="0"/>
                <w:sz w:val="24"/>
                <w:szCs w:val="24"/>
                <w:highlight w:val="none"/>
              </w:rPr>
              <w:t>（亏损总额以“－”号填列）</w:t>
            </w:r>
          </w:p>
        </w:tc>
        <w:tc>
          <w:tcPr>
            <w:tcW w:w="727" w:type="dxa"/>
            <w:tcBorders>
              <w:top w:val="nil"/>
              <w:left w:val="nil"/>
              <w:bottom w:val="single" w:color="auto" w:sz="4" w:space="0"/>
              <w:right w:val="single" w:color="auto" w:sz="4" w:space="0"/>
            </w:tcBorders>
            <w:noWrap/>
            <w:vAlign w:val="center"/>
          </w:tcPr>
          <w:p w14:paraId="67AA274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63EED7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469F58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8EB12D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9A4A03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减：所得税费用</w:t>
            </w:r>
          </w:p>
        </w:tc>
        <w:tc>
          <w:tcPr>
            <w:tcW w:w="727" w:type="dxa"/>
            <w:tcBorders>
              <w:top w:val="nil"/>
              <w:left w:val="nil"/>
              <w:bottom w:val="single" w:color="auto" w:sz="4" w:space="0"/>
              <w:right w:val="single" w:color="auto" w:sz="4" w:space="0"/>
            </w:tcBorders>
            <w:noWrap/>
            <w:vAlign w:val="center"/>
          </w:tcPr>
          <w:p w14:paraId="412FFBF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七、24</w:t>
            </w:r>
          </w:p>
        </w:tc>
        <w:tc>
          <w:tcPr>
            <w:tcW w:w="988" w:type="dxa"/>
            <w:tcBorders>
              <w:top w:val="nil"/>
              <w:left w:val="nil"/>
              <w:bottom w:val="single" w:color="auto" w:sz="4" w:space="0"/>
              <w:right w:val="single" w:color="auto" w:sz="4" w:space="0"/>
            </w:tcBorders>
            <w:noWrap/>
            <w:vAlign w:val="center"/>
          </w:tcPr>
          <w:p w14:paraId="691696D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F219CA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BF5077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D7E4876">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五、净利润</w:t>
            </w:r>
            <w:r>
              <w:rPr>
                <w:rFonts w:hint="eastAsia" w:ascii="宋体" w:hAnsi="宋体" w:eastAsia="宋体" w:cs="宋体"/>
                <w:color w:val="auto"/>
                <w:kern w:val="0"/>
                <w:sz w:val="24"/>
                <w:szCs w:val="24"/>
                <w:highlight w:val="none"/>
              </w:rPr>
              <w:t>（净亏损以“－”号填列）</w:t>
            </w:r>
          </w:p>
        </w:tc>
        <w:tc>
          <w:tcPr>
            <w:tcW w:w="727" w:type="dxa"/>
            <w:tcBorders>
              <w:top w:val="nil"/>
              <w:left w:val="nil"/>
              <w:bottom w:val="single" w:color="auto" w:sz="4" w:space="0"/>
              <w:right w:val="single" w:color="auto" w:sz="4" w:space="0"/>
            </w:tcBorders>
            <w:noWrap/>
            <w:vAlign w:val="center"/>
          </w:tcPr>
          <w:p w14:paraId="4B8AE02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23C26B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CDA1B8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266EB5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A58021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归属于母公司所有者的净利润</w:t>
            </w:r>
          </w:p>
        </w:tc>
        <w:tc>
          <w:tcPr>
            <w:tcW w:w="727" w:type="dxa"/>
            <w:tcBorders>
              <w:top w:val="nil"/>
              <w:left w:val="nil"/>
              <w:bottom w:val="single" w:color="auto" w:sz="4" w:space="0"/>
              <w:right w:val="single" w:color="auto" w:sz="4" w:space="0"/>
            </w:tcBorders>
            <w:noWrap/>
            <w:vAlign w:val="center"/>
          </w:tcPr>
          <w:p w14:paraId="3B951F6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F75219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25DB0D1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C9E912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34617B1">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六、其他综合收益的税后净额</w:t>
            </w:r>
          </w:p>
        </w:tc>
        <w:tc>
          <w:tcPr>
            <w:tcW w:w="727" w:type="dxa"/>
            <w:tcBorders>
              <w:top w:val="nil"/>
              <w:left w:val="nil"/>
              <w:bottom w:val="single" w:color="auto" w:sz="4" w:space="0"/>
              <w:right w:val="single" w:color="auto" w:sz="4" w:space="0"/>
            </w:tcBorders>
            <w:noWrap/>
            <w:vAlign w:val="center"/>
          </w:tcPr>
          <w:p w14:paraId="57AAFD7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36B9425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60543A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E89EA7A">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1050880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（一）以后不能重分类进损益的其他综合收益</w:t>
            </w:r>
          </w:p>
        </w:tc>
        <w:tc>
          <w:tcPr>
            <w:tcW w:w="727" w:type="dxa"/>
            <w:tcBorders>
              <w:top w:val="nil"/>
              <w:left w:val="nil"/>
              <w:bottom w:val="single" w:color="auto" w:sz="4" w:space="0"/>
              <w:right w:val="single" w:color="auto" w:sz="4" w:space="0"/>
            </w:tcBorders>
            <w:noWrap/>
            <w:vAlign w:val="center"/>
          </w:tcPr>
          <w:p w14:paraId="5E9B25D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9FF13D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8F5E55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59A7F8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69CDD28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其中：1.重新计量设定受益计划净负债或净资产的变动</w:t>
            </w:r>
          </w:p>
        </w:tc>
        <w:tc>
          <w:tcPr>
            <w:tcW w:w="727" w:type="dxa"/>
            <w:tcBorders>
              <w:top w:val="nil"/>
              <w:left w:val="nil"/>
              <w:bottom w:val="single" w:color="auto" w:sz="4" w:space="0"/>
              <w:right w:val="single" w:color="auto" w:sz="4" w:space="0"/>
            </w:tcBorders>
            <w:noWrap/>
            <w:vAlign w:val="center"/>
          </w:tcPr>
          <w:p w14:paraId="151B91A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F224B0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08B47D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5D3D79D">
        <w:tblPrEx>
          <w:tblCellMar>
            <w:top w:w="0" w:type="dxa"/>
            <w:left w:w="108" w:type="dxa"/>
            <w:bottom w:w="0" w:type="dxa"/>
            <w:right w:w="108" w:type="dxa"/>
          </w:tblCellMar>
        </w:tblPrEx>
        <w:trPr>
          <w:trHeight w:val="720" w:hRule="atLeast"/>
        </w:trPr>
        <w:tc>
          <w:tcPr>
            <w:tcW w:w="10027" w:type="dxa"/>
            <w:tcBorders>
              <w:top w:val="nil"/>
              <w:left w:val="single" w:color="auto" w:sz="4" w:space="0"/>
              <w:bottom w:val="single" w:color="auto" w:sz="4" w:space="0"/>
              <w:right w:val="single" w:color="auto" w:sz="4" w:space="0"/>
            </w:tcBorders>
            <w:noWrap w:val="0"/>
            <w:vAlign w:val="center"/>
          </w:tcPr>
          <w:p w14:paraId="3FD0B15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2.权益法下在被投资单位不能重分类进损益的其他综合收益中享有的份额</w:t>
            </w:r>
          </w:p>
        </w:tc>
        <w:tc>
          <w:tcPr>
            <w:tcW w:w="727" w:type="dxa"/>
            <w:tcBorders>
              <w:top w:val="nil"/>
              <w:left w:val="nil"/>
              <w:bottom w:val="single" w:color="auto" w:sz="4" w:space="0"/>
              <w:right w:val="single" w:color="auto" w:sz="4" w:space="0"/>
            </w:tcBorders>
            <w:noWrap/>
            <w:vAlign w:val="center"/>
          </w:tcPr>
          <w:p w14:paraId="6E70B92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2CA182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55B85C6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ECAC23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40E993C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（二）以后将重分类进损益的其他综合收益</w:t>
            </w:r>
          </w:p>
        </w:tc>
        <w:tc>
          <w:tcPr>
            <w:tcW w:w="727" w:type="dxa"/>
            <w:tcBorders>
              <w:top w:val="nil"/>
              <w:left w:val="nil"/>
              <w:bottom w:val="single" w:color="auto" w:sz="4" w:space="0"/>
              <w:right w:val="single" w:color="auto" w:sz="4" w:space="0"/>
            </w:tcBorders>
            <w:noWrap/>
            <w:vAlign w:val="center"/>
          </w:tcPr>
          <w:p w14:paraId="3A00A7B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3A0A2E5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0AA6C4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9CA2CBA">
        <w:tblPrEx>
          <w:tblCellMar>
            <w:top w:w="0" w:type="dxa"/>
            <w:left w:w="108" w:type="dxa"/>
            <w:bottom w:w="0" w:type="dxa"/>
            <w:right w:w="108" w:type="dxa"/>
          </w:tblCellMar>
        </w:tblPrEx>
        <w:trPr>
          <w:trHeight w:val="675" w:hRule="atLeast"/>
        </w:trPr>
        <w:tc>
          <w:tcPr>
            <w:tcW w:w="10027" w:type="dxa"/>
            <w:tcBorders>
              <w:top w:val="nil"/>
              <w:left w:val="single" w:color="auto" w:sz="4" w:space="0"/>
              <w:bottom w:val="single" w:color="auto" w:sz="4" w:space="0"/>
              <w:right w:val="single" w:color="auto" w:sz="4" w:space="0"/>
            </w:tcBorders>
            <w:noWrap w:val="0"/>
            <w:vAlign w:val="center"/>
          </w:tcPr>
          <w:p w14:paraId="17304C7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其中：1.权益法下在被投资单位以后将重分类进损益的其他综合收益中享有的份额</w:t>
            </w:r>
          </w:p>
        </w:tc>
        <w:tc>
          <w:tcPr>
            <w:tcW w:w="727" w:type="dxa"/>
            <w:tcBorders>
              <w:top w:val="nil"/>
              <w:left w:val="nil"/>
              <w:bottom w:val="single" w:color="auto" w:sz="4" w:space="0"/>
              <w:right w:val="single" w:color="auto" w:sz="4" w:space="0"/>
            </w:tcBorders>
            <w:noWrap/>
            <w:vAlign w:val="center"/>
          </w:tcPr>
          <w:p w14:paraId="176F529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354CA25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50F24BA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AE5C81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601AEF0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2.可供出售金融资产公允价值变动损益</w:t>
            </w:r>
          </w:p>
        </w:tc>
        <w:tc>
          <w:tcPr>
            <w:tcW w:w="727" w:type="dxa"/>
            <w:tcBorders>
              <w:top w:val="nil"/>
              <w:left w:val="nil"/>
              <w:bottom w:val="single" w:color="auto" w:sz="4" w:space="0"/>
              <w:right w:val="single" w:color="auto" w:sz="4" w:space="0"/>
            </w:tcBorders>
            <w:noWrap/>
            <w:vAlign w:val="center"/>
          </w:tcPr>
          <w:p w14:paraId="7DE5F32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3208487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FB2B6A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89735A7">
        <w:tblPrEx>
          <w:tblCellMar>
            <w:top w:w="0" w:type="dxa"/>
            <w:left w:w="108" w:type="dxa"/>
            <w:bottom w:w="0" w:type="dxa"/>
            <w:right w:w="108" w:type="dxa"/>
          </w:tblCellMar>
        </w:tblPrEx>
        <w:trPr>
          <w:trHeight w:val="690" w:hRule="atLeast"/>
        </w:trPr>
        <w:tc>
          <w:tcPr>
            <w:tcW w:w="10027" w:type="dxa"/>
            <w:tcBorders>
              <w:top w:val="nil"/>
              <w:left w:val="single" w:color="auto" w:sz="4" w:space="0"/>
              <w:bottom w:val="single" w:color="auto" w:sz="4" w:space="0"/>
              <w:right w:val="single" w:color="auto" w:sz="4" w:space="0"/>
            </w:tcBorders>
            <w:noWrap w:val="0"/>
            <w:vAlign w:val="center"/>
          </w:tcPr>
          <w:p w14:paraId="2B8195B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3.持有至到期投资重分类为可供出售金融资产损益</w:t>
            </w:r>
          </w:p>
        </w:tc>
        <w:tc>
          <w:tcPr>
            <w:tcW w:w="727" w:type="dxa"/>
            <w:tcBorders>
              <w:top w:val="nil"/>
              <w:left w:val="nil"/>
              <w:bottom w:val="single" w:color="auto" w:sz="4" w:space="0"/>
              <w:right w:val="single" w:color="auto" w:sz="4" w:space="0"/>
            </w:tcBorders>
            <w:noWrap/>
            <w:vAlign w:val="center"/>
          </w:tcPr>
          <w:p w14:paraId="7789233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77C35E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DD49A6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F5863A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108E800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4.现金流量套期损益的有效部分</w:t>
            </w:r>
          </w:p>
        </w:tc>
        <w:tc>
          <w:tcPr>
            <w:tcW w:w="727" w:type="dxa"/>
            <w:tcBorders>
              <w:top w:val="nil"/>
              <w:left w:val="nil"/>
              <w:bottom w:val="single" w:color="auto" w:sz="4" w:space="0"/>
              <w:right w:val="single" w:color="auto" w:sz="4" w:space="0"/>
            </w:tcBorders>
            <w:noWrap/>
            <w:vAlign w:val="center"/>
          </w:tcPr>
          <w:p w14:paraId="61C511E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2ED4A8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7AFA68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B6DF90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0D1FA3D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5.外币财务报表折算差额</w:t>
            </w:r>
          </w:p>
        </w:tc>
        <w:tc>
          <w:tcPr>
            <w:tcW w:w="727" w:type="dxa"/>
            <w:tcBorders>
              <w:top w:val="nil"/>
              <w:left w:val="nil"/>
              <w:bottom w:val="single" w:color="auto" w:sz="4" w:space="0"/>
              <w:right w:val="single" w:color="auto" w:sz="4" w:space="0"/>
            </w:tcBorders>
            <w:noWrap/>
            <w:vAlign w:val="center"/>
          </w:tcPr>
          <w:p w14:paraId="0324AB4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5964254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1AEC85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CCB025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13CF9F40">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七、综合收益总额</w:t>
            </w:r>
          </w:p>
        </w:tc>
        <w:tc>
          <w:tcPr>
            <w:tcW w:w="727" w:type="dxa"/>
            <w:tcBorders>
              <w:top w:val="nil"/>
              <w:left w:val="nil"/>
              <w:bottom w:val="single" w:color="auto" w:sz="4" w:space="0"/>
              <w:right w:val="single" w:color="auto" w:sz="4" w:space="0"/>
            </w:tcBorders>
            <w:noWrap/>
            <w:vAlign w:val="center"/>
          </w:tcPr>
          <w:p w14:paraId="1028064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1B6F5F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96B92F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6C31C0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42463BDA">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归属于母公司所有者的综合收益总额</w:t>
            </w:r>
          </w:p>
        </w:tc>
        <w:tc>
          <w:tcPr>
            <w:tcW w:w="727" w:type="dxa"/>
            <w:tcBorders>
              <w:top w:val="nil"/>
              <w:left w:val="nil"/>
              <w:bottom w:val="single" w:color="auto" w:sz="4" w:space="0"/>
              <w:right w:val="single" w:color="auto" w:sz="4" w:space="0"/>
            </w:tcBorders>
            <w:noWrap/>
            <w:vAlign w:val="center"/>
          </w:tcPr>
          <w:p w14:paraId="6A0B50F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1DE9A6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505819E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092441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87AD5C3">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八、每股收益：</w:t>
            </w:r>
          </w:p>
        </w:tc>
        <w:tc>
          <w:tcPr>
            <w:tcW w:w="727" w:type="dxa"/>
            <w:tcBorders>
              <w:top w:val="nil"/>
              <w:left w:val="nil"/>
              <w:bottom w:val="single" w:color="auto" w:sz="4" w:space="0"/>
              <w:right w:val="single" w:color="auto" w:sz="4" w:space="0"/>
            </w:tcBorders>
            <w:noWrap/>
            <w:vAlign w:val="center"/>
          </w:tcPr>
          <w:p w14:paraId="2594DCA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F260C7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8A7211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F7372B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9A2ED2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基本每股收益</w:t>
            </w:r>
          </w:p>
        </w:tc>
        <w:tc>
          <w:tcPr>
            <w:tcW w:w="727" w:type="dxa"/>
            <w:tcBorders>
              <w:top w:val="nil"/>
              <w:left w:val="nil"/>
              <w:bottom w:val="single" w:color="auto" w:sz="4" w:space="0"/>
              <w:right w:val="single" w:color="auto" w:sz="4" w:space="0"/>
            </w:tcBorders>
            <w:noWrap/>
            <w:vAlign w:val="center"/>
          </w:tcPr>
          <w:p w14:paraId="280BB3F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532AEA2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E20F61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476519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0B4836B2">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稀释每股收益</w:t>
            </w:r>
          </w:p>
        </w:tc>
        <w:tc>
          <w:tcPr>
            <w:tcW w:w="727" w:type="dxa"/>
            <w:tcBorders>
              <w:top w:val="nil"/>
              <w:left w:val="nil"/>
              <w:bottom w:val="single" w:color="auto" w:sz="4" w:space="0"/>
              <w:right w:val="single" w:color="auto" w:sz="4" w:space="0"/>
            </w:tcBorders>
            <w:noWrap/>
            <w:vAlign w:val="center"/>
          </w:tcPr>
          <w:p w14:paraId="16379E5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54DB37D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4E1530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E7CC5EA">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A766E0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14:paraId="5FCD8BC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863703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344D43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EE25C0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55F2F550">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企业负责人：               主管会计工作负责人：                   会计机构负责人： </w:t>
            </w:r>
          </w:p>
        </w:tc>
        <w:tc>
          <w:tcPr>
            <w:tcW w:w="727" w:type="dxa"/>
            <w:tcBorders>
              <w:top w:val="nil"/>
              <w:left w:val="nil"/>
              <w:bottom w:val="single" w:color="auto" w:sz="4" w:space="0"/>
              <w:right w:val="single" w:color="auto" w:sz="4" w:space="0"/>
            </w:tcBorders>
            <w:noWrap/>
            <w:vAlign w:val="center"/>
          </w:tcPr>
          <w:p w14:paraId="0E895EF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02BBA04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4408EB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F8E1D2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26028C2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14:paraId="555B992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CF9C67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403FAA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8E6B844">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bottom"/>
          </w:tcPr>
          <w:p w14:paraId="0C9D307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14:paraId="0A4BD6E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28F1980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14CAF0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9165489">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0CBAF41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14:paraId="6A03F4F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27AF295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60895C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1FC8DCF">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14:paraId="42C3838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注：表中带*科目为合并会计报表专业；加△项目为金融类企业专用。</w:t>
            </w:r>
          </w:p>
        </w:tc>
        <w:tc>
          <w:tcPr>
            <w:tcW w:w="2589" w:type="dxa"/>
            <w:tcBorders>
              <w:top w:val="nil"/>
              <w:left w:val="nil"/>
              <w:bottom w:val="single" w:color="auto" w:sz="4" w:space="0"/>
              <w:right w:val="single" w:color="auto" w:sz="4" w:space="0"/>
            </w:tcBorders>
            <w:noWrap/>
            <w:vAlign w:val="center"/>
          </w:tcPr>
          <w:p w14:paraId="74FF3CE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bl>
    <w:p w14:paraId="5C4CCF22">
      <w:pPr>
        <w:spacing w:line="360" w:lineRule="auto"/>
        <w:rPr>
          <w:rFonts w:hint="eastAsia" w:ascii="宋体" w:hAnsi="宋体" w:eastAsia="宋体" w:cs="宋体"/>
          <w:color w:val="auto"/>
          <w:sz w:val="24"/>
          <w:szCs w:val="24"/>
          <w:highlight w:val="none"/>
        </w:rPr>
      </w:pPr>
    </w:p>
    <w:tbl>
      <w:tblPr>
        <w:tblStyle w:val="14"/>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3"/>
        <w:gridCol w:w="669"/>
        <w:gridCol w:w="358"/>
        <w:gridCol w:w="1396"/>
        <w:gridCol w:w="89"/>
        <w:gridCol w:w="1559"/>
        <w:gridCol w:w="2977"/>
      </w:tblGrid>
      <w:tr w14:paraId="00F4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31" w:type="dxa"/>
            <w:gridSpan w:val="7"/>
            <w:noWrap/>
            <w:vAlign w:val="center"/>
          </w:tcPr>
          <w:p w14:paraId="6F54F555">
            <w:pPr>
              <w:widowControl/>
              <w:spacing w:line="360" w:lineRule="auto"/>
              <w:jc w:val="center"/>
              <w:rPr>
                <w:rFonts w:hint="eastAsia" w:ascii="宋体" w:hAnsi="宋体" w:eastAsia="宋体" w:cs="宋体"/>
                <w:bCs/>
                <w:color w:val="auto"/>
                <w:kern w:val="0"/>
                <w:sz w:val="24"/>
                <w:szCs w:val="24"/>
                <w:highlight w:val="none"/>
              </w:rPr>
            </w:pPr>
            <w:bookmarkStart w:id="13" w:name="RANGE!A1:D47"/>
            <w:r>
              <w:rPr>
                <w:rFonts w:hint="eastAsia" w:ascii="宋体" w:hAnsi="宋体" w:eastAsia="宋体" w:cs="宋体"/>
                <w:bCs/>
                <w:color w:val="auto"/>
                <w:kern w:val="0"/>
                <w:sz w:val="24"/>
                <w:szCs w:val="24"/>
                <w:highlight w:val="none"/>
              </w:rPr>
              <w:t>现 金 流 量 表</w:t>
            </w:r>
            <w:bookmarkEnd w:id="13"/>
          </w:p>
        </w:tc>
      </w:tr>
      <w:tr w14:paraId="7845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14:paraId="617F8DC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w:t>
            </w:r>
          </w:p>
        </w:tc>
      </w:tr>
      <w:tr w14:paraId="6AF6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95" w:type="dxa"/>
            <w:gridSpan w:val="5"/>
            <w:noWrap/>
            <w:vAlign w:val="center"/>
          </w:tcPr>
          <w:p w14:paraId="461D0BB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1559" w:type="dxa"/>
            <w:noWrap/>
            <w:vAlign w:val="center"/>
          </w:tcPr>
          <w:p w14:paraId="3CF5157C">
            <w:pPr>
              <w:widowControl/>
              <w:spacing w:line="360" w:lineRule="auto"/>
              <w:jc w:val="left"/>
              <w:rPr>
                <w:rFonts w:hint="eastAsia" w:ascii="宋体" w:hAnsi="宋体" w:eastAsia="宋体" w:cs="宋体"/>
                <w:color w:val="auto"/>
                <w:kern w:val="0"/>
                <w:sz w:val="24"/>
                <w:szCs w:val="24"/>
                <w:highlight w:val="none"/>
              </w:rPr>
            </w:pPr>
          </w:p>
        </w:tc>
        <w:tc>
          <w:tcPr>
            <w:tcW w:w="2977" w:type="dxa"/>
            <w:noWrap/>
            <w:vAlign w:val="center"/>
          </w:tcPr>
          <w:p w14:paraId="19E421E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金额单位：元</w:t>
            </w:r>
          </w:p>
        </w:tc>
      </w:tr>
      <w:tr w14:paraId="7DDD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24885C9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843" w:type="dxa"/>
            <w:gridSpan w:val="3"/>
            <w:noWrap/>
            <w:vAlign w:val="center"/>
          </w:tcPr>
          <w:p w14:paraId="3BD3DC7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1559" w:type="dxa"/>
            <w:noWrap/>
            <w:vAlign w:val="center"/>
          </w:tcPr>
          <w:p w14:paraId="0F4BC70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本年金额</w:t>
            </w:r>
          </w:p>
        </w:tc>
        <w:tc>
          <w:tcPr>
            <w:tcW w:w="2977" w:type="dxa"/>
            <w:noWrap/>
            <w:vAlign w:val="center"/>
          </w:tcPr>
          <w:p w14:paraId="5D06227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上年金额</w:t>
            </w:r>
          </w:p>
        </w:tc>
      </w:tr>
      <w:tr w14:paraId="5B01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779E3DE">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一、经营活动产生的现金流量：</w:t>
            </w:r>
          </w:p>
        </w:tc>
        <w:tc>
          <w:tcPr>
            <w:tcW w:w="1843" w:type="dxa"/>
            <w:gridSpan w:val="3"/>
            <w:noWrap/>
            <w:vAlign w:val="center"/>
          </w:tcPr>
          <w:p w14:paraId="6510E31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4D2C2B1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07B461C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9D5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DDE43C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销售商品、提供劳务收到的现金</w:t>
            </w:r>
          </w:p>
        </w:tc>
        <w:tc>
          <w:tcPr>
            <w:tcW w:w="1843" w:type="dxa"/>
            <w:gridSpan w:val="3"/>
            <w:noWrap/>
            <w:vAlign w:val="center"/>
          </w:tcPr>
          <w:p w14:paraId="0C50671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66B52AC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3564CE8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2E2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DAEB30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收到的税费返还</w:t>
            </w:r>
          </w:p>
        </w:tc>
        <w:tc>
          <w:tcPr>
            <w:tcW w:w="1843" w:type="dxa"/>
            <w:gridSpan w:val="3"/>
            <w:noWrap/>
            <w:vAlign w:val="center"/>
          </w:tcPr>
          <w:p w14:paraId="554F5DC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182A434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0FC5454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ECC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14F1BE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收到其他与经营活动有关的现金</w:t>
            </w:r>
          </w:p>
        </w:tc>
        <w:tc>
          <w:tcPr>
            <w:tcW w:w="1843" w:type="dxa"/>
            <w:gridSpan w:val="3"/>
            <w:noWrap/>
            <w:vAlign w:val="center"/>
          </w:tcPr>
          <w:p w14:paraId="215C3D6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七、25</w:t>
            </w:r>
          </w:p>
        </w:tc>
        <w:tc>
          <w:tcPr>
            <w:tcW w:w="1559" w:type="dxa"/>
            <w:noWrap/>
            <w:vAlign w:val="center"/>
          </w:tcPr>
          <w:p w14:paraId="011E77E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0BBF14A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42C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E534424">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经营活动现金流入小计</w:t>
            </w:r>
          </w:p>
        </w:tc>
        <w:tc>
          <w:tcPr>
            <w:tcW w:w="1843" w:type="dxa"/>
            <w:gridSpan w:val="3"/>
            <w:noWrap/>
            <w:vAlign w:val="center"/>
          </w:tcPr>
          <w:p w14:paraId="377E11A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74D8047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1C3534C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9ED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BD29BF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购买商品、接受劳务支付的现金</w:t>
            </w:r>
          </w:p>
        </w:tc>
        <w:tc>
          <w:tcPr>
            <w:tcW w:w="1843" w:type="dxa"/>
            <w:gridSpan w:val="3"/>
            <w:noWrap/>
            <w:vAlign w:val="center"/>
          </w:tcPr>
          <w:p w14:paraId="4DB7376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2BB753B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5ED284A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789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69FBB84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支付给职工以及为职工支付的现金</w:t>
            </w:r>
          </w:p>
        </w:tc>
        <w:tc>
          <w:tcPr>
            <w:tcW w:w="1843" w:type="dxa"/>
            <w:gridSpan w:val="3"/>
            <w:noWrap/>
            <w:vAlign w:val="center"/>
          </w:tcPr>
          <w:p w14:paraId="13BACEF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4289D7D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5183F95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B3E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F7C2FA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支付的各项税费</w:t>
            </w:r>
          </w:p>
        </w:tc>
        <w:tc>
          <w:tcPr>
            <w:tcW w:w="1843" w:type="dxa"/>
            <w:gridSpan w:val="3"/>
            <w:noWrap/>
            <w:vAlign w:val="center"/>
          </w:tcPr>
          <w:p w14:paraId="2C70C20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1A66986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6D044D5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299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9DF256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支付其他与经营活动有关的现金</w:t>
            </w:r>
          </w:p>
        </w:tc>
        <w:tc>
          <w:tcPr>
            <w:tcW w:w="1843" w:type="dxa"/>
            <w:gridSpan w:val="3"/>
            <w:noWrap/>
            <w:vAlign w:val="center"/>
          </w:tcPr>
          <w:p w14:paraId="192DA24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七、25</w:t>
            </w:r>
          </w:p>
        </w:tc>
        <w:tc>
          <w:tcPr>
            <w:tcW w:w="1559" w:type="dxa"/>
            <w:noWrap/>
            <w:vAlign w:val="center"/>
          </w:tcPr>
          <w:p w14:paraId="0C31CAA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5786E59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B9F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F85C09E">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经营活动现金流出小计</w:t>
            </w:r>
          </w:p>
        </w:tc>
        <w:tc>
          <w:tcPr>
            <w:tcW w:w="1843" w:type="dxa"/>
            <w:gridSpan w:val="3"/>
            <w:noWrap/>
            <w:vAlign w:val="center"/>
          </w:tcPr>
          <w:p w14:paraId="54692F5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5A4E0E0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785FF33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42F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89FB02B">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经营活动产生的现金流量净额</w:t>
            </w:r>
          </w:p>
        </w:tc>
        <w:tc>
          <w:tcPr>
            <w:tcW w:w="1843" w:type="dxa"/>
            <w:gridSpan w:val="3"/>
            <w:noWrap/>
            <w:vAlign w:val="center"/>
          </w:tcPr>
          <w:p w14:paraId="1CE8794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654DBD6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22BBA71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C59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F971F10">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二、投资活动产生的现金流量：</w:t>
            </w:r>
          </w:p>
        </w:tc>
        <w:tc>
          <w:tcPr>
            <w:tcW w:w="1843" w:type="dxa"/>
            <w:gridSpan w:val="3"/>
            <w:noWrap/>
            <w:vAlign w:val="center"/>
          </w:tcPr>
          <w:p w14:paraId="0E5C65C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7FA496D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0A14FC9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44A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24754DB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收回投资收到的现金</w:t>
            </w:r>
          </w:p>
        </w:tc>
        <w:tc>
          <w:tcPr>
            <w:tcW w:w="1843" w:type="dxa"/>
            <w:gridSpan w:val="3"/>
            <w:noWrap/>
            <w:vAlign w:val="center"/>
          </w:tcPr>
          <w:p w14:paraId="684C05A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6A3A899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4EF5765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32B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5AC1332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取得投资收益收到的现金</w:t>
            </w:r>
          </w:p>
        </w:tc>
        <w:tc>
          <w:tcPr>
            <w:tcW w:w="1843" w:type="dxa"/>
            <w:gridSpan w:val="3"/>
            <w:noWrap/>
            <w:vAlign w:val="center"/>
          </w:tcPr>
          <w:p w14:paraId="494423E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3EB87C7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591E382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F53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2" w:type="dxa"/>
            <w:gridSpan w:val="2"/>
            <w:shd w:val="clear" w:color="000000" w:fill="FFFFFF"/>
            <w:noWrap w:val="0"/>
            <w:vAlign w:val="center"/>
          </w:tcPr>
          <w:p w14:paraId="79A21F9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处置固定资产、无形资产和其他长期资产所收回的现金净额</w:t>
            </w:r>
          </w:p>
        </w:tc>
        <w:tc>
          <w:tcPr>
            <w:tcW w:w="1843" w:type="dxa"/>
            <w:gridSpan w:val="3"/>
            <w:noWrap/>
            <w:vAlign w:val="center"/>
          </w:tcPr>
          <w:p w14:paraId="2D37EF5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63D6364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41AE171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D2C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7E357B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处置子公司及其他营业单位收回的现金净额</w:t>
            </w:r>
          </w:p>
        </w:tc>
        <w:tc>
          <w:tcPr>
            <w:tcW w:w="1843" w:type="dxa"/>
            <w:gridSpan w:val="3"/>
            <w:noWrap/>
            <w:vAlign w:val="center"/>
          </w:tcPr>
          <w:p w14:paraId="720AAF0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7B6B4B3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17448D9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8D2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7498110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收到其他与投资活动有关的现金</w:t>
            </w:r>
          </w:p>
        </w:tc>
        <w:tc>
          <w:tcPr>
            <w:tcW w:w="1843" w:type="dxa"/>
            <w:gridSpan w:val="3"/>
            <w:noWrap/>
            <w:vAlign w:val="center"/>
          </w:tcPr>
          <w:p w14:paraId="60685AC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600173F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00C2CAE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01B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2A44A7BE">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投资活动现金流入小计</w:t>
            </w:r>
          </w:p>
        </w:tc>
        <w:tc>
          <w:tcPr>
            <w:tcW w:w="1843" w:type="dxa"/>
            <w:gridSpan w:val="3"/>
            <w:noWrap/>
            <w:vAlign w:val="center"/>
          </w:tcPr>
          <w:p w14:paraId="63E885C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19CFF06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3991BDA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BCB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52" w:type="dxa"/>
            <w:gridSpan w:val="2"/>
            <w:shd w:val="clear" w:color="000000" w:fill="FFFFFF"/>
            <w:noWrap w:val="0"/>
            <w:vAlign w:val="center"/>
          </w:tcPr>
          <w:p w14:paraId="76ECE4A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购建固定资产、无形资产和其他长期资产所支付的现金</w:t>
            </w:r>
          </w:p>
        </w:tc>
        <w:tc>
          <w:tcPr>
            <w:tcW w:w="1843" w:type="dxa"/>
            <w:gridSpan w:val="3"/>
            <w:noWrap/>
            <w:vAlign w:val="center"/>
          </w:tcPr>
          <w:p w14:paraId="515C2A3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276E78C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31DE13A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885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692022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投资支付的现金</w:t>
            </w:r>
          </w:p>
        </w:tc>
        <w:tc>
          <w:tcPr>
            <w:tcW w:w="1843" w:type="dxa"/>
            <w:gridSpan w:val="3"/>
            <w:noWrap/>
            <w:vAlign w:val="center"/>
          </w:tcPr>
          <w:p w14:paraId="4F10E4C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65959F3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7524CAE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97E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1AD4AA6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取得子公司及其他营业单位支付的现金净额</w:t>
            </w:r>
          </w:p>
        </w:tc>
        <w:tc>
          <w:tcPr>
            <w:tcW w:w="1843" w:type="dxa"/>
            <w:gridSpan w:val="3"/>
            <w:noWrap/>
            <w:vAlign w:val="center"/>
          </w:tcPr>
          <w:p w14:paraId="2FAD91F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751274B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125FDA4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FC8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2ABFA3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支付其他与投资活动有关的现金</w:t>
            </w:r>
          </w:p>
        </w:tc>
        <w:tc>
          <w:tcPr>
            <w:tcW w:w="1843" w:type="dxa"/>
            <w:gridSpan w:val="3"/>
            <w:noWrap/>
            <w:vAlign w:val="center"/>
          </w:tcPr>
          <w:p w14:paraId="2826B80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7E3F995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5E8DD90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909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1A4847C">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投资活动现金流出小计</w:t>
            </w:r>
          </w:p>
        </w:tc>
        <w:tc>
          <w:tcPr>
            <w:tcW w:w="1843" w:type="dxa"/>
            <w:gridSpan w:val="3"/>
            <w:noWrap/>
            <w:vAlign w:val="center"/>
          </w:tcPr>
          <w:p w14:paraId="6436DCB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3FC9ADB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5AAF2D2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5FD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538C713">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投资活动产生的现金流量净额</w:t>
            </w:r>
          </w:p>
        </w:tc>
        <w:tc>
          <w:tcPr>
            <w:tcW w:w="1843" w:type="dxa"/>
            <w:gridSpan w:val="3"/>
            <w:noWrap/>
            <w:vAlign w:val="center"/>
          </w:tcPr>
          <w:p w14:paraId="4E5BD18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028CB6E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20F51C9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29E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AC4C212">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三、筹资活动产生的现金流量：</w:t>
            </w:r>
          </w:p>
        </w:tc>
        <w:tc>
          <w:tcPr>
            <w:tcW w:w="1843" w:type="dxa"/>
            <w:gridSpan w:val="3"/>
            <w:noWrap/>
            <w:vAlign w:val="center"/>
          </w:tcPr>
          <w:p w14:paraId="6AE20C2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47657A0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5DA10B2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50D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CF733E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吸收投资收到的现金</w:t>
            </w:r>
          </w:p>
        </w:tc>
        <w:tc>
          <w:tcPr>
            <w:tcW w:w="1843" w:type="dxa"/>
            <w:gridSpan w:val="3"/>
            <w:noWrap/>
            <w:vAlign w:val="center"/>
          </w:tcPr>
          <w:p w14:paraId="691B5AA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5F7086C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696B8F3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F7F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987FC8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其中：子公司吸收少数股东投资收到的现金</w:t>
            </w:r>
          </w:p>
        </w:tc>
        <w:tc>
          <w:tcPr>
            <w:tcW w:w="1843" w:type="dxa"/>
            <w:gridSpan w:val="3"/>
            <w:noWrap/>
            <w:vAlign w:val="center"/>
          </w:tcPr>
          <w:p w14:paraId="650E59A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5BA8291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05BD0E0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B58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0CC420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取得借款所收到的现金</w:t>
            </w:r>
          </w:p>
        </w:tc>
        <w:tc>
          <w:tcPr>
            <w:tcW w:w="1843" w:type="dxa"/>
            <w:gridSpan w:val="3"/>
            <w:noWrap/>
            <w:vAlign w:val="center"/>
          </w:tcPr>
          <w:p w14:paraId="5EB1C33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1A3C37D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6C48898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DCD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5DA0DF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收到其他与筹资活动有关的现金</w:t>
            </w:r>
          </w:p>
        </w:tc>
        <w:tc>
          <w:tcPr>
            <w:tcW w:w="1843" w:type="dxa"/>
            <w:gridSpan w:val="3"/>
            <w:noWrap/>
            <w:vAlign w:val="center"/>
          </w:tcPr>
          <w:p w14:paraId="3529285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0950A25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5AC3888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CD6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3C0C99B">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筹资活动现金流入小计</w:t>
            </w:r>
          </w:p>
        </w:tc>
        <w:tc>
          <w:tcPr>
            <w:tcW w:w="1843" w:type="dxa"/>
            <w:gridSpan w:val="3"/>
            <w:noWrap/>
            <w:vAlign w:val="center"/>
          </w:tcPr>
          <w:p w14:paraId="6D99977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1F51804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3243CF3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E79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2EC105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偿还债务所支付的现金</w:t>
            </w:r>
          </w:p>
        </w:tc>
        <w:tc>
          <w:tcPr>
            <w:tcW w:w="1843" w:type="dxa"/>
            <w:gridSpan w:val="3"/>
            <w:noWrap/>
            <w:vAlign w:val="center"/>
          </w:tcPr>
          <w:p w14:paraId="2F01FA0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11F2542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503AD7E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842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B3805E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分配股利、利润或偿付利息所支付的现金</w:t>
            </w:r>
          </w:p>
        </w:tc>
        <w:tc>
          <w:tcPr>
            <w:tcW w:w="1843" w:type="dxa"/>
            <w:gridSpan w:val="3"/>
            <w:noWrap/>
            <w:vAlign w:val="center"/>
          </w:tcPr>
          <w:p w14:paraId="7210BB1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323B42C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234971F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286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27C438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其中：子公司支付给少数股东的股利、利润</w:t>
            </w:r>
          </w:p>
        </w:tc>
        <w:tc>
          <w:tcPr>
            <w:tcW w:w="1843" w:type="dxa"/>
            <w:gridSpan w:val="3"/>
            <w:noWrap/>
            <w:vAlign w:val="center"/>
          </w:tcPr>
          <w:p w14:paraId="07C5483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55D40D7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7ED252E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79D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653B67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支付其他与筹资活动有关的现金</w:t>
            </w:r>
          </w:p>
        </w:tc>
        <w:tc>
          <w:tcPr>
            <w:tcW w:w="1843" w:type="dxa"/>
            <w:gridSpan w:val="3"/>
            <w:noWrap/>
            <w:vAlign w:val="center"/>
          </w:tcPr>
          <w:p w14:paraId="62A4C91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7A726C5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18D1600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294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8113C53">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筹资活动现金流出小计</w:t>
            </w:r>
          </w:p>
        </w:tc>
        <w:tc>
          <w:tcPr>
            <w:tcW w:w="1843" w:type="dxa"/>
            <w:gridSpan w:val="3"/>
            <w:noWrap/>
            <w:vAlign w:val="center"/>
          </w:tcPr>
          <w:p w14:paraId="3823CA6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069B8BE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28A8606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9BB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F94EFD1">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筹资活动产生的现金流量净额</w:t>
            </w:r>
          </w:p>
        </w:tc>
        <w:tc>
          <w:tcPr>
            <w:tcW w:w="1843" w:type="dxa"/>
            <w:gridSpan w:val="3"/>
            <w:noWrap/>
            <w:vAlign w:val="center"/>
          </w:tcPr>
          <w:p w14:paraId="0AFC3EB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59E00FE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63E0990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434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auto" w:fill="auto"/>
            <w:noWrap/>
            <w:vAlign w:val="center"/>
          </w:tcPr>
          <w:p w14:paraId="29683ED2">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四、汇率变动对现金及现金等价物的影响</w:t>
            </w:r>
          </w:p>
        </w:tc>
        <w:tc>
          <w:tcPr>
            <w:tcW w:w="1843" w:type="dxa"/>
            <w:gridSpan w:val="3"/>
            <w:shd w:val="clear" w:color="auto" w:fill="auto"/>
            <w:noWrap/>
            <w:vAlign w:val="center"/>
          </w:tcPr>
          <w:p w14:paraId="7C072C2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shd w:val="clear" w:color="000000" w:fill="FFFF00"/>
            <w:noWrap/>
            <w:vAlign w:val="center"/>
          </w:tcPr>
          <w:p w14:paraId="2503F74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42CFAA1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431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446566D">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五、现金及现金等价物净增加额</w:t>
            </w:r>
          </w:p>
        </w:tc>
        <w:tc>
          <w:tcPr>
            <w:tcW w:w="1843" w:type="dxa"/>
            <w:gridSpan w:val="3"/>
            <w:noWrap/>
            <w:vAlign w:val="center"/>
          </w:tcPr>
          <w:p w14:paraId="70F5840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15AEF5E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342E133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6F2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A9F1D3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加：期初现金及现金等价物余额</w:t>
            </w:r>
          </w:p>
        </w:tc>
        <w:tc>
          <w:tcPr>
            <w:tcW w:w="1843" w:type="dxa"/>
            <w:gridSpan w:val="3"/>
            <w:noWrap/>
            <w:vAlign w:val="center"/>
          </w:tcPr>
          <w:p w14:paraId="432240C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3E3AC1C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5FDDD65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561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93101E9">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六、期末现金及现金等价物余额</w:t>
            </w:r>
          </w:p>
        </w:tc>
        <w:tc>
          <w:tcPr>
            <w:tcW w:w="1843" w:type="dxa"/>
            <w:gridSpan w:val="3"/>
            <w:noWrap/>
            <w:vAlign w:val="center"/>
          </w:tcPr>
          <w:p w14:paraId="30427A4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07C150E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79E12AB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49D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3C7D2BC">
            <w:pPr>
              <w:widowControl/>
              <w:spacing w:line="360" w:lineRule="auto"/>
              <w:jc w:val="left"/>
              <w:rPr>
                <w:rFonts w:hint="eastAsia" w:ascii="宋体" w:hAnsi="宋体" w:eastAsia="宋体" w:cs="宋体"/>
                <w:color w:val="auto"/>
                <w:kern w:val="0"/>
                <w:sz w:val="24"/>
                <w:szCs w:val="24"/>
                <w:highlight w:val="none"/>
              </w:rPr>
            </w:pPr>
          </w:p>
        </w:tc>
        <w:tc>
          <w:tcPr>
            <w:tcW w:w="1843" w:type="dxa"/>
            <w:gridSpan w:val="3"/>
            <w:noWrap/>
            <w:vAlign w:val="center"/>
          </w:tcPr>
          <w:p w14:paraId="4721CFF2">
            <w:pPr>
              <w:widowControl/>
              <w:spacing w:line="360" w:lineRule="auto"/>
              <w:jc w:val="left"/>
              <w:rPr>
                <w:rFonts w:hint="eastAsia" w:ascii="宋体" w:hAnsi="宋体" w:eastAsia="宋体" w:cs="宋体"/>
                <w:color w:val="auto"/>
                <w:kern w:val="0"/>
                <w:sz w:val="24"/>
                <w:szCs w:val="24"/>
                <w:highlight w:val="none"/>
              </w:rPr>
            </w:pPr>
          </w:p>
        </w:tc>
        <w:tc>
          <w:tcPr>
            <w:tcW w:w="1559" w:type="dxa"/>
            <w:noWrap/>
            <w:vAlign w:val="center"/>
          </w:tcPr>
          <w:p w14:paraId="7C605AA3">
            <w:pPr>
              <w:widowControl/>
              <w:spacing w:line="360" w:lineRule="auto"/>
              <w:jc w:val="left"/>
              <w:rPr>
                <w:rFonts w:hint="eastAsia" w:ascii="宋体" w:hAnsi="宋体" w:eastAsia="宋体" w:cs="宋体"/>
                <w:color w:val="auto"/>
                <w:kern w:val="0"/>
                <w:sz w:val="24"/>
                <w:szCs w:val="24"/>
                <w:highlight w:val="none"/>
              </w:rPr>
            </w:pPr>
          </w:p>
        </w:tc>
        <w:tc>
          <w:tcPr>
            <w:tcW w:w="2977" w:type="dxa"/>
            <w:noWrap/>
            <w:vAlign w:val="center"/>
          </w:tcPr>
          <w:p w14:paraId="46736B85">
            <w:pPr>
              <w:widowControl/>
              <w:spacing w:line="360" w:lineRule="auto"/>
              <w:jc w:val="left"/>
              <w:rPr>
                <w:rFonts w:hint="eastAsia" w:ascii="宋体" w:hAnsi="宋体" w:eastAsia="宋体" w:cs="宋体"/>
                <w:color w:val="auto"/>
                <w:kern w:val="0"/>
                <w:sz w:val="24"/>
                <w:szCs w:val="24"/>
                <w:highlight w:val="none"/>
              </w:rPr>
            </w:pPr>
          </w:p>
        </w:tc>
      </w:tr>
      <w:tr w14:paraId="75D0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14:paraId="2F332D96">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企业负责人：                主管会计工作负责人：              会计机构负责人： </w:t>
            </w:r>
          </w:p>
        </w:tc>
      </w:tr>
      <w:tr w14:paraId="6B3A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1635CE27">
            <w:pPr>
              <w:widowControl/>
              <w:spacing w:line="360" w:lineRule="auto"/>
              <w:jc w:val="left"/>
              <w:rPr>
                <w:rFonts w:hint="eastAsia" w:ascii="宋体" w:hAnsi="宋体" w:eastAsia="宋体" w:cs="宋体"/>
                <w:color w:val="auto"/>
                <w:kern w:val="0"/>
                <w:sz w:val="24"/>
                <w:szCs w:val="24"/>
                <w:highlight w:val="none"/>
              </w:rPr>
            </w:pPr>
          </w:p>
        </w:tc>
        <w:tc>
          <w:tcPr>
            <w:tcW w:w="1027" w:type="dxa"/>
            <w:gridSpan w:val="2"/>
            <w:noWrap/>
            <w:vAlign w:val="center"/>
          </w:tcPr>
          <w:p w14:paraId="16F27869">
            <w:pPr>
              <w:widowControl/>
              <w:spacing w:line="360" w:lineRule="auto"/>
              <w:jc w:val="left"/>
              <w:rPr>
                <w:rFonts w:hint="eastAsia" w:ascii="宋体" w:hAnsi="宋体" w:eastAsia="宋体" w:cs="宋体"/>
                <w:color w:val="auto"/>
                <w:kern w:val="0"/>
                <w:sz w:val="24"/>
                <w:szCs w:val="24"/>
                <w:highlight w:val="none"/>
              </w:rPr>
            </w:pPr>
          </w:p>
        </w:tc>
        <w:tc>
          <w:tcPr>
            <w:tcW w:w="1396" w:type="dxa"/>
            <w:noWrap/>
            <w:vAlign w:val="center"/>
          </w:tcPr>
          <w:p w14:paraId="79486671">
            <w:pPr>
              <w:widowControl/>
              <w:spacing w:line="360" w:lineRule="auto"/>
              <w:jc w:val="left"/>
              <w:rPr>
                <w:rFonts w:hint="eastAsia" w:ascii="宋体" w:hAnsi="宋体" w:eastAsia="宋体" w:cs="宋体"/>
                <w:color w:val="auto"/>
                <w:kern w:val="0"/>
                <w:sz w:val="24"/>
                <w:szCs w:val="24"/>
                <w:highlight w:val="none"/>
              </w:rPr>
            </w:pPr>
          </w:p>
        </w:tc>
        <w:tc>
          <w:tcPr>
            <w:tcW w:w="4625" w:type="dxa"/>
            <w:gridSpan w:val="3"/>
            <w:noWrap/>
            <w:vAlign w:val="center"/>
          </w:tcPr>
          <w:p w14:paraId="35ED65C2">
            <w:pPr>
              <w:widowControl/>
              <w:spacing w:line="360" w:lineRule="auto"/>
              <w:jc w:val="left"/>
              <w:rPr>
                <w:rFonts w:hint="eastAsia" w:ascii="宋体" w:hAnsi="宋体" w:eastAsia="宋体" w:cs="宋体"/>
                <w:color w:val="auto"/>
                <w:kern w:val="0"/>
                <w:sz w:val="24"/>
                <w:szCs w:val="24"/>
                <w:highlight w:val="none"/>
              </w:rPr>
            </w:pPr>
          </w:p>
        </w:tc>
      </w:tr>
      <w:tr w14:paraId="610D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3EFFBC11">
            <w:pPr>
              <w:widowControl/>
              <w:spacing w:line="360" w:lineRule="auto"/>
              <w:jc w:val="left"/>
              <w:rPr>
                <w:rFonts w:hint="eastAsia" w:ascii="宋体" w:hAnsi="宋体" w:eastAsia="宋体" w:cs="宋体"/>
                <w:color w:val="auto"/>
                <w:kern w:val="0"/>
                <w:sz w:val="24"/>
                <w:szCs w:val="24"/>
                <w:highlight w:val="none"/>
              </w:rPr>
            </w:pPr>
          </w:p>
        </w:tc>
        <w:tc>
          <w:tcPr>
            <w:tcW w:w="1027" w:type="dxa"/>
            <w:gridSpan w:val="2"/>
            <w:noWrap/>
            <w:vAlign w:val="center"/>
          </w:tcPr>
          <w:p w14:paraId="168A401A">
            <w:pPr>
              <w:widowControl/>
              <w:spacing w:line="360" w:lineRule="auto"/>
              <w:jc w:val="left"/>
              <w:rPr>
                <w:rFonts w:hint="eastAsia" w:ascii="宋体" w:hAnsi="宋体" w:eastAsia="宋体" w:cs="宋体"/>
                <w:color w:val="auto"/>
                <w:kern w:val="0"/>
                <w:sz w:val="24"/>
                <w:szCs w:val="24"/>
                <w:highlight w:val="none"/>
              </w:rPr>
            </w:pPr>
          </w:p>
        </w:tc>
        <w:tc>
          <w:tcPr>
            <w:tcW w:w="1396" w:type="dxa"/>
            <w:noWrap/>
            <w:vAlign w:val="center"/>
          </w:tcPr>
          <w:p w14:paraId="4FC5FC02">
            <w:pPr>
              <w:widowControl/>
              <w:spacing w:line="360" w:lineRule="auto"/>
              <w:jc w:val="left"/>
              <w:rPr>
                <w:rFonts w:hint="eastAsia" w:ascii="宋体" w:hAnsi="宋体" w:eastAsia="宋体" w:cs="宋体"/>
                <w:color w:val="auto"/>
                <w:kern w:val="0"/>
                <w:sz w:val="24"/>
                <w:szCs w:val="24"/>
                <w:highlight w:val="none"/>
              </w:rPr>
            </w:pPr>
          </w:p>
        </w:tc>
        <w:tc>
          <w:tcPr>
            <w:tcW w:w="4625" w:type="dxa"/>
            <w:gridSpan w:val="3"/>
            <w:noWrap/>
            <w:vAlign w:val="center"/>
          </w:tcPr>
          <w:p w14:paraId="429AED25">
            <w:pPr>
              <w:widowControl/>
              <w:spacing w:line="360" w:lineRule="auto"/>
              <w:jc w:val="left"/>
              <w:rPr>
                <w:rFonts w:hint="eastAsia" w:ascii="宋体" w:hAnsi="宋体" w:eastAsia="宋体" w:cs="宋体"/>
                <w:color w:val="auto"/>
                <w:kern w:val="0"/>
                <w:sz w:val="24"/>
                <w:szCs w:val="24"/>
                <w:highlight w:val="none"/>
              </w:rPr>
            </w:pPr>
          </w:p>
        </w:tc>
      </w:tr>
      <w:tr w14:paraId="0664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221DC4FE">
            <w:pPr>
              <w:widowControl/>
              <w:spacing w:line="360" w:lineRule="auto"/>
              <w:jc w:val="left"/>
              <w:rPr>
                <w:rFonts w:hint="eastAsia" w:ascii="宋体" w:hAnsi="宋体" w:eastAsia="宋体" w:cs="宋体"/>
                <w:color w:val="auto"/>
                <w:kern w:val="0"/>
                <w:sz w:val="24"/>
                <w:szCs w:val="24"/>
                <w:highlight w:val="none"/>
              </w:rPr>
            </w:pPr>
          </w:p>
        </w:tc>
        <w:tc>
          <w:tcPr>
            <w:tcW w:w="1027" w:type="dxa"/>
            <w:gridSpan w:val="2"/>
            <w:noWrap/>
            <w:vAlign w:val="center"/>
          </w:tcPr>
          <w:p w14:paraId="605D29B7">
            <w:pPr>
              <w:widowControl/>
              <w:spacing w:line="360" w:lineRule="auto"/>
              <w:jc w:val="left"/>
              <w:rPr>
                <w:rFonts w:hint="eastAsia" w:ascii="宋体" w:hAnsi="宋体" w:eastAsia="宋体" w:cs="宋体"/>
                <w:color w:val="auto"/>
                <w:kern w:val="0"/>
                <w:sz w:val="24"/>
                <w:szCs w:val="24"/>
                <w:highlight w:val="none"/>
              </w:rPr>
            </w:pPr>
          </w:p>
        </w:tc>
        <w:tc>
          <w:tcPr>
            <w:tcW w:w="1396" w:type="dxa"/>
            <w:noWrap/>
            <w:vAlign w:val="center"/>
          </w:tcPr>
          <w:p w14:paraId="1F49EE0F">
            <w:pPr>
              <w:widowControl/>
              <w:spacing w:line="360" w:lineRule="auto"/>
              <w:jc w:val="left"/>
              <w:rPr>
                <w:rFonts w:hint="eastAsia" w:ascii="宋体" w:hAnsi="宋体" w:eastAsia="宋体" w:cs="宋体"/>
                <w:color w:val="auto"/>
                <w:kern w:val="0"/>
                <w:sz w:val="24"/>
                <w:szCs w:val="24"/>
                <w:highlight w:val="none"/>
              </w:rPr>
            </w:pPr>
          </w:p>
        </w:tc>
        <w:tc>
          <w:tcPr>
            <w:tcW w:w="4625" w:type="dxa"/>
            <w:gridSpan w:val="3"/>
            <w:noWrap/>
            <w:vAlign w:val="center"/>
          </w:tcPr>
          <w:p w14:paraId="162E2456">
            <w:pPr>
              <w:widowControl/>
              <w:spacing w:line="360" w:lineRule="auto"/>
              <w:jc w:val="left"/>
              <w:rPr>
                <w:rFonts w:hint="eastAsia" w:ascii="宋体" w:hAnsi="宋体" w:eastAsia="宋体" w:cs="宋体"/>
                <w:color w:val="auto"/>
                <w:kern w:val="0"/>
                <w:sz w:val="24"/>
                <w:szCs w:val="24"/>
                <w:highlight w:val="none"/>
              </w:rPr>
            </w:pPr>
          </w:p>
        </w:tc>
      </w:tr>
      <w:tr w14:paraId="6307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06" w:type="dxa"/>
            <w:gridSpan w:val="4"/>
            <w:shd w:val="clear" w:color="000000" w:fill="FFFF00"/>
            <w:noWrap/>
            <w:vAlign w:val="center"/>
          </w:tcPr>
          <w:p w14:paraId="76044A7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注：加△楷体项目为金融类企业专用。</w:t>
            </w:r>
          </w:p>
        </w:tc>
        <w:tc>
          <w:tcPr>
            <w:tcW w:w="4625" w:type="dxa"/>
            <w:gridSpan w:val="3"/>
            <w:noWrap/>
            <w:vAlign w:val="center"/>
          </w:tcPr>
          <w:p w14:paraId="70827895">
            <w:pPr>
              <w:widowControl/>
              <w:spacing w:line="360" w:lineRule="auto"/>
              <w:jc w:val="left"/>
              <w:rPr>
                <w:rFonts w:hint="eastAsia" w:ascii="宋体" w:hAnsi="宋体" w:eastAsia="宋体" w:cs="宋体"/>
                <w:color w:val="auto"/>
                <w:kern w:val="0"/>
                <w:sz w:val="24"/>
                <w:szCs w:val="24"/>
                <w:highlight w:val="none"/>
              </w:rPr>
            </w:pPr>
          </w:p>
        </w:tc>
      </w:tr>
    </w:tbl>
    <w:p w14:paraId="41968FD3">
      <w:pPr>
        <w:spacing w:line="360" w:lineRule="auto"/>
        <w:ind w:left="1321"/>
        <w:rPr>
          <w:rFonts w:hint="eastAsia" w:ascii="宋体" w:hAnsi="宋体" w:eastAsia="宋体" w:cs="宋体"/>
          <w:color w:val="auto"/>
          <w:sz w:val="24"/>
          <w:szCs w:val="24"/>
          <w:highlight w:val="none"/>
        </w:rPr>
      </w:pPr>
    </w:p>
    <w:p w14:paraId="78B295D2">
      <w:pPr>
        <w:spacing w:line="360" w:lineRule="auto"/>
        <w:ind w:left="1321"/>
        <w:rPr>
          <w:rFonts w:hint="eastAsia" w:ascii="宋体" w:hAnsi="宋体" w:eastAsia="宋体" w:cs="宋体"/>
          <w:color w:val="auto"/>
          <w:sz w:val="24"/>
          <w:szCs w:val="24"/>
          <w:highlight w:val="none"/>
        </w:rPr>
      </w:pPr>
    </w:p>
    <w:tbl>
      <w:tblPr>
        <w:tblStyle w:val="14"/>
        <w:tblW w:w="0" w:type="auto"/>
        <w:tblInd w:w="94" w:type="dxa"/>
        <w:tblLayout w:type="fixed"/>
        <w:tblCellMar>
          <w:top w:w="0" w:type="dxa"/>
          <w:left w:w="108" w:type="dxa"/>
          <w:bottom w:w="0" w:type="dxa"/>
          <w:right w:w="108" w:type="dxa"/>
        </w:tblCellMar>
      </w:tblPr>
      <w:tblGrid>
        <w:gridCol w:w="3700"/>
        <w:gridCol w:w="709"/>
        <w:gridCol w:w="425"/>
        <w:gridCol w:w="780"/>
        <w:gridCol w:w="406"/>
        <w:gridCol w:w="660"/>
        <w:gridCol w:w="396"/>
        <w:gridCol w:w="414"/>
        <w:gridCol w:w="451"/>
        <w:gridCol w:w="426"/>
        <w:gridCol w:w="461"/>
        <w:gridCol w:w="396"/>
        <w:gridCol w:w="443"/>
        <w:gridCol w:w="434"/>
        <w:gridCol w:w="396"/>
        <w:gridCol w:w="396"/>
        <w:gridCol w:w="606"/>
        <w:gridCol w:w="396"/>
        <w:gridCol w:w="396"/>
        <w:gridCol w:w="400"/>
        <w:gridCol w:w="396"/>
        <w:gridCol w:w="401"/>
        <w:gridCol w:w="396"/>
        <w:gridCol w:w="396"/>
      </w:tblGrid>
      <w:tr w14:paraId="3CB9285B">
        <w:tblPrEx>
          <w:tblCellMar>
            <w:top w:w="0" w:type="dxa"/>
            <w:left w:w="108" w:type="dxa"/>
            <w:bottom w:w="0" w:type="dxa"/>
            <w:right w:w="108" w:type="dxa"/>
          </w:tblCellMar>
        </w:tblPrEx>
        <w:trPr>
          <w:trHeight w:val="60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14:paraId="2B5D126A">
            <w:pPr>
              <w:widowControl/>
              <w:tabs>
                <w:tab w:val="left" w:pos="14917"/>
              </w:tabs>
              <w:spacing w:line="360" w:lineRule="auto"/>
              <w:jc w:val="center"/>
              <w:rPr>
                <w:rFonts w:hint="eastAsia" w:ascii="宋体" w:hAnsi="宋体" w:eastAsia="宋体" w:cs="宋体"/>
                <w:b/>
                <w:bCs/>
                <w:color w:val="auto"/>
                <w:kern w:val="0"/>
                <w:sz w:val="24"/>
                <w:szCs w:val="24"/>
                <w:highlight w:val="none"/>
              </w:rPr>
            </w:pPr>
            <w:bookmarkStart w:id="14" w:name="RANGE!A1:X29"/>
            <w:r>
              <w:rPr>
                <w:rFonts w:hint="eastAsia" w:ascii="宋体" w:hAnsi="宋体" w:eastAsia="宋体" w:cs="宋体"/>
                <w:b/>
                <w:bCs/>
                <w:color w:val="auto"/>
                <w:kern w:val="0"/>
                <w:sz w:val="24"/>
                <w:szCs w:val="24"/>
                <w:highlight w:val="none"/>
              </w:rPr>
              <w:t>所有者权益变动表</w:t>
            </w:r>
            <w:bookmarkEnd w:id="14"/>
          </w:p>
        </w:tc>
      </w:tr>
      <w:tr w14:paraId="46D5EC32">
        <w:tblPrEx>
          <w:tblCellMar>
            <w:top w:w="0" w:type="dxa"/>
            <w:left w:w="108" w:type="dxa"/>
            <w:bottom w:w="0" w:type="dxa"/>
            <w:right w:w="108" w:type="dxa"/>
          </w:tblCellMar>
        </w:tblPrEx>
        <w:trPr>
          <w:trHeight w:val="36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14:paraId="697EE15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w:t>
            </w:r>
          </w:p>
        </w:tc>
      </w:tr>
      <w:tr w14:paraId="1D5E3233">
        <w:tblPrEx>
          <w:tblCellMar>
            <w:top w:w="0" w:type="dxa"/>
            <w:left w:w="108" w:type="dxa"/>
            <w:bottom w:w="0" w:type="dxa"/>
            <w:right w:w="108" w:type="dxa"/>
          </w:tblCellMar>
        </w:tblPrEx>
        <w:trPr>
          <w:trHeight w:val="510" w:hRule="atLeast"/>
        </w:trPr>
        <w:tc>
          <w:tcPr>
            <w:tcW w:w="3700" w:type="dxa"/>
            <w:tcBorders>
              <w:top w:val="nil"/>
              <w:left w:val="single" w:color="auto" w:sz="4" w:space="0"/>
              <w:bottom w:val="single" w:color="auto" w:sz="4" w:space="0"/>
              <w:right w:val="single" w:color="auto" w:sz="4" w:space="0"/>
            </w:tcBorders>
            <w:noWrap/>
            <w:vAlign w:val="center"/>
          </w:tcPr>
          <w:p w14:paraId="4F98794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709" w:type="dxa"/>
            <w:tcBorders>
              <w:top w:val="nil"/>
              <w:left w:val="nil"/>
              <w:bottom w:val="single" w:color="auto" w:sz="4" w:space="0"/>
              <w:right w:val="single" w:color="auto" w:sz="4" w:space="0"/>
            </w:tcBorders>
            <w:noWrap/>
            <w:vAlign w:val="center"/>
          </w:tcPr>
          <w:p w14:paraId="35EDD2A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5" w:type="dxa"/>
            <w:tcBorders>
              <w:top w:val="nil"/>
              <w:left w:val="nil"/>
              <w:bottom w:val="single" w:color="auto" w:sz="4" w:space="0"/>
              <w:right w:val="single" w:color="auto" w:sz="4" w:space="0"/>
            </w:tcBorders>
            <w:noWrap/>
            <w:vAlign w:val="center"/>
          </w:tcPr>
          <w:p w14:paraId="5E0DA74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635EDB2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188E3DD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6B0988F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CACD12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4A18B6B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7856959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68A4927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1D33618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66F73C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2484013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701F531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307C79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4A7B3A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24282DC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E5227F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12F5EE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2F1CCE7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C836D7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2DECFF7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B05DC7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78840D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16C767F">
        <w:tblPrEx>
          <w:tblCellMar>
            <w:top w:w="0" w:type="dxa"/>
            <w:left w:w="108" w:type="dxa"/>
            <w:bottom w:w="0" w:type="dxa"/>
            <w:right w:w="108" w:type="dxa"/>
          </w:tblCellMar>
        </w:tblPrEx>
        <w:trPr>
          <w:trHeight w:val="360" w:hRule="atLeast"/>
        </w:trPr>
        <w:tc>
          <w:tcPr>
            <w:tcW w:w="3700" w:type="dxa"/>
            <w:vMerge w:val="restart"/>
            <w:tcBorders>
              <w:top w:val="nil"/>
              <w:left w:val="single" w:color="auto" w:sz="4" w:space="0"/>
              <w:bottom w:val="single" w:color="auto" w:sz="4" w:space="0"/>
              <w:right w:val="single" w:color="auto" w:sz="4" w:space="0"/>
            </w:tcBorders>
            <w:noWrap w:val="0"/>
            <w:vAlign w:val="center"/>
          </w:tcPr>
          <w:p w14:paraId="6928AED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709" w:type="dxa"/>
            <w:vMerge w:val="restart"/>
            <w:tcBorders>
              <w:top w:val="nil"/>
              <w:left w:val="single" w:color="auto" w:sz="4" w:space="0"/>
              <w:bottom w:val="single" w:color="auto" w:sz="4" w:space="0"/>
              <w:right w:val="single" w:color="auto" w:sz="4" w:space="0"/>
            </w:tcBorders>
            <w:noWrap w:val="0"/>
            <w:vAlign w:val="center"/>
          </w:tcPr>
          <w:p w14:paraId="3791A8C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行次</w:t>
            </w:r>
          </w:p>
        </w:tc>
        <w:tc>
          <w:tcPr>
            <w:tcW w:w="5258" w:type="dxa"/>
            <w:gridSpan w:val="11"/>
            <w:tcBorders>
              <w:top w:val="single" w:color="auto" w:sz="4" w:space="0"/>
              <w:left w:val="nil"/>
              <w:bottom w:val="single" w:color="auto" w:sz="4" w:space="0"/>
              <w:right w:val="single" w:color="auto" w:sz="4" w:space="0"/>
            </w:tcBorders>
            <w:noWrap/>
            <w:vAlign w:val="center"/>
          </w:tcPr>
          <w:p w14:paraId="68A5876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本年金额</w:t>
            </w:r>
          </w:p>
        </w:tc>
        <w:tc>
          <w:tcPr>
            <w:tcW w:w="4613" w:type="dxa"/>
            <w:gridSpan w:val="11"/>
            <w:tcBorders>
              <w:top w:val="single" w:color="auto" w:sz="4" w:space="0"/>
              <w:left w:val="nil"/>
              <w:bottom w:val="single" w:color="auto" w:sz="4" w:space="0"/>
              <w:right w:val="single" w:color="auto" w:sz="4" w:space="0"/>
            </w:tcBorders>
            <w:noWrap/>
            <w:vAlign w:val="center"/>
          </w:tcPr>
          <w:p w14:paraId="4B5DA10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上年金额</w:t>
            </w:r>
          </w:p>
        </w:tc>
      </w:tr>
      <w:tr w14:paraId="7B48B6F1">
        <w:tblPrEx>
          <w:tblCellMar>
            <w:top w:w="0" w:type="dxa"/>
            <w:left w:w="108" w:type="dxa"/>
            <w:bottom w:w="0" w:type="dxa"/>
            <w:right w:w="108" w:type="dxa"/>
          </w:tblCellMar>
        </w:tblPrEx>
        <w:trPr>
          <w:trHeight w:val="1080" w:hRule="atLeast"/>
        </w:trPr>
        <w:tc>
          <w:tcPr>
            <w:tcW w:w="3700" w:type="dxa"/>
            <w:vMerge w:val="continue"/>
            <w:tcBorders>
              <w:top w:val="nil"/>
              <w:left w:val="single" w:color="auto" w:sz="4" w:space="0"/>
              <w:bottom w:val="single" w:color="auto" w:sz="4" w:space="0"/>
              <w:right w:val="single" w:color="auto" w:sz="4" w:space="0"/>
            </w:tcBorders>
            <w:noWrap w:val="0"/>
            <w:vAlign w:val="center"/>
          </w:tcPr>
          <w:p w14:paraId="294920E0">
            <w:pPr>
              <w:widowControl/>
              <w:spacing w:line="360" w:lineRule="auto"/>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515D86A8">
            <w:pPr>
              <w:widowControl/>
              <w:spacing w:line="360" w:lineRule="auto"/>
              <w:jc w:val="left"/>
              <w:rPr>
                <w:rFonts w:hint="eastAsia" w:ascii="宋体" w:hAnsi="宋体" w:eastAsia="宋体" w:cs="宋体"/>
                <w:color w:val="auto"/>
                <w:kern w:val="0"/>
                <w:sz w:val="24"/>
                <w:szCs w:val="24"/>
                <w:highlight w:val="none"/>
              </w:rPr>
            </w:pPr>
          </w:p>
        </w:tc>
        <w:tc>
          <w:tcPr>
            <w:tcW w:w="425" w:type="dxa"/>
            <w:tcBorders>
              <w:top w:val="nil"/>
              <w:left w:val="nil"/>
              <w:bottom w:val="single" w:color="auto" w:sz="4" w:space="0"/>
              <w:right w:val="single" w:color="auto" w:sz="4" w:space="0"/>
            </w:tcBorders>
            <w:noWrap w:val="0"/>
            <w:vAlign w:val="center"/>
          </w:tcPr>
          <w:p w14:paraId="418A553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实收资本</w:t>
            </w:r>
          </w:p>
        </w:tc>
        <w:tc>
          <w:tcPr>
            <w:tcW w:w="780" w:type="dxa"/>
            <w:tcBorders>
              <w:top w:val="nil"/>
              <w:left w:val="nil"/>
              <w:bottom w:val="single" w:color="auto" w:sz="4" w:space="0"/>
              <w:right w:val="single" w:color="auto" w:sz="4" w:space="0"/>
            </w:tcBorders>
            <w:noWrap w:val="0"/>
            <w:vAlign w:val="center"/>
          </w:tcPr>
          <w:p w14:paraId="62923A3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其他权益工具</w:t>
            </w:r>
          </w:p>
        </w:tc>
        <w:tc>
          <w:tcPr>
            <w:tcW w:w="406" w:type="dxa"/>
            <w:tcBorders>
              <w:top w:val="nil"/>
              <w:left w:val="nil"/>
              <w:bottom w:val="single" w:color="auto" w:sz="4" w:space="0"/>
              <w:right w:val="single" w:color="auto" w:sz="4" w:space="0"/>
            </w:tcBorders>
            <w:noWrap w:val="0"/>
            <w:vAlign w:val="center"/>
          </w:tcPr>
          <w:p w14:paraId="3D19D09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资本公积</w:t>
            </w:r>
          </w:p>
        </w:tc>
        <w:tc>
          <w:tcPr>
            <w:tcW w:w="660" w:type="dxa"/>
            <w:tcBorders>
              <w:top w:val="nil"/>
              <w:left w:val="nil"/>
              <w:bottom w:val="single" w:color="auto" w:sz="4" w:space="0"/>
              <w:right w:val="single" w:color="auto" w:sz="4" w:space="0"/>
            </w:tcBorders>
            <w:noWrap w:val="0"/>
            <w:vAlign w:val="center"/>
          </w:tcPr>
          <w:p w14:paraId="1BD0F7B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减：库存股</w:t>
            </w:r>
          </w:p>
        </w:tc>
        <w:tc>
          <w:tcPr>
            <w:tcW w:w="396" w:type="dxa"/>
            <w:tcBorders>
              <w:top w:val="nil"/>
              <w:left w:val="nil"/>
              <w:bottom w:val="single" w:color="auto" w:sz="4" w:space="0"/>
              <w:right w:val="single" w:color="auto" w:sz="4" w:space="0"/>
            </w:tcBorders>
            <w:noWrap w:val="0"/>
            <w:vAlign w:val="center"/>
          </w:tcPr>
          <w:p w14:paraId="32042E1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其他综合收益</w:t>
            </w:r>
          </w:p>
        </w:tc>
        <w:tc>
          <w:tcPr>
            <w:tcW w:w="414" w:type="dxa"/>
            <w:tcBorders>
              <w:top w:val="nil"/>
              <w:left w:val="nil"/>
              <w:bottom w:val="single" w:color="auto" w:sz="4" w:space="0"/>
              <w:right w:val="single" w:color="auto" w:sz="4" w:space="0"/>
            </w:tcBorders>
            <w:noWrap w:val="0"/>
            <w:vAlign w:val="center"/>
          </w:tcPr>
          <w:p w14:paraId="4A2A707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专项储备</w:t>
            </w:r>
          </w:p>
        </w:tc>
        <w:tc>
          <w:tcPr>
            <w:tcW w:w="451" w:type="dxa"/>
            <w:tcBorders>
              <w:top w:val="nil"/>
              <w:left w:val="nil"/>
              <w:bottom w:val="single" w:color="auto" w:sz="4" w:space="0"/>
              <w:right w:val="single" w:color="auto" w:sz="4" w:space="0"/>
            </w:tcBorders>
            <w:noWrap w:val="0"/>
            <w:vAlign w:val="center"/>
          </w:tcPr>
          <w:p w14:paraId="7EC71D9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盈余公积</w:t>
            </w:r>
          </w:p>
        </w:tc>
        <w:tc>
          <w:tcPr>
            <w:tcW w:w="426" w:type="dxa"/>
            <w:tcBorders>
              <w:top w:val="nil"/>
              <w:left w:val="nil"/>
              <w:bottom w:val="single" w:color="auto" w:sz="4" w:space="0"/>
              <w:right w:val="single" w:color="auto" w:sz="4" w:space="0"/>
            </w:tcBorders>
            <w:noWrap w:val="0"/>
            <w:vAlign w:val="center"/>
          </w:tcPr>
          <w:p w14:paraId="640C3A2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△一般风险</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准备</w:t>
            </w:r>
          </w:p>
        </w:tc>
        <w:tc>
          <w:tcPr>
            <w:tcW w:w="461" w:type="dxa"/>
            <w:tcBorders>
              <w:top w:val="nil"/>
              <w:left w:val="nil"/>
              <w:bottom w:val="single" w:color="auto" w:sz="4" w:space="0"/>
              <w:right w:val="single" w:color="auto" w:sz="4" w:space="0"/>
            </w:tcBorders>
            <w:noWrap w:val="0"/>
            <w:vAlign w:val="center"/>
          </w:tcPr>
          <w:p w14:paraId="0FE9D93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未分配利润</w:t>
            </w:r>
          </w:p>
        </w:tc>
        <w:tc>
          <w:tcPr>
            <w:tcW w:w="396" w:type="dxa"/>
            <w:tcBorders>
              <w:top w:val="nil"/>
              <w:left w:val="nil"/>
              <w:bottom w:val="single" w:color="auto" w:sz="4" w:space="0"/>
              <w:right w:val="single" w:color="auto" w:sz="4" w:space="0"/>
            </w:tcBorders>
            <w:noWrap w:val="0"/>
            <w:vAlign w:val="center"/>
          </w:tcPr>
          <w:p w14:paraId="72B1FBC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443" w:type="dxa"/>
            <w:tcBorders>
              <w:top w:val="nil"/>
              <w:left w:val="nil"/>
              <w:bottom w:val="single" w:color="auto" w:sz="4" w:space="0"/>
              <w:right w:val="single" w:color="auto" w:sz="4" w:space="0"/>
            </w:tcBorders>
            <w:noWrap w:val="0"/>
            <w:vAlign w:val="center"/>
          </w:tcPr>
          <w:p w14:paraId="2761612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所有者权益合计</w:t>
            </w:r>
          </w:p>
        </w:tc>
        <w:tc>
          <w:tcPr>
            <w:tcW w:w="434" w:type="dxa"/>
            <w:tcBorders>
              <w:top w:val="nil"/>
              <w:left w:val="nil"/>
              <w:bottom w:val="single" w:color="auto" w:sz="4" w:space="0"/>
              <w:right w:val="single" w:color="auto" w:sz="4" w:space="0"/>
            </w:tcBorders>
            <w:noWrap w:val="0"/>
            <w:vAlign w:val="center"/>
          </w:tcPr>
          <w:p w14:paraId="52FB597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实收资本</w:t>
            </w:r>
          </w:p>
        </w:tc>
        <w:tc>
          <w:tcPr>
            <w:tcW w:w="396" w:type="dxa"/>
            <w:tcBorders>
              <w:top w:val="nil"/>
              <w:left w:val="nil"/>
              <w:bottom w:val="single" w:color="auto" w:sz="4" w:space="0"/>
              <w:right w:val="single" w:color="auto" w:sz="4" w:space="0"/>
            </w:tcBorders>
            <w:noWrap w:val="0"/>
            <w:vAlign w:val="center"/>
          </w:tcPr>
          <w:p w14:paraId="7CB94DE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其他权益工具</w:t>
            </w:r>
          </w:p>
        </w:tc>
        <w:tc>
          <w:tcPr>
            <w:tcW w:w="396" w:type="dxa"/>
            <w:tcBorders>
              <w:top w:val="nil"/>
              <w:left w:val="nil"/>
              <w:bottom w:val="single" w:color="auto" w:sz="4" w:space="0"/>
              <w:right w:val="single" w:color="auto" w:sz="4" w:space="0"/>
            </w:tcBorders>
            <w:noWrap w:val="0"/>
            <w:vAlign w:val="center"/>
          </w:tcPr>
          <w:p w14:paraId="40D225A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资本公积</w:t>
            </w:r>
          </w:p>
        </w:tc>
        <w:tc>
          <w:tcPr>
            <w:tcW w:w="606" w:type="dxa"/>
            <w:tcBorders>
              <w:top w:val="nil"/>
              <w:left w:val="nil"/>
              <w:bottom w:val="single" w:color="auto" w:sz="4" w:space="0"/>
              <w:right w:val="single" w:color="auto" w:sz="4" w:space="0"/>
            </w:tcBorders>
            <w:noWrap w:val="0"/>
            <w:vAlign w:val="center"/>
          </w:tcPr>
          <w:p w14:paraId="1DFDAF6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减：库存股</w:t>
            </w:r>
          </w:p>
        </w:tc>
        <w:tc>
          <w:tcPr>
            <w:tcW w:w="396" w:type="dxa"/>
            <w:tcBorders>
              <w:top w:val="nil"/>
              <w:left w:val="nil"/>
              <w:bottom w:val="single" w:color="auto" w:sz="4" w:space="0"/>
              <w:right w:val="single" w:color="auto" w:sz="4" w:space="0"/>
            </w:tcBorders>
            <w:noWrap w:val="0"/>
            <w:vAlign w:val="center"/>
          </w:tcPr>
          <w:p w14:paraId="136AB3F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其他综合收益</w:t>
            </w:r>
          </w:p>
        </w:tc>
        <w:tc>
          <w:tcPr>
            <w:tcW w:w="396" w:type="dxa"/>
            <w:tcBorders>
              <w:top w:val="nil"/>
              <w:left w:val="nil"/>
              <w:bottom w:val="single" w:color="auto" w:sz="4" w:space="0"/>
              <w:right w:val="single" w:color="auto" w:sz="4" w:space="0"/>
            </w:tcBorders>
            <w:noWrap w:val="0"/>
            <w:vAlign w:val="center"/>
          </w:tcPr>
          <w:p w14:paraId="229BEA6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专项储备</w:t>
            </w:r>
          </w:p>
        </w:tc>
        <w:tc>
          <w:tcPr>
            <w:tcW w:w="400" w:type="dxa"/>
            <w:tcBorders>
              <w:top w:val="nil"/>
              <w:left w:val="nil"/>
              <w:bottom w:val="single" w:color="auto" w:sz="4" w:space="0"/>
              <w:right w:val="single" w:color="auto" w:sz="4" w:space="0"/>
            </w:tcBorders>
            <w:noWrap w:val="0"/>
            <w:vAlign w:val="center"/>
          </w:tcPr>
          <w:p w14:paraId="50EF1CA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盈余公积</w:t>
            </w:r>
          </w:p>
        </w:tc>
        <w:tc>
          <w:tcPr>
            <w:tcW w:w="396" w:type="dxa"/>
            <w:tcBorders>
              <w:top w:val="nil"/>
              <w:left w:val="nil"/>
              <w:bottom w:val="single" w:color="auto" w:sz="4" w:space="0"/>
              <w:right w:val="single" w:color="auto" w:sz="4" w:space="0"/>
            </w:tcBorders>
            <w:noWrap w:val="0"/>
            <w:vAlign w:val="center"/>
          </w:tcPr>
          <w:p w14:paraId="4442F96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△一般风险准备</w:t>
            </w:r>
          </w:p>
        </w:tc>
        <w:tc>
          <w:tcPr>
            <w:tcW w:w="401" w:type="dxa"/>
            <w:tcBorders>
              <w:top w:val="nil"/>
              <w:left w:val="nil"/>
              <w:bottom w:val="single" w:color="auto" w:sz="4" w:space="0"/>
              <w:right w:val="single" w:color="auto" w:sz="4" w:space="0"/>
            </w:tcBorders>
            <w:noWrap w:val="0"/>
            <w:vAlign w:val="center"/>
          </w:tcPr>
          <w:p w14:paraId="76FF302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未分配利润</w:t>
            </w:r>
          </w:p>
        </w:tc>
        <w:tc>
          <w:tcPr>
            <w:tcW w:w="396" w:type="dxa"/>
            <w:tcBorders>
              <w:top w:val="nil"/>
              <w:left w:val="nil"/>
              <w:bottom w:val="single" w:color="auto" w:sz="4" w:space="0"/>
              <w:right w:val="single" w:color="auto" w:sz="4" w:space="0"/>
            </w:tcBorders>
            <w:noWrap w:val="0"/>
            <w:vAlign w:val="center"/>
          </w:tcPr>
          <w:p w14:paraId="061B2B8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396" w:type="dxa"/>
            <w:tcBorders>
              <w:top w:val="nil"/>
              <w:left w:val="nil"/>
              <w:bottom w:val="single" w:color="auto" w:sz="4" w:space="0"/>
              <w:right w:val="single" w:color="auto" w:sz="4" w:space="0"/>
            </w:tcBorders>
            <w:noWrap w:val="0"/>
            <w:vAlign w:val="center"/>
          </w:tcPr>
          <w:p w14:paraId="64717BA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所有者权益合计</w:t>
            </w:r>
          </w:p>
        </w:tc>
      </w:tr>
      <w:tr w14:paraId="4015F858">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2A42FF7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栏            次</w:t>
            </w:r>
          </w:p>
        </w:tc>
        <w:tc>
          <w:tcPr>
            <w:tcW w:w="709" w:type="dxa"/>
            <w:tcBorders>
              <w:top w:val="nil"/>
              <w:left w:val="nil"/>
              <w:bottom w:val="single" w:color="auto" w:sz="4" w:space="0"/>
              <w:right w:val="single" w:color="auto" w:sz="4" w:space="0"/>
            </w:tcBorders>
            <w:noWrap/>
            <w:vAlign w:val="center"/>
          </w:tcPr>
          <w:p w14:paraId="74874E5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425" w:type="dxa"/>
            <w:tcBorders>
              <w:top w:val="nil"/>
              <w:left w:val="nil"/>
              <w:bottom w:val="single" w:color="auto" w:sz="4" w:space="0"/>
              <w:right w:val="single" w:color="auto" w:sz="4" w:space="0"/>
            </w:tcBorders>
            <w:noWrap/>
            <w:vAlign w:val="center"/>
          </w:tcPr>
          <w:p w14:paraId="560DE39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80" w:type="dxa"/>
            <w:tcBorders>
              <w:top w:val="nil"/>
              <w:left w:val="nil"/>
              <w:bottom w:val="single" w:color="auto" w:sz="4" w:space="0"/>
              <w:right w:val="single" w:color="auto" w:sz="4" w:space="0"/>
            </w:tcBorders>
            <w:noWrap/>
            <w:vAlign w:val="center"/>
          </w:tcPr>
          <w:p w14:paraId="523BEB4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406" w:type="dxa"/>
            <w:tcBorders>
              <w:top w:val="nil"/>
              <w:left w:val="nil"/>
              <w:bottom w:val="single" w:color="auto" w:sz="4" w:space="0"/>
              <w:right w:val="single" w:color="auto" w:sz="4" w:space="0"/>
            </w:tcBorders>
            <w:noWrap/>
            <w:vAlign w:val="center"/>
          </w:tcPr>
          <w:p w14:paraId="3599220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660" w:type="dxa"/>
            <w:tcBorders>
              <w:top w:val="nil"/>
              <w:left w:val="nil"/>
              <w:bottom w:val="single" w:color="auto" w:sz="4" w:space="0"/>
              <w:right w:val="single" w:color="auto" w:sz="4" w:space="0"/>
            </w:tcBorders>
            <w:noWrap/>
            <w:vAlign w:val="center"/>
          </w:tcPr>
          <w:p w14:paraId="78BEC7C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396" w:type="dxa"/>
            <w:tcBorders>
              <w:top w:val="nil"/>
              <w:left w:val="nil"/>
              <w:bottom w:val="single" w:color="auto" w:sz="4" w:space="0"/>
              <w:right w:val="single" w:color="auto" w:sz="4" w:space="0"/>
            </w:tcBorders>
            <w:noWrap/>
            <w:vAlign w:val="center"/>
          </w:tcPr>
          <w:p w14:paraId="43B4FAE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414" w:type="dxa"/>
            <w:tcBorders>
              <w:top w:val="nil"/>
              <w:left w:val="nil"/>
              <w:bottom w:val="single" w:color="auto" w:sz="4" w:space="0"/>
              <w:right w:val="single" w:color="auto" w:sz="4" w:space="0"/>
            </w:tcBorders>
            <w:noWrap/>
            <w:vAlign w:val="center"/>
          </w:tcPr>
          <w:p w14:paraId="2CB2107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451" w:type="dxa"/>
            <w:tcBorders>
              <w:top w:val="nil"/>
              <w:left w:val="nil"/>
              <w:bottom w:val="single" w:color="auto" w:sz="4" w:space="0"/>
              <w:right w:val="single" w:color="auto" w:sz="4" w:space="0"/>
            </w:tcBorders>
            <w:noWrap/>
            <w:vAlign w:val="center"/>
          </w:tcPr>
          <w:p w14:paraId="7DC6649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426" w:type="dxa"/>
            <w:tcBorders>
              <w:top w:val="nil"/>
              <w:left w:val="nil"/>
              <w:bottom w:val="single" w:color="auto" w:sz="4" w:space="0"/>
              <w:right w:val="single" w:color="auto" w:sz="4" w:space="0"/>
            </w:tcBorders>
            <w:noWrap/>
            <w:vAlign w:val="center"/>
          </w:tcPr>
          <w:p w14:paraId="25A15DC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461" w:type="dxa"/>
            <w:tcBorders>
              <w:top w:val="nil"/>
              <w:left w:val="nil"/>
              <w:bottom w:val="single" w:color="auto" w:sz="4" w:space="0"/>
              <w:right w:val="single" w:color="auto" w:sz="4" w:space="0"/>
            </w:tcBorders>
            <w:noWrap/>
            <w:vAlign w:val="center"/>
          </w:tcPr>
          <w:p w14:paraId="353FEFA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396" w:type="dxa"/>
            <w:tcBorders>
              <w:top w:val="nil"/>
              <w:left w:val="nil"/>
              <w:bottom w:val="single" w:color="auto" w:sz="4" w:space="0"/>
              <w:right w:val="single" w:color="auto" w:sz="4" w:space="0"/>
            </w:tcBorders>
            <w:noWrap/>
            <w:vAlign w:val="center"/>
          </w:tcPr>
          <w:p w14:paraId="642C76E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443" w:type="dxa"/>
            <w:tcBorders>
              <w:top w:val="nil"/>
              <w:left w:val="nil"/>
              <w:bottom w:val="single" w:color="auto" w:sz="4" w:space="0"/>
              <w:right w:val="single" w:color="auto" w:sz="4" w:space="0"/>
            </w:tcBorders>
            <w:noWrap/>
            <w:vAlign w:val="center"/>
          </w:tcPr>
          <w:p w14:paraId="1302E30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434" w:type="dxa"/>
            <w:tcBorders>
              <w:top w:val="nil"/>
              <w:left w:val="nil"/>
              <w:bottom w:val="single" w:color="auto" w:sz="4" w:space="0"/>
              <w:right w:val="single" w:color="auto" w:sz="4" w:space="0"/>
            </w:tcBorders>
            <w:noWrap/>
            <w:vAlign w:val="center"/>
          </w:tcPr>
          <w:p w14:paraId="3F233BD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396" w:type="dxa"/>
            <w:tcBorders>
              <w:top w:val="nil"/>
              <w:left w:val="nil"/>
              <w:bottom w:val="single" w:color="auto" w:sz="4" w:space="0"/>
              <w:right w:val="single" w:color="auto" w:sz="4" w:space="0"/>
            </w:tcBorders>
            <w:noWrap/>
            <w:vAlign w:val="center"/>
          </w:tcPr>
          <w:p w14:paraId="6F18C7B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396" w:type="dxa"/>
            <w:tcBorders>
              <w:top w:val="nil"/>
              <w:left w:val="nil"/>
              <w:bottom w:val="single" w:color="auto" w:sz="4" w:space="0"/>
              <w:right w:val="single" w:color="auto" w:sz="4" w:space="0"/>
            </w:tcBorders>
            <w:noWrap/>
            <w:vAlign w:val="center"/>
          </w:tcPr>
          <w:p w14:paraId="2316F05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606" w:type="dxa"/>
            <w:tcBorders>
              <w:top w:val="nil"/>
              <w:left w:val="nil"/>
              <w:bottom w:val="single" w:color="auto" w:sz="4" w:space="0"/>
              <w:right w:val="single" w:color="auto" w:sz="4" w:space="0"/>
            </w:tcBorders>
            <w:noWrap/>
            <w:vAlign w:val="center"/>
          </w:tcPr>
          <w:p w14:paraId="2546283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396" w:type="dxa"/>
            <w:tcBorders>
              <w:top w:val="nil"/>
              <w:left w:val="nil"/>
              <w:bottom w:val="single" w:color="auto" w:sz="4" w:space="0"/>
              <w:right w:val="single" w:color="auto" w:sz="4" w:space="0"/>
            </w:tcBorders>
            <w:noWrap/>
            <w:vAlign w:val="center"/>
          </w:tcPr>
          <w:p w14:paraId="50E2AA5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396" w:type="dxa"/>
            <w:tcBorders>
              <w:top w:val="nil"/>
              <w:left w:val="nil"/>
              <w:bottom w:val="single" w:color="auto" w:sz="4" w:space="0"/>
              <w:right w:val="single" w:color="auto" w:sz="4" w:space="0"/>
            </w:tcBorders>
            <w:noWrap/>
            <w:vAlign w:val="center"/>
          </w:tcPr>
          <w:p w14:paraId="427616E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400" w:type="dxa"/>
            <w:tcBorders>
              <w:top w:val="nil"/>
              <w:left w:val="nil"/>
              <w:bottom w:val="single" w:color="auto" w:sz="4" w:space="0"/>
              <w:right w:val="single" w:color="auto" w:sz="4" w:space="0"/>
            </w:tcBorders>
            <w:noWrap/>
            <w:vAlign w:val="center"/>
          </w:tcPr>
          <w:p w14:paraId="2B6B903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396" w:type="dxa"/>
            <w:tcBorders>
              <w:top w:val="nil"/>
              <w:left w:val="nil"/>
              <w:bottom w:val="single" w:color="auto" w:sz="4" w:space="0"/>
              <w:right w:val="single" w:color="auto" w:sz="4" w:space="0"/>
            </w:tcBorders>
            <w:noWrap/>
            <w:vAlign w:val="center"/>
          </w:tcPr>
          <w:p w14:paraId="741D03E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401" w:type="dxa"/>
            <w:tcBorders>
              <w:top w:val="nil"/>
              <w:left w:val="nil"/>
              <w:bottom w:val="single" w:color="auto" w:sz="4" w:space="0"/>
              <w:right w:val="single" w:color="auto" w:sz="4" w:space="0"/>
            </w:tcBorders>
            <w:noWrap/>
            <w:vAlign w:val="center"/>
          </w:tcPr>
          <w:p w14:paraId="159153C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396" w:type="dxa"/>
            <w:tcBorders>
              <w:top w:val="nil"/>
              <w:left w:val="nil"/>
              <w:bottom w:val="single" w:color="auto" w:sz="4" w:space="0"/>
              <w:right w:val="single" w:color="auto" w:sz="4" w:space="0"/>
            </w:tcBorders>
            <w:noWrap/>
            <w:vAlign w:val="center"/>
          </w:tcPr>
          <w:p w14:paraId="5AB91CD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396" w:type="dxa"/>
            <w:tcBorders>
              <w:top w:val="nil"/>
              <w:left w:val="nil"/>
              <w:bottom w:val="single" w:color="auto" w:sz="4" w:space="0"/>
              <w:right w:val="single" w:color="auto" w:sz="4" w:space="0"/>
            </w:tcBorders>
            <w:noWrap/>
            <w:vAlign w:val="center"/>
          </w:tcPr>
          <w:p w14:paraId="05B4B6F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p>
        </w:tc>
      </w:tr>
      <w:tr w14:paraId="66C404AC">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73A776E9">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一、上年年末余额</w:t>
            </w:r>
          </w:p>
        </w:tc>
        <w:tc>
          <w:tcPr>
            <w:tcW w:w="709" w:type="dxa"/>
            <w:tcBorders>
              <w:top w:val="nil"/>
              <w:left w:val="nil"/>
              <w:bottom w:val="single" w:color="auto" w:sz="4" w:space="0"/>
              <w:right w:val="single" w:color="auto" w:sz="4" w:space="0"/>
            </w:tcBorders>
            <w:noWrap/>
            <w:vAlign w:val="center"/>
          </w:tcPr>
          <w:p w14:paraId="0DDB471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425" w:type="dxa"/>
            <w:tcBorders>
              <w:top w:val="nil"/>
              <w:left w:val="nil"/>
              <w:bottom w:val="single" w:color="auto" w:sz="4" w:space="0"/>
              <w:right w:val="single" w:color="auto" w:sz="4" w:space="0"/>
            </w:tcBorders>
            <w:noWrap/>
            <w:vAlign w:val="center"/>
          </w:tcPr>
          <w:p w14:paraId="6110B6FC">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4566ABEE">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3B70CF84">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08F2752A">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B49CA53">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1A0C765A">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2001F10D">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27C6A1C5">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641AD4B2">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81B52E0">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16960244">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3C55E307">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2017D11">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DF00860">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53F60736">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E5368CE">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5C7E3E7">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65139753">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53E8013">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75EDAE6A">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CBD2B80">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7EE9D6E">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5F7C56CE">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760CB9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加：会计政策变更</w:t>
            </w:r>
          </w:p>
        </w:tc>
        <w:tc>
          <w:tcPr>
            <w:tcW w:w="709" w:type="dxa"/>
            <w:tcBorders>
              <w:top w:val="nil"/>
              <w:left w:val="nil"/>
              <w:bottom w:val="single" w:color="auto" w:sz="4" w:space="0"/>
              <w:right w:val="single" w:color="auto" w:sz="4" w:space="0"/>
            </w:tcBorders>
            <w:noWrap/>
            <w:vAlign w:val="center"/>
          </w:tcPr>
          <w:p w14:paraId="27DF2DC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425" w:type="dxa"/>
            <w:tcBorders>
              <w:top w:val="nil"/>
              <w:left w:val="nil"/>
              <w:bottom w:val="single" w:color="auto" w:sz="4" w:space="0"/>
              <w:right w:val="single" w:color="auto" w:sz="4" w:space="0"/>
            </w:tcBorders>
            <w:noWrap/>
            <w:vAlign w:val="center"/>
          </w:tcPr>
          <w:p w14:paraId="398132A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3A3C065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4DF1F1E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350E2BF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8271A1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283D715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6CB61BA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0A2DF22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641E231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D8ECD4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7A545633">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4F4BD7A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FCF3E0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99522F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279A7DF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2BCF08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E0666B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755E162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061F8A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7EB2CA2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946F4E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6E54672">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2812EB49">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2C1F0B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前期差错更正</w:t>
            </w:r>
          </w:p>
        </w:tc>
        <w:tc>
          <w:tcPr>
            <w:tcW w:w="709" w:type="dxa"/>
            <w:tcBorders>
              <w:top w:val="nil"/>
              <w:left w:val="nil"/>
              <w:bottom w:val="single" w:color="auto" w:sz="4" w:space="0"/>
              <w:right w:val="single" w:color="auto" w:sz="4" w:space="0"/>
            </w:tcBorders>
            <w:noWrap/>
            <w:vAlign w:val="center"/>
          </w:tcPr>
          <w:p w14:paraId="542461C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425" w:type="dxa"/>
            <w:tcBorders>
              <w:top w:val="nil"/>
              <w:left w:val="nil"/>
              <w:bottom w:val="single" w:color="auto" w:sz="4" w:space="0"/>
              <w:right w:val="single" w:color="auto" w:sz="4" w:space="0"/>
            </w:tcBorders>
            <w:noWrap/>
            <w:vAlign w:val="center"/>
          </w:tcPr>
          <w:p w14:paraId="1DF43C4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62A5812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43D0DE7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13F647E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9DAD4A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6655BBA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4933BFC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7485BEC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5875D26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824E97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4C6ED535">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743DC69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B585B3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51D2B3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2F3FBC2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2292D9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434029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4BAF792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7D730E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65335FA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FE290E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7102B01">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7A6B5865">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1B22B0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w:t>
            </w:r>
          </w:p>
        </w:tc>
        <w:tc>
          <w:tcPr>
            <w:tcW w:w="709" w:type="dxa"/>
            <w:tcBorders>
              <w:top w:val="nil"/>
              <w:left w:val="nil"/>
              <w:bottom w:val="single" w:color="auto" w:sz="4" w:space="0"/>
              <w:right w:val="single" w:color="auto" w:sz="4" w:space="0"/>
            </w:tcBorders>
            <w:noWrap/>
            <w:vAlign w:val="center"/>
          </w:tcPr>
          <w:p w14:paraId="20EFBFF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425" w:type="dxa"/>
            <w:tcBorders>
              <w:top w:val="nil"/>
              <w:left w:val="nil"/>
              <w:bottom w:val="single" w:color="auto" w:sz="4" w:space="0"/>
              <w:right w:val="single" w:color="auto" w:sz="4" w:space="0"/>
            </w:tcBorders>
            <w:noWrap/>
            <w:vAlign w:val="center"/>
          </w:tcPr>
          <w:p w14:paraId="2C40E07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7951952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58D09A3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66C090B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13DDA0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4924B9E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2AE832D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4658D52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102F3F5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DDF270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06C4AC92">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687C947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D7E955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1C8699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1D3F99F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0D9ADB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F4F59A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286AC84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1D6A6C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16D1134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C0E83B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4864CD5">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39BFF8D6">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997FE1F">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二、本年年初余额</w:t>
            </w:r>
          </w:p>
        </w:tc>
        <w:tc>
          <w:tcPr>
            <w:tcW w:w="709" w:type="dxa"/>
            <w:tcBorders>
              <w:top w:val="nil"/>
              <w:left w:val="nil"/>
              <w:bottom w:val="single" w:color="auto" w:sz="4" w:space="0"/>
              <w:right w:val="single" w:color="auto" w:sz="4" w:space="0"/>
            </w:tcBorders>
            <w:noWrap/>
            <w:vAlign w:val="center"/>
          </w:tcPr>
          <w:p w14:paraId="6114EA3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425" w:type="dxa"/>
            <w:tcBorders>
              <w:top w:val="nil"/>
              <w:left w:val="nil"/>
              <w:bottom w:val="single" w:color="auto" w:sz="4" w:space="0"/>
              <w:right w:val="single" w:color="auto" w:sz="4" w:space="0"/>
            </w:tcBorders>
            <w:noWrap/>
            <w:vAlign w:val="center"/>
          </w:tcPr>
          <w:p w14:paraId="50F8CBAB">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44E2B5D1">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1BF5ABCA">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2574B824">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FEA60CC">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705AA52C">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7322830A">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02414E67">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3A0536C1">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F867E17">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132BA39C">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77C88D7D">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B3DBA3C">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E96BBC1">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27F9BA4A">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2E39031">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58B136E">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7F8BACDF">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AE5C28A">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1E1CCBE8">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AEA321C">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5A1FD9A">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6D1D3964">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3E26B98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1.提取专项储备</w:t>
            </w:r>
          </w:p>
        </w:tc>
        <w:tc>
          <w:tcPr>
            <w:tcW w:w="709" w:type="dxa"/>
            <w:tcBorders>
              <w:top w:val="nil"/>
              <w:left w:val="nil"/>
              <w:bottom w:val="single" w:color="auto" w:sz="4" w:space="0"/>
              <w:right w:val="single" w:color="auto" w:sz="4" w:space="0"/>
            </w:tcBorders>
            <w:noWrap/>
            <w:vAlign w:val="center"/>
          </w:tcPr>
          <w:p w14:paraId="0CE7426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425" w:type="dxa"/>
            <w:tcBorders>
              <w:top w:val="nil"/>
              <w:left w:val="nil"/>
              <w:bottom w:val="single" w:color="auto" w:sz="4" w:space="0"/>
              <w:right w:val="single" w:color="auto" w:sz="4" w:space="0"/>
            </w:tcBorders>
            <w:noWrap/>
            <w:vAlign w:val="center"/>
          </w:tcPr>
          <w:p w14:paraId="42E0DB2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54525D0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304D353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4DA0F76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D84C29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0C51AEF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208040A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0F9B6EB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10EE8AF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70EB6A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6EE17837">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611AD21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93041C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F0D192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303C534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ECB234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B514CE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28BD6D5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2890C7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0D53484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EEED24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FE82B6E">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1544008C">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360F63E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2.使用专项储备</w:t>
            </w:r>
          </w:p>
        </w:tc>
        <w:tc>
          <w:tcPr>
            <w:tcW w:w="709" w:type="dxa"/>
            <w:tcBorders>
              <w:top w:val="nil"/>
              <w:left w:val="nil"/>
              <w:bottom w:val="single" w:color="auto" w:sz="4" w:space="0"/>
              <w:right w:val="single" w:color="auto" w:sz="4" w:space="0"/>
            </w:tcBorders>
            <w:noWrap/>
            <w:vAlign w:val="center"/>
          </w:tcPr>
          <w:p w14:paraId="28B8F23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425" w:type="dxa"/>
            <w:tcBorders>
              <w:top w:val="nil"/>
              <w:left w:val="nil"/>
              <w:bottom w:val="single" w:color="auto" w:sz="4" w:space="0"/>
              <w:right w:val="single" w:color="auto" w:sz="4" w:space="0"/>
            </w:tcBorders>
            <w:noWrap/>
            <w:vAlign w:val="center"/>
          </w:tcPr>
          <w:p w14:paraId="235EC2C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04CCF72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41A0B23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67A80DF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D87DD7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436A7B2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3F6DA0E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7CBE9B3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29595E2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0C4212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78492711">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7280B1F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9D6FB3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6B4E85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602A021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DEA1DC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8657B8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62F8417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37038D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09BBE26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7A08DD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7314026">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2405556B">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96A32D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（四）利润分配</w:t>
            </w:r>
          </w:p>
        </w:tc>
        <w:tc>
          <w:tcPr>
            <w:tcW w:w="709" w:type="dxa"/>
            <w:tcBorders>
              <w:top w:val="nil"/>
              <w:left w:val="nil"/>
              <w:bottom w:val="single" w:color="auto" w:sz="4" w:space="0"/>
              <w:right w:val="single" w:color="auto" w:sz="4" w:space="0"/>
            </w:tcBorders>
            <w:noWrap/>
            <w:vAlign w:val="center"/>
          </w:tcPr>
          <w:p w14:paraId="025C066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425" w:type="dxa"/>
            <w:tcBorders>
              <w:top w:val="nil"/>
              <w:left w:val="nil"/>
              <w:bottom w:val="single" w:color="auto" w:sz="4" w:space="0"/>
              <w:right w:val="single" w:color="auto" w:sz="4" w:space="0"/>
            </w:tcBorders>
            <w:noWrap/>
            <w:vAlign w:val="center"/>
          </w:tcPr>
          <w:p w14:paraId="7530823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0646A9F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2F9AD0B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6C008DC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4F8263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4CA088D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39A529E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2EEE132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38E6420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184608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1A757F14">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62527AA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FC5163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69D0ED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149E29A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A7ED89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1ABFBB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648C482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5E4C51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4CAEEB7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73AAE8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1774B85">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780654DB">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C73F07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1.提取盈余公积</w:t>
            </w:r>
          </w:p>
        </w:tc>
        <w:tc>
          <w:tcPr>
            <w:tcW w:w="709" w:type="dxa"/>
            <w:tcBorders>
              <w:top w:val="nil"/>
              <w:left w:val="nil"/>
              <w:bottom w:val="single" w:color="auto" w:sz="4" w:space="0"/>
              <w:right w:val="single" w:color="auto" w:sz="4" w:space="0"/>
            </w:tcBorders>
            <w:noWrap/>
            <w:vAlign w:val="center"/>
          </w:tcPr>
          <w:p w14:paraId="28B9FCF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425" w:type="dxa"/>
            <w:tcBorders>
              <w:top w:val="nil"/>
              <w:left w:val="nil"/>
              <w:bottom w:val="single" w:color="auto" w:sz="4" w:space="0"/>
              <w:right w:val="single" w:color="auto" w:sz="4" w:space="0"/>
            </w:tcBorders>
            <w:noWrap/>
            <w:vAlign w:val="center"/>
          </w:tcPr>
          <w:p w14:paraId="1949DE2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0C39C33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2268BC3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4AC66FA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91C32E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5FE360D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0BE3C66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57FBDCB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0C22CF4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76BF7E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3EBB3BCF">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6217765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F3BF16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3866B0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34A4661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792D95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A342A3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7E2363A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3AA260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0D22713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ADB441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3AD59CE">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617A5AA2">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7CEE20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其中：法定公积金</w:t>
            </w:r>
          </w:p>
        </w:tc>
        <w:tc>
          <w:tcPr>
            <w:tcW w:w="709" w:type="dxa"/>
            <w:tcBorders>
              <w:top w:val="nil"/>
              <w:left w:val="nil"/>
              <w:bottom w:val="single" w:color="auto" w:sz="4" w:space="0"/>
              <w:right w:val="single" w:color="auto" w:sz="4" w:space="0"/>
            </w:tcBorders>
            <w:noWrap/>
            <w:vAlign w:val="center"/>
          </w:tcPr>
          <w:p w14:paraId="413C325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425" w:type="dxa"/>
            <w:tcBorders>
              <w:top w:val="nil"/>
              <w:left w:val="nil"/>
              <w:bottom w:val="single" w:color="auto" w:sz="4" w:space="0"/>
              <w:right w:val="single" w:color="auto" w:sz="4" w:space="0"/>
            </w:tcBorders>
            <w:noWrap/>
            <w:vAlign w:val="center"/>
          </w:tcPr>
          <w:p w14:paraId="5532760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4076625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6780BF3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54B2A4C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7CD655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35E911C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0DD7C67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29E0809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1222782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0245FA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6E95016D">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174AEF7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920846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4D1969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77AE902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45C8BE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B434CE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7D22106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1BC388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1CDABC7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C773CE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6F9E003">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788800A2">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6B563B8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任意公积金</w:t>
            </w:r>
          </w:p>
        </w:tc>
        <w:tc>
          <w:tcPr>
            <w:tcW w:w="709" w:type="dxa"/>
            <w:tcBorders>
              <w:top w:val="nil"/>
              <w:left w:val="nil"/>
              <w:bottom w:val="single" w:color="auto" w:sz="4" w:space="0"/>
              <w:right w:val="single" w:color="auto" w:sz="4" w:space="0"/>
            </w:tcBorders>
            <w:noWrap/>
            <w:vAlign w:val="center"/>
          </w:tcPr>
          <w:p w14:paraId="20A892E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425" w:type="dxa"/>
            <w:tcBorders>
              <w:top w:val="nil"/>
              <w:left w:val="nil"/>
              <w:bottom w:val="single" w:color="auto" w:sz="4" w:space="0"/>
              <w:right w:val="single" w:color="auto" w:sz="4" w:space="0"/>
            </w:tcBorders>
            <w:noWrap/>
            <w:vAlign w:val="center"/>
          </w:tcPr>
          <w:p w14:paraId="4E27B6A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45A1590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20D9C0C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239158B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E82E0C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5E8411B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0E0C901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71000D2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6890C5C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669A2E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00CEF21A">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001C621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FBE349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195657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3D813DB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F42CFC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6FE409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3EC4F8B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670A41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6369A7D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C22E8F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8C44E06">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24B6D2CD">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86D29F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2.提取一般风险准备</w:t>
            </w:r>
          </w:p>
        </w:tc>
        <w:tc>
          <w:tcPr>
            <w:tcW w:w="709" w:type="dxa"/>
            <w:tcBorders>
              <w:top w:val="nil"/>
              <w:left w:val="nil"/>
              <w:bottom w:val="single" w:color="auto" w:sz="4" w:space="0"/>
              <w:right w:val="single" w:color="auto" w:sz="4" w:space="0"/>
            </w:tcBorders>
            <w:noWrap/>
            <w:vAlign w:val="center"/>
          </w:tcPr>
          <w:p w14:paraId="3ACB37D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425" w:type="dxa"/>
            <w:tcBorders>
              <w:top w:val="nil"/>
              <w:left w:val="nil"/>
              <w:bottom w:val="single" w:color="auto" w:sz="4" w:space="0"/>
              <w:right w:val="single" w:color="auto" w:sz="4" w:space="0"/>
            </w:tcBorders>
            <w:noWrap/>
            <w:vAlign w:val="center"/>
          </w:tcPr>
          <w:p w14:paraId="5A872E5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7075200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4A66CBD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7028FFD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1D0003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7EF2F9C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34C5DF2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0DA5D38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7093366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A159F2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54C6C6D0">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000107F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6A10C3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56676E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2090CD2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E5FC55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825F75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18F5200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B5F53A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4D24C53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859F72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B2782B2">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263FC39E">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FBD3B5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3.对所有者（或股东）的分配</w:t>
            </w:r>
          </w:p>
        </w:tc>
        <w:tc>
          <w:tcPr>
            <w:tcW w:w="709" w:type="dxa"/>
            <w:tcBorders>
              <w:top w:val="nil"/>
              <w:left w:val="nil"/>
              <w:bottom w:val="single" w:color="auto" w:sz="4" w:space="0"/>
              <w:right w:val="single" w:color="auto" w:sz="4" w:space="0"/>
            </w:tcBorders>
            <w:noWrap/>
            <w:vAlign w:val="center"/>
          </w:tcPr>
          <w:p w14:paraId="5F26430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w:t>
            </w:r>
          </w:p>
        </w:tc>
        <w:tc>
          <w:tcPr>
            <w:tcW w:w="425" w:type="dxa"/>
            <w:tcBorders>
              <w:top w:val="nil"/>
              <w:left w:val="nil"/>
              <w:bottom w:val="single" w:color="auto" w:sz="4" w:space="0"/>
              <w:right w:val="single" w:color="auto" w:sz="4" w:space="0"/>
            </w:tcBorders>
            <w:noWrap/>
            <w:vAlign w:val="center"/>
          </w:tcPr>
          <w:p w14:paraId="5E4ADF1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6DC680B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5DC1568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5E2E4DA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249E03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5F63515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49AF3EE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13E2448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0168F22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97D3C5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3185E185">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315F101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7FF1EC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5881B2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20A0431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69D045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754C0C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3BDBAA0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C1C7E5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79730B7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FA594A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6FC54BE">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4F150287">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AB4994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4.其他</w:t>
            </w:r>
          </w:p>
        </w:tc>
        <w:tc>
          <w:tcPr>
            <w:tcW w:w="709" w:type="dxa"/>
            <w:tcBorders>
              <w:top w:val="nil"/>
              <w:left w:val="nil"/>
              <w:bottom w:val="single" w:color="auto" w:sz="4" w:space="0"/>
              <w:right w:val="single" w:color="auto" w:sz="4" w:space="0"/>
            </w:tcBorders>
            <w:noWrap/>
            <w:vAlign w:val="center"/>
          </w:tcPr>
          <w:p w14:paraId="1D05CCC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w:t>
            </w:r>
          </w:p>
        </w:tc>
        <w:tc>
          <w:tcPr>
            <w:tcW w:w="425" w:type="dxa"/>
            <w:tcBorders>
              <w:top w:val="nil"/>
              <w:left w:val="nil"/>
              <w:bottom w:val="single" w:color="auto" w:sz="4" w:space="0"/>
              <w:right w:val="single" w:color="auto" w:sz="4" w:space="0"/>
            </w:tcBorders>
            <w:noWrap/>
            <w:vAlign w:val="center"/>
          </w:tcPr>
          <w:p w14:paraId="1DF62DE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59D41E4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592C75A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08E97C7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87CF1F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7114D37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08E01BF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582AD2F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603D3FF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3602B0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6619D395">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352713E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41DF83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DBA9D1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7C69D00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6E6AAF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19E89E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228F021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7CF2AB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16EE766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A8A5F0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58C8696">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0AD4F7DC">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75C427C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（五）所有者权益内部结转</w:t>
            </w:r>
          </w:p>
        </w:tc>
        <w:tc>
          <w:tcPr>
            <w:tcW w:w="709" w:type="dxa"/>
            <w:tcBorders>
              <w:top w:val="nil"/>
              <w:left w:val="nil"/>
              <w:bottom w:val="single" w:color="auto" w:sz="4" w:space="0"/>
              <w:right w:val="single" w:color="auto" w:sz="4" w:space="0"/>
            </w:tcBorders>
            <w:noWrap/>
            <w:vAlign w:val="center"/>
          </w:tcPr>
          <w:p w14:paraId="0A3544A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w:t>
            </w:r>
          </w:p>
        </w:tc>
        <w:tc>
          <w:tcPr>
            <w:tcW w:w="425" w:type="dxa"/>
            <w:tcBorders>
              <w:top w:val="nil"/>
              <w:left w:val="nil"/>
              <w:bottom w:val="single" w:color="auto" w:sz="4" w:space="0"/>
              <w:right w:val="single" w:color="auto" w:sz="4" w:space="0"/>
            </w:tcBorders>
            <w:noWrap/>
            <w:vAlign w:val="center"/>
          </w:tcPr>
          <w:p w14:paraId="2AF9A67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4377E6A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17AC887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5AAB8EF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054A27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7D1D704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454A42C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1249762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4990516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252773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2D98FE3B">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0346B52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2120E5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F937A6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7811AE7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12D3FC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3EC408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5D2C843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BA316A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4BEB516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A0D8EA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4D64115">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6903A4CB">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3ED415A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1.资本公积转增资本（或股本）</w:t>
            </w:r>
          </w:p>
        </w:tc>
        <w:tc>
          <w:tcPr>
            <w:tcW w:w="709" w:type="dxa"/>
            <w:tcBorders>
              <w:top w:val="nil"/>
              <w:left w:val="nil"/>
              <w:bottom w:val="single" w:color="auto" w:sz="4" w:space="0"/>
              <w:right w:val="single" w:color="auto" w:sz="4" w:space="0"/>
            </w:tcBorders>
            <w:noWrap/>
            <w:vAlign w:val="center"/>
          </w:tcPr>
          <w:p w14:paraId="7B81477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w:t>
            </w:r>
          </w:p>
        </w:tc>
        <w:tc>
          <w:tcPr>
            <w:tcW w:w="425" w:type="dxa"/>
            <w:tcBorders>
              <w:top w:val="nil"/>
              <w:left w:val="nil"/>
              <w:bottom w:val="single" w:color="auto" w:sz="4" w:space="0"/>
              <w:right w:val="single" w:color="auto" w:sz="4" w:space="0"/>
            </w:tcBorders>
            <w:noWrap/>
            <w:vAlign w:val="center"/>
          </w:tcPr>
          <w:p w14:paraId="1E2FC0D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3EF87F9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13F9CD5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130A47D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1AF7EC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28C6367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24C78FB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51F68ED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7082DA6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3925C3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357C552A">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1DE4A56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BC1F83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2E480D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5E8B9EE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22C4F2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BC8D89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3C20C1C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2AB582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42900CD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EF6919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3819873">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7EF50C6E">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6308CD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2.盈余公积转增资本（或股本）</w:t>
            </w:r>
          </w:p>
        </w:tc>
        <w:tc>
          <w:tcPr>
            <w:tcW w:w="709" w:type="dxa"/>
            <w:tcBorders>
              <w:top w:val="nil"/>
              <w:left w:val="nil"/>
              <w:bottom w:val="single" w:color="auto" w:sz="4" w:space="0"/>
              <w:right w:val="single" w:color="auto" w:sz="4" w:space="0"/>
            </w:tcBorders>
            <w:noWrap/>
            <w:vAlign w:val="center"/>
          </w:tcPr>
          <w:p w14:paraId="3238256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w:t>
            </w:r>
          </w:p>
        </w:tc>
        <w:tc>
          <w:tcPr>
            <w:tcW w:w="425" w:type="dxa"/>
            <w:tcBorders>
              <w:top w:val="nil"/>
              <w:left w:val="nil"/>
              <w:bottom w:val="single" w:color="auto" w:sz="4" w:space="0"/>
              <w:right w:val="single" w:color="auto" w:sz="4" w:space="0"/>
            </w:tcBorders>
            <w:noWrap/>
            <w:vAlign w:val="center"/>
          </w:tcPr>
          <w:p w14:paraId="7696D3A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4BAD5CE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6C0413F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12A20C9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ED15AE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7A83E04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6CE9353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2657BE1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47E560C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2AB93A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331177B1">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61C1898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C2034F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FABDC1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6BAB70E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B7F56F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FD5060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08E5280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7899A1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191BE7E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709ACB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BDD132B">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6C988031">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500B1D2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3.盈余公积弥补亏损</w:t>
            </w:r>
          </w:p>
        </w:tc>
        <w:tc>
          <w:tcPr>
            <w:tcW w:w="709" w:type="dxa"/>
            <w:tcBorders>
              <w:top w:val="nil"/>
              <w:left w:val="nil"/>
              <w:bottom w:val="single" w:color="auto" w:sz="4" w:space="0"/>
              <w:right w:val="single" w:color="auto" w:sz="4" w:space="0"/>
            </w:tcBorders>
            <w:noWrap/>
            <w:vAlign w:val="center"/>
          </w:tcPr>
          <w:p w14:paraId="3F1EBAD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p>
        </w:tc>
        <w:tc>
          <w:tcPr>
            <w:tcW w:w="425" w:type="dxa"/>
            <w:tcBorders>
              <w:top w:val="nil"/>
              <w:left w:val="nil"/>
              <w:bottom w:val="single" w:color="auto" w:sz="4" w:space="0"/>
              <w:right w:val="single" w:color="auto" w:sz="4" w:space="0"/>
            </w:tcBorders>
            <w:noWrap/>
            <w:vAlign w:val="center"/>
          </w:tcPr>
          <w:p w14:paraId="27B37FC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110555A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0078F66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5C37D58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F71FA1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4F94ED3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37E4DDC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5D33523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1BC9943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61ADB3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4270C0A0">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783D123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6CC6AB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FFA85E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0C217EC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7235FE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C75358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0F548F7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23EB10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03D2D24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0CD7DB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DEA9764">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7BD68152">
        <w:tblPrEx>
          <w:tblCellMar>
            <w:top w:w="0" w:type="dxa"/>
            <w:left w:w="108" w:type="dxa"/>
            <w:bottom w:w="0" w:type="dxa"/>
            <w:right w:w="108" w:type="dxa"/>
          </w:tblCellMar>
        </w:tblPrEx>
        <w:trPr>
          <w:trHeight w:val="555" w:hRule="atLeast"/>
        </w:trPr>
        <w:tc>
          <w:tcPr>
            <w:tcW w:w="3700" w:type="dxa"/>
            <w:tcBorders>
              <w:top w:val="nil"/>
              <w:left w:val="single" w:color="auto" w:sz="4" w:space="0"/>
              <w:bottom w:val="single" w:color="auto" w:sz="4" w:space="0"/>
              <w:right w:val="single" w:color="auto" w:sz="4" w:space="0"/>
            </w:tcBorders>
            <w:noWrap w:val="0"/>
            <w:vAlign w:val="center"/>
          </w:tcPr>
          <w:p w14:paraId="27434E7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 结转重新计量设定受益计划净负债或净资产所产生的变动</w:t>
            </w:r>
          </w:p>
        </w:tc>
        <w:tc>
          <w:tcPr>
            <w:tcW w:w="709" w:type="dxa"/>
            <w:tcBorders>
              <w:top w:val="nil"/>
              <w:left w:val="nil"/>
              <w:bottom w:val="single" w:color="auto" w:sz="4" w:space="0"/>
              <w:right w:val="single" w:color="auto" w:sz="4" w:space="0"/>
            </w:tcBorders>
            <w:noWrap/>
            <w:vAlign w:val="center"/>
          </w:tcPr>
          <w:p w14:paraId="2186490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w:t>
            </w:r>
          </w:p>
        </w:tc>
        <w:tc>
          <w:tcPr>
            <w:tcW w:w="425" w:type="dxa"/>
            <w:tcBorders>
              <w:top w:val="nil"/>
              <w:left w:val="nil"/>
              <w:bottom w:val="single" w:color="auto" w:sz="4" w:space="0"/>
              <w:right w:val="single" w:color="auto" w:sz="4" w:space="0"/>
            </w:tcBorders>
            <w:noWrap/>
            <w:vAlign w:val="center"/>
          </w:tcPr>
          <w:p w14:paraId="0A8E7F2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19EFB09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1742F91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5FBBBBB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A8F3E9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555C158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5048FE3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5353D58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7A1C137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9ADE7D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61227A41">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6BEA200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51AC7E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C68B83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6F31A8F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438126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EE98D2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7CEBCA2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5F9AEE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4FB602C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F64189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676DC54">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76D639C3">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DE0C9E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5.其他</w:t>
            </w:r>
          </w:p>
        </w:tc>
        <w:tc>
          <w:tcPr>
            <w:tcW w:w="709" w:type="dxa"/>
            <w:tcBorders>
              <w:top w:val="nil"/>
              <w:left w:val="nil"/>
              <w:bottom w:val="single" w:color="auto" w:sz="4" w:space="0"/>
              <w:right w:val="single" w:color="auto" w:sz="4" w:space="0"/>
            </w:tcBorders>
            <w:noWrap/>
            <w:vAlign w:val="center"/>
          </w:tcPr>
          <w:p w14:paraId="614A188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w:t>
            </w:r>
          </w:p>
        </w:tc>
        <w:tc>
          <w:tcPr>
            <w:tcW w:w="425" w:type="dxa"/>
            <w:tcBorders>
              <w:top w:val="nil"/>
              <w:left w:val="nil"/>
              <w:bottom w:val="single" w:color="auto" w:sz="4" w:space="0"/>
              <w:right w:val="single" w:color="auto" w:sz="4" w:space="0"/>
            </w:tcBorders>
            <w:noWrap/>
            <w:vAlign w:val="center"/>
          </w:tcPr>
          <w:p w14:paraId="3F09E4E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598D854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09EB4C1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0BD678C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3C4ADC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13A7014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7699F06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5EA589B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53E9C90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4254A3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11FBDDFF">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32E69E5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C90EBC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3154D6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58B1D8D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1DADCB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E9F6C8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5E42B99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DDE96E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3A92356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D82FD3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69B001D">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591E6124">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75F61A5F">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四、本年年末余额</w:t>
            </w:r>
          </w:p>
        </w:tc>
        <w:tc>
          <w:tcPr>
            <w:tcW w:w="709" w:type="dxa"/>
            <w:tcBorders>
              <w:top w:val="nil"/>
              <w:left w:val="nil"/>
              <w:bottom w:val="single" w:color="auto" w:sz="4" w:space="0"/>
              <w:right w:val="single" w:color="auto" w:sz="4" w:space="0"/>
            </w:tcBorders>
            <w:noWrap/>
            <w:vAlign w:val="center"/>
          </w:tcPr>
          <w:p w14:paraId="6D1C9ED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w:t>
            </w:r>
          </w:p>
        </w:tc>
        <w:tc>
          <w:tcPr>
            <w:tcW w:w="425" w:type="dxa"/>
            <w:tcBorders>
              <w:top w:val="nil"/>
              <w:left w:val="nil"/>
              <w:bottom w:val="single" w:color="auto" w:sz="4" w:space="0"/>
              <w:right w:val="single" w:color="auto" w:sz="4" w:space="0"/>
            </w:tcBorders>
            <w:noWrap/>
            <w:vAlign w:val="center"/>
          </w:tcPr>
          <w:p w14:paraId="683333A6">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557E90C7">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5FAE060C">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7F1335AC">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E8F2565">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48E9818D">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0137E4D3">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5DA75DCD">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53D84450">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D98D70E">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0E5063D2">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07493BF0">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DDD3187">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92CC3F6">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399CF933">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431B976">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2B3FFB4">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444228D0">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01D765E">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315C9BD4">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3A9C710">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2D27EC8">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0E01E3FF">
        <w:tblPrEx>
          <w:tblCellMar>
            <w:top w:w="0" w:type="dxa"/>
            <w:left w:w="108" w:type="dxa"/>
            <w:bottom w:w="0" w:type="dxa"/>
            <w:right w:w="108" w:type="dxa"/>
          </w:tblCellMar>
        </w:tblPrEx>
        <w:trPr>
          <w:trHeight w:val="240" w:hRule="atLeast"/>
        </w:trPr>
        <w:tc>
          <w:tcPr>
            <w:tcW w:w="3700" w:type="dxa"/>
            <w:tcBorders>
              <w:top w:val="nil"/>
              <w:left w:val="single" w:color="auto" w:sz="4" w:space="0"/>
              <w:bottom w:val="single" w:color="auto" w:sz="4" w:space="0"/>
              <w:right w:val="single" w:color="auto" w:sz="4" w:space="0"/>
            </w:tcBorders>
            <w:noWrap/>
            <w:vAlign w:val="center"/>
          </w:tcPr>
          <w:p w14:paraId="7F1DA78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09" w:type="dxa"/>
            <w:tcBorders>
              <w:top w:val="nil"/>
              <w:left w:val="nil"/>
              <w:bottom w:val="single" w:color="auto" w:sz="4" w:space="0"/>
              <w:right w:val="single" w:color="auto" w:sz="4" w:space="0"/>
            </w:tcBorders>
            <w:noWrap/>
            <w:vAlign w:val="center"/>
          </w:tcPr>
          <w:p w14:paraId="3F95CCA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5" w:type="dxa"/>
            <w:tcBorders>
              <w:top w:val="nil"/>
              <w:left w:val="nil"/>
              <w:bottom w:val="single" w:color="auto" w:sz="4" w:space="0"/>
              <w:right w:val="single" w:color="auto" w:sz="4" w:space="0"/>
            </w:tcBorders>
            <w:noWrap/>
            <w:vAlign w:val="center"/>
          </w:tcPr>
          <w:p w14:paraId="579F099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5240A80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5935859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5EEB1D7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895F75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6F1F9A1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1784751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7EFEC2B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070BF96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89AAA2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6D1BD1D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7A71101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E5F212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2C9F78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065B455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847756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F224B0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605D4D9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4CF33E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776700A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47E432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E67DC7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7B72450">
        <w:tblPrEx>
          <w:tblCellMar>
            <w:top w:w="0" w:type="dxa"/>
            <w:left w:w="108" w:type="dxa"/>
            <w:bottom w:w="0" w:type="dxa"/>
            <w:right w:w="108" w:type="dxa"/>
          </w:tblCellMar>
        </w:tblPrEx>
        <w:trPr>
          <w:trHeight w:val="240" w:hRule="atLeast"/>
        </w:trPr>
        <w:tc>
          <w:tcPr>
            <w:tcW w:w="14280" w:type="dxa"/>
            <w:gridSpan w:val="24"/>
            <w:tcBorders>
              <w:top w:val="nil"/>
              <w:left w:val="single" w:color="auto" w:sz="4" w:space="0"/>
              <w:bottom w:val="single" w:color="auto" w:sz="4" w:space="0"/>
              <w:right w:val="single" w:color="auto" w:sz="4" w:space="0"/>
            </w:tcBorders>
            <w:noWrap/>
            <w:vAlign w:val="center"/>
          </w:tcPr>
          <w:p w14:paraId="4E6AADD5">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企业负责人：                                                  主管会计工作负责人：                                                           会计机构负责人： </w:t>
            </w:r>
          </w:p>
          <w:p w14:paraId="3C3A150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注：带#为外商投资企业专用，加△楷体项目为金融类企业专用。</w:t>
            </w:r>
          </w:p>
        </w:tc>
      </w:tr>
    </w:tbl>
    <w:p w14:paraId="042ECD47">
      <w:pPr>
        <w:spacing w:line="360" w:lineRule="auto"/>
        <w:ind w:left="1321"/>
        <w:rPr>
          <w:rFonts w:hint="eastAsia" w:ascii="宋体" w:hAnsi="宋体" w:eastAsia="宋体" w:cs="宋体"/>
          <w:color w:val="auto"/>
          <w:sz w:val="24"/>
          <w:szCs w:val="24"/>
          <w:highlight w:val="none"/>
        </w:rPr>
      </w:pPr>
    </w:p>
    <w:p w14:paraId="0C958C05">
      <w:pPr>
        <w:spacing w:line="360" w:lineRule="auto"/>
        <w:rPr>
          <w:rFonts w:hint="eastAsia" w:ascii="宋体" w:hAnsi="宋体" w:eastAsia="宋体" w:cs="宋体"/>
          <w:color w:val="auto"/>
          <w:sz w:val="24"/>
          <w:szCs w:val="24"/>
          <w:highlight w:val="none"/>
        </w:rPr>
      </w:pPr>
    </w:p>
    <w:p w14:paraId="535CCB1D">
      <w:pPr>
        <w:spacing w:line="360" w:lineRule="auto"/>
        <w:rPr>
          <w:rFonts w:hint="eastAsia" w:ascii="宋体" w:hAnsi="宋体" w:eastAsia="宋体" w:cs="宋体"/>
          <w:color w:val="auto"/>
          <w:sz w:val="24"/>
          <w:szCs w:val="24"/>
          <w:highlight w:val="none"/>
        </w:rPr>
      </w:pPr>
    </w:p>
    <w:p w14:paraId="2CFF423E">
      <w:pPr>
        <w:spacing w:line="360" w:lineRule="auto"/>
        <w:rPr>
          <w:rFonts w:hint="eastAsia" w:ascii="宋体" w:hAnsi="宋体" w:eastAsia="宋体" w:cs="宋体"/>
          <w:color w:val="auto"/>
          <w:sz w:val="24"/>
          <w:szCs w:val="24"/>
          <w:highlight w:val="none"/>
        </w:rPr>
      </w:pPr>
    </w:p>
    <w:p w14:paraId="5880212B">
      <w:pPr>
        <w:spacing w:line="360" w:lineRule="auto"/>
        <w:rPr>
          <w:rFonts w:hint="eastAsia" w:ascii="宋体" w:hAnsi="宋体" w:eastAsia="宋体" w:cs="宋体"/>
          <w:color w:val="auto"/>
          <w:sz w:val="24"/>
          <w:szCs w:val="24"/>
          <w:highlight w:val="none"/>
        </w:rPr>
      </w:pPr>
    </w:p>
    <w:p w14:paraId="218FBB5A">
      <w:pPr>
        <w:spacing w:line="360" w:lineRule="auto"/>
        <w:rPr>
          <w:rFonts w:hint="eastAsia" w:ascii="宋体" w:hAnsi="宋体" w:eastAsia="宋体" w:cs="宋体"/>
          <w:color w:val="auto"/>
          <w:sz w:val="24"/>
          <w:szCs w:val="24"/>
          <w:highlight w:val="none"/>
        </w:rPr>
      </w:pPr>
    </w:p>
    <w:p w14:paraId="26CF00F8">
      <w:pPr>
        <w:spacing w:line="360" w:lineRule="auto"/>
        <w:rPr>
          <w:rFonts w:hint="eastAsia" w:ascii="宋体" w:hAnsi="宋体" w:eastAsia="宋体" w:cs="宋体"/>
          <w:color w:val="auto"/>
          <w:sz w:val="32"/>
          <w:szCs w:val="32"/>
          <w:highlight w:val="none"/>
        </w:rPr>
      </w:pPr>
    </w:p>
    <w:p w14:paraId="71DBC8ED">
      <w:pPr>
        <w:spacing w:line="360" w:lineRule="auto"/>
        <w:rPr>
          <w:rFonts w:hint="eastAsia" w:ascii="宋体" w:hAnsi="宋体" w:eastAsia="宋体" w:cs="宋体"/>
          <w:color w:val="auto"/>
          <w:sz w:val="32"/>
          <w:szCs w:val="32"/>
          <w:highlight w:val="none"/>
        </w:rPr>
      </w:pPr>
    </w:p>
    <w:p w14:paraId="35F06D85">
      <w:pPr>
        <w:spacing w:line="360" w:lineRule="auto"/>
        <w:rPr>
          <w:rFonts w:hint="eastAsia" w:ascii="宋体" w:hAnsi="宋体" w:eastAsia="宋体" w:cs="宋体"/>
          <w:color w:val="auto"/>
          <w:sz w:val="32"/>
          <w:szCs w:val="32"/>
          <w:highlight w:val="none"/>
        </w:rPr>
      </w:pPr>
    </w:p>
    <w:p w14:paraId="11A3FD70">
      <w:pPr>
        <w:spacing w:line="360" w:lineRule="auto"/>
        <w:rPr>
          <w:rFonts w:hint="eastAsia" w:ascii="宋体" w:hAnsi="宋体" w:eastAsia="宋体" w:cs="宋体"/>
          <w:color w:val="auto"/>
          <w:sz w:val="32"/>
          <w:szCs w:val="32"/>
          <w:highlight w:val="none"/>
        </w:rPr>
      </w:pPr>
    </w:p>
    <w:p w14:paraId="7E2B705A">
      <w:pPr>
        <w:spacing w:line="360" w:lineRule="auto"/>
        <w:rPr>
          <w:rFonts w:hint="eastAsia" w:ascii="宋体" w:hAnsi="宋体" w:eastAsia="宋体" w:cs="宋体"/>
          <w:color w:val="auto"/>
          <w:sz w:val="32"/>
          <w:szCs w:val="32"/>
          <w:highlight w:val="none"/>
        </w:rPr>
        <w:sectPr>
          <w:pgSz w:w="16838" w:h="11906" w:orient="landscape"/>
          <w:pgMar w:top="1800" w:right="1440" w:bottom="1800" w:left="1440" w:header="851" w:footer="992" w:gutter="0"/>
          <w:cols w:space="720" w:num="1"/>
          <w:docGrid w:type="lines" w:linePitch="312" w:charSpace="0"/>
        </w:sectPr>
      </w:pPr>
    </w:p>
    <w:p w14:paraId="7DC89F79">
      <w:pPr>
        <w:spacing w:line="360" w:lineRule="auto"/>
        <w:rPr>
          <w:rFonts w:hint="eastAsia" w:ascii="宋体" w:hAnsi="宋体" w:eastAsia="宋体" w:cs="宋体"/>
          <w:color w:val="auto"/>
          <w:sz w:val="32"/>
          <w:szCs w:val="32"/>
          <w:highlight w:val="none"/>
        </w:rPr>
        <w:sectPr>
          <w:type w:val="continuous"/>
          <w:pgSz w:w="16838" w:h="11906" w:orient="landscape"/>
          <w:pgMar w:top="1800" w:right="1440" w:bottom="1800" w:left="1440" w:header="851" w:footer="992" w:gutter="0"/>
          <w:cols w:space="720" w:num="1"/>
          <w:docGrid w:type="lines" w:linePitch="312" w:charSpace="0"/>
        </w:sectPr>
      </w:pPr>
    </w:p>
    <w:p w14:paraId="2A4048A0">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附件2资信证明</w:t>
      </w:r>
    </w:p>
    <w:p w14:paraId="6B1D5A87">
      <w:pPr>
        <w:spacing w:line="360" w:lineRule="auto"/>
        <w:rPr>
          <w:rFonts w:hint="eastAsia" w:ascii="宋体" w:hAnsi="宋体" w:eastAsia="宋体" w:cs="宋体"/>
          <w:color w:val="auto"/>
          <w:sz w:val="32"/>
          <w:szCs w:val="32"/>
          <w:highlight w:val="none"/>
        </w:rPr>
      </w:pPr>
    </w:p>
    <w:p w14:paraId="399A12A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资信证明</w:t>
      </w:r>
    </w:p>
    <w:p w14:paraId="0A857980">
      <w:pPr>
        <w:spacing w:line="360" w:lineRule="auto"/>
        <w:ind w:right="480" w:firstLine="5880" w:firstLineChars="2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编号：        </w:t>
      </w:r>
    </w:p>
    <w:p w14:paraId="57BC4E54">
      <w:pPr>
        <w:spacing w:line="360" w:lineRule="auto"/>
        <w:jc w:val="left"/>
        <w:rPr>
          <w:rFonts w:hint="eastAsia" w:ascii="宋体" w:hAnsi="宋体" w:eastAsia="宋体" w:cs="宋体"/>
          <w:color w:val="auto"/>
          <w:sz w:val="24"/>
          <w:szCs w:val="24"/>
          <w:highlight w:val="none"/>
        </w:rPr>
      </w:pPr>
    </w:p>
    <w:p w14:paraId="23FCEC31">
      <w:pPr>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XXXXX有限公司成立于    年  月，注册资本为人民币X拾X亿X仟X佰X拾X万X仟X佰X拾X元整。</w:t>
      </w:r>
    </w:p>
    <w:p w14:paraId="4EF4C435">
      <w:pPr>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该公司在我行开有人民币基本账户，直至目前为止，其账户往来正常，无不良记录。其一直与我行保持良好的合作关系，未发现不正常情况。</w:t>
      </w:r>
    </w:p>
    <w:p w14:paraId="7F7D287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特此证明。</w:t>
      </w:r>
    </w:p>
    <w:p w14:paraId="50859A16">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XX银行股份有限公司 </w:t>
      </w:r>
    </w:p>
    <w:p w14:paraId="37B8AD65">
      <w:pPr>
        <w:spacing w:line="360" w:lineRule="auto"/>
        <w:ind w:left="6720" w:hanging="6720" w:hangingChars="2800"/>
        <w:rPr>
          <w:rStyle w:val="16"/>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                                                                                        年  月  日</w:t>
      </w:r>
    </w:p>
    <w:p w14:paraId="0E056E31">
      <w:pPr>
        <w:spacing w:line="360" w:lineRule="auto"/>
        <w:rPr>
          <w:rFonts w:hint="eastAsia" w:ascii="宋体" w:hAnsi="宋体" w:eastAsia="宋体" w:cs="宋体"/>
          <w:color w:val="auto"/>
          <w:sz w:val="24"/>
          <w:szCs w:val="24"/>
          <w:highlight w:val="none"/>
        </w:rPr>
      </w:pPr>
    </w:p>
    <w:p w14:paraId="50CE5316">
      <w:pPr>
        <w:spacing w:line="360" w:lineRule="auto"/>
        <w:ind w:firstLine="6080" w:firstLineChars="1900"/>
        <w:rPr>
          <w:rFonts w:hint="eastAsia" w:ascii="宋体" w:hAnsi="宋体" w:eastAsia="宋体" w:cs="宋体"/>
          <w:color w:val="auto"/>
          <w:sz w:val="32"/>
          <w:szCs w:val="32"/>
          <w:highlight w:val="none"/>
        </w:rPr>
      </w:pPr>
    </w:p>
    <w:p w14:paraId="087F237D">
      <w:pPr>
        <w:spacing w:line="360" w:lineRule="auto"/>
        <w:ind w:firstLine="6080" w:firstLineChars="1900"/>
        <w:rPr>
          <w:rFonts w:hint="eastAsia" w:ascii="宋体" w:hAnsi="宋体" w:eastAsia="宋体" w:cs="宋体"/>
          <w:color w:val="auto"/>
          <w:sz w:val="32"/>
          <w:szCs w:val="32"/>
          <w:highlight w:val="none"/>
        </w:rPr>
      </w:pPr>
    </w:p>
    <w:p w14:paraId="4435F7D2">
      <w:pPr>
        <w:spacing w:line="360" w:lineRule="auto"/>
        <w:ind w:firstLine="6080" w:firstLineChars="1900"/>
        <w:rPr>
          <w:rFonts w:hint="eastAsia" w:ascii="宋体" w:hAnsi="宋体" w:eastAsia="宋体" w:cs="宋体"/>
          <w:color w:val="auto"/>
          <w:sz w:val="32"/>
          <w:szCs w:val="32"/>
          <w:highlight w:val="none"/>
        </w:rPr>
      </w:pPr>
    </w:p>
    <w:p w14:paraId="2E8521FC">
      <w:pPr>
        <w:spacing w:line="360" w:lineRule="auto"/>
        <w:ind w:firstLine="6080" w:firstLineChars="1900"/>
        <w:rPr>
          <w:rFonts w:hint="eastAsia" w:ascii="宋体" w:hAnsi="宋体" w:eastAsia="宋体" w:cs="宋体"/>
          <w:color w:val="auto"/>
          <w:sz w:val="32"/>
          <w:szCs w:val="32"/>
          <w:highlight w:val="none"/>
        </w:rPr>
      </w:pPr>
    </w:p>
    <w:p w14:paraId="3841EABA">
      <w:pPr>
        <w:spacing w:line="360" w:lineRule="auto"/>
        <w:ind w:firstLine="6080" w:firstLineChars="1900"/>
        <w:rPr>
          <w:rFonts w:hint="eastAsia" w:ascii="宋体" w:hAnsi="宋体" w:eastAsia="宋体" w:cs="宋体"/>
          <w:color w:val="auto"/>
          <w:sz w:val="32"/>
          <w:szCs w:val="32"/>
          <w:highlight w:val="none"/>
        </w:rPr>
      </w:pPr>
    </w:p>
    <w:p w14:paraId="16630C72">
      <w:pPr>
        <w:spacing w:line="360" w:lineRule="auto"/>
        <w:ind w:firstLine="6080" w:firstLineChars="1900"/>
        <w:rPr>
          <w:rFonts w:hint="eastAsia" w:ascii="宋体" w:hAnsi="宋体" w:eastAsia="宋体" w:cs="宋体"/>
          <w:color w:val="auto"/>
          <w:sz w:val="32"/>
          <w:szCs w:val="32"/>
          <w:highlight w:val="none"/>
        </w:rPr>
      </w:pPr>
    </w:p>
    <w:p w14:paraId="683263BC">
      <w:pPr>
        <w:spacing w:line="360" w:lineRule="auto"/>
        <w:ind w:firstLine="6080" w:firstLineChars="1900"/>
        <w:rPr>
          <w:rFonts w:hint="eastAsia" w:ascii="宋体" w:hAnsi="宋体" w:eastAsia="宋体" w:cs="宋体"/>
          <w:color w:val="auto"/>
          <w:sz w:val="32"/>
          <w:szCs w:val="32"/>
          <w:highlight w:val="none"/>
        </w:rPr>
      </w:pPr>
    </w:p>
    <w:p w14:paraId="300EA552">
      <w:pPr>
        <w:spacing w:line="360" w:lineRule="auto"/>
        <w:ind w:firstLine="6080" w:firstLineChars="1900"/>
        <w:rPr>
          <w:rFonts w:hint="eastAsia" w:ascii="宋体" w:hAnsi="宋体" w:eastAsia="宋体" w:cs="宋体"/>
          <w:color w:val="auto"/>
          <w:sz w:val="32"/>
          <w:szCs w:val="32"/>
          <w:highlight w:val="none"/>
        </w:rPr>
      </w:pPr>
    </w:p>
    <w:p w14:paraId="6F7F1BD9">
      <w:pPr>
        <w:spacing w:line="360" w:lineRule="auto"/>
        <w:ind w:firstLine="6080" w:firstLineChars="1900"/>
        <w:rPr>
          <w:rFonts w:hint="eastAsia" w:ascii="宋体" w:hAnsi="宋体" w:eastAsia="宋体" w:cs="宋体"/>
          <w:color w:val="auto"/>
          <w:sz w:val="32"/>
          <w:szCs w:val="32"/>
          <w:highlight w:val="none"/>
        </w:rPr>
      </w:pPr>
    </w:p>
    <w:p w14:paraId="77D3F0E2">
      <w:pPr>
        <w:spacing w:line="360" w:lineRule="auto"/>
        <w:ind w:firstLine="6080" w:firstLineChars="1900"/>
        <w:rPr>
          <w:rFonts w:hint="eastAsia" w:ascii="宋体" w:hAnsi="宋体" w:eastAsia="宋体" w:cs="宋体"/>
          <w:color w:val="auto"/>
          <w:sz w:val="32"/>
          <w:szCs w:val="32"/>
          <w:highlight w:val="none"/>
        </w:rPr>
      </w:pPr>
    </w:p>
    <w:p w14:paraId="122EE60D">
      <w:pPr>
        <w:spacing w:line="360" w:lineRule="auto"/>
        <w:ind w:firstLine="6080" w:firstLineChars="1900"/>
        <w:rPr>
          <w:rFonts w:hint="eastAsia" w:ascii="宋体" w:hAnsi="宋体" w:eastAsia="宋体" w:cs="宋体"/>
          <w:color w:val="auto"/>
          <w:sz w:val="32"/>
          <w:szCs w:val="32"/>
          <w:highlight w:val="none"/>
        </w:rPr>
      </w:pPr>
    </w:p>
    <w:p w14:paraId="6B57EDA1">
      <w:pPr>
        <w:spacing w:line="360" w:lineRule="auto"/>
        <w:ind w:firstLine="3520" w:firstLineChars="1100"/>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质疑函要求</w:t>
      </w:r>
    </w:p>
    <w:p w14:paraId="560E1193">
      <w:pPr>
        <w:spacing w:line="360" w:lineRule="auto"/>
        <w:ind w:firstLine="480" w:firstLineChars="200"/>
        <w:rPr>
          <w:rFonts w:hint="eastAsia" w:ascii="宋体" w:hAnsi="宋体" w:eastAsia="宋体" w:cs="宋体"/>
          <w:color w:val="auto"/>
          <w:sz w:val="24"/>
          <w:szCs w:val="24"/>
          <w:highlight w:val="none"/>
        </w:rPr>
      </w:pPr>
    </w:p>
    <w:p w14:paraId="21F1F443">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供应商提出质疑应当提交质疑函和必要的证明材料。质疑函应当包括下列内容：</w:t>
      </w:r>
    </w:p>
    <w:p w14:paraId="01F88C40">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(一)供应商的姓名或者名称、地址、邮编、联系人及联系电话;</w:t>
      </w:r>
    </w:p>
    <w:p w14:paraId="647E978D">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(二)质疑项目的名称、编号;</w:t>
      </w:r>
    </w:p>
    <w:p w14:paraId="749736FB">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(三)具体、明确的质疑事项和与质疑事项相关的请求;</w:t>
      </w:r>
    </w:p>
    <w:p w14:paraId="06F10058">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(四)事实依据;</w:t>
      </w:r>
    </w:p>
    <w:p w14:paraId="284E7163">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(五)必要的法律依据;</w:t>
      </w:r>
    </w:p>
    <w:p w14:paraId="1B738DFB">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(六)提出质疑的日期。</w:t>
      </w:r>
    </w:p>
    <w:p w14:paraId="428734E8">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供应商为自然人的，应当由本人签字;供应商为法人或者其他组织的，应当由法定代表人、主要负责人，或者其授权代表签字或者盖章，并加盖公章。</w:t>
      </w:r>
    </w:p>
    <w:p w14:paraId="2C09B44E">
      <w:pPr>
        <w:pStyle w:val="12"/>
        <w:spacing w:before="0" w:beforeAutospacing="0" w:after="0" w:afterAutospacing="0" w:line="360" w:lineRule="auto"/>
        <w:rPr>
          <w:rFonts w:hint="eastAsia" w:eastAsia="宋体" w:cs="宋体"/>
          <w:color w:val="auto"/>
          <w:kern w:val="2"/>
          <w:sz w:val="24"/>
          <w:szCs w:val="24"/>
          <w:highlight w:val="none"/>
        </w:rPr>
      </w:pPr>
    </w:p>
    <w:p w14:paraId="57F7352B">
      <w:pPr>
        <w:pStyle w:val="12"/>
        <w:spacing w:before="0" w:beforeAutospacing="0" w:after="0" w:afterAutospacing="0" w:line="360" w:lineRule="auto"/>
        <w:rPr>
          <w:rFonts w:hint="eastAsia" w:eastAsia="宋体" w:cs="宋体"/>
          <w:color w:val="auto"/>
          <w:kern w:val="2"/>
          <w:highlight w:val="none"/>
        </w:rPr>
      </w:pPr>
    </w:p>
    <w:p w14:paraId="729D1703">
      <w:pPr>
        <w:pStyle w:val="12"/>
        <w:spacing w:before="0" w:beforeAutospacing="0" w:after="0" w:afterAutospacing="0" w:line="360" w:lineRule="auto"/>
        <w:rPr>
          <w:rFonts w:hint="eastAsia" w:eastAsia="宋体" w:cs="宋体"/>
          <w:color w:val="auto"/>
          <w:kern w:val="2"/>
          <w:highlight w:val="none"/>
        </w:rPr>
      </w:pPr>
    </w:p>
    <w:p w14:paraId="769CB5AC">
      <w:pPr>
        <w:spacing w:line="360" w:lineRule="auto"/>
        <w:ind w:firstLine="480" w:firstLineChars="200"/>
        <w:rPr>
          <w:rFonts w:hint="eastAsia" w:ascii="宋体" w:hAnsi="宋体" w:eastAsia="宋体" w:cs="宋体"/>
          <w:color w:val="auto"/>
          <w:sz w:val="24"/>
          <w:szCs w:val="24"/>
          <w:highlight w:val="none"/>
        </w:rPr>
      </w:pPr>
    </w:p>
    <w:p w14:paraId="19586321">
      <w:pPr>
        <w:pStyle w:val="12"/>
        <w:spacing w:after="0" w:line="360" w:lineRule="auto"/>
        <w:ind w:firstLine="4800" w:firstLineChars="1500"/>
        <w:rPr>
          <w:rFonts w:hint="eastAsia" w:eastAsia="宋体" w:cs="宋体"/>
          <w:color w:val="auto"/>
          <w:kern w:val="2"/>
          <w:sz w:val="32"/>
          <w:szCs w:val="32"/>
          <w:highlight w:val="none"/>
        </w:rPr>
      </w:pPr>
    </w:p>
    <w:p w14:paraId="5C4AC2BF">
      <w:pPr>
        <w:pStyle w:val="12"/>
        <w:spacing w:after="0" w:line="360" w:lineRule="auto"/>
        <w:ind w:firstLine="4800" w:firstLineChars="1500"/>
        <w:rPr>
          <w:rFonts w:hint="eastAsia" w:eastAsia="宋体" w:cs="宋体"/>
          <w:color w:val="auto"/>
          <w:kern w:val="2"/>
          <w:sz w:val="32"/>
          <w:szCs w:val="32"/>
          <w:highlight w:val="none"/>
        </w:rPr>
      </w:pPr>
    </w:p>
    <w:p w14:paraId="1BA2725C">
      <w:pPr>
        <w:pStyle w:val="12"/>
        <w:spacing w:after="0" w:line="360" w:lineRule="auto"/>
        <w:ind w:firstLine="4800" w:firstLineChars="1500"/>
        <w:rPr>
          <w:rFonts w:hint="eastAsia" w:eastAsia="宋体" w:cs="宋体"/>
          <w:color w:val="auto"/>
          <w:kern w:val="2"/>
          <w:sz w:val="32"/>
          <w:szCs w:val="32"/>
          <w:highlight w:val="none"/>
        </w:rPr>
      </w:pPr>
    </w:p>
    <w:p w14:paraId="37D03262">
      <w:pPr>
        <w:pStyle w:val="12"/>
        <w:spacing w:after="0" w:line="360" w:lineRule="auto"/>
        <w:ind w:firstLine="4800" w:firstLineChars="1500"/>
        <w:rPr>
          <w:rFonts w:hint="eastAsia" w:eastAsia="宋体" w:cs="宋体"/>
          <w:color w:val="auto"/>
          <w:kern w:val="2"/>
          <w:sz w:val="32"/>
          <w:szCs w:val="32"/>
          <w:highlight w:val="none"/>
        </w:rPr>
      </w:pPr>
    </w:p>
    <w:p w14:paraId="77E27E21">
      <w:pPr>
        <w:pStyle w:val="12"/>
        <w:spacing w:after="0" w:line="360" w:lineRule="auto"/>
        <w:ind w:firstLine="4800" w:firstLineChars="1500"/>
        <w:rPr>
          <w:rFonts w:hint="eastAsia" w:eastAsia="宋体" w:cs="宋体"/>
          <w:color w:val="auto"/>
          <w:kern w:val="2"/>
          <w:sz w:val="32"/>
          <w:szCs w:val="32"/>
          <w:highlight w:val="none"/>
        </w:rPr>
      </w:pPr>
    </w:p>
    <w:p w14:paraId="7A82E012">
      <w:pPr>
        <w:pStyle w:val="12"/>
        <w:spacing w:after="0" w:line="360" w:lineRule="auto"/>
        <w:ind w:firstLine="4800" w:firstLineChars="1500"/>
        <w:rPr>
          <w:rFonts w:hint="eastAsia" w:eastAsia="宋体" w:cs="宋体"/>
          <w:color w:val="auto"/>
          <w:kern w:val="2"/>
          <w:sz w:val="32"/>
          <w:szCs w:val="32"/>
          <w:highlight w:val="none"/>
        </w:rPr>
      </w:pPr>
    </w:p>
    <w:p w14:paraId="51760D19">
      <w:pPr>
        <w:pStyle w:val="12"/>
        <w:spacing w:after="0" w:line="360" w:lineRule="auto"/>
        <w:ind w:firstLine="4800" w:firstLineChars="1500"/>
        <w:rPr>
          <w:rFonts w:hint="eastAsia" w:eastAsia="宋体" w:cs="宋体"/>
          <w:color w:val="auto"/>
          <w:kern w:val="2"/>
          <w:sz w:val="32"/>
          <w:szCs w:val="32"/>
          <w:highlight w:val="none"/>
        </w:rPr>
      </w:pPr>
    </w:p>
    <w:p w14:paraId="052157BE">
      <w:pPr>
        <w:pStyle w:val="12"/>
        <w:spacing w:after="0" w:line="360" w:lineRule="auto"/>
        <w:ind w:firstLine="3200" w:firstLineChars="1000"/>
        <w:rPr>
          <w:rFonts w:hint="eastAsia" w:eastAsia="宋体" w:cs="宋体"/>
          <w:color w:val="auto"/>
          <w:kern w:val="2"/>
          <w:sz w:val="24"/>
          <w:szCs w:val="24"/>
          <w:highlight w:val="none"/>
        </w:rPr>
      </w:pPr>
      <w:r>
        <w:rPr>
          <w:rFonts w:hint="eastAsia" w:eastAsia="宋体" w:cs="宋体"/>
          <w:color w:val="auto"/>
          <w:kern w:val="2"/>
          <w:sz w:val="32"/>
          <w:szCs w:val="32"/>
          <w:highlight w:val="none"/>
        </w:rPr>
        <w:t>评分响应要求</w:t>
      </w:r>
    </w:p>
    <w:tbl>
      <w:tblPr>
        <w:tblStyle w:val="14"/>
        <w:tblW w:w="8393" w:type="dxa"/>
        <w:tblInd w:w="0" w:type="dxa"/>
        <w:tblLayout w:type="fixed"/>
        <w:tblCellMar>
          <w:top w:w="0" w:type="dxa"/>
          <w:left w:w="108" w:type="dxa"/>
          <w:bottom w:w="0" w:type="dxa"/>
          <w:right w:w="108" w:type="dxa"/>
        </w:tblCellMar>
      </w:tblPr>
      <w:tblGrid>
        <w:gridCol w:w="883"/>
        <w:gridCol w:w="3297"/>
        <w:gridCol w:w="775"/>
        <w:gridCol w:w="2638"/>
        <w:gridCol w:w="800"/>
      </w:tblGrid>
      <w:tr w14:paraId="04939551">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FD0696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67B1B107">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细则内容</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00C1C29A">
            <w:pPr>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满分分值</w:t>
            </w:r>
          </w:p>
        </w:tc>
        <w:tc>
          <w:tcPr>
            <w:tcW w:w="2638" w:type="dxa"/>
            <w:tcBorders>
              <w:top w:val="single" w:color="auto" w:sz="4" w:space="0"/>
              <w:left w:val="single" w:color="auto" w:sz="4" w:space="0"/>
              <w:bottom w:val="single" w:color="auto" w:sz="4" w:space="0"/>
              <w:right w:val="single" w:color="auto" w:sz="4" w:space="0"/>
            </w:tcBorders>
            <w:noWrap w:val="0"/>
            <w:vAlign w:val="center"/>
          </w:tcPr>
          <w:p w14:paraId="3DEF848D">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响应内容</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64B10EA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页码</w:t>
            </w:r>
          </w:p>
        </w:tc>
      </w:tr>
      <w:tr w14:paraId="21726171">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656C359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3297" w:type="dxa"/>
            <w:tcBorders>
              <w:top w:val="single" w:color="auto" w:sz="4" w:space="0"/>
              <w:left w:val="single" w:color="auto" w:sz="4" w:space="0"/>
              <w:bottom w:val="single" w:color="auto" w:sz="4" w:space="0"/>
              <w:right w:val="single" w:color="auto" w:sz="4" w:space="0"/>
            </w:tcBorders>
            <w:noWrap w:val="0"/>
            <w:vAlign w:val="top"/>
          </w:tcPr>
          <w:p w14:paraId="62386D3E">
            <w:pPr>
              <w:spacing w:line="360" w:lineRule="auto"/>
              <w:rPr>
                <w:rFonts w:hint="eastAsia" w:ascii="宋体" w:hAnsi="宋体" w:eastAsia="宋体" w:cs="宋体"/>
                <w:bCs/>
                <w:color w:val="auto"/>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004088F9">
            <w:pPr>
              <w:spacing w:line="360" w:lineRule="auto"/>
              <w:jc w:val="center"/>
              <w:rPr>
                <w:rFonts w:hint="eastAsia" w:ascii="宋体" w:hAnsi="宋体" w:eastAsia="宋体" w:cs="宋体"/>
                <w:bCs/>
                <w:color w:val="auto"/>
                <w:sz w:val="24"/>
                <w:szCs w:val="24"/>
                <w:highlight w:val="none"/>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62C0C25F">
            <w:pPr>
              <w:spacing w:line="360" w:lineRule="auto"/>
              <w:jc w:val="center"/>
              <w:rPr>
                <w:rFonts w:hint="eastAsia" w:ascii="宋体" w:hAnsi="宋体" w:eastAsia="宋体" w:cs="宋体"/>
                <w:bCs/>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2F8EAECB">
            <w:pPr>
              <w:spacing w:line="360" w:lineRule="auto"/>
              <w:jc w:val="center"/>
              <w:rPr>
                <w:rFonts w:hint="eastAsia" w:ascii="宋体" w:hAnsi="宋体" w:eastAsia="宋体" w:cs="宋体"/>
                <w:bCs/>
                <w:color w:val="auto"/>
                <w:sz w:val="24"/>
                <w:szCs w:val="24"/>
                <w:highlight w:val="none"/>
              </w:rPr>
            </w:pPr>
          </w:p>
        </w:tc>
      </w:tr>
      <w:tr w14:paraId="082FB15C">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03DCC62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w:t>
            </w:r>
          </w:p>
        </w:tc>
        <w:tc>
          <w:tcPr>
            <w:tcW w:w="3297" w:type="dxa"/>
            <w:tcBorders>
              <w:top w:val="single" w:color="auto" w:sz="4" w:space="0"/>
              <w:left w:val="single" w:color="auto" w:sz="4" w:space="0"/>
              <w:bottom w:val="single" w:color="auto" w:sz="4" w:space="0"/>
              <w:right w:val="single" w:color="auto" w:sz="4" w:space="0"/>
            </w:tcBorders>
            <w:noWrap w:val="0"/>
            <w:vAlign w:val="top"/>
          </w:tcPr>
          <w:p w14:paraId="0D428EF4">
            <w:pPr>
              <w:spacing w:line="360" w:lineRule="auto"/>
              <w:rPr>
                <w:rFonts w:hint="eastAsia" w:ascii="宋体" w:hAnsi="宋体" w:eastAsia="宋体" w:cs="宋体"/>
                <w:bCs/>
                <w:color w:val="auto"/>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5F3EBBF0">
            <w:pPr>
              <w:spacing w:line="360" w:lineRule="auto"/>
              <w:jc w:val="center"/>
              <w:rPr>
                <w:rFonts w:hint="eastAsia" w:ascii="宋体" w:hAnsi="宋体" w:eastAsia="宋体" w:cs="宋体"/>
                <w:bCs/>
                <w:color w:val="auto"/>
                <w:sz w:val="24"/>
                <w:szCs w:val="24"/>
                <w:highlight w:val="none"/>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3C0DD889">
            <w:pPr>
              <w:spacing w:line="360" w:lineRule="auto"/>
              <w:jc w:val="center"/>
              <w:rPr>
                <w:rFonts w:hint="eastAsia" w:ascii="宋体" w:hAnsi="宋体" w:eastAsia="宋体" w:cs="宋体"/>
                <w:bCs/>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578726A0">
            <w:pPr>
              <w:spacing w:line="360" w:lineRule="auto"/>
              <w:jc w:val="center"/>
              <w:rPr>
                <w:rFonts w:hint="eastAsia" w:ascii="宋体" w:hAnsi="宋体" w:eastAsia="宋体" w:cs="宋体"/>
                <w:bCs/>
                <w:color w:val="auto"/>
                <w:sz w:val="24"/>
                <w:szCs w:val="24"/>
                <w:highlight w:val="none"/>
              </w:rPr>
            </w:pPr>
          </w:p>
        </w:tc>
      </w:tr>
      <w:tr w14:paraId="33708E02">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333788C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w:t>
            </w:r>
          </w:p>
        </w:tc>
        <w:tc>
          <w:tcPr>
            <w:tcW w:w="3297" w:type="dxa"/>
            <w:tcBorders>
              <w:top w:val="single" w:color="auto" w:sz="4" w:space="0"/>
              <w:left w:val="single" w:color="auto" w:sz="4" w:space="0"/>
              <w:bottom w:val="single" w:color="auto" w:sz="4" w:space="0"/>
              <w:right w:val="single" w:color="auto" w:sz="4" w:space="0"/>
            </w:tcBorders>
            <w:noWrap w:val="0"/>
            <w:vAlign w:val="top"/>
          </w:tcPr>
          <w:p w14:paraId="14429D59">
            <w:pPr>
              <w:spacing w:line="360" w:lineRule="auto"/>
              <w:rPr>
                <w:rFonts w:hint="eastAsia" w:ascii="宋体" w:hAnsi="宋体" w:eastAsia="宋体" w:cs="宋体"/>
                <w:bCs/>
                <w:color w:val="auto"/>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71B931D5">
            <w:pPr>
              <w:spacing w:line="360" w:lineRule="auto"/>
              <w:jc w:val="center"/>
              <w:rPr>
                <w:rFonts w:hint="eastAsia" w:ascii="宋体" w:hAnsi="宋体" w:eastAsia="宋体" w:cs="宋体"/>
                <w:bCs/>
                <w:color w:val="auto"/>
                <w:sz w:val="24"/>
                <w:szCs w:val="24"/>
                <w:highlight w:val="none"/>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261D3D14">
            <w:pPr>
              <w:spacing w:line="360" w:lineRule="auto"/>
              <w:jc w:val="center"/>
              <w:rPr>
                <w:rFonts w:hint="eastAsia" w:ascii="宋体" w:hAnsi="宋体" w:eastAsia="宋体" w:cs="宋体"/>
                <w:bCs/>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606C726E">
            <w:pPr>
              <w:spacing w:line="360" w:lineRule="auto"/>
              <w:jc w:val="center"/>
              <w:rPr>
                <w:rFonts w:hint="eastAsia" w:ascii="宋体" w:hAnsi="宋体" w:eastAsia="宋体" w:cs="宋体"/>
                <w:bCs/>
                <w:color w:val="auto"/>
                <w:sz w:val="24"/>
                <w:szCs w:val="24"/>
                <w:highlight w:val="none"/>
              </w:rPr>
            </w:pPr>
          </w:p>
        </w:tc>
      </w:tr>
      <w:tr w14:paraId="54720C71">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261C33C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w:t>
            </w:r>
          </w:p>
        </w:tc>
        <w:tc>
          <w:tcPr>
            <w:tcW w:w="3297" w:type="dxa"/>
            <w:tcBorders>
              <w:top w:val="single" w:color="auto" w:sz="4" w:space="0"/>
              <w:left w:val="single" w:color="auto" w:sz="4" w:space="0"/>
              <w:bottom w:val="single" w:color="auto" w:sz="4" w:space="0"/>
              <w:right w:val="single" w:color="auto" w:sz="4" w:space="0"/>
            </w:tcBorders>
            <w:noWrap w:val="0"/>
            <w:vAlign w:val="top"/>
          </w:tcPr>
          <w:p w14:paraId="108D4B3B">
            <w:pPr>
              <w:tabs>
                <w:tab w:val="left" w:pos="-1080"/>
                <w:tab w:val="left" w:pos="180"/>
                <w:tab w:val="left" w:pos="1080"/>
              </w:tabs>
              <w:spacing w:line="360" w:lineRule="auto"/>
              <w:rPr>
                <w:rFonts w:hint="eastAsia" w:ascii="宋体" w:hAnsi="宋体" w:eastAsia="宋体" w:cs="宋体"/>
                <w:bCs/>
                <w:color w:val="auto"/>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31898986">
            <w:pPr>
              <w:tabs>
                <w:tab w:val="left" w:pos="-1080"/>
                <w:tab w:val="left" w:pos="180"/>
                <w:tab w:val="left" w:pos="1080"/>
              </w:tabs>
              <w:spacing w:line="360" w:lineRule="auto"/>
              <w:jc w:val="center"/>
              <w:rPr>
                <w:rFonts w:hint="eastAsia" w:ascii="宋体" w:hAnsi="宋体" w:eastAsia="宋体" w:cs="宋体"/>
                <w:bCs/>
                <w:color w:val="auto"/>
                <w:sz w:val="24"/>
                <w:szCs w:val="24"/>
                <w:highlight w:val="none"/>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1BC3A101">
            <w:pPr>
              <w:tabs>
                <w:tab w:val="left" w:pos="-1080"/>
                <w:tab w:val="left" w:pos="180"/>
                <w:tab w:val="left" w:pos="1080"/>
              </w:tabs>
              <w:spacing w:line="360" w:lineRule="auto"/>
              <w:jc w:val="center"/>
              <w:rPr>
                <w:rFonts w:hint="eastAsia" w:ascii="宋体" w:hAnsi="宋体" w:eastAsia="宋体" w:cs="宋体"/>
                <w:bCs/>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5F582C77">
            <w:pPr>
              <w:tabs>
                <w:tab w:val="left" w:pos="-1080"/>
                <w:tab w:val="left" w:pos="180"/>
                <w:tab w:val="left" w:pos="1080"/>
              </w:tabs>
              <w:spacing w:line="360" w:lineRule="auto"/>
              <w:jc w:val="center"/>
              <w:rPr>
                <w:rFonts w:hint="eastAsia" w:ascii="宋体" w:hAnsi="宋体" w:eastAsia="宋体" w:cs="宋体"/>
                <w:bCs/>
                <w:color w:val="auto"/>
                <w:sz w:val="24"/>
                <w:szCs w:val="24"/>
                <w:highlight w:val="none"/>
              </w:rPr>
            </w:pPr>
          </w:p>
        </w:tc>
      </w:tr>
      <w:tr w14:paraId="0F72A6FC">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14:paraId="43FA90C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3297" w:type="dxa"/>
            <w:tcBorders>
              <w:top w:val="single" w:color="auto" w:sz="4" w:space="0"/>
              <w:left w:val="single" w:color="auto" w:sz="4" w:space="0"/>
              <w:bottom w:val="single" w:color="auto" w:sz="4" w:space="0"/>
              <w:right w:val="single" w:color="auto" w:sz="4" w:space="0"/>
            </w:tcBorders>
            <w:noWrap w:val="0"/>
            <w:vAlign w:val="top"/>
          </w:tcPr>
          <w:p w14:paraId="64F95EA8">
            <w:pPr>
              <w:tabs>
                <w:tab w:val="left" w:pos="720"/>
              </w:tabs>
              <w:spacing w:line="360" w:lineRule="auto"/>
              <w:ind w:right="18"/>
              <w:rPr>
                <w:rFonts w:hint="eastAsia" w:ascii="宋体" w:hAnsi="宋体" w:eastAsia="宋体" w:cs="宋体"/>
                <w:bCs/>
                <w:color w:val="auto"/>
                <w:sz w:val="24"/>
                <w:szCs w:val="24"/>
                <w:highlight w:val="none"/>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624772ED">
            <w:pPr>
              <w:tabs>
                <w:tab w:val="left" w:pos="720"/>
              </w:tabs>
              <w:spacing w:line="360" w:lineRule="auto"/>
              <w:ind w:right="18"/>
              <w:jc w:val="center"/>
              <w:rPr>
                <w:rFonts w:hint="eastAsia" w:ascii="宋体" w:hAnsi="宋体" w:eastAsia="宋体" w:cs="宋体"/>
                <w:bCs/>
                <w:color w:val="auto"/>
                <w:sz w:val="24"/>
                <w:szCs w:val="24"/>
                <w:highlight w:val="none"/>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3C64E7D5">
            <w:pPr>
              <w:tabs>
                <w:tab w:val="left" w:pos="720"/>
              </w:tabs>
              <w:spacing w:line="360" w:lineRule="auto"/>
              <w:ind w:right="18"/>
              <w:jc w:val="center"/>
              <w:rPr>
                <w:rFonts w:hint="eastAsia" w:ascii="宋体" w:hAnsi="宋体" w:eastAsia="宋体" w:cs="宋体"/>
                <w:bCs/>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4BD34C8D">
            <w:pPr>
              <w:tabs>
                <w:tab w:val="left" w:pos="720"/>
              </w:tabs>
              <w:spacing w:line="360" w:lineRule="auto"/>
              <w:ind w:right="18"/>
              <w:jc w:val="center"/>
              <w:rPr>
                <w:rFonts w:hint="eastAsia" w:ascii="宋体" w:hAnsi="宋体" w:eastAsia="宋体" w:cs="宋体"/>
                <w:bCs/>
                <w:color w:val="auto"/>
                <w:sz w:val="24"/>
                <w:szCs w:val="24"/>
                <w:highlight w:val="none"/>
              </w:rPr>
            </w:pPr>
          </w:p>
        </w:tc>
      </w:tr>
    </w:tbl>
    <w:p w14:paraId="54FBC04C">
      <w:pPr>
        <w:widowControl/>
        <w:spacing w:line="360" w:lineRule="auto"/>
        <w:rPr>
          <w:rFonts w:hint="eastAsia" w:ascii="宋体" w:hAnsi="宋体" w:eastAsia="宋体" w:cs="宋体"/>
          <w:color w:val="auto"/>
          <w:sz w:val="24"/>
          <w:szCs w:val="24"/>
          <w:highlight w:val="none"/>
        </w:rPr>
      </w:pPr>
    </w:p>
    <w:p w14:paraId="69A5627A">
      <w:pPr>
        <w:spacing w:line="360" w:lineRule="auto"/>
        <w:rPr>
          <w:rFonts w:hint="eastAsia" w:ascii="宋体" w:hAnsi="宋体" w:eastAsia="宋体" w:cs="宋体"/>
          <w:b/>
          <w:color w:val="auto"/>
          <w:sz w:val="24"/>
          <w:szCs w:val="24"/>
          <w:highlight w:val="none"/>
        </w:rPr>
      </w:pPr>
    </w:p>
    <w:p w14:paraId="402B2DA6">
      <w:pPr>
        <w:spacing w:line="360" w:lineRule="auto"/>
        <w:rPr>
          <w:rFonts w:hint="eastAsia" w:ascii="宋体" w:hAnsi="宋体" w:eastAsia="宋体" w:cs="宋体"/>
          <w:color w:val="auto"/>
          <w:sz w:val="24"/>
          <w:szCs w:val="24"/>
          <w:highlight w:val="none"/>
        </w:rPr>
      </w:pPr>
    </w:p>
    <w:p w14:paraId="341BD352">
      <w:pPr>
        <w:spacing w:line="360" w:lineRule="auto"/>
        <w:rPr>
          <w:rFonts w:hint="eastAsia" w:ascii="宋体" w:hAnsi="宋体" w:eastAsia="宋体" w:cs="宋体"/>
          <w:color w:val="auto"/>
          <w:sz w:val="24"/>
          <w:szCs w:val="24"/>
          <w:highlight w:val="none"/>
        </w:rPr>
      </w:pPr>
    </w:p>
    <w:p w14:paraId="23B3BC63">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49371C00">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45DBC317">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7351C7A0">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2D2CB793">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07118C7D">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377D3096">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213039F3">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6DB103C8">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698A8787">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543B9F29">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6766873F">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3DCD5D5C">
      <w:pPr>
        <w:pStyle w:val="40"/>
        <w:spacing w:line="360" w:lineRule="auto"/>
        <w:jc w:val="center"/>
        <w:outlineLvl w:val="2"/>
        <w:rPr>
          <w:rFonts w:ascii="宋体" w:hAnsi="宋体" w:eastAsia="宋体" w:cs="宋体"/>
          <w:color w:val="auto"/>
          <w:sz w:val="24"/>
          <w:szCs w:val="24"/>
          <w:highlight w:val="none"/>
        </w:rPr>
      </w:pPr>
      <w:r>
        <w:rPr>
          <w:rFonts w:ascii="宋体" w:hAnsi="宋体" w:eastAsia="宋体" w:cs="宋体"/>
          <w:b/>
          <w:color w:val="auto"/>
          <w:sz w:val="24"/>
          <w:szCs w:val="24"/>
          <w:highlight w:val="none"/>
        </w:rPr>
        <w:t>招标文件规定的价格扣除证明材料（若有）</w:t>
      </w:r>
    </w:p>
    <w:p w14:paraId="55BB00E9">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1优先类节能产品、环境标志产品价格扣除证明材料（若有）</w:t>
      </w:r>
    </w:p>
    <w:p w14:paraId="50FF078B">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1-①优先类节能产品、环境标志产品统计表（价格扣除适用，若有）</w:t>
      </w:r>
    </w:p>
    <w:p w14:paraId="5B8C742E">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项目编号：</w:t>
      </w:r>
      <w:r>
        <w:rPr>
          <w:rFonts w:ascii="宋体" w:hAnsi="宋体" w:eastAsia="宋体" w:cs="宋体"/>
          <w:color w:val="auto"/>
          <w:sz w:val="24"/>
          <w:szCs w:val="24"/>
          <w:highlight w:val="none"/>
          <w:u w:val="single"/>
        </w:rPr>
        <w:t>　　　　　　　　</w:t>
      </w:r>
    </w:p>
    <w:p w14:paraId="7216066C">
      <w:pPr>
        <w:pStyle w:val="40"/>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货币及单位：人民币元</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086"/>
        <w:gridCol w:w="1068"/>
        <w:gridCol w:w="1068"/>
        <w:gridCol w:w="1068"/>
        <w:gridCol w:w="1371"/>
        <w:gridCol w:w="1794"/>
      </w:tblGrid>
      <w:tr w14:paraId="2E5BA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1456D13A">
            <w:pPr>
              <w:spacing w:line="360" w:lineRule="auto"/>
              <w:rPr>
                <w:rFonts w:hint="eastAsia" w:ascii="宋体" w:hAnsi="宋体" w:eastAsia="宋体" w:cs="宋体"/>
                <w:color w:val="auto"/>
                <w:sz w:val="24"/>
                <w:szCs w:val="24"/>
                <w:highlight w:val="none"/>
              </w:rPr>
            </w:pPr>
          </w:p>
        </w:tc>
        <w:tc>
          <w:tcPr>
            <w:tcW w:w="8353" w:type="dxa"/>
            <w:gridSpan w:val="6"/>
            <w:noWrap w:val="0"/>
            <w:vAlign w:val="top"/>
          </w:tcPr>
          <w:p w14:paraId="1E4541DF">
            <w:pPr>
              <w:pStyle w:val="40"/>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内属于节能产品的报价情况</w:t>
            </w:r>
          </w:p>
        </w:tc>
      </w:tr>
      <w:tr w14:paraId="11AC7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0C187B8B">
            <w:pPr>
              <w:pStyle w:val="40"/>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合同包</w:t>
            </w:r>
          </w:p>
        </w:tc>
        <w:tc>
          <w:tcPr>
            <w:tcW w:w="1187" w:type="dxa"/>
            <w:noWrap w:val="0"/>
            <w:vAlign w:val="top"/>
          </w:tcPr>
          <w:p w14:paraId="2278B371">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品目号</w:t>
            </w:r>
          </w:p>
        </w:tc>
        <w:tc>
          <w:tcPr>
            <w:tcW w:w="1187" w:type="dxa"/>
            <w:noWrap w:val="0"/>
            <w:vAlign w:val="top"/>
          </w:tcPr>
          <w:p w14:paraId="4D2F73C8">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货物名称</w:t>
            </w:r>
          </w:p>
        </w:tc>
        <w:tc>
          <w:tcPr>
            <w:tcW w:w="1187" w:type="dxa"/>
            <w:noWrap w:val="0"/>
            <w:vAlign w:val="top"/>
          </w:tcPr>
          <w:p w14:paraId="5C9B1022">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单价</w:t>
            </w:r>
          </w:p>
        </w:tc>
        <w:tc>
          <w:tcPr>
            <w:tcW w:w="1187" w:type="dxa"/>
            <w:noWrap w:val="0"/>
            <w:vAlign w:val="top"/>
          </w:tcPr>
          <w:p w14:paraId="706D1FCB">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550" w:type="dxa"/>
            <w:noWrap w:val="0"/>
            <w:vAlign w:val="top"/>
          </w:tcPr>
          <w:p w14:paraId="582D9609">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2055" w:type="dxa"/>
            <w:noWrap w:val="0"/>
            <w:vAlign w:val="top"/>
          </w:tcPr>
          <w:p w14:paraId="656D6621">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认证种类</w:t>
            </w:r>
          </w:p>
        </w:tc>
      </w:tr>
      <w:tr w14:paraId="3C4B6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14:paraId="2B1FB568">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14:paraId="6D378658">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187" w:type="dxa"/>
            <w:noWrap w:val="0"/>
            <w:vAlign w:val="top"/>
          </w:tcPr>
          <w:p w14:paraId="1A9C6603">
            <w:pPr>
              <w:spacing w:line="360" w:lineRule="auto"/>
              <w:rPr>
                <w:rFonts w:hint="eastAsia" w:ascii="宋体" w:hAnsi="宋体" w:eastAsia="宋体" w:cs="宋体"/>
                <w:color w:val="auto"/>
                <w:sz w:val="24"/>
                <w:szCs w:val="24"/>
                <w:highlight w:val="none"/>
              </w:rPr>
            </w:pPr>
          </w:p>
        </w:tc>
        <w:tc>
          <w:tcPr>
            <w:tcW w:w="1187" w:type="dxa"/>
            <w:noWrap w:val="0"/>
            <w:vAlign w:val="top"/>
          </w:tcPr>
          <w:p w14:paraId="1D0CAD67">
            <w:pPr>
              <w:spacing w:line="360" w:lineRule="auto"/>
              <w:rPr>
                <w:rFonts w:hint="eastAsia" w:ascii="宋体" w:hAnsi="宋体" w:eastAsia="宋体" w:cs="宋体"/>
                <w:color w:val="auto"/>
                <w:sz w:val="24"/>
                <w:szCs w:val="24"/>
                <w:highlight w:val="none"/>
              </w:rPr>
            </w:pPr>
          </w:p>
        </w:tc>
        <w:tc>
          <w:tcPr>
            <w:tcW w:w="1187" w:type="dxa"/>
            <w:noWrap w:val="0"/>
            <w:vAlign w:val="top"/>
          </w:tcPr>
          <w:p w14:paraId="17FCEF3A">
            <w:pPr>
              <w:spacing w:line="360" w:lineRule="auto"/>
              <w:rPr>
                <w:rFonts w:hint="eastAsia" w:ascii="宋体" w:hAnsi="宋体" w:eastAsia="宋体" w:cs="宋体"/>
                <w:color w:val="auto"/>
                <w:sz w:val="24"/>
                <w:szCs w:val="24"/>
                <w:highlight w:val="none"/>
              </w:rPr>
            </w:pPr>
          </w:p>
        </w:tc>
        <w:tc>
          <w:tcPr>
            <w:tcW w:w="1550" w:type="dxa"/>
            <w:noWrap w:val="0"/>
            <w:vAlign w:val="top"/>
          </w:tcPr>
          <w:p w14:paraId="151193B5">
            <w:pPr>
              <w:spacing w:line="360" w:lineRule="auto"/>
              <w:rPr>
                <w:rFonts w:hint="eastAsia" w:ascii="宋体" w:hAnsi="宋体" w:eastAsia="宋体" w:cs="宋体"/>
                <w:color w:val="auto"/>
                <w:sz w:val="24"/>
                <w:szCs w:val="24"/>
                <w:highlight w:val="none"/>
              </w:rPr>
            </w:pPr>
          </w:p>
        </w:tc>
        <w:tc>
          <w:tcPr>
            <w:tcW w:w="2055" w:type="dxa"/>
            <w:noWrap w:val="0"/>
            <w:vAlign w:val="top"/>
          </w:tcPr>
          <w:p w14:paraId="14F4C1FB">
            <w:pPr>
              <w:spacing w:line="360" w:lineRule="auto"/>
              <w:rPr>
                <w:rFonts w:hint="eastAsia" w:ascii="宋体" w:hAnsi="宋体" w:eastAsia="宋体" w:cs="宋体"/>
                <w:color w:val="auto"/>
                <w:sz w:val="24"/>
                <w:szCs w:val="24"/>
                <w:highlight w:val="none"/>
              </w:rPr>
            </w:pPr>
          </w:p>
        </w:tc>
      </w:tr>
      <w:tr w14:paraId="05FBC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14:paraId="512E3006">
            <w:pPr>
              <w:spacing w:line="360" w:lineRule="auto"/>
              <w:rPr>
                <w:rFonts w:hint="eastAsia" w:ascii="宋体" w:hAnsi="宋体" w:eastAsia="宋体" w:cs="宋体"/>
                <w:color w:val="auto"/>
                <w:sz w:val="24"/>
                <w:szCs w:val="24"/>
                <w:highlight w:val="none"/>
              </w:rPr>
            </w:pPr>
          </w:p>
        </w:tc>
        <w:tc>
          <w:tcPr>
            <w:tcW w:w="1187" w:type="dxa"/>
            <w:noWrap w:val="0"/>
            <w:vAlign w:val="top"/>
          </w:tcPr>
          <w:p w14:paraId="3E756B54">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14:paraId="271C76C2">
            <w:pPr>
              <w:spacing w:line="360" w:lineRule="auto"/>
              <w:rPr>
                <w:rFonts w:hint="eastAsia" w:ascii="宋体" w:hAnsi="宋体" w:eastAsia="宋体" w:cs="宋体"/>
                <w:color w:val="auto"/>
                <w:sz w:val="24"/>
                <w:szCs w:val="24"/>
                <w:highlight w:val="none"/>
              </w:rPr>
            </w:pPr>
          </w:p>
        </w:tc>
        <w:tc>
          <w:tcPr>
            <w:tcW w:w="1187" w:type="dxa"/>
            <w:noWrap w:val="0"/>
            <w:vAlign w:val="top"/>
          </w:tcPr>
          <w:p w14:paraId="3DF5A27C">
            <w:pPr>
              <w:spacing w:line="360" w:lineRule="auto"/>
              <w:rPr>
                <w:rFonts w:hint="eastAsia" w:ascii="宋体" w:hAnsi="宋体" w:eastAsia="宋体" w:cs="宋体"/>
                <w:color w:val="auto"/>
                <w:sz w:val="24"/>
                <w:szCs w:val="24"/>
                <w:highlight w:val="none"/>
              </w:rPr>
            </w:pPr>
          </w:p>
        </w:tc>
        <w:tc>
          <w:tcPr>
            <w:tcW w:w="1187" w:type="dxa"/>
            <w:noWrap w:val="0"/>
            <w:vAlign w:val="top"/>
          </w:tcPr>
          <w:p w14:paraId="5A1ECD69">
            <w:pPr>
              <w:spacing w:line="360" w:lineRule="auto"/>
              <w:rPr>
                <w:rFonts w:hint="eastAsia" w:ascii="宋体" w:hAnsi="宋体" w:eastAsia="宋体" w:cs="宋体"/>
                <w:color w:val="auto"/>
                <w:sz w:val="24"/>
                <w:szCs w:val="24"/>
                <w:highlight w:val="none"/>
              </w:rPr>
            </w:pPr>
          </w:p>
        </w:tc>
        <w:tc>
          <w:tcPr>
            <w:tcW w:w="1550" w:type="dxa"/>
            <w:noWrap w:val="0"/>
            <w:vAlign w:val="top"/>
          </w:tcPr>
          <w:p w14:paraId="3D4CA632">
            <w:pPr>
              <w:spacing w:line="360" w:lineRule="auto"/>
              <w:rPr>
                <w:rFonts w:hint="eastAsia" w:ascii="宋体" w:hAnsi="宋体" w:eastAsia="宋体" w:cs="宋体"/>
                <w:color w:val="auto"/>
                <w:sz w:val="24"/>
                <w:szCs w:val="24"/>
                <w:highlight w:val="none"/>
              </w:rPr>
            </w:pPr>
          </w:p>
        </w:tc>
        <w:tc>
          <w:tcPr>
            <w:tcW w:w="2055" w:type="dxa"/>
            <w:noWrap w:val="0"/>
            <w:vAlign w:val="top"/>
          </w:tcPr>
          <w:p w14:paraId="5081EABD">
            <w:pPr>
              <w:spacing w:line="360" w:lineRule="auto"/>
              <w:rPr>
                <w:rFonts w:hint="eastAsia" w:ascii="宋体" w:hAnsi="宋体" w:eastAsia="宋体" w:cs="宋体"/>
                <w:color w:val="auto"/>
                <w:sz w:val="24"/>
                <w:szCs w:val="24"/>
                <w:highlight w:val="none"/>
              </w:rPr>
            </w:pPr>
          </w:p>
        </w:tc>
      </w:tr>
      <w:tr w14:paraId="46EDF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14BC851D">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报价</w:t>
            </w:r>
          </w:p>
        </w:tc>
        <w:tc>
          <w:tcPr>
            <w:tcW w:w="8353" w:type="dxa"/>
            <w:gridSpan w:val="6"/>
            <w:noWrap w:val="0"/>
            <w:vAlign w:val="top"/>
          </w:tcPr>
          <w:p w14:paraId="3C70D1D2">
            <w:pPr>
              <w:pStyle w:val="40"/>
              <w:spacing w:line="360" w:lineRule="auto"/>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内属于节能产品的报价总金额：</w:t>
            </w:r>
            <w:r>
              <w:rPr>
                <w:rFonts w:ascii="宋体" w:hAnsi="宋体" w:eastAsia="宋体" w:cs="宋体"/>
                <w:color w:val="auto"/>
                <w:sz w:val="24"/>
                <w:szCs w:val="24"/>
                <w:highlight w:val="none"/>
                <w:u w:val="single"/>
              </w:rPr>
              <w:t>　　　　　。</w:t>
            </w:r>
          </w:p>
        </w:tc>
      </w:tr>
    </w:tbl>
    <w:p w14:paraId="2CE3DC99">
      <w:pPr>
        <w:pStyle w:val="40"/>
        <w:spacing w:line="360" w:lineRule="auto"/>
        <w:ind w:firstLine="480"/>
        <w:jc w:val="left"/>
        <w:rPr>
          <w:rFonts w:ascii="宋体" w:hAnsi="宋体" w:eastAsia="宋体" w:cs="宋体"/>
          <w:color w:val="auto"/>
          <w:sz w:val="24"/>
          <w:szCs w:val="24"/>
          <w:highlight w:val="none"/>
        </w:rPr>
      </w:pP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086"/>
        <w:gridCol w:w="1068"/>
        <w:gridCol w:w="1068"/>
        <w:gridCol w:w="1068"/>
        <w:gridCol w:w="1371"/>
        <w:gridCol w:w="1794"/>
      </w:tblGrid>
      <w:tr w14:paraId="52E63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noWrap w:val="0"/>
            <w:vAlign w:val="top"/>
          </w:tcPr>
          <w:p w14:paraId="66FC0C54">
            <w:pPr>
              <w:spacing w:line="360" w:lineRule="auto"/>
              <w:rPr>
                <w:rFonts w:hint="eastAsia" w:ascii="宋体" w:hAnsi="宋体" w:eastAsia="宋体" w:cs="宋体"/>
                <w:color w:val="auto"/>
                <w:sz w:val="24"/>
                <w:szCs w:val="24"/>
                <w:highlight w:val="none"/>
              </w:rPr>
            </w:pPr>
          </w:p>
        </w:tc>
        <w:tc>
          <w:tcPr>
            <w:tcW w:w="8353" w:type="dxa"/>
            <w:gridSpan w:val="6"/>
            <w:noWrap w:val="0"/>
            <w:vAlign w:val="top"/>
          </w:tcPr>
          <w:p w14:paraId="7011C56E">
            <w:pPr>
              <w:pStyle w:val="40"/>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内属于环境标志产品的报价情况</w:t>
            </w:r>
          </w:p>
        </w:tc>
      </w:tr>
      <w:tr w14:paraId="4B8E1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7E26A98B">
            <w:pPr>
              <w:pStyle w:val="40"/>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合同包</w:t>
            </w:r>
          </w:p>
        </w:tc>
        <w:tc>
          <w:tcPr>
            <w:tcW w:w="1187" w:type="dxa"/>
            <w:noWrap w:val="0"/>
            <w:vAlign w:val="top"/>
          </w:tcPr>
          <w:p w14:paraId="293E1BE1">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品目号</w:t>
            </w:r>
          </w:p>
        </w:tc>
        <w:tc>
          <w:tcPr>
            <w:tcW w:w="1187" w:type="dxa"/>
            <w:noWrap w:val="0"/>
            <w:vAlign w:val="top"/>
          </w:tcPr>
          <w:p w14:paraId="75C505FE">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货物名称</w:t>
            </w:r>
          </w:p>
        </w:tc>
        <w:tc>
          <w:tcPr>
            <w:tcW w:w="1187" w:type="dxa"/>
            <w:noWrap w:val="0"/>
            <w:vAlign w:val="top"/>
          </w:tcPr>
          <w:p w14:paraId="31AA065B">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单价</w:t>
            </w:r>
          </w:p>
        </w:tc>
        <w:tc>
          <w:tcPr>
            <w:tcW w:w="1187" w:type="dxa"/>
            <w:noWrap w:val="0"/>
            <w:vAlign w:val="top"/>
          </w:tcPr>
          <w:p w14:paraId="0530DE4D">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550" w:type="dxa"/>
            <w:noWrap w:val="0"/>
            <w:vAlign w:val="top"/>
          </w:tcPr>
          <w:p w14:paraId="6F808CD0">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2055" w:type="dxa"/>
            <w:noWrap w:val="0"/>
            <w:vAlign w:val="top"/>
          </w:tcPr>
          <w:p w14:paraId="383DEF13">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认证种类</w:t>
            </w:r>
          </w:p>
        </w:tc>
      </w:tr>
      <w:tr w14:paraId="492B8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14:paraId="5E108FE0">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14:paraId="5C2810DE">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187" w:type="dxa"/>
            <w:noWrap w:val="0"/>
            <w:vAlign w:val="top"/>
          </w:tcPr>
          <w:p w14:paraId="511AF83A">
            <w:pPr>
              <w:spacing w:line="360" w:lineRule="auto"/>
              <w:rPr>
                <w:rFonts w:hint="eastAsia" w:ascii="宋体" w:hAnsi="宋体" w:eastAsia="宋体" w:cs="宋体"/>
                <w:color w:val="auto"/>
                <w:sz w:val="24"/>
                <w:szCs w:val="24"/>
                <w:highlight w:val="none"/>
              </w:rPr>
            </w:pPr>
          </w:p>
        </w:tc>
        <w:tc>
          <w:tcPr>
            <w:tcW w:w="1187" w:type="dxa"/>
            <w:noWrap w:val="0"/>
            <w:vAlign w:val="top"/>
          </w:tcPr>
          <w:p w14:paraId="0C738FCC">
            <w:pPr>
              <w:spacing w:line="360" w:lineRule="auto"/>
              <w:rPr>
                <w:rFonts w:hint="eastAsia" w:ascii="宋体" w:hAnsi="宋体" w:eastAsia="宋体" w:cs="宋体"/>
                <w:color w:val="auto"/>
                <w:sz w:val="24"/>
                <w:szCs w:val="24"/>
                <w:highlight w:val="none"/>
              </w:rPr>
            </w:pPr>
          </w:p>
        </w:tc>
        <w:tc>
          <w:tcPr>
            <w:tcW w:w="1187" w:type="dxa"/>
            <w:noWrap w:val="0"/>
            <w:vAlign w:val="top"/>
          </w:tcPr>
          <w:p w14:paraId="4332754A">
            <w:pPr>
              <w:spacing w:line="360" w:lineRule="auto"/>
              <w:rPr>
                <w:rFonts w:hint="eastAsia" w:ascii="宋体" w:hAnsi="宋体" w:eastAsia="宋体" w:cs="宋体"/>
                <w:color w:val="auto"/>
                <w:sz w:val="24"/>
                <w:szCs w:val="24"/>
                <w:highlight w:val="none"/>
              </w:rPr>
            </w:pPr>
          </w:p>
        </w:tc>
        <w:tc>
          <w:tcPr>
            <w:tcW w:w="1550" w:type="dxa"/>
            <w:noWrap w:val="0"/>
            <w:vAlign w:val="top"/>
          </w:tcPr>
          <w:p w14:paraId="20E6AC19">
            <w:pPr>
              <w:spacing w:line="360" w:lineRule="auto"/>
              <w:rPr>
                <w:rFonts w:hint="eastAsia" w:ascii="宋体" w:hAnsi="宋体" w:eastAsia="宋体" w:cs="宋体"/>
                <w:color w:val="auto"/>
                <w:sz w:val="24"/>
                <w:szCs w:val="24"/>
                <w:highlight w:val="none"/>
              </w:rPr>
            </w:pPr>
          </w:p>
        </w:tc>
        <w:tc>
          <w:tcPr>
            <w:tcW w:w="2055" w:type="dxa"/>
            <w:noWrap w:val="0"/>
            <w:vAlign w:val="top"/>
          </w:tcPr>
          <w:p w14:paraId="3F4EFA8D">
            <w:pPr>
              <w:spacing w:line="360" w:lineRule="auto"/>
              <w:rPr>
                <w:rFonts w:hint="eastAsia" w:ascii="宋体" w:hAnsi="宋体" w:eastAsia="宋体" w:cs="宋体"/>
                <w:color w:val="auto"/>
                <w:sz w:val="24"/>
                <w:szCs w:val="24"/>
                <w:highlight w:val="none"/>
              </w:rPr>
            </w:pPr>
          </w:p>
        </w:tc>
      </w:tr>
      <w:tr w14:paraId="5DDAE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14:paraId="0D312EB1">
            <w:pPr>
              <w:spacing w:line="360" w:lineRule="auto"/>
              <w:rPr>
                <w:rFonts w:hint="eastAsia" w:ascii="宋体" w:hAnsi="宋体" w:eastAsia="宋体" w:cs="宋体"/>
                <w:color w:val="auto"/>
                <w:sz w:val="24"/>
                <w:szCs w:val="24"/>
                <w:highlight w:val="none"/>
              </w:rPr>
            </w:pPr>
          </w:p>
        </w:tc>
        <w:tc>
          <w:tcPr>
            <w:tcW w:w="1187" w:type="dxa"/>
            <w:noWrap w:val="0"/>
            <w:vAlign w:val="top"/>
          </w:tcPr>
          <w:p w14:paraId="6F12BD5D">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14:paraId="69A976B7">
            <w:pPr>
              <w:spacing w:line="360" w:lineRule="auto"/>
              <w:rPr>
                <w:rFonts w:hint="eastAsia" w:ascii="宋体" w:hAnsi="宋体" w:eastAsia="宋体" w:cs="宋体"/>
                <w:color w:val="auto"/>
                <w:sz w:val="24"/>
                <w:szCs w:val="24"/>
                <w:highlight w:val="none"/>
              </w:rPr>
            </w:pPr>
          </w:p>
        </w:tc>
        <w:tc>
          <w:tcPr>
            <w:tcW w:w="1187" w:type="dxa"/>
            <w:noWrap w:val="0"/>
            <w:vAlign w:val="top"/>
          </w:tcPr>
          <w:p w14:paraId="6257D7E0">
            <w:pPr>
              <w:spacing w:line="360" w:lineRule="auto"/>
              <w:rPr>
                <w:rFonts w:hint="eastAsia" w:ascii="宋体" w:hAnsi="宋体" w:eastAsia="宋体" w:cs="宋体"/>
                <w:color w:val="auto"/>
                <w:sz w:val="24"/>
                <w:szCs w:val="24"/>
                <w:highlight w:val="none"/>
              </w:rPr>
            </w:pPr>
          </w:p>
        </w:tc>
        <w:tc>
          <w:tcPr>
            <w:tcW w:w="1187" w:type="dxa"/>
            <w:noWrap w:val="0"/>
            <w:vAlign w:val="top"/>
          </w:tcPr>
          <w:p w14:paraId="5F8556BB">
            <w:pPr>
              <w:spacing w:line="360" w:lineRule="auto"/>
              <w:rPr>
                <w:rFonts w:hint="eastAsia" w:ascii="宋体" w:hAnsi="宋体" w:eastAsia="宋体" w:cs="宋体"/>
                <w:color w:val="auto"/>
                <w:sz w:val="24"/>
                <w:szCs w:val="24"/>
                <w:highlight w:val="none"/>
              </w:rPr>
            </w:pPr>
          </w:p>
        </w:tc>
        <w:tc>
          <w:tcPr>
            <w:tcW w:w="1550" w:type="dxa"/>
            <w:noWrap w:val="0"/>
            <w:vAlign w:val="top"/>
          </w:tcPr>
          <w:p w14:paraId="2C5DD2DB">
            <w:pPr>
              <w:spacing w:line="360" w:lineRule="auto"/>
              <w:rPr>
                <w:rFonts w:hint="eastAsia" w:ascii="宋体" w:hAnsi="宋体" w:eastAsia="宋体" w:cs="宋体"/>
                <w:color w:val="auto"/>
                <w:sz w:val="24"/>
                <w:szCs w:val="24"/>
                <w:highlight w:val="none"/>
              </w:rPr>
            </w:pPr>
          </w:p>
        </w:tc>
        <w:tc>
          <w:tcPr>
            <w:tcW w:w="2055" w:type="dxa"/>
            <w:noWrap w:val="0"/>
            <w:vAlign w:val="top"/>
          </w:tcPr>
          <w:p w14:paraId="7FAAA454">
            <w:pPr>
              <w:spacing w:line="360" w:lineRule="auto"/>
              <w:rPr>
                <w:rFonts w:hint="eastAsia" w:ascii="宋体" w:hAnsi="宋体" w:eastAsia="宋体" w:cs="宋体"/>
                <w:color w:val="auto"/>
                <w:sz w:val="24"/>
                <w:szCs w:val="24"/>
                <w:highlight w:val="none"/>
              </w:rPr>
            </w:pPr>
          </w:p>
        </w:tc>
      </w:tr>
      <w:tr w14:paraId="53D59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1456AD30">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报价</w:t>
            </w:r>
          </w:p>
        </w:tc>
        <w:tc>
          <w:tcPr>
            <w:tcW w:w="8353" w:type="dxa"/>
            <w:gridSpan w:val="6"/>
            <w:noWrap w:val="0"/>
            <w:vAlign w:val="top"/>
          </w:tcPr>
          <w:p w14:paraId="0120C3D0">
            <w:pPr>
              <w:pStyle w:val="40"/>
              <w:spacing w:line="360" w:lineRule="auto"/>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内属于环境标志产品的报价总金额：</w:t>
            </w:r>
            <w:r>
              <w:rPr>
                <w:rFonts w:ascii="宋体" w:hAnsi="宋体" w:eastAsia="宋体" w:cs="宋体"/>
                <w:color w:val="auto"/>
                <w:sz w:val="24"/>
                <w:szCs w:val="24"/>
                <w:highlight w:val="none"/>
                <w:u w:val="single"/>
              </w:rPr>
              <w:t>　　　　　。</w:t>
            </w:r>
          </w:p>
        </w:tc>
      </w:tr>
    </w:tbl>
    <w:p w14:paraId="28E3E404">
      <w:pPr>
        <w:pStyle w:val="40"/>
        <w:spacing w:line="360" w:lineRule="auto"/>
        <w:ind w:firstLine="480"/>
        <w:jc w:val="left"/>
        <w:rPr>
          <w:rFonts w:ascii="宋体" w:hAnsi="宋体" w:eastAsia="宋体" w:cs="宋体"/>
          <w:color w:val="auto"/>
          <w:sz w:val="24"/>
          <w:szCs w:val="24"/>
          <w:highlight w:val="none"/>
        </w:rPr>
      </w:pPr>
    </w:p>
    <w:p w14:paraId="2A1663F8">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49C79D1C">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1、对节能、环境标志产品计算价格扣除时，只依据</w:t>
      </w:r>
      <w:r>
        <w:rPr>
          <w:rFonts w:hint="eastAsia" w:ascii="宋体" w:hAnsi="宋体" w:eastAsia="宋体" w:cs="宋体"/>
          <w:color w:val="auto"/>
          <w:sz w:val="24"/>
          <w:szCs w:val="24"/>
          <w:highlight w:val="none"/>
          <w:lang w:val="en-US" w:eastAsia="zh-CN"/>
        </w:rPr>
        <w:t>招标</w:t>
      </w:r>
      <w:r>
        <w:rPr>
          <w:rFonts w:ascii="宋体" w:hAnsi="宋体" w:eastAsia="宋体" w:cs="宋体"/>
          <w:color w:val="auto"/>
          <w:sz w:val="24"/>
          <w:szCs w:val="24"/>
          <w:highlight w:val="none"/>
        </w:rPr>
        <w:t>文件“</w:t>
      </w:r>
      <w:r>
        <w:rPr>
          <w:rFonts w:hint="eastAsia" w:ascii="宋体" w:hAnsi="宋体" w:eastAsia="宋体" w:cs="宋体"/>
          <w:color w:val="auto"/>
          <w:sz w:val="24"/>
          <w:szCs w:val="24"/>
          <w:highlight w:val="none"/>
        </w:rPr>
        <w:t>投标人须知前附表3：评标方法、评标标准、定标原则</w:t>
      </w:r>
      <w:r>
        <w:rPr>
          <w:rFonts w:ascii="宋体" w:hAnsi="宋体" w:eastAsia="宋体" w:cs="宋体"/>
          <w:color w:val="auto"/>
          <w:sz w:val="24"/>
          <w:szCs w:val="24"/>
          <w:highlight w:val="none"/>
        </w:rPr>
        <w:t>”。</w:t>
      </w:r>
    </w:p>
    <w:p w14:paraId="2145813C">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2、本表以</w:t>
      </w: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rPr>
        <w:t>为单位，不同</w:t>
      </w: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rPr>
        <w:t>请分别填写；同一</w:t>
      </w: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rPr>
        <w:t>请按照其品目号顺序分别填写。</w:t>
      </w:r>
    </w:p>
    <w:p w14:paraId="76815ABB">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3、具体统计、计算：</w:t>
      </w:r>
    </w:p>
    <w:p w14:paraId="5BB117F2">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3.1</w:t>
      </w:r>
      <w:r>
        <w:rPr>
          <w:rFonts w:hint="eastAsia" w:ascii="宋体" w:hAnsi="宋体" w:eastAsia="宋体" w:cs="宋体"/>
          <w:color w:val="auto"/>
          <w:sz w:val="24"/>
          <w:szCs w:val="24"/>
          <w:highlight w:val="none"/>
        </w:rPr>
        <w:t>属于政府强制采购的节能产品不享受</w:t>
      </w:r>
      <w:r>
        <w:rPr>
          <w:rFonts w:hint="eastAsia" w:ascii="宋体" w:hAnsi="宋体" w:eastAsia="宋体" w:cs="宋体"/>
          <w:color w:val="auto"/>
          <w:sz w:val="24"/>
          <w:szCs w:val="24"/>
          <w:highlight w:val="none"/>
          <w:lang w:eastAsia="zh-CN"/>
        </w:rPr>
        <w:t>价格扣除</w:t>
      </w:r>
      <w:r>
        <w:rPr>
          <w:rFonts w:hint="eastAsia" w:ascii="宋体" w:hAnsi="宋体" w:eastAsia="宋体" w:cs="宋体"/>
          <w:color w:val="auto"/>
          <w:sz w:val="24"/>
          <w:szCs w:val="24"/>
          <w:highlight w:val="none"/>
        </w:rPr>
        <w:t>优惠。</w:t>
      </w:r>
      <w:r>
        <w:rPr>
          <w:rFonts w:hint="eastAsia" w:ascii="宋体" w:hAnsi="宋体" w:eastAsia="宋体" w:cs="宋体"/>
          <w:color w:val="auto"/>
          <w:sz w:val="24"/>
          <w:szCs w:val="24"/>
          <w:highlight w:val="none"/>
          <w:lang w:val="en-US" w:eastAsia="zh-CN"/>
        </w:rPr>
        <w:t>若投标产品既属于节能产品又属于环境标志产品，分别计算价格扣除优惠。</w:t>
      </w:r>
    </w:p>
    <w:p w14:paraId="4FFA6379">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3.2计算结果若除不尽，可四舍五入保留到小数点后两位。</w:t>
      </w:r>
    </w:p>
    <w:p w14:paraId="41E4FA6A">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3.3投标人应按照招标文件要求认真统计、计算。</w:t>
      </w:r>
    </w:p>
    <w:p w14:paraId="2E92642D">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3.4若无节能、环境标志产品，不填写本表。</w:t>
      </w:r>
    </w:p>
    <w:p w14:paraId="2F382286">
      <w:pPr>
        <w:pStyle w:val="40"/>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w:t>
      </w:r>
      <w:r>
        <w:rPr>
          <w:rFonts w:ascii="宋体" w:hAnsi="宋体" w:eastAsia="宋体" w:cs="宋体"/>
          <w:color w:val="auto"/>
          <w:sz w:val="24"/>
          <w:szCs w:val="24"/>
          <w:highlight w:val="none"/>
          <w:u w:val="single"/>
        </w:rPr>
        <w:t>（全称并加盖单位公章）</w:t>
      </w:r>
    </w:p>
    <w:p w14:paraId="16E0DE15">
      <w:pPr>
        <w:pStyle w:val="40"/>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14:paraId="7C90F17E">
      <w:pPr>
        <w:pStyle w:val="40"/>
        <w:spacing w:line="360" w:lineRule="auto"/>
        <w:ind w:firstLine="480"/>
        <w:jc w:val="right"/>
        <w:rPr>
          <w:rFonts w:ascii="宋体" w:hAnsi="宋体" w:eastAsia="宋体" w:cs="宋体"/>
          <w:color w:val="auto"/>
          <w:sz w:val="24"/>
          <w:szCs w:val="24"/>
          <w:highlight w:val="none"/>
        </w:rPr>
      </w:pPr>
    </w:p>
    <w:p w14:paraId="2FECAD53">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p>
    <w:p w14:paraId="5482C893">
      <w:pPr>
        <w:pStyle w:val="40"/>
        <w:spacing w:line="360" w:lineRule="auto"/>
        <w:jc w:val="left"/>
        <w:rPr>
          <w:rFonts w:ascii="宋体" w:hAnsi="宋体" w:eastAsia="宋体" w:cs="宋体"/>
          <w:color w:val="auto"/>
          <w:sz w:val="24"/>
          <w:szCs w:val="24"/>
          <w:highlight w:val="none"/>
        </w:rPr>
      </w:pPr>
    </w:p>
    <w:p w14:paraId="370A4B50">
      <w:pPr>
        <w:pStyle w:val="40"/>
        <w:spacing w:line="360" w:lineRule="auto"/>
        <w:jc w:val="left"/>
        <w:rPr>
          <w:rFonts w:ascii="宋体" w:hAnsi="宋体" w:eastAsia="宋体" w:cs="宋体"/>
          <w:color w:val="auto"/>
          <w:sz w:val="24"/>
          <w:szCs w:val="24"/>
          <w:highlight w:val="none"/>
        </w:rPr>
      </w:pPr>
    </w:p>
    <w:p w14:paraId="72754C9D">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1-②优先类节能产品、环境标志产品证明材料（价格扣除适用，若有）</w:t>
      </w:r>
    </w:p>
    <w:p w14:paraId="34D9AD39">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2小型、微型企业产品等价格扣除证明材料（若有）</w:t>
      </w:r>
    </w:p>
    <w:p w14:paraId="0921F38E">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2-①中小企业声明函（价格扣除适用，若有）</w:t>
      </w:r>
    </w:p>
    <w:p w14:paraId="1E18158F">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中小企业声明函（货物）</w:t>
      </w:r>
    </w:p>
    <w:p w14:paraId="4AB6F1C7">
      <w:pPr>
        <w:pStyle w:val="40"/>
        <w:spacing w:line="360" w:lineRule="auto"/>
        <w:ind w:firstLine="480"/>
        <w:jc w:val="left"/>
        <w:rPr>
          <w:rFonts w:ascii="宋体" w:hAnsi="宋体" w:eastAsia="宋体" w:cs="宋体"/>
          <w:color w:val="auto"/>
          <w:sz w:val="24"/>
          <w:szCs w:val="24"/>
          <w:highlight w:val="none"/>
        </w:rPr>
      </w:pPr>
    </w:p>
    <w:p w14:paraId="4E42C18A">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本公司（联合体）郑重声明，根据《政府采购促进中小企业发展管理办法》（财库﹝2020﹞46 号）的规定，本公司（联合体）参加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373DB10C">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z w:val="24"/>
          <w:szCs w:val="24"/>
          <w:highlight w:val="none"/>
          <w:u w:val="single"/>
        </w:rPr>
        <w:t xml:space="preserve"> （标的名称） </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招标</w:t>
      </w:r>
      <w:r>
        <w:rPr>
          <w:rFonts w:ascii="宋体" w:hAnsi="宋体" w:eastAsia="宋体" w:cs="宋体"/>
          <w:color w:val="auto"/>
          <w:sz w:val="24"/>
          <w:szCs w:val="24"/>
          <w:highlight w:val="none"/>
          <w:u w:val="single"/>
        </w:rPr>
        <w:t>文件中明确的所属行业）</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w:t>
      </w:r>
      <w:r>
        <w:rPr>
          <w:rFonts w:ascii="宋体" w:hAnsi="宋体" w:eastAsia="宋体" w:cs="宋体"/>
          <w:color w:val="auto"/>
          <w:sz w:val="24"/>
          <w:szCs w:val="24"/>
          <w:highlight w:val="none"/>
          <w:vertAlign w:val="superscript"/>
        </w:rPr>
        <w:t>1</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14:paraId="61E5DB4B">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szCs w:val="24"/>
          <w:highlight w:val="none"/>
          <w:u w:val="single"/>
        </w:rPr>
        <w:t xml:space="preserve"> （标的名称） </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招标</w:t>
      </w:r>
      <w:r>
        <w:rPr>
          <w:rFonts w:ascii="宋体" w:hAnsi="宋体" w:eastAsia="宋体" w:cs="宋体"/>
          <w:color w:val="auto"/>
          <w:sz w:val="24"/>
          <w:szCs w:val="24"/>
          <w:highlight w:val="none"/>
          <w:u w:val="single"/>
        </w:rPr>
        <w:t>文件中明确的所属行业）</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14:paraId="08270952">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14:paraId="757F1B51">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1767801">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本企业对上述声明内容的真实性负责。如有虚假，将依法承担相应责任。</w:t>
      </w:r>
    </w:p>
    <w:p w14:paraId="5994282B">
      <w:pPr>
        <w:pStyle w:val="40"/>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w:t>
      </w:r>
      <w:r>
        <w:rPr>
          <w:rFonts w:ascii="宋体" w:hAnsi="宋体" w:eastAsia="宋体" w:cs="宋体"/>
          <w:color w:val="auto"/>
          <w:sz w:val="24"/>
          <w:szCs w:val="24"/>
          <w:highlight w:val="none"/>
          <w:u w:val="single"/>
        </w:rPr>
        <w:t>（全称并加盖单位公章）</w:t>
      </w:r>
    </w:p>
    <w:p w14:paraId="4AD37FA0">
      <w:pPr>
        <w:pStyle w:val="40"/>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14:paraId="238E2885">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642125DB">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1、从业人员、营业收入、资产总额填报上一年度数据，无上一年度数据的新成立企业可不填报。</w:t>
      </w:r>
    </w:p>
    <w:p w14:paraId="10A01A72">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CA2FC64">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A301140">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0E2C27AF">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中小企业声明函（工程、服务）</w:t>
      </w:r>
    </w:p>
    <w:p w14:paraId="2C52FA5D">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本公司（联合体）郑重声明，根据《政府采购促进中小企业发展管理办法》（财库﹝2020﹞46 号）的规定，本公司（联合体）参加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A6854B6">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招标</w:t>
      </w:r>
      <w:r>
        <w:rPr>
          <w:rFonts w:ascii="宋体" w:hAnsi="宋体" w:eastAsia="宋体" w:cs="宋体"/>
          <w:color w:val="auto"/>
          <w:sz w:val="24"/>
          <w:szCs w:val="24"/>
          <w:highlight w:val="none"/>
          <w:u w:val="single"/>
        </w:rPr>
        <w:t>文件中明确的所属行业）</w:t>
      </w:r>
      <w:r>
        <w:rPr>
          <w:rFonts w:ascii="宋体" w:hAnsi="宋体" w:eastAsia="宋体" w:cs="宋体"/>
          <w:color w:val="auto"/>
          <w:sz w:val="24"/>
          <w:szCs w:val="24"/>
          <w:highlight w:val="none"/>
        </w:rPr>
        <w:t>；承建（承接）企业为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w:t>
      </w:r>
      <w:r>
        <w:rPr>
          <w:rFonts w:ascii="宋体" w:hAnsi="宋体" w:eastAsia="宋体" w:cs="宋体"/>
          <w:color w:val="auto"/>
          <w:sz w:val="24"/>
          <w:szCs w:val="24"/>
          <w:highlight w:val="none"/>
          <w:vertAlign w:val="superscript"/>
        </w:rPr>
        <w:t>1</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14:paraId="405C602B">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招标</w:t>
      </w:r>
      <w:r>
        <w:rPr>
          <w:rFonts w:ascii="宋体" w:hAnsi="宋体" w:eastAsia="宋体" w:cs="宋体"/>
          <w:color w:val="auto"/>
          <w:sz w:val="24"/>
          <w:szCs w:val="24"/>
          <w:highlight w:val="none"/>
          <w:u w:val="single"/>
        </w:rPr>
        <w:t>文件中明确的所属行业）</w:t>
      </w:r>
      <w:r>
        <w:rPr>
          <w:rFonts w:ascii="宋体" w:hAnsi="宋体" w:eastAsia="宋体" w:cs="宋体"/>
          <w:color w:val="auto"/>
          <w:sz w:val="24"/>
          <w:szCs w:val="24"/>
          <w:highlight w:val="none"/>
        </w:rPr>
        <w:t>；承建（承接）企业为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14:paraId="480AA1EA">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14:paraId="5939C020">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15C0847">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本企业对上述声明内容的真实性负责。如有虚假，将依法承担相应责任。</w:t>
      </w:r>
    </w:p>
    <w:p w14:paraId="3B0E0BDD">
      <w:pPr>
        <w:pStyle w:val="40"/>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w:t>
      </w:r>
      <w:r>
        <w:rPr>
          <w:rFonts w:ascii="宋体" w:hAnsi="宋体" w:eastAsia="宋体" w:cs="宋体"/>
          <w:color w:val="auto"/>
          <w:sz w:val="24"/>
          <w:szCs w:val="24"/>
          <w:highlight w:val="none"/>
          <w:u w:val="single"/>
        </w:rPr>
        <w:t>（全称并加盖单位公章）</w:t>
      </w:r>
    </w:p>
    <w:p w14:paraId="375BF957">
      <w:pPr>
        <w:pStyle w:val="40"/>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14:paraId="54B8DF6B">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54C26E1E">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1、从业人员、营业收入、资产总额填报上一年度数据，无上一年度数据的新成立企业可不填报。</w:t>
      </w:r>
    </w:p>
    <w:p w14:paraId="26324572">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6A6C656">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EC4E6DD">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66F9AB20">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2-②小型、微型企业等证明材料（价格扣除适用，若有）</w:t>
      </w:r>
    </w:p>
    <w:p w14:paraId="4B6A2EC2">
      <w:pPr>
        <w:pStyle w:val="40"/>
        <w:spacing w:line="360" w:lineRule="auto"/>
        <w:ind w:firstLine="48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编制说明</w:t>
      </w:r>
    </w:p>
    <w:p w14:paraId="021C341E">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1、投标人应按照招标文件要求提供相应证明材料，证明材料应与《中小企业声明函》的内容相一致，否则视为《中小企业声明函》内容不真实。</w:t>
      </w:r>
    </w:p>
    <w:p w14:paraId="3311FFF0">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2、投标人为监狱企业的，根据其提供的由省级以上监狱管理局、戒毒管理局（含新疆生产建设兵团）出具的属于监狱企业的证明文件进行认定，监狱企业视同小型、微型企业。</w:t>
      </w:r>
    </w:p>
    <w:p w14:paraId="12A9EED8">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3、投标人为残疾人福利性单位的，根据其提供的《残疾人福利性单位声明函》（格式附后）进行认定，残疾人福利性单位视同小型、微型企业。残疾人福利性单位属于小型、微型企业的，不重复享受政策。</w:t>
      </w:r>
    </w:p>
    <w:p w14:paraId="72A3ED2D">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附：</w:t>
      </w:r>
    </w:p>
    <w:p w14:paraId="6EBD228E">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残疾人福利性单位声明函（价格扣除适用，若有）</w:t>
      </w:r>
    </w:p>
    <w:p w14:paraId="09CAD029">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84AC5BB">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4FF042A">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）由本投标人承建的（填写“所投采购包、品目号”）工程</w:t>
      </w:r>
    </w:p>
    <w:p w14:paraId="216584BF">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）由本投标人承接的（填写“所投采购包、品目号”）服务；</w:t>
      </w:r>
    </w:p>
    <w:p w14:paraId="3A5A920B">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本投标人对上述声明的真实性负责。如有虚假，将依法承担相应责任。</w:t>
      </w:r>
    </w:p>
    <w:p w14:paraId="6BDF3429">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备注：</w:t>
      </w:r>
    </w:p>
    <w:p w14:paraId="11E6286E">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1、请投标人按照实际情况编制填写本声明函，并在相应的（）中打“√”。</w:t>
      </w:r>
    </w:p>
    <w:p w14:paraId="7E6D5F1F">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2、若《残疾人福利性单位声明函》内容不真实，视为提供虚假材料。</w:t>
      </w:r>
    </w:p>
    <w:p w14:paraId="7D48E9BC">
      <w:pPr>
        <w:pStyle w:val="40"/>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w:t>
      </w:r>
      <w:r>
        <w:rPr>
          <w:rFonts w:ascii="宋体" w:hAnsi="宋体" w:eastAsia="宋体" w:cs="宋体"/>
          <w:color w:val="auto"/>
          <w:sz w:val="24"/>
          <w:szCs w:val="24"/>
          <w:highlight w:val="none"/>
          <w:u w:val="single"/>
        </w:rPr>
        <w:t>（全称并加盖单位公章）</w:t>
      </w:r>
    </w:p>
    <w:p w14:paraId="7FAAF64F">
      <w:pPr>
        <w:pStyle w:val="40"/>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14:paraId="081CABCE">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711DB786">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附：</w:t>
      </w:r>
    </w:p>
    <w:p w14:paraId="459F7730">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监狱企业证明材料</w:t>
      </w:r>
    </w:p>
    <w:p w14:paraId="0A9A5B0C">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投标人为监狱企业，提供本单位制造的货物（承接的服务），并在投标文件中提供省级以上监狱管理局、戒毒管理局（含新疆生产建设兵团）出具的属于监狱企业的证明文件。</w:t>
      </w:r>
    </w:p>
    <w:p w14:paraId="4EA7D914">
      <w:pPr>
        <w:pStyle w:val="40"/>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6954F199">
      <w:pPr>
        <w:pStyle w:val="40"/>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3招标文件规定的其他价格扣除证明材料（若有）</w:t>
      </w:r>
    </w:p>
    <w:p w14:paraId="520779B3">
      <w:pPr>
        <w:pStyle w:val="40"/>
        <w:spacing w:line="360" w:lineRule="auto"/>
        <w:ind w:firstLine="48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编制说明</w:t>
      </w:r>
    </w:p>
    <w:p w14:paraId="25D618A4">
      <w:pPr>
        <w:pStyle w:val="40"/>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若投标人可享受招标文件规定的除“节能（非强制类）、环境标志产品价格扣除”及“小型、微型企业产品等价格扣除”外的其他价格扣除优惠，则投标人应按照招标文件要求提供相应证明材料。</w:t>
      </w:r>
    </w:p>
    <w:p w14:paraId="40B3EDBC">
      <w:pPr>
        <w:spacing w:line="360" w:lineRule="auto"/>
        <w:rPr>
          <w:rFonts w:hint="eastAsia" w:ascii="宋体" w:hAnsi="宋体" w:eastAsia="宋体" w:cs="宋体"/>
          <w:color w:val="auto"/>
          <w:sz w:val="24"/>
          <w:szCs w:val="24"/>
          <w:highlight w:val="none"/>
          <w:lang w:eastAsia="zh-CN"/>
        </w:rPr>
      </w:pPr>
    </w:p>
    <w:p w14:paraId="0CCC8FBD">
      <w:pPr>
        <w:spacing w:line="360" w:lineRule="auto"/>
        <w:ind w:firstLine="480" w:firstLineChars="200"/>
        <w:rPr>
          <w:rFonts w:hint="eastAsia" w:ascii="宋体" w:hAnsi="宋体" w:eastAsia="宋体" w:cs="宋体"/>
          <w:color w:val="auto"/>
          <w:kern w:val="0"/>
          <w:sz w:val="24"/>
          <w:szCs w:val="24"/>
          <w:highlight w:val="none"/>
        </w:rPr>
      </w:pPr>
    </w:p>
    <w:p w14:paraId="2746F9EB">
      <w:pPr>
        <w:pStyle w:val="13"/>
        <w:rPr>
          <w:rFonts w:hint="eastAsia" w:ascii="宋体" w:hAnsi="宋体" w:eastAsia="宋体" w:cs="宋体"/>
          <w:color w:val="auto"/>
          <w:kern w:val="0"/>
          <w:sz w:val="24"/>
          <w:szCs w:val="24"/>
          <w:highlight w:val="none"/>
        </w:rPr>
      </w:pPr>
    </w:p>
    <w:p w14:paraId="6876E87C">
      <w:pPr>
        <w:rPr>
          <w:rFonts w:hint="eastAsia" w:ascii="宋体" w:hAnsi="宋体" w:eastAsia="宋体" w:cs="宋体"/>
          <w:color w:val="auto"/>
          <w:kern w:val="0"/>
          <w:sz w:val="24"/>
          <w:szCs w:val="24"/>
          <w:highlight w:val="none"/>
        </w:rPr>
      </w:pPr>
    </w:p>
    <w:p w14:paraId="1C228E64">
      <w:pPr>
        <w:pStyle w:val="13"/>
        <w:rPr>
          <w:rFonts w:hint="eastAsia" w:ascii="宋体" w:hAnsi="宋体" w:eastAsia="宋体" w:cs="宋体"/>
          <w:color w:val="auto"/>
          <w:kern w:val="0"/>
          <w:sz w:val="24"/>
          <w:szCs w:val="24"/>
          <w:highlight w:val="none"/>
        </w:rPr>
      </w:pPr>
    </w:p>
    <w:p w14:paraId="59830C33">
      <w:pPr>
        <w:rPr>
          <w:rFonts w:hint="eastAsia" w:ascii="宋体" w:hAnsi="宋体" w:eastAsia="宋体" w:cs="宋体"/>
          <w:color w:val="auto"/>
          <w:kern w:val="0"/>
          <w:sz w:val="24"/>
          <w:szCs w:val="24"/>
          <w:highlight w:val="none"/>
        </w:rPr>
      </w:pPr>
    </w:p>
    <w:p w14:paraId="5300A793">
      <w:pPr>
        <w:pStyle w:val="13"/>
        <w:rPr>
          <w:rFonts w:hint="eastAsia" w:ascii="宋体" w:hAnsi="宋体" w:eastAsia="宋体" w:cs="宋体"/>
          <w:color w:val="auto"/>
          <w:kern w:val="0"/>
          <w:sz w:val="24"/>
          <w:szCs w:val="24"/>
          <w:highlight w:val="none"/>
        </w:rPr>
      </w:pPr>
    </w:p>
    <w:p w14:paraId="061D0178">
      <w:pPr>
        <w:rPr>
          <w:rFonts w:hint="eastAsia" w:ascii="宋体" w:hAnsi="宋体" w:eastAsia="宋体" w:cs="宋体"/>
          <w:color w:val="auto"/>
          <w:kern w:val="0"/>
          <w:sz w:val="24"/>
          <w:szCs w:val="24"/>
          <w:highlight w:val="none"/>
        </w:rPr>
      </w:pPr>
    </w:p>
    <w:p w14:paraId="7D3168C1">
      <w:pPr>
        <w:pStyle w:val="13"/>
        <w:rPr>
          <w:rFonts w:hint="eastAsia" w:ascii="宋体" w:hAnsi="宋体" w:eastAsia="宋体" w:cs="宋体"/>
          <w:color w:val="auto"/>
          <w:kern w:val="0"/>
          <w:sz w:val="24"/>
          <w:szCs w:val="24"/>
          <w:highlight w:val="none"/>
        </w:rPr>
      </w:pPr>
    </w:p>
    <w:p w14:paraId="006E51F3">
      <w:pPr>
        <w:rPr>
          <w:rFonts w:hint="eastAsia" w:ascii="宋体" w:hAnsi="宋体" w:eastAsia="宋体" w:cs="宋体"/>
          <w:color w:val="auto"/>
          <w:kern w:val="0"/>
          <w:sz w:val="24"/>
          <w:szCs w:val="24"/>
          <w:highlight w:val="none"/>
        </w:rPr>
      </w:pPr>
    </w:p>
    <w:p w14:paraId="6F1D3603">
      <w:pPr>
        <w:pStyle w:val="13"/>
        <w:rPr>
          <w:rFonts w:hint="eastAsia" w:ascii="宋体" w:hAnsi="宋体" w:eastAsia="宋体" w:cs="宋体"/>
          <w:color w:val="auto"/>
          <w:kern w:val="0"/>
          <w:sz w:val="24"/>
          <w:szCs w:val="24"/>
          <w:highlight w:val="none"/>
        </w:rPr>
      </w:pPr>
    </w:p>
    <w:p w14:paraId="770BE3DE">
      <w:pPr>
        <w:rPr>
          <w:rFonts w:hint="eastAsia" w:ascii="宋体" w:hAnsi="宋体" w:eastAsia="宋体" w:cs="宋体"/>
          <w:color w:val="auto"/>
          <w:kern w:val="0"/>
          <w:sz w:val="24"/>
          <w:szCs w:val="24"/>
          <w:highlight w:val="none"/>
        </w:rPr>
      </w:pPr>
    </w:p>
    <w:p w14:paraId="4BB71898">
      <w:pPr>
        <w:pStyle w:val="13"/>
        <w:rPr>
          <w:rFonts w:hint="eastAsia" w:ascii="宋体" w:hAnsi="宋体" w:eastAsia="宋体" w:cs="宋体"/>
          <w:color w:val="auto"/>
          <w:kern w:val="0"/>
          <w:sz w:val="24"/>
          <w:szCs w:val="24"/>
          <w:highlight w:val="none"/>
        </w:rPr>
      </w:pPr>
    </w:p>
    <w:p w14:paraId="4280CFDD">
      <w:pPr>
        <w:rPr>
          <w:rFonts w:hint="eastAsia" w:ascii="宋体" w:hAnsi="宋体" w:eastAsia="宋体" w:cs="宋体"/>
          <w:color w:val="auto"/>
          <w:kern w:val="0"/>
          <w:sz w:val="24"/>
          <w:szCs w:val="24"/>
          <w:highlight w:val="none"/>
        </w:rPr>
      </w:pPr>
    </w:p>
    <w:p w14:paraId="42F41445">
      <w:pPr>
        <w:pStyle w:val="13"/>
        <w:rPr>
          <w:rFonts w:hint="eastAsia" w:ascii="宋体" w:hAnsi="宋体" w:eastAsia="宋体" w:cs="宋体"/>
          <w:color w:val="auto"/>
          <w:kern w:val="0"/>
          <w:sz w:val="24"/>
          <w:szCs w:val="24"/>
          <w:highlight w:val="none"/>
        </w:rPr>
      </w:pPr>
    </w:p>
    <w:p w14:paraId="770BB8A9">
      <w:pPr>
        <w:rPr>
          <w:rFonts w:hint="eastAsia" w:ascii="宋体" w:hAnsi="宋体" w:eastAsia="宋体" w:cs="宋体"/>
          <w:color w:val="auto"/>
          <w:kern w:val="0"/>
          <w:sz w:val="24"/>
          <w:szCs w:val="24"/>
          <w:highlight w:val="none"/>
        </w:rPr>
      </w:pPr>
    </w:p>
    <w:p w14:paraId="00AEB4E1">
      <w:pPr>
        <w:pStyle w:val="13"/>
        <w:rPr>
          <w:rFonts w:hint="eastAsia" w:ascii="宋体" w:hAnsi="宋体" w:eastAsia="宋体" w:cs="宋体"/>
          <w:color w:val="auto"/>
          <w:kern w:val="0"/>
          <w:sz w:val="24"/>
          <w:szCs w:val="24"/>
          <w:highlight w:val="none"/>
        </w:rPr>
      </w:pPr>
    </w:p>
    <w:p w14:paraId="6FB260A0">
      <w:pPr>
        <w:rPr>
          <w:rFonts w:hint="eastAsia" w:ascii="宋体" w:hAnsi="宋体" w:eastAsia="宋体" w:cs="宋体"/>
          <w:color w:val="auto"/>
          <w:kern w:val="0"/>
          <w:sz w:val="24"/>
          <w:szCs w:val="24"/>
          <w:highlight w:val="none"/>
        </w:rPr>
      </w:pPr>
    </w:p>
    <w:p w14:paraId="71D3115F">
      <w:pPr>
        <w:pStyle w:val="13"/>
        <w:rPr>
          <w:rFonts w:hint="eastAsia" w:ascii="宋体" w:hAnsi="宋体" w:eastAsia="宋体" w:cs="宋体"/>
          <w:color w:val="auto"/>
          <w:kern w:val="0"/>
          <w:sz w:val="24"/>
          <w:szCs w:val="24"/>
          <w:highlight w:val="none"/>
        </w:rPr>
      </w:pPr>
    </w:p>
    <w:p w14:paraId="2990CD69">
      <w:pPr>
        <w:rPr>
          <w:rFonts w:hint="eastAsia" w:ascii="宋体" w:hAnsi="宋体" w:eastAsia="宋体" w:cs="宋体"/>
          <w:color w:val="auto"/>
          <w:kern w:val="0"/>
          <w:sz w:val="24"/>
          <w:szCs w:val="24"/>
          <w:highlight w:val="none"/>
        </w:rPr>
      </w:pPr>
    </w:p>
    <w:p w14:paraId="664DFA6E">
      <w:pPr>
        <w:pStyle w:val="13"/>
        <w:rPr>
          <w:rFonts w:hint="eastAsia" w:ascii="宋体" w:hAnsi="宋体" w:eastAsia="宋体" w:cs="宋体"/>
          <w:color w:val="auto"/>
          <w:kern w:val="0"/>
          <w:sz w:val="24"/>
          <w:szCs w:val="24"/>
          <w:highlight w:val="none"/>
        </w:rPr>
      </w:pPr>
    </w:p>
    <w:p w14:paraId="39F481E9">
      <w:pPr>
        <w:rPr>
          <w:rFonts w:hint="eastAsia" w:ascii="宋体" w:hAnsi="宋体" w:eastAsia="宋体" w:cs="宋体"/>
          <w:color w:val="auto"/>
          <w:kern w:val="0"/>
          <w:sz w:val="24"/>
          <w:szCs w:val="24"/>
          <w:highlight w:val="none"/>
        </w:rPr>
      </w:pPr>
    </w:p>
    <w:p w14:paraId="5325A2DE">
      <w:pPr>
        <w:pStyle w:val="13"/>
        <w:rPr>
          <w:rFonts w:hint="eastAsia" w:ascii="宋体" w:hAnsi="宋体" w:eastAsia="宋体" w:cs="宋体"/>
          <w:color w:val="auto"/>
          <w:kern w:val="0"/>
          <w:sz w:val="24"/>
          <w:szCs w:val="24"/>
          <w:highlight w:val="none"/>
        </w:rPr>
      </w:pPr>
    </w:p>
    <w:p w14:paraId="2E060D9F">
      <w:pPr>
        <w:rPr>
          <w:rFonts w:hint="eastAsia" w:ascii="宋体" w:hAnsi="宋体" w:eastAsia="宋体" w:cs="宋体"/>
          <w:color w:val="auto"/>
          <w:kern w:val="0"/>
          <w:sz w:val="24"/>
          <w:szCs w:val="24"/>
          <w:highlight w:val="none"/>
        </w:rPr>
      </w:pPr>
    </w:p>
    <w:p w14:paraId="5FE0276B">
      <w:pPr>
        <w:pStyle w:val="13"/>
        <w:rPr>
          <w:rFonts w:hint="eastAsia" w:ascii="宋体" w:hAnsi="宋体" w:eastAsia="宋体" w:cs="宋体"/>
          <w:color w:val="auto"/>
          <w:kern w:val="0"/>
          <w:sz w:val="24"/>
          <w:szCs w:val="24"/>
          <w:highlight w:val="none"/>
        </w:rPr>
      </w:pPr>
    </w:p>
    <w:p w14:paraId="555AE325">
      <w:pPr>
        <w:rPr>
          <w:rFonts w:hint="eastAsia" w:ascii="宋体" w:hAnsi="宋体" w:eastAsia="宋体" w:cs="宋体"/>
          <w:color w:val="auto"/>
          <w:kern w:val="0"/>
          <w:sz w:val="24"/>
          <w:szCs w:val="24"/>
          <w:highlight w:val="none"/>
        </w:rPr>
      </w:pPr>
    </w:p>
    <w:p w14:paraId="2EC9A332">
      <w:pPr>
        <w:pStyle w:val="13"/>
        <w:rPr>
          <w:rFonts w:hint="eastAsia" w:ascii="宋体" w:hAnsi="宋体" w:eastAsia="宋体" w:cs="宋体"/>
          <w:color w:val="auto"/>
          <w:kern w:val="0"/>
          <w:sz w:val="24"/>
          <w:szCs w:val="24"/>
          <w:highlight w:val="none"/>
        </w:rPr>
      </w:pPr>
    </w:p>
    <w:p w14:paraId="1508EBB0">
      <w:pPr>
        <w:rPr>
          <w:rFonts w:hint="eastAsia"/>
          <w:color w:val="auto"/>
          <w:highlight w:val="none"/>
        </w:rPr>
      </w:pPr>
    </w:p>
    <w:p w14:paraId="4ADAD2FB">
      <w:pPr>
        <w:spacing w:line="360" w:lineRule="auto"/>
        <w:ind w:firstLine="480" w:firstLineChars="200"/>
        <w:rPr>
          <w:rFonts w:hint="eastAsia" w:ascii="宋体" w:hAnsi="宋体" w:eastAsia="宋体" w:cs="宋体"/>
          <w:color w:val="auto"/>
          <w:kern w:val="0"/>
          <w:sz w:val="24"/>
          <w:szCs w:val="24"/>
          <w:highlight w:val="none"/>
        </w:rPr>
      </w:pPr>
    </w:p>
    <w:p w14:paraId="526C8DA3">
      <w:pPr>
        <w:spacing w:line="360" w:lineRule="auto"/>
        <w:ind w:firstLine="480" w:firstLineChars="200"/>
        <w:rPr>
          <w:rFonts w:hint="eastAsia" w:ascii="宋体" w:hAnsi="宋体" w:eastAsia="宋体" w:cs="宋体"/>
          <w:color w:val="auto"/>
          <w:kern w:val="0"/>
          <w:sz w:val="24"/>
          <w:szCs w:val="24"/>
          <w:highlight w:val="none"/>
        </w:rPr>
      </w:pPr>
    </w:p>
    <w:p w14:paraId="5B25AFA7">
      <w:pPr>
        <w:spacing w:line="360" w:lineRule="auto"/>
        <w:ind w:firstLine="480" w:firstLineChars="200"/>
        <w:rPr>
          <w:rFonts w:hint="eastAsia" w:ascii="宋体" w:hAnsi="宋体" w:eastAsia="宋体" w:cs="宋体"/>
          <w:color w:val="auto"/>
          <w:kern w:val="0"/>
          <w:sz w:val="24"/>
          <w:szCs w:val="24"/>
          <w:highlight w:val="none"/>
        </w:rPr>
      </w:pPr>
    </w:p>
    <w:p w14:paraId="7A421B22">
      <w:pPr>
        <w:spacing w:line="360" w:lineRule="auto"/>
        <w:ind w:firstLine="480" w:firstLineChars="200"/>
        <w:rPr>
          <w:rFonts w:hint="eastAsia" w:ascii="宋体" w:hAnsi="宋体" w:eastAsia="宋体" w:cs="宋体"/>
          <w:color w:val="auto"/>
          <w:kern w:val="0"/>
          <w:sz w:val="24"/>
          <w:szCs w:val="24"/>
          <w:highlight w:val="none"/>
        </w:rPr>
      </w:pPr>
    </w:p>
    <w:p w14:paraId="7A6CB3B6">
      <w:pPr>
        <w:pStyle w:val="4"/>
        <w:numPr>
          <w:ilvl w:val="1"/>
          <w:numId w:val="0"/>
        </w:numPr>
        <w:tabs>
          <w:tab w:val="left" w:pos="576"/>
        </w:tabs>
        <w:spacing w:before="0" w:after="0" w:line="360" w:lineRule="auto"/>
        <w:jc w:val="center"/>
        <w:rPr>
          <w:rFonts w:hint="default" w:ascii="宋体" w:hAnsi="宋体" w:eastAsia="宋体" w:cs="宋体"/>
          <w:color w:val="auto"/>
          <w:sz w:val="36"/>
          <w:szCs w:val="36"/>
          <w:highlight w:val="none"/>
        </w:rPr>
      </w:pPr>
      <w:r>
        <w:rPr>
          <w:rFonts w:hint="eastAsia" w:ascii="宋体" w:hAnsi="宋体" w:eastAsia="宋体" w:cs="宋体"/>
          <w:color w:val="auto"/>
          <w:sz w:val="36"/>
          <w:szCs w:val="36"/>
          <w:highlight w:val="none"/>
        </w:rPr>
        <w:t>联合体协议书</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若有）</w:t>
      </w:r>
    </w:p>
    <w:p w14:paraId="781D58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（所有成员单位名称）自愿组成</w:t>
      </w:r>
      <w:r>
        <w:rPr>
          <w:rFonts w:hint="eastAsia" w:ascii="宋体" w:hAnsi="宋体" w:eastAsia="宋体" w:cs="宋体"/>
          <w:color w:val="auto"/>
          <w:sz w:val="24"/>
          <w:szCs w:val="24"/>
          <w:highlight w:val="none"/>
          <w:u w:val="single"/>
        </w:rPr>
        <w:t xml:space="preserve">       （联合体名称）</w:t>
      </w:r>
      <w:r>
        <w:rPr>
          <w:rFonts w:hint="eastAsia" w:ascii="宋体" w:hAnsi="宋体" w:eastAsia="宋体" w:cs="宋体"/>
          <w:color w:val="auto"/>
          <w:sz w:val="24"/>
          <w:szCs w:val="24"/>
          <w:highlight w:val="none"/>
        </w:rPr>
        <w:t>联合体，共同参加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（项目名称）项目投标。现就联合体投标事宜订立如下协议。</w:t>
      </w:r>
    </w:p>
    <w:p w14:paraId="5422C7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w:t>
      </w:r>
      <w:r>
        <w:rPr>
          <w:rFonts w:hint="eastAsia" w:ascii="宋体" w:hAnsi="宋体" w:eastAsia="宋体" w:cs="宋体"/>
          <w:color w:val="auto"/>
          <w:sz w:val="24"/>
          <w:szCs w:val="24"/>
          <w:highlight w:val="none"/>
          <w:u w:val="single"/>
        </w:rPr>
        <w:t xml:space="preserve">       （联合体名称）</w:t>
      </w:r>
      <w:r>
        <w:rPr>
          <w:rFonts w:hint="eastAsia" w:ascii="宋体" w:hAnsi="宋体" w:eastAsia="宋体" w:cs="宋体"/>
          <w:color w:val="auto"/>
          <w:sz w:val="24"/>
          <w:szCs w:val="24"/>
          <w:highlight w:val="none"/>
        </w:rPr>
        <w:t>联合体牵头人。</w:t>
      </w:r>
    </w:p>
    <w:p w14:paraId="500F376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3E6BF0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3.联合体牵头人在本项目中签署的一切文件和处理的一切事宜，联合体各成员均予以承认。联合体各成员将严格按照招标文件、投标文件和合同的要求全面履行义务，并向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承担连带责任。</w:t>
      </w:r>
    </w:p>
    <w:p w14:paraId="4046429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联合体各成员单位内部的职责分工如下:</w:t>
      </w:r>
    </w:p>
    <w:p w14:paraId="0C47DC44">
      <w:pPr>
        <w:spacing w:line="360" w:lineRule="auto"/>
        <w:ind w:left="174" w:leftChars="83"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rPr>
        <w:t xml:space="preserve">                                                            ;</w:t>
      </w:r>
    </w:p>
    <w:p w14:paraId="3BCAFBDA">
      <w:pPr>
        <w:spacing w:line="360" w:lineRule="auto"/>
        <w:ind w:left="174" w:leftChars="83"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p>
    <w:p w14:paraId="66C24D47">
      <w:pPr>
        <w:spacing w:line="360" w:lineRule="auto"/>
        <w:ind w:left="174" w:leftChars="83"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C51A6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5.本协议书自所有成员单位法定代表人（单位负责人）或其委托代理人签字，并盖单位章之日起生效，合同履行完毕后自动失效。</w:t>
      </w:r>
    </w:p>
    <w:p w14:paraId="343E56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6.本协议书一式【】份，联合体成员和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各执一份。</w:t>
      </w:r>
    </w:p>
    <w:p w14:paraId="1B4BB6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注：由委托代理人签字的，应附授权委托书。</w:t>
      </w:r>
    </w:p>
    <w:p w14:paraId="6A34D2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联合体牵头人名称：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14:paraId="5B8FFF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6D204AA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14:paraId="1FBB326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454F03C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联合体成员名称：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14:paraId="67003DF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5F2BDB1D">
      <w:pPr>
        <w:pStyle w:val="12"/>
        <w:spacing w:before="0" w:beforeAutospacing="0" w:after="0" w:afterAutospacing="0" w:line="360" w:lineRule="auto"/>
        <w:rPr>
          <w:rFonts w:hint="eastAsia" w:eastAsia="宋体" w:cs="宋体"/>
          <w:color w:val="auto"/>
          <w:kern w:val="2"/>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26B0C9B7">
      <w:pPr>
        <w:spacing w:line="360" w:lineRule="auto"/>
        <w:rPr>
          <w:rFonts w:hint="eastAsia" w:ascii="宋体" w:hAnsi="宋体" w:eastAsia="宋体" w:cs="宋体"/>
          <w:color w:val="auto"/>
          <w:sz w:val="24"/>
          <w:szCs w:val="24"/>
          <w:highlight w:val="none"/>
        </w:rPr>
      </w:pPr>
    </w:p>
    <w:p w14:paraId="304CF093">
      <w:pPr>
        <w:spacing w:line="360" w:lineRule="auto"/>
        <w:rPr>
          <w:rFonts w:hint="eastAsia" w:ascii="宋体" w:hAnsi="宋体" w:eastAsia="宋体" w:cs="宋体"/>
          <w:color w:val="auto"/>
          <w:kern w:val="0"/>
          <w:sz w:val="24"/>
          <w:szCs w:val="24"/>
          <w:highlight w:val="none"/>
          <w:lang w:eastAsia="zh-CN"/>
        </w:rPr>
      </w:pPr>
    </w:p>
    <w:bookmarkEnd w:id="1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9C1CE">
    <w:pPr>
      <w:pStyle w:val="9"/>
      <w:tabs>
        <w:tab w:val="right" w:pos="8460"/>
        <w:tab w:val="clear" w:pos="8306"/>
      </w:tabs>
      <w:ind w:right="-89" w:firstLine="420"/>
      <w:jc w:val="center"/>
      <w:rPr>
        <w:rFonts w:ascii="宋体" w:hAnsi="宋体"/>
      </w:rPr>
    </w:pPr>
    <w:r>
      <w:rPr>
        <w:rFonts w:ascii="宋体" w:hAnsi="宋体"/>
        <w:szCs w:val="20"/>
      </w:rPr>
      <w:t xml:space="preserve"> 2-</w:t>
    </w:r>
    <w:r>
      <w:rPr>
        <w:rStyle w:val="17"/>
        <w:rFonts w:ascii="宋体" w:hAnsi="宋体"/>
        <w:szCs w:val="20"/>
      </w:rPr>
      <w:t>2-</w:t>
    </w:r>
    <w:r>
      <w:rPr>
        <w:rFonts w:ascii="宋体" w:hAnsi="宋体"/>
        <w:szCs w:val="20"/>
      </w:rPr>
      <w:fldChar w:fldCharType="begin"/>
    </w:r>
    <w:r>
      <w:rPr>
        <w:rStyle w:val="17"/>
        <w:rFonts w:ascii="宋体" w:hAnsi="宋体"/>
        <w:szCs w:val="20"/>
      </w:rPr>
      <w:instrText xml:space="preserve"> PAGE </w:instrText>
    </w:r>
    <w:r>
      <w:rPr>
        <w:rFonts w:ascii="宋体" w:hAnsi="宋体"/>
        <w:szCs w:val="20"/>
      </w:rPr>
      <w:fldChar w:fldCharType="separate"/>
    </w:r>
    <w:r>
      <w:rPr>
        <w:rStyle w:val="17"/>
        <w:rFonts w:ascii="宋体" w:hAnsi="宋体"/>
        <w:szCs w:val="20"/>
      </w:rPr>
      <w:t>1</w:t>
    </w:r>
    <w:r>
      <w:rPr>
        <w:rFonts w:ascii="宋体" w:hAnsi="宋体"/>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A9CB4">
    <w:pPr>
      <w:pStyle w:val="9"/>
      <w:tabs>
        <w:tab w:val="right" w:pos="8460"/>
        <w:tab w:val="clear" w:pos="8306"/>
      </w:tabs>
      <w:ind w:right="-89" w:firstLine="420"/>
      <w:jc w:val="center"/>
      <w:rPr>
        <w:rFonts w:ascii="宋体" w:hAnsi="宋体"/>
      </w:rPr>
    </w:pPr>
    <w:r>
      <w:rPr>
        <w:rFonts w:ascii="宋体" w:hAnsi="宋体"/>
      </w:rPr>
      <w:t xml:space="preserve"> 5</w:t>
    </w:r>
    <w:r>
      <w:rPr>
        <w:rStyle w:val="17"/>
        <w:rFonts w:ascii="宋体" w:hAnsi="宋体"/>
      </w:rPr>
      <w:t>-</w:t>
    </w:r>
    <w:r>
      <w:rPr>
        <w:rFonts w:ascii="宋体" w:hAnsi="宋体"/>
      </w:rPr>
      <w:fldChar w:fldCharType="begin"/>
    </w:r>
    <w:r>
      <w:rPr>
        <w:rStyle w:val="17"/>
        <w:rFonts w:ascii="宋体" w:hAnsi="宋体"/>
      </w:rPr>
      <w:instrText xml:space="preserve"> PAGE </w:instrText>
    </w:r>
    <w:r>
      <w:rPr>
        <w:rFonts w:ascii="宋体" w:hAnsi="宋体"/>
      </w:rPr>
      <w:fldChar w:fldCharType="separate"/>
    </w:r>
    <w:r>
      <w:rPr>
        <w:rStyle w:val="17"/>
        <w:rFonts w:ascii="宋体" w:hAnsi="宋体"/>
      </w:rPr>
      <w:t>25</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8CF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0054C">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Y2UyNTEyZTJmZDVkOGRjYjRkZWE1NzIyMDA5MDcifQ=="/>
  </w:docVars>
  <w:rsids>
    <w:rsidRoot w:val="00826F6A"/>
    <w:rsid w:val="0002547A"/>
    <w:rsid w:val="000303E7"/>
    <w:rsid w:val="00030994"/>
    <w:rsid w:val="00061940"/>
    <w:rsid w:val="000732C5"/>
    <w:rsid w:val="0007656A"/>
    <w:rsid w:val="000812F2"/>
    <w:rsid w:val="00093FB5"/>
    <w:rsid w:val="000954E7"/>
    <w:rsid w:val="000971CF"/>
    <w:rsid w:val="000E1F39"/>
    <w:rsid w:val="000F5947"/>
    <w:rsid w:val="000F634D"/>
    <w:rsid w:val="00107D2E"/>
    <w:rsid w:val="00127514"/>
    <w:rsid w:val="0015527B"/>
    <w:rsid w:val="001823AD"/>
    <w:rsid w:val="00183C39"/>
    <w:rsid w:val="001B3193"/>
    <w:rsid w:val="001C5718"/>
    <w:rsid w:val="001D1475"/>
    <w:rsid w:val="001E4519"/>
    <w:rsid w:val="00203852"/>
    <w:rsid w:val="00217737"/>
    <w:rsid w:val="00253179"/>
    <w:rsid w:val="00253F79"/>
    <w:rsid w:val="00293316"/>
    <w:rsid w:val="002E15EC"/>
    <w:rsid w:val="002F23EA"/>
    <w:rsid w:val="002F2695"/>
    <w:rsid w:val="003243BD"/>
    <w:rsid w:val="00330CEB"/>
    <w:rsid w:val="00336DE3"/>
    <w:rsid w:val="00350D15"/>
    <w:rsid w:val="003567EE"/>
    <w:rsid w:val="003D03FA"/>
    <w:rsid w:val="003E7085"/>
    <w:rsid w:val="00411025"/>
    <w:rsid w:val="00435F2D"/>
    <w:rsid w:val="004473B6"/>
    <w:rsid w:val="00451ADF"/>
    <w:rsid w:val="00465DC1"/>
    <w:rsid w:val="0046613A"/>
    <w:rsid w:val="004738AD"/>
    <w:rsid w:val="00486772"/>
    <w:rsid w:val="00494C3A"/>
    <w:rsid w:val="004B4025"/>
    <w:rsid w:val="004D263D"/>
    <w:rsid w:val="004D73D6"/>
    <w:rsid w:val="004E2C29"/>
    <w:rsid w:val="005216A1"/>
    <w:rsid w:val="00525759"/>
    <w:rsid w:val="00543E58"/>
    <w:rsid w:val="0058285B"/>
    <w:rsid w:val="005A660F"/>
    <w:rsid w:val="005D5DFE"/>
    <w:rsid w:val="005F1288"/>
    <w:rsid w:val="005F7280"/>
    <w:rsid w:val="00631B02"/>
    <w:rsid w:val="006372D1"/>
    <w:rsid w:val="00644FCA"/>
    <w:rsid w:val="006518A5"/>
    <w:rsid w:val="00651935"/>
    <w:rsid w:val="00662AA7"/>
    <w:rsid w:val="00676FCA"/>
    <w:rsid w:val="006975F4"/>
    <w:rsid w:val="006A0D2F"/>
    <w:rsid w:val="006B7E4C"/>
    <w:rsid w:val="006E11B4"/>
    <w:rsid w:val="0071116B"/>
    <w:rsid w:val="00722957"/>
    <w:rsid w:val="007537E9"/>
    <w:rsid w:val="007B0E13"/>
    <w:rsid w:val="007C1C31"/>
    <w:rsid w:val="007D4A33"/>
    <w:rsid w:val="007F64F1"/>
    <w:rsid w:val="00816380"/>
    <w:rsid w:val="00825E95"/>
    <w:rsid w:val="00826F6A"/>
    <w:rsid w:val="008671B9"/>
    <w:rsid w:val="008702B2"/>
    <w:rsid w:val="00874F39"/>
    <w:rsid w:val="008953C0"/>
    <w:rsid w:val="008A6958"/>
    <w:rsid w:val="008B6210"/>
    <w:rsid w:val="008E5A0C"/>
    <w:rsid w:val="008E5F43"/>
    <w:rsid w:val="00915314"/>
    <w:rsid w:val="00925503"/>
    <w:rsid w:val="00943663"/>
    <w:rsid w:val="009571A8"/>
    <w:rsid w:val="00965B65"/>
    <w:rsid w:val="00997AA5"/>
    <w:rsid w:val="009A0A63"/>
    <w:rsid w:val="00A07926"/>
    <w:rsid w:val="00A37B1E"/>
    <w:rsid w:val="00A43E9B"/>
    <w:rsid w:val="00A60B27"/>
    <w:rsid w:val="00A774EB"/>
    <w:rsid w:val="00A82FA1"/>
    <w:rsid w:val="00A838F7"/>
    <w:rsid w:val="00A96416"/>
    <w:rsid w:val="00AB5A0E"/>
    <w:rsid w:val="00AC28B0"/>
    <w:rsid w:val="00AD32AF"/>
    <w:rsid w:val="00B00DE1"/>
    <w:rsid w:val="00B11392"/>
    <w:rsid w:val="00B256A4"/>
    <w:rsid w:val="00B25D09"/>
    <w:rsid w:val="00B616A9"/>
    <w:rsid w:val="00B644AC"/>
    <w:rsid w:val="00B65A20"/>
    <w:rsid w:val="00B91B2A"/>
    <w:rsid w:val="00B94C54"/>
    <w:rsid w:val="00BA20E7"/>
    <w:rsid w:val="00BF1DC6"/>
    <w:rsid w:val="00BF431E"/>
    <w:rsid w:val="00C44F9D"/>
    <w:rsid w:val="00C52B5B"/>
    <w:rsid w:val="00C7449D"/>
    <w:rsid w:val="00C778BA"/>
    <w:rsid w:val="00CA1F5D"/>
    <w:rsid w:val="00CB0170"/>
    <w:rsid w:val="00CB724C"/>
    <w:rsid w:val="00CC2594"/>
    <w:rsid w:val="00CC2DBE"/>
    <w:rsid w:val="00CC3D69"/>
    <w:rsid w:val="00CE61EE"/>
    <w:rsid w:val="00CF35B8"/>
    <w:rsid w:val="00D004F2"/>
    <w:rsid w:val="00D01C36"/>
    <w:rsid w:val="00D14B11"/>
    <w:rsid w:val="00D26106"/>
    <w:rsid w:val="00D428CE"/>
    <w:rsid w:val="00D56607"/>
    <w:rsid w:val="00DA1AFE"/>
    <w:rsid w:val="00DC2203"/>
    <w:rsid w:val="00DD261A"/>
    <w:rsid w:val="00DF5F24"/>
    <w:rsid w:val="00E22D7E"/>
    <w:rsid w:val="00E33B41"/>
    <w:rsid w:val="00E4442C"/>
    <w:rsid w:val="00E53543"/>
    <w:rsid w:val="00E62504"/>
    <w:rsid w:val="00E679E3"/>
    <w:rsid w:val="00E80B7C"/>
    <w:rsid w:val="00E9294C"/>
    <w:rsid w:val="00EA1A54"/>
    <w:rsid w:val="00EB0B73"/>
    <w:rsid w:val="00ED0F4F"/>
    <w:rsid w:val="00ED38F5"/>
    <w:rsid w:val="00ED6A38"/>
    <w:rsid w:val="00F05DB5"/>
    <w:rsid w:val="00F11077"/>
    <w:rsid w:val="00F379BF"/>
    <w:rsid w:val="00F449F7"/>
    <w:rsid w:val="00F705F5"/>
    <w:rsid w:val="00FA71B6"/>
    <w:rsid w:val="00FB0EB3"/>
    <w:rsid w:val="00FC0838"/>
    <w:rsid w:val="00FF57CB"/>
    <w:rsid w:val="01475303"/>
    <w:rsid w:val="08144D34"/>
    <w:rsid w:val="12977E48"/>
    <w:rsid w:val="17727978"/>
    <w:rsid w:val="22616E4B"/>
    <w:rsid w:val="2764268E"/>
    <w:rsid w:val="31943A79"/>
    <w:rsid w:val="33997FAA"/>
    <w:rsid w:val="36A66DFF"/>
    <w:rsid w:val="3AC9705C"/>
    <w:rsid w:val="3E70459B"/>
    <w:rsid w:val="4FF113EB"/>
    <w:rsid w:val="506F5E0F"/>
    <w:rsid w:val="525B2256"/>
    <w:rsid w:val="544959D2"/>
    <w:rsid w:val="58920702"/>
    <w:rsid w:val="5FD76C64"/>
    <w:rsid w:val="645C1749"/>
    <w:rsid w:val="66281DA2"/>
    <w:rsid w:val="7021065A"/>
    <w:rsid w:val="70CA3890"/>
    <w:rsid w:val="76EF2A98"/>
    <w:rsid w:val="7BDA38BE"/>
    <w:rsid w:val="7FAD73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jc w:val="both"/>
    </w:pPr>
    <w:rPr>
      <w:rFonts w:ascii="Times New Roman" w:hAnsi="Times New Roman" w:eastAsia="宋体"/>
      <w:b w:val="0"/>
      <w:bCs w:val="0"/>
      <w:kern w:val="2"/>
      <w:sz w:val="21"/>
      <w:szCs w:val="24"/>
    </w:rPr>
  </w:style>
  <w:style w:type="paragraph" w:styleId="3">
    <w:name w:val="Body Text"/>
    <w:basedOn w:val="1"/>
    <w:next w:val="1"/>
    <w:qFormat/>
    <w:uiPriority w:val="0"/>
    <w:pPr>
      <w:jc w:val="center"/>
    </w:pPr>
    <w:rPr>
      <w:rFonts w:ascii="幼圆" w:hAnsi="新宋体" w:eastAsia="幼圆"/>
      <w:b/>
      <w:bCs/>
      <w:sz w:val="84"/>
      <w:szCs w:val="20"/>
      <w14:shadow w14:blurRad="50800" w14:dist="38100" w14:dir="2700000" w14:sx="100000" w14:sy="100000" w14:kx="0" w14:ky="0" w14:algn="tl">
        <w14:srgbClr w14:val="000000">
          <w14:alpha w14:val="60000"/>
        </w14:srgbClr>
      </w14:shadow>
    </w:rPr>
  </w:style>
  <w:style w:type="paragraph" w:styleId="5">
    <w:name w:val="Normal Indent"/>
    <w:basedOn w:val="1"/>
    <w:autoRedefine/>
    <w:qFormat/>
    <w:uiPriority w:val="0"/>
    <w:pPr>
      <w:ind w:firstLine="420"/>
    </w:pPr>
    <w:rPr>
      <w:rFonts w:ascii="Times New Roman" w:hAnsi="Times New Roman"/>
      <w:szCs w:val="20"/>
    </w:rPr>
  </w:style>
  <w:style w:type="paragraph" w:styleId="6">
    <w:name w:val="Body Text Indent"/>
    <w:basedOn w:val="1"/>
    <w:next w:val="1"/>
    <w:qFormat/>
    <w:uiPriority w:val="0"/>
    <w:pPr>
      <w:ind w:left="420" w:leftChars="200"/>
    </w:pPr>
  </w:style>
  <w:style w:type="paragraph" w:styleId="7">
    <w:name w:val="Plain Text"/>
    <w:basedOn w:val="1"/>
    <w:link w:val="21"/>
    <w:qFormat/>
    <w:uiPriority w:val="0"/>
    <w:rPr>
      <w:rFonts w:ascii="宋体" w:hAnsi="Courier New"/>
      <w:szCs w:val="20"/>
    </w:rPr>
  </w:style>
  <w:style w:type="paragraph" w:styleId="8">
    <w:name w:val="Balloon Text"/>
    <w:basedOn w:val="1"/>
    <w:link w:val="22"/>
    <w:unhideWhenUsed/>
    <w:qFormat/>
    <w:uiPriority w:val="99"/>
    <w:rPr>
      <w:rFonts w:ascii="Times New Roman" w:hAnsi="Times New Roman"/>
      <w:sz w:val="18"/>
      <w:szCs w:val="18"/>
    </w:rPr>
  </w:style>
  <w:style w:type="paragraph" w:styleId="9">
    <w:name w:val="footer"/>
    <w:basedOn w:val="1"/>
    <w:link w:val="23"/>
    <w:autoRedefine/>
    <w:unhideWhenUsed/>
    <w:qFormat/>
    <w:uiPriority w:val="0"/>
    <w:pPr>
      <w:tabs>
        <w:tab w:val="center" w:pos="4153"/>
        <w:tab w:val="right" w:pos="8306"/>
      </w:tabs>
      <w:snapToGrid w:val="0"/>
      <w:jc w:val="left"/>
    </w:pPr>
    <w:rPr>
      <w:sz w:val="18"/>
      <w:szCs w:val="18"/>
    </w:rPr>
  </w:style>
  <w:style w:type="paragraph" w:styleId="10">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2"/>
    <w:basedOn w:val="6"/>
    <w:next w:val="1"/>
    <w:qFormat/>
    <w:uiPriority w:val="0"/>
    <w:pPr>
      <w:ind w:firstLine="420" w:firstLineChars="200"/>
    </w:pPr>
  </w:style>
  <w:style w:type="character" w:styleId="16">
    <w:name w:val="Strong"/>
    <w:basedOn w:val="15"/>
    <w:autoRedefine/>
    <w:qFormat/>
    <w:uiPriority w:val="22"/>
    <w:rPr>
      <w:b/>
      <w:bCs/>
    </w:rPr>
  </w:style>
  <w:style w:type="character" w:styleId="17">
    <w:name w:val="page number"/>
    <w:basedOn w:val="15"/>
    <w:autoRedefine/>
    <w:qFormat/>
    <w:uiPriority w:val="0"/>
  </w:style>
  <w:style w:type="character" w:styleId="18">
    <w:name w:val="FollowedHyperlink"/>
    <w:basedOn w:val="15"/>
    <w:autoRedefine/>
    <w:qFormat/>
    <w:uiPriority w:val="99"/>
    <w:rPr>
      <w:color w:val="800080"/>
      <w:u w:val="single"/>
    </w:rPr>
  </w:style>
  <w:style w:type="character" w:styleId="19">
    <w:name w:val="Emphasis"/>
    <w:basedOn w:val="15"/>
    <w:autoRedefine/>
    <w:qFormat/>
    <w:uiPriority w:val="20"/>
    <w:rPr>
      <w:i/>
      <w:iCs/>
    </w:rPr>
  </w:style>
  <w:style w:type="character" w:styleId="20">
    <w:name w:val="Hyperlink"/>
    <w:basedOn w:val="15"/>
    <w:unhideWhenUsed/>
    <w:qFormat/>
    <w:uiPriority w:val="99"/>
    <w:rPr>
      <w:color w:val="0000FF"/>
      <w:u w:val="single"/>
    </w:rPr>
  </w:style>
  <w:style w:type="character" w:customStyle="1" w:styleId="21">
    <w:name w:val="纯文本 Char1"/>
    <w:basedOn w:val="15"/>
    <w:link w:val="7"/>
    <w:autoRedefine/>
    <w:qFormat/>
    <w:uiPriority w:val="0"/>
    <w:rPr>
      <w:rFonts w:ascii="宋体" w:hAnsi="Courier New"/>
      <w:kern w:val="2"/>
      <w:sz w:val="21"/>
    </w:rPr>
  </w:style>
  <w:style w:type="character" w:customStyle="1" w:styleId="22">
    <w:name w:val="批注框文本 Char"/>
    <w:basedOn w:val="15"/>
    <w:link w:val="8"/>
    <w:autoRedefine/>
    <w:semiHidden/>
    <w:qFormat/>
    <w:uiPriority w:val="99"/>
    <w:rPr>
      <w:rFonts w:ascii="Times New Roman" w:hAnsi="Times New Roman"/>
      <w:kern w:val="2"/>
      <w:sz w:val="18"/>
      <w:szCs w:val="18"/>
    </w:rPr>
  </w:style>
  <w:style w:type="character" w:customStyle="1" w:styleId="23">
    <w:name w:val="页脚 Char"/>
    <w:basedOn w:val="15"/>
    <w:link w:val="9"/>
    <w:autoRedefine/>
    <w:qFormat/>
    <w:uiPriority w:val="0"/>
    <w:rPr>
      <w:sz w:val="18"/>
      <w:szCs w:val="18"/>
    </w:rPr>
  </w:style>
  <w:style w:type="character" w:customStyle="1" w:styleId="24">
    <w:name w:val="页眉 Char"/>
    <w:basedOn w:val="15"/>
    <w:link w:val="10"/>
    <w:autoRedefine/>
    <w:qFormat/>
    <w:uiPriority w:val="0"/>
    <w:rPr>
      <w:sz w:val="18"/>
      <w:szCs w:val="18"/>
    </w:rPr>
  </w:style>
  <w:style w:type="character" w:customStyle="1" w:styleId="25">
    <w:name w:val="HTML 预设格式 Char"/>
    <w:basedOn w:val="15"/>
    <w:link w:val="11"/>
    <w:autoRedefine/>
    <w:semiHidden/>
    <w:qFormat/>
    <w:uiPriority w:val="99"/>
    <w:rPr>
      <w:rFonts w:ascii="宋体" w:hAnsi="宋体" w:cs="宋体"/>
      <w:sz w:val="24"/>
      <w:szCs w:val="24"/>
    </w:rPr>
  </w:style>
  <w:style w:type="character" w:customStyle="1" w:styleId="26">
    <w:name w:val="sp_dash"/>
    <w:basedOn w:val="15"/>
    <w:autoRedefine/>
    <w:qFormat/>
    <w:uiPriority w:val="0"/>
  </w:style>
  <w:style w:type="character" w:customStyle="1" w:styleId="27">
    <w:name w:val="prc_air"/>
    <w:basedOn w:val="15"/>
    <w:qFormat/>
    <w:uiPriority w:val="0"/>
  </w:style>
  <w:style w:type="character" w:customStyle="1" w:styleId="28">
    <w:name w:val="apple-converted-space"/>
    <w:basedOn w:val="15"/>
    <w:autoRedefine/>
    <w:qFormat/>
    <w:uiPriority w:val="0"/>
  </w:style>
  <w:style w:type="character" w:customStyle="1" w:styleId="29">
    <w:name w:val="纯文本 Char"/>
    <w:basedOn w:val="15"/>
    <w:autoRedefine/>
    <w:semiHidden/>
    <w:qFormat/>
    <w:uiPriority w:val="99"/>
    <w:rPr>
      <w:rFonts w:ascii="宋体" w:hAnsi="Courier New" w:cs="Courier New"/>
      <w:kern w:val="2"/>
      <w:sz w:val="21"/>
      <w:szCs w:val="21"/>
    </w:rPr>
  </w:style>
  <w:style w:type="paragraph" w:customStyle="1" w:styleId="30">
    <w:name w:val="p_tim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1">
    <w:name w:val="List Paragraph"/>
    <w:basedOn w:val="1"/>
    <w:autoRedefine/>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32">
    <w:name w:val="p_airpor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p_dat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4">
    <w:name w:val="p_rtax"/>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p_c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7">
    <w:name w:val="样式3"/>
    <w:basedOn w:val="7"/>
    <w:autoRedefine/>
    <w:qFormat/>
    <w:uiPriority w:val="0"/>
    <w:pPr>
      <w:spacing w:line="0" w:lineRule="atLeast"/>
      <w:outlineLvl w:val="0"/>
    </w:pPr>
    <w:rPr>
      <w:sz w:val="28"/>
    </w:rPr>
  </w:style>
  <w:style w:type="paragraph" w:customStyle="1" w:styleId="38">
    <w:name w:val="_Style 32"/>
    <w:autoRedefine/>
    <w:semiHidden/>
    <w:qFormat/>
    <w:uiPriority w:val="99"/>
    <w:rPr>
      <w:rFonts w:ascii="Times New Roman" w:hAnsi="Times New Roman" w:eastAsia="宋体" w:cs="Times New Roman"/>
      <w:kern w:val="2"/>
      <w:sz w:val="21"/>
      <w:szCs w:val="24"/>
      <w:lang w:val="en-US" w:eastAsia="zh-CN" w:bidi="ar-SA"/>
    </w:rPr>
  </w:style>
  <w:style w:type="paragraph" w:customStyle="1" w:styleId="39">
    <w:name w:val="默认段落字体 Char"/>
    <w:basedOn w:val="1"/>
    <w:autoRedefine/>
    <w:qFormat/>
    <w:uiPriority w:val="0"/>
    <w:rPr>
      <w:rFonts w:ascii="Times New Roman" w:hAnsi="Times New Roman"/>
      <w:szCs w:val="24"/>
    </w:rPr>
  </w:style>
  <w:style w:type="paragraph" w:customStyle="1" w:styleId="40">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63</Pages>
  <Words>21278</Words>
  <Characters>21899</Characters>
  <Lines>187</Lines>
  <Paragraphs>52</Paragraphs>
  <TotalTime>0</TotalTime>
  <ScaleCrop>false</ScaleCrop>
  <LinksUpToDate>false</LinksUpToDate>
  <CharactersWithSpaces>27596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2014-12-31T12:40:00Z</dcterms:created>
  <dc:creator>黄超群</dc:creator>
  <cp:lastModifiedBy>小胖妞</cp:lastModifiedBy>
  <dcterms:modified xsi:type="dcterms:W3CDTF">2024-10-09T06:07:14Z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AFAD4771E6F7425BB26EEA3E24F61A8B</vt:lpwstr>
  </property>
</Properties>
</file>