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05A18">
      <w:pPr>
        <w:spacing w:line="360" w:lineRule="auto"/>
        <w:rPr>
          <w:rFonts w:hint="eastAsia" w:ascii="宋体" w:hAnsi="宋体"/>
          <w:b/>
          <w:color w:val="auto"/>
          <w:sz w:val="52"/>
          <w:szCs w:val="52"/>
          <w:highlight w:val="none"/>
        </w:rPr>
      </w:pPr>
      <w:bookmarkStart w:id="152" w:name="_GoBack"/>
      <w:r>
        <w:rPr>
          <w:rFonts w:hint="eastAsia" w:ascii="宋体" w:hAnsi="宋体"/>
          <w:b/>
          <w:color w:val="auto"/>
          <w:sz w:val="52"/>
          <w:szCs w:val="52"/>
          <w:highlight w:val="none"/>
        </w:rPr>
        <w:t xml:space="preserve">  </w:t>
      </w:r>
    </w:p>
    <w:p w14:paraId="5FEA8BE9">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14:paraId="00C32F8B">
      <w:pPr>
        <w:spacing w:line="360" w:lineRule="auto"/>
        <w:jc w:val="center"/>
        <w:rPr>
          <w:rFonts w:ascii="宋体" w:hAnsi="宋体"/>
          <w:b/>
          <w:color w:val="auto"/>
          <w:sz w:val="52"/>
          <w:szCs w:val="52"/>
          <w:highlight w:val="none"/>
        </w:rPr>
      </w:pPr>
      <w:r>
        <w:rPr>
          <w:rFonts w:hint="eastAsia" w:ascii="宋体" w:hAnsi="宋体"/>
          <w:b/>
          <w:bCs/>
          <w:color w:val="auto"/>
          <w:sz w:val="52"/>
          <w:highlight w:val="none"/>
        </w:rPr>
        <w:t>询价采购文件</w:t>
      </w:r>
    </w:p>
    <w:p w14:paraId="0CD4D2BE">
      <w:pPr>
        <w:spacing w:line="360" w:lineRule="auto"/>
        <w:ind w:firstLine="1303" w:firstLineChars="543"/>
        <w:rPr>
          <w:rFonts w:ascii="宋体" w:hAnsi="宋体"/>
          <w:color w:val="auto"/>
          <w:sz w:val="24"/>
          <w:szCs w:val="24"/>
          <w:highlight w:val="none"/>
        </w:rPr>
      </w:pPr>
    </w:p>
    <w:p w14:paraId="6C0567A3">
      <w:pPr>
        <w:spacing w:line="360" w:lineRule="auto"/>
        <w:ind w:firstLine="2399" w:firstLineChars="543"/>
        <w:rPr>
          <w:rFonts w:ascii="宋体" w:hAnsi="宋体"/>
          <w:b/>
          <w:color w:val="auto"/>
          <w:sz w:val="44"/>
          <w:highlight w:val="none"/>
        </w:rPr>
      </w:pPr>
    </w:p>
    <w:p w14:paraId="0E25FE00">
      <w:pPr>
        <w:spacing w:line="360" w:lineRule="auto"/>
        <w:ind w:firstLine="2399" w:firstLineChars="543"/>
        <w:rPr>
          <w:rFonts w:ascii="宋体" w:hAnsi="宋体"/>
          <w:b/>
          <w:color w:val="auto"/>
          <w:sz w:val="44"/>
          <w:highlight w:val="none"/>
        </w:rPr>
      </w:pPr>
    </w:p>
    <w:p w14:paraId="085EC80C">
      <w:pPr>
        <w:spacing w:line="360" w:lineRule="auto"/>
        <w:ind w:firstLine="1321" w:firstLineChars="299"/>
        <w:outlineLvl w:val="9"/>
        <w:rPr>
          <w:rFonts w:hint="eastAsia" w:ascii="宋体" w:hAnsi="宋体" w:eastAsia="宋体"/>
          <w:b/>
          <w:color w:val="auto"/>
          <w:sz w:val="44"/>
          <w:highlight w:val="none"/>
          <w:lang w:eastAsia="zh-CN"/>
        </w:rPr>
      </w:pPr>
      <w:bookmarkStart w:id="0" w:name="_Toc3718"/>
      <w:r>
        <w:rPr>
          <w:rFonts w:hint="eastAsia" w:ascii="宋体" w:hAnsi="宋体"/>
          <w:b/>
          <w:color w:val="auto"/>
          <w:sz w:val="44"/>
          <w:highlight w:val="none"/>
        </w:rPr>
        <w:t>项目编号：</w:t>
      </w:r>
      <w:r>
        <w:rPr>
          <w:rFonts w:hint="eastAsia" w:ascii="宋体" w:hAnsi="宋体"/>
          <w:b/>
          <w:color w:val="auto"/>
          <w:sz w:val="44"/>
          <w:highlight w:val="none"/>
          <w:lang w:eastAsia="zh-CN"/>
        </w:rPr>
        <w:t>XM2024-TZ5238</w:t>
      </w:r>
      <w:bookmarkEnd w:id="0"/>
    </w:p>
    <w:p w14:paraId="2E7D374F">
      <w:pPr>
        <w:spacing w:line="360" w:lineRule="auto"/>
        <w:ind w:firstLine="1321" w:firstLineChars="299"/>
        <w:outlineLvl w:val="9"/>
        <w:rPr>
          <w:rFonts w:ascii="宋体" w:hAnsi="宋体"/>
          <w:b/>
          <w:color w:val="auto"/>
          <w:sz w:val="44"/>
          <w:highlight w:val="none"/>
        </w:rPr>
      </w:pPr>
      <w:bookmarkStart w:id="1" w:name="_Toc4701"/>
      <w:r>
        <w:rPr>
          <w:rFonts w:hint="eastAsia" w:ascii="宋体" w:hAnsi="宋体"/>
          <w:b/>
          <w:color w:val="auto"/>
          <w:sz w:val="44"/>
          <w:highlight w:val="none"/>
        </w:rPr>
        <w:t>项目名称：新业态劳动者入会礼包采购项目</w:t>
      </w:r>
      <w:bookmarkEnd w:id="1"/>
    </w:p>
    <w:p w14:paraId="71540727">
      <w:pPr>
        <w:spacing w:line="360" w:lineRule="auto"/>
        <w:jc w:val="center"/>
        <w:rPr>
          <w:rFonts w:ascii="宋体" w:hAnsi="宋体"/>
          <w:b/>
          <w:color w:val="auto"/>
          <w:sz w:val="44"/>
          <w:highlight w:val="none"/>
        </w:rPr>
      </w:pPr>
    </w:p>
    <w:p w14:paraId="2CC60893">
      <w:pPr>
        <w:spacing w:line="360" w:lineRule="auto"/>
        <w:jc w:val="center"/>
        <w:rPr>
          <w:rFonts w:ascii="宋体" w:hAnsi="宋体"/>
          <w:b/>
          <w:color w:val="auto"/>
          <w:sz w:val="32"/>
          <w:szCs w:val="32"/>
          <w:highlight w:val="none"/>
        </w:rPr>
      </w:pPr>
    </w:p>
    <w:p w14:paraId="5317C764">
      <w:pPr>
        <w:spacing w:line="360" w:lineRule="auto"/>
        <w:jc w:val="center"/>
        <w:rPr>
          <w:rFonts w:ascii="宋体" w:hAnsi="宋体"/>
          <w:b/>
          <w:color w:val="auto"/>
          <w:sz w:val="32"/>
          <w:szCs w:val="32"/>
          <w:highlight w:val="none"/>
        </w:rPr>
      </w:pPr>
    </w:p>
    <w:p w14:paraId="3EB71AD7">
      <w:pPr>
        <w:spacing w:line="360" w:lineRule="auto"/>
        <w:jc w:val="center"/>
        <w:rPr>
          <w:rFonts w:ascii="宋体" w:hAnsi="宋体"/>
          <w:b/>
          <w:color w:val="auto"/>
          <w:sz w:val="32"/>
          <w:szCs w:val="32"/>
          <w:highlight w:val="none"/>
        </w:rPr>
      </w:pPr>
    </w:p>
    <w:p w14:paraId="5F3D0566">
      <w:pPr>
        <w:spacing w:line="360" w:lineRule="auto"/>
        <w:rPr>
          <w:rFonts w:ascii="宋体" w:hAnsi="宋体"/>
          <w:b/>
          <w:bCs/>
          <w:color w:val="auto"/>
          <w:sz w:val="32"/>
          <w:highlight w:val="none"/>
        </w:rPr>
      </w:pPr>
    </w:p>
    <w:p w14:paraId="7DB2619A">
      <w:pPr>
        <w:spacing w:line="360" w:lineRule="auto"/>
        <w:ind w:firstLine="1285" w:firstLineChars="400"/>
        <w:rPr>
          <w:rFonts w:ascii="宋体" w:hAnsi="宋体"/>
          <w:b/>
          <w:bCs/>
          <w:color w:val="auto"/>
          <w:sz w:val="32"/>
          <w:highlight w:val="none"/>
        </w:rPr>
      </w:pPr>
      <w:r>
        <w:rPr>
          <w:rFonts w:hint="eastAsia" w:ascii="宋体" w:hAnsi="宋体"/>
          <w:b/>
          <w:bCs/>
          <w:color w:val="auto"/>
          <w:sz w:val="32"/>
          <w:highlight w:val="none"/>
        </w:rPr>
        <w:t>采购人</w:t>
      </w:r>
      <w:r>
        <w:rPr>
          <w:rFonts w:ascii="宋体" w:hAnsi="宋体"/>
          <w:b/>
          <w:bCs/>
          <w:color w:val="auto"/>
          <w:sz w:val="32"/>
          <w:highlight w:val="none"/>
        </w:rPr>
        <w:t xml:space="preserve"> </w:t>
      </w:r>
      <w:r>
        <w:rPr>
          <w:rFonts w:hint="eastAsia" w:ascii="宋体" w:hAnsi="宋体"/>
          <w:b/>
          <w:bCs/>
          <w:color w:val="auto"/>
          <w:sz w:val="32"/>
          <w:highlight w:val="none"/>
        </w:rPr>
        <w:t>：厦门市服务业工会联合会</w:t>
      </w:r>
    </w:p>
    <w:p w14:paraId="79C1703C">
      <w:pPr>
        <w:spacing w:line="360" w:lineRule="auto"/>
        <w:ind w:firstLine="885"/>
        <w:outlineLvl w:val="9"/>
        <w:rPr>
          <w:rFonts w:ascii="宋体" w:hAnsi="宋体"/>
          <w:b/>
          <w:color w:val="auto"/>
          <w:sz w:val="44"/>
          <w:highlight w:val="none"/>
        </w:rPr>
      </w:pPr>
      <w:r>
        <w:rPr>
          <w:rFonts w:ascii="宋体" w:hAnsi="宋体"/>
          <w:b/>
          <w:bCs/>
          <w:color w:val="auto"/>
          <w:sz w:val="32"/>
          <w:highlight w:val="none"/>
        </w:rPr>
        <w:t xml:space="preserve"> </w:t>
      </w:r>
      <w:r>
        <w:rPr>
          <w:rFonts w:hint="eastAsia" w:ascii="宋体" w:hAnsi="宋体"/>
          <w:b/>
          <w:bCs/>
          <w:color w:val="auto"/>
          <w:sz w:val="32"/>
          <w:highlight w:val="none"/>
        </w:rPr>
        <w:t xml:space="preserve"> </w:t>
      </w:r>
      <w:bookmarkStart w:id="2" w:name="_Toc23369"/>
      <w:r>
        <w:rPr>
          <w:rFonts w:ascii="宋体" w:hAnsi="宋体"/>
          <w:b/>
          <w:bCs/>
          <w:color w:val="auto"/>
          <w:sz w:val="32"/>
          <w:highlight w:val="none"/>
        </w:rPr>
        <w:t>采购代理机构：</w:t>
      </w:r>
      <w:r>
        <w:rPr>
          <w:rFonts w:hint="eastAsia" w:ascii="宋体" w:hAnsi="宋体"/>
          <w:b/>
          <w:bCs/>
          <w:color w:val="auto"/>
          <w:sz w:val="32"/>
          <w:highlight w:val="none"/>
        </w:rPr>
        <w:t>厦门万翔招标有限公司</w:t>
      </w:r>
      <w:bookmarkEnd w:id="2"/>
    </w:p>
    <w:p w14:paraId="0874AE1A">
      <w:pPr>
        <w:spacing w:line="360" w:lineRule="auto"/>
        <w:jc w:val="center"/>
        <w:rPr>
          <w:rFonts w:ascii="宋体" w:hAnsi="宋体"/>
          <w:b/>
          <w:color w:val="auto"/>
          <w:sz w:val="32"/>
          <w:szCs w:val="32"/>
          <w:highlight w:val="none"/>
        </w:rPr>
      </w:pPr>
    </w:p>
    <w:p w14:paraId="3528CBE4">
      <w:pPr>
        <w:spacing w:line="360" w:lineRule="auto"/>
        <w:rPr>
          <w:rFonts w:ascii="宋体" w:hAnsi="宋体"/>
          <w:b/>
          <w:color w:val="auto"/>
          <w:sz w:val="32"/>
          <w:szCs w:val="32"/>
          <w:highlight w:val="none"/>
        </w:rPr>
      </w:pPr>
    </w:p>
    <w:p w14:paraId="115473F6">
      <w:pPr>
        <w:spacing w:line="360" w:lineRule="auto"/>
        <w:jc w:val="center"/>
        <w:rPr>
          <w:rFonts w:ascii="宋体" w:hAnsi="宋体"/>
          <w:b/>
          <w:color w:val="auto"/>
          <w:sz w:val="52"/>
          <w:szCs w:val="52"/>
          <w:highlight w:val="none"/>
        </w:rPr>
      </w:pPr>
      <w:r>
        <w:rPr>
          <w:rFonts w:hint="eastAsia" w:ascii="宋体" w:hAnsi="宋体"/>
          <w:b/>
          <w:color w:val="auto"/>
          <w:sz w:val="36"/>
          <w:szCs w:val="36"/>
          <w:highlight w:val="none"/>
          <w:lang w:eastAsia="zh-CN"/>
        </w:rPr>
        <w:t>2024</w:t>
      </w:r>
      <w:r>
        <w:rPr>
          <w:rFonts w:hint="eastAsia" w:ascii="宋体" w:hAnsi="宋体" w:eastAsia="宋体" w:cs="Times New Roman"/>
          <w:b/>
          <w:color w:val="auto"/>
          <w:sz w:val="36"/>
          <w:szCs w:val="36"/>
          <w:highlight w:val="none"/>
        </w:rPr>
        <w:t>年</w:t>
      </w:r>
    </w:p>
    <w:p w14:paraId="263F7E31">
      <w:pPr>
        <w:spacing w:line="360" w:lineRule="auto"/>
        <w:rPr>
          <w:rFonts w:hint="eastAsia" w:cs="Arial"/>
          <w:b/>
          <w:bCs/>
          <w:color w:val="auto"/>
          <w:szCs w:val="21"/>
          <w:highlight w:val="none"/>
        </w:rPr>
      </w:pPr>
    </w:p>
    <w:p w14:paraId="37A98A4B">
      <w:pPr>
        <w:spacing w:line="360" w:lineRule="auto"/>
        <w:jc w:val="center"/>
        <w:rPr>
          <w:rFonts w:hint="eastAsia" w:ascii="宋体" w:hAnsi="宋体" w:eastAsia="宋体" w:cs="宋体"/>
          <w:b/>
          <w:bCs/>
          <w:color w:val="auto"/>
          <w:sz w:val="32"/>
          <w:szCs w:val="32"/>
          <w:highlight w:val="none"/>
        </w:rPr>
      </w:pPr>
    </w:p>
    <w:p w14:paraId="596CB09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14:paraId="77D64741">
      <w:pPr>
        <w:pStyle w:val="9"/>
        <w:tabs>
          <w:tab w:val="right" w:leader="dot" w:pos="8306"/>
        </w:tabs>
        <w:spacing w:line="360" w:lineRule="auto"/>
        <w:rPr>
          <w:b/>
          <w:bCs/>
          <w:color w:val="auto"/>
          <w:sz w:val="24"/>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_Toc863750260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询价邀请</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_Toc863750260 \h </w:instrText>
      </w:r>
      <w:r>
        <w:rPr>
          <w:b/>
          <w:bCs/>
          <w:color w:val="auto"/>
          <w:sz w:val="24"/>
          <w:highlight w:val="none"/>
        </w:rPr>
        <w:fldChar w:fldCharType="separate"/>
      </w:r>
      <w:r>
        <w:rPr>
          <w:b/>
          <w:bCs/>
          <w:color w:val="auto"/>
          <w:sz w:val="24"/>
          <w:highlight w:val="none"/>
        </w:rPr>
        <w:t>3</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13A2395B">
      <w:pPr>
        <w:pStyle w:val="9"/>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_Toc704031778 </w:instrText>
      </w:r>
      <w:r>
        <w:rPr>
          <w:rFonts w:hint="eastAsia" w:ascii="宋体" w:hAnsi="宋体" w:eastAsia="宋体" w:cs="宋体"/>
          <w:b/>
          <w:bCs/>
          <w:color w:val="auto"/>
          <w:sz w:val="24"/>
          <w:szCs w:val="24"/>
          <w:highlight w:val="none"/>
        </w:rPr>
        <w:fldChar w:fldCharType="separate"/>
      </w:r>
      <w:r>
        <w:rPr>
          <w:rFonts w:hint="eastAsia" w:hAnsi="宋体" w:eastAsia="宋体" w:cs="宋体"/>
          <w:b/>
          <w:bCs/>
          <w:color w:val="auto"/>
          <w:sz w:val="24"/>
          <w:szCs w:val="24"/>
          <w:highlight w:val="none"/>
        </w:rPr>
        <w:t>第二章  报价人须知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_Toc704031778 \h </w:instrText>
      </w:r>
      <w:r>
        <w:rPr>
          <w:b/>
          <w:bCs/>
          <w:color w:val="auto"/>
          <w:sz w:val="24"/>
          <w:highlight w:val="none"/>
        </w:rPr>
        <w:fldChar w:fldCharType="separate"/>
      </w:r>
      <w:r>
        <w:rPr>
          <w:b/>
          <w:bCs/>
          <w:color w:val="auto"/>
          <w:sz w:val="24"/>
          <w:highlight w:val="none"/>
        </w:rPr>
        <w:t>6</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7DB05032">
      <w:pPr>
        <w:pStyle w:val="10"/>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_Toc1999800373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_Toc1999800373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1A3A82">
      <w:pPr>
        <w:pStyle w:val="10"/>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_Toc2129602548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default"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_Toc2129602548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E5DFC5">
      <w:pPr>
        <w:pStyle w:val="10"/>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_Toc682293900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报价人须知前附表3：询价规则、评审标准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_Toc682293900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9085BB">
      <w:pPr>
        <w:pStyle w:val="10"/>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_Toc416236580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rPr>
        <w:t>一、说明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_Toc416236580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409177">
      <w:pPr>
        <w:pStyle w:val="9"/>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_Toc1693110796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rPr>
        <w:t>二、询价采购文件</w:t>
      </w:r>
      <w:r>
        <w:rPr>
          <w:color w:val="auto"/>
          <w:sz w:val="24"/>
          <w:highlight w:val="none"/>
        </w:rPr>
        <w:tab/>
      </w:r>
      <w:r>
        <w:rPr>
          <w:color w:val="auto"/>
          <w:sz w:val="24"/>
          <w:highlight w:val="none"/>
        </w:rPr>
        <w:fldChar w:fldCharType="begin"/>
      </w:r>
      <w:r>
        <w:rPr>
          <w:color w:val="auto"/>
          <w:sz w:val="24"/>
          <w:highlight w:val="none"/>
        </w:rPr>
        <w:instrText xml:space="preserve"> PAGEREF _Toc1693110796 \h </w:instrText>
      </w:r>
      <w:r>
        <w:rPr>
          <w:color w:val="auto"/>
          <w:sz w:val="24"/>
          <w:highlight w:val="none"/>
        </w:rPr>
        <w:fldChar w:fldCharType="separate"/>
      </w:r>
      <w:r>
        <w:rPr>
          <w:color w:val="auto"/>
          <w:sz w:val="24"/>
          <w:highlight w:val="none"/>
        </w:rPr>
        <w:t>21</w:t>
      </w:r>
      <w:r>
        <w:rPr>
          <w:color w:val="auto"/>
          <w:sz w:val="24"/>
          <w:highlight w:val="none"/>
        </w:rPr>
        <w:fldChar w:fldCharType="end"/>
      </w:r>
      <w:r>
        <w:rPr>
          <w:rFonts w:hint="eastAsia" w:ascii="宋体" w:hAnsi="宋体" w:eastAsia="宋体" w:cs="宋体"/>
          <w:color w:val="auto"/>
          <w:sz w:val="24"/>
          <w:szCs w:val="24"/>
          <w:highlight w:val="none"/>
        </w:rPr>
        <w:fldChar w:fldCharType="end"/>
      </w:r>
    </w:p>
    <w:p w14:paraId="08B3A62C">
      <w:pPr>
        <w:pStyle w:val="10"/>
        <w:tabs>
          <w:tab w:val="right" w:leader="dot" w:pos="8306"/>
        </w:tabs>
        <w:spacing w:line="360" w:lineRule="auto"/>
        <w:ind w:left="0" w:leftChars="0" w:firstLine="480" w:firstLineChars="200"/>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_Toc1848134548 </w:instrText>
      </w:r>
      <w:r>
        <w:rPr>
          <w:rFonts w:hint="eastAsia" w:ascii="宋体" w:hAnsi="宋体" w:eastAsia="宋体" w:cs="宋体"/>
          <w:color w:val="auto"/>
          <w:sz w:val="24"/>
          <w:szCs w:val="24"/>
          <w:highlight w:val="none"/>
        </w:rPr>
        <w:fldChar w:fldCharType="separate"/>
      </w:r>
      <w:r>
        <w:rPr>
          <w:rFonts w:hint="eastAsia" w:eastAsia="宋体" w:cs="宋体"/>
          <w:color w:val="auto"/>
          <w:sz w:val="24"/>
          <w:szCs w:val="24"/>
          <w:highlight w:val="none"/>
        </w:rPr>
        <w:t>三、报价文件的编写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_Toc1848134548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FC5A7C">
      <w:pPr>
        <w:pStyle w:val="9"/>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_Toc208084490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rPr>
        <w:t>四、报价文件的提交</w:t>
      </w:r>
      <w:r>
        <w:rPr>
          <w:color w:val="auto"/>
          <w:sz w:val="24"/>
          <w:highlight w:val="none"/>
        </w:rPr>
        <w:tab/>
      </w:r>
      <w:r>
        <w:rPr>
          <w:color w:val="auto"/>
          <w:sz w:val="24"/>
          <w:highlight w:val="none"/>
        </w:rPr>
        <w:fldChar w:fldCharType="begin"/>
      </w:r>
      <w:r>
        <w:rPr>
          <w:color w:val="auto"/>
          <w:sz w:val="24"/>
          <w:highlight w:val="none"/>
        </w:rPr>
        <w:instrText xml:space="preserve"> PAGEREF _Toc208084490 \h </w:instrText>
      </w:r>
      <w:r>
        <w:rPr>
          <w:color w:val="auto"/>
          <w:sz w:val="24"/>
          <w:highlight w:val="none"/>
        </w:rPr>
        <w:fldChar w:fldCharType="separate"/>
      </w:r>
      <w:r>
        <w:rPr>
          <w:color w:val="auto"/>
          <w:sz w:val="24"/>
          <w:highlight w:val="none"/>
        </w:rPr>
        <w:t>26</w:t>
      </w:r>
      <w:r>
        <w:rPr>
          <w:color w:val="auto"/>
          <w:sz w:val="24"/>
          <w:highlight w:val="none"/>
        </w:rPr>
        <w:fldChar w:fldCharType="end"/>
      </w:r>
      <w:r>
        <w:rPr>
          <w:rFonts w:hint="eastAsia" w:ascii="宋体" w:hAnsi="宋体" w:eastAsia="宋体" w:cs="宋体"/>
          <w:color w:val="auto"/>
          <w:sz w:val="24"/>
          <w:szCs w:val="24"/>
          <w:highlight w:val="none"/>
        </w:rPr>
        <w:fldChar w:fldCharType="end"/>
      </w:r>
    </w:p>
    <w:p w14:paraId="6B242205">
      <w:pPr>
        <w:pStyle w:val="9"/>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_Toc233567659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rPr>
        <w:t>五、报价文件的评估和比较</w:t>
      </w:r>
      <w:r>
        <w:rPr>
          <w:color w:val="auto"/>
          <w:sz w:val="24"/>
          <w:highlight w:val="none"/>
        </w:rPr>
        <w:tab/>
      </w:r>
      <w:r>
        <w:rPr>
          <w:color w:val="auto"/>
          <w:sz w:val="24"/>
          <w:highlight w:val="none"/>
        </w:rPr>
        <w:fldChar w:fldCharType="begin"/>
      </w:r>
      <w:r>
        <w:rPr>
          <w:color w:val="auto"/>
          <w:sz w:val="24"/>
          <w:highlight w:val="none"/>
        </w:rPr>
        <w:instrText xml:space="preserve"> PAGEREF _Toc233567659 \h </w:instrText>
      </w:r>
      <w:r>
        <w:rPr>
          <w:color w:val="auto"/>
          <w:sz w:val="24"/>
          <w:highlight w:val="none"/>
        </w:rPr>
        <w:fldChar w:fldCharType="separate"/>
      </w:r>
      <w:r>
        <w:rPr>
          <w:color w:val="auto"/>
          <w:sz w:val="24"/>
          <w:highlight w:val="none"/>
        </w:rPr>
        <w:t>26</w:t>
      </w:r>
      <w:r>
        <w:rPr>
          <w:color w:val="auto"/>
          <w:sz w:val="24"/>
          <w:highlight w:val="none"/>
        </w:rPr>
        <w:fldChar w:fldCharType="end"/>
      </w:r>
      <w:r>
        <w:rPr>
          <w:rFonts w:hint="eastAsia" w:ascii="宋体" w:hAnsi="宋体" w:eastAsia="宋体" w:cs="宋体"/>
          <w:color w:val="auto"/>
          <w:sz w:val="24"/>
          <w:szCs w:val="24"/>
          <w:highlight w:val="none"/>
        </w:rPr>
        <w:fldChar w:fldCharType="end"/>
      </w:r>
    </w:p>
    <w:p w14:paraId="2E5EF2C0">
      <w:pPr>
        <w:pStyle w:val="9"/>
        <w:tabs>
          <w:tab w:val="right" w:leader="dot" w:pos="8306"/>
        </w:tabs>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_Toc1664277101 </w:instrText>
      </w:r>
      <w:r>
        <w:rPr>
          <w:rFonts w:hint="eastAsia" w:ascii="宋体" w:hAnsi="宋体" w:eastAsia="宋体" w:cs="宋体"/>
          <w:color w:val="auto"/>
          <w:sz w:val="24"/>
          <w:szCs w:val="24"/>
          <w:highlight w:val="none"/>
        </w:rPr>
        <w:fldChar w:fldCharType="separate"/>
      </w:r>
      <w:r>
        <w:rPr>
          <w:rFonts w:hint="eastAsia" w:hAnsi="宋体" w:eastAsia="宋体" w:cs="宋体"/>
          <w:color w:val="auto"/>
          <w:sz w:val="24"/>
          <w:szCs w:val="24"/>
          <w:highlight w:val="none"/>
        </w:rPr>
        <w:t>六、成交与签订合同</w:t>
      </w:r>
      <w:r>
        <w:rPr>
          <w:color w:val="auto"/>
          <w:sz w:val="24"/>
          <w:highlight w:val="none"/>
        </w:rPr>
        <w:tab/>
      </w:r>
      <w:r>
        <w:rPr>
          <w:color w:val="auto"/>
          <w:sz w:val="24"/>
          <w:highlight w:val="none"/>
        </w:rPr>
        <w:fldChar w:fldCharType="begin"/>
      </w:r>
      <w:r>
        <w:rPr>
          <w:color w:val="auto"/>
          <w:sz w:val="24"/>
          <w:highlight w:val="none"/>
        </w:rPr>
        <w:instrText xml:space="preserve"> PAGEREF _Toc1664277101 \h </w:instrText>
      </w:r>
      <w:r>
        <w:rPr>
          <w:color w:val="auto"/>
          <w:sz w:val="24"/>
          <w:highlight w:val="none"/>
        </w:rPr>
        <w:fldChar w:fldCharType="separate"/>
      </w:r>
      <w:r>
        <w:rPr>
          <w:color w:val="auto"/>
          <w:sz w:val="24"/>
          <w:highlight w:val="none"/>
        </w:rPr>
        <w:t>29</w:t>
      </w:r>
      <w:r>
        <w:rPr>
          <w:color w:val="auto"/>
          <w:sz w:val="24"/>
          <w:highlight w:val="none"/>
        </w:rPr>
        <w:fldChar w:fldCharType="end"/>
      </w:r>
      <w:r>
        <w:rPr>
          <w:rFonts w:hint="eastAsia" w:ascii="宋体" w:hAnsi="宋体" w:eastAsia="宋体" w:cs="宋体"/>
          <w:color w:val="auto"/>
          <w:sz w:val="24"/>
          <w:szCs w:val="24"/>
          <w:highlight w:val="none"/>
        </w:rPr>
        <w:fldChar w:fldCharType="end"/>
      </w:r>
    </w:p>
    <w:p w14:paraId="39491B21">
      <w:pPr>
        <w:pStyle w:val="9"/>
        <w:tabs>
          <w:tab w:val="right" w:leader="dot" w:pos="8306"/>
        </w:tabs>
        <w:spacing w:line="360" w:lineRule="auto"/>
        <w:rPr>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_Toc2047975878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询价内容及要求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_Toc2047975878 \h </w:instrText>
      </w:r>
      <w:r>
        <w:rPr>
          <w:b/>
          <w:bCs/>
          <w:color w:val="auto"/>
          <w:sz w:val="24"/>
          <w:highlight w:val="none"/>
        </w:rPr>
        <w:fldChar w:fldCharType="separate"/>
      </w:r>
      <w:r>
        <w:rPr>
          <w:b/>
          <w:bCs/>
          <w:color w:val="auto"/>
          <w:sz w:val="24"/>
          <w:highlight w:val="none"/>
        </w:rPr>
        <w:t>31</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1B2CB565">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_Toc1097317920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一、采购项目概述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_Toc1097317920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41505D">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_Toc220825231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_Toc220825231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82C424">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_Toc1900292603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_Toc1900292603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6E62A5">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_Toc1079436820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四、询价要求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_Toc1079436820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D3B42E">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_Toc647185464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_Toc647185464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8926D3">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_Toc1928036319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六、验收条件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_Toc1928036319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1F577A">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_Toc913971274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、售后服务要求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_Toc913971274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E6D469">
      <w:pPr>
        <w:pStyle w:val="10"/>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_Toc888892950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_Toc888892950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C7BB9">
      <w:pPr>
        <w:pStyle w:val="9"/>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_Toc607723203 </w:instrText>
      </w:r>
      <w:r>
        <w:rPr>
          <w:rFonts w:hint="eastAsia" w:ascii="宋体" w:hAnsi="宋体" w:eastAsia="宋体" w:cs="宋体"/>
          <w:b/>
          <w:bCs/>
          <w:color w:val="auto"/>
          <w:sz w:val="24"/>
          <w:szCs w:val="24"/>
          <w:highlight w:val="none"/>
        </w:rPr>
        <w:fldChar w:fldCharType="separate"/>
      </w:r>
      <w:r>
        <w:rPr>
          <w:rFonts w:hint="eastAsia" w:ascii="宋体" w:hAnsi="宋体" w:cs="宋体"/>
          <w:b/>
          <w:bCs/>
          <w:color w:val="auto"/>
          <w:sz w:val="24"/>
          <w:szCs w:val="24"/>
          <w:highlight w:val="none"/>
          <w:lang w:val="en-US" w:eastAsia="zh-CN"/>
        </w:rPr>
        <w:t xml:space="preserve">第四章  </w:t>
      </w:r>
      <w:r>
        <w:rPr>
          <w:rFonts w:hint="eastAsia" w:ascii="宋体" w:hAnsi="宋体" w:eastAsia="宋体" w:cs="宋体"/>
          <w:b/>
          <w:bCs/>
          <w:color w:val="auto"/>
          <w:sz w:val="24"/>
          <w:szCs w:val="24"/>
          <w:highlight w:val="none"/>
        </w:rPr>
        <w:t>采购货物买卖合同（</w:t>
      </w:r>
      <w:r>
        <w:rPr>
          <w:rFonts w:hint="eastAsia" w:ascii="宋体" w:hAnsi="宋体" w:cs="宋体"/>
          <w:b/>
          <w:bCs/>
          <w:color w:val="auto"/>
          <w:sz w:val="24"/>
          <w:szCs w:val="24"/>
          <w:highlight w:val="none"/>
          <w:lang w:val="en-US" w:eastAsia="zh-CN"/>
        </w:rPr>
        <w:t>模板</w:t>
      </w:r>
      <w:r>
        <w:rPr>
          <w:rFonts w:hint="eastAsia" w:ascii="宋体" w:hAnsi="宋体" w:eastAsia="宋体" w:cs="宋体"/>
          <w:b/>
          <w:bCs/>
          <w:color w:val="auto"/>
          <w:sz w:val="24"/>
          <w:szCs w:val="24"/>
          <w:highlight w:val="none"/>
        </w:rPr>
        <w:t>）</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_Toc607723203 \h </w:instrText>
      </w:r>
      <w:r>
        <w:rPr>
          <w:b/>
          <w:bCs/>
          <w:color w:val="auto"/>
          <w:sz w:val="24"/>
          <w:highlight w:val="none"/>
        </w:rPr>
        <w:fldChar w:fldCharType="separate"/>
      </w:r>
      <w:r>
        <w:rPr>
          <w:b/>
          <w:bCs/>
          <w:color w:val="auto"/>
          <w:sz w:val="24"/>
          <w:highlight w:val="none"/>
        </w:rPr>
        <w:t>35</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31D1E5F8">
      <w:pPr>
        <w:pStyle w:val="9"/>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_Toc94212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_Toc94212 \h </w:instrText>
      </w:r>
      <w:r>
        <w:rPr>
          <w:b/>
          <w:bCs/>
          <w:color w:val="auto"/>
          <w:sz w:val="24"/>
          <w:highlight w:val="none"/>
        </w:rPr>
        <w:fldChar w:fldCharType="separate"/>
      </w:r>
      <w:r>
        <w:rPr>
          <w:b/>
          <w:bCs/>
          <w:color w:val="auto"/>
          <w:sz w:val="24"/>
          <w:highlight w:val="none"/>
        </w:rPr>
        <w:t>51</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14:paraId="2D8D173D">
      <w:pPr>
        <w:spacing w:line="480" w:lineRule="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color w:val="auto"/>
          <w:sz w:val="28"/>
          <w:szCs w:val="28"/>
          <w:highlight w:val="none"/>
        </w:rPr>
        <w:fldChar w:fldCharType="end"/>
      </w:r>
    </w:p>
    <w:p w14:paraId="3EBDDA56">
      <w:pPr>
        <w:pStyle w:val="4"/>
        <w:rPr>
          <w:rFonts w:hint="eastAsia"/>
          <w:color w:val="auto"/>
          <w:highlight w:val="none"/>
        </w:rPr>
      </w:pPr>
    </w:p>
    <w:p w14:paraId="3CA04875">
      <w:pPr>
        <w:spacing w:line="360" w:lineRule="auto"/>
        <w:rPr>
          <w:rFonts w:hint="eastAsia" w:ascii="宋体" w:hAnsi="宋体" w:eastAsia="宋体" w:cs="宋体"/>
          <w:color w:val="auto"/>
          <w:sz w:val="24"/>
          <w:szCs w:val="24"/>
          <w:highlight w:val="none"/>
        </w:rPr>
      </w:pPr>
    </w:p>
    <w:p w14:paraId="7DBE23D6">
      <w:pPr>
        <w:spacing w:line="360" w:lineRule="auto"/>
        <w:rPr>
          <w:rFonts w:hint="eastAsia" w:ascii="宋体" w:hAnsi="宋体" w:eastAsia="宋体" w:cs="宋体"/>
          <w:color w:val="auto"/>
          <w:sz w:val="24"/>
          <w:szCs w:val="24"/>
          <w:highlight w:val="none"/>
        </w:rPr>
      </w:pPr>
    </w:p>
    <w:p w14:paraId="51E3BDC9">
      <w:pPr>
        <w:spacing w:line="360" w:lineRule="auto"/>
        <w:rPr>
          <w:rFonts w:hint="eastAsia" w:ascii="宋体" w:hAnsi="宋体" w:eastAsia="宋体" w:cs="宋体"/>
          <w:color w:val="auto"/>
          <w:sz w:val="24"/>
          <w:szCs w:val="24"/>
          <w:highlight w:val="none"/>
        </w:rPr>
      </w:pPr>
    </w:p>
    <w:p w14:paraId="0A13753F">
      <w:pPr>
        <w:spacing w:line="360" w:lineRule="auto"/>
        <w:rPr>
          <w:rFonts w:hint="eastAsia" w:ascii="宋体" w:hAnsi="宋体" w:eastAsia="宋体" w:cs="宋体"/>
          <w:b/>
          <w:color w:val="auto"/>
          <w:sz w:val="24"/>
          <w:szCs w:val="24"/>
          <w:highlight w:val="none"/>
        </w:rPr>
      </w:pPr>
    </w:p>
    <w:p w14:paraId="3541D707">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bookmarkStart w:id="3" w:name="_Toc14560"/>
      <w:bookmarkStart w:id="4" w:name="_Toc863750260"/>
      <w:r>
        <w:rPr>
          <w:rFonts w:hint="eastAsia" w:ascii="宋体" w:hAnsi="宋体" w:eastAsia="宋体" w:cs="宋体"/>
          <w:b/>
          <w:bCs/>
          <w:color w:val="auto"/>
          <w:sz w:val="32"/>
          <w:szCs w:val="32"/>
          <w:highlight w:val="none"/>
        </w:rPr>
        <w:t>第一章  询价邀请</w:t>
      </w:r>
      <w:bookmarkEnd w:id="3"/>
      <w:bookmarkEnd w:id="4"/>
    </w:p>
    <w:p w14:paraId="27E01F04">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厦门市服务业工会联合会</w:t>
      </w:r>
      <w:r>
        <w:rPr>
          <w:rFonts w:hint="eastAsia" w:ascii="宋体" w:hAnsi="宋体" w:eastAsia="宋体" w:cs="宋体"/>
          <w:color w:val="auto"/>
          <w:sz w:val="24"/>
          <w:szCs w:val="24"/>
          <w:highlight w:val="none"/>
        </w:rPr>
        <w:t>委托，对</w:t>
      </w:r>
      <w:r>
        <w:rPr>
          <w:rFonts w:hint="eastAsia" w:ascii="宋体" w:hAnsi="宋体" w:eastAsia="宋体" w:cs="宋体"/>
          <w:b/>
          <w:color w:val="auto"/>
          <w:sz w:val="24"/>
          <w:szCs w:val="24"/>
          <w:highlight w:val="none"/>
          <w:u w:val="single"/>
        </w:rPr>
        <w:t>新业态劳动者入会礼包采购项目</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询价方式</w:t>
      </w:r>
      <w:r>
        <w:rPr>
          <w:rFonts w:hint="eastAsia" w:ascii="宋体" w:hAnsi="宋体" w:eastAsia="宋体" w:cs="宋体"/>
          <w:color w:val="auto"/>
          <w:sz w:val="24"/>
          <w:szCs w:val="24"/>
          <w:highlight w:val="none"/>
        </w:rPr>
        <w:t>进行。现欢迎国内合格报价人密封提交报价文件。</w:t>
      </w:r>
    </w:p>
    <w:p w14:paraId="7FF665F9">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XM2024-TZ5238</w:t>
      </w:r>
      <w:r>
        <w:rPr>
          <w:rFonts w:hint="eastAsia" w:ascii="宋体" w:hAnsi="宋体" w:eastAsia="宋体" w:cs="宋体"/>
          <w:color w:val="auto"/>
          <w:sz w:val="24"/>
          <w:szCs w:val="24"/>
          <w:highlight w:val="none"/>
        </w:rPr>
        <w:t>。</w:t>
      </w:r>
    </w:p>
    <w:p w14:paraId="0265E8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2.采购货物名称、数量及主要技术规格：见后附采购货物一览表。</w:t>
      </w:r>
    </w:p>
    <w:p w14:paraId="49679A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14:paraId="03F0252A">
      <w:p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元人民币，邮寄费人民币50元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售后不退。</w:t>
      </w:r>
    </w:p>
    <w:p w14:paraId="007D9B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u w:val="single"/>
        </w:rPr>
        <w:t>14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时（北京时间），报价人应在截止时间前将报价文件提交到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14:paraId="43BE4B3B">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6.询价时间：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u w:val="single"/>
        </w:rPr>
        <w:t>14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rPr>
        <w:t>（北京时间）。</w:t>
      </w:r>
    </w:p>
    <w:p w14:paraId="72BA2B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7.报价人对本次询价活动事项如有疑问的，请在提交报价文件截止时间</w:t>
      </w:r>
      <w:r>
        <w:rPr>
          <w:rFonts w:hint="eastAsia" w:ascii="宋体" w:hAnsi="宋体" w:eastAsia="宋体" w:cs="宋体"/>
          <w:color w:val="auto"/>
          <w:sz w:val="24"/>
          <w:szCs w:val="24"/>
          <w:highlight w:val="none"/>
          <w:u w:val="single"/>
        </w:rPr>
        <w:t>_3</w:t>
      </w:r>
      <w:r>
        <w:rPr>
          <w:rFonts w:hint="eastAsia" w:ascii="宋体" w:hAnsi="宋体" w:eastAsia="宋体" w:cs="宋体"/>
          <w:color w:val="auto"/>
          <w:sz w:val="24"/>
          <w:szCs w:val="24"/>
          <w:highlight w:val="none"/>
        </w:rPr>
        <w:t>日之前，以书面形式与采购代理机构联系。</w:t>
      </w:r>
    </w:p>
    <w:p w14:paraId="16C9B2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14:paraId="09EC1A53">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14:paraId="331443A6">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2"/>
        <w:tblW w:w="890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237"/>
        <w:gridCol w:w="1113"/>
        <w:gridCol w:w="2752"/>
        <w:gridCol w:w="2995"/>
      </w:tblGrid>
      <w:tr w14:paraId="415E0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07" w:type="dxa"/>
            <w:tcBorders>
              <w:top w:val="double" w:color="auto" w:sz="4" w:space="0"/>
              <w:left w:val="double" w:color="auto" w:sz="4" w:space="0"/>
              <w:bottom w:val="single" w:color="auto" w:sz="6" w:space="0"/>
              <w:right w:val="single" w:color="auto" w:sz="6" w:space="0"/>
            </w:tcBorders>
            <w:noWrap w:val="0"/>
            <w:vAlign w:val="center"/>
          </w:tcPr>
          <w:p w14:paraId="76AF3EF4">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237" w:type="dxa"/>
            <w:tcBorders>
              <w:top w:val="double" w:color="auto" w:sz="4" w:space="0"/>
              <w:left w:val="single" w:color="auto" w:sz="6" w:space="0"/>
              <w:bottom w:val="single" w:color="auto" w:sz="6" w:space="0"/>
              <w:right w:val="single" w:color="auto" w:sz="6" w:space="0"/>
            </w:tcBorders>
            <w:noWrap w:val="0"/>
            <w:vAlign w:val="center"/>
          </w:tcPr>
          <w:p w14:paraId="75429948">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13" w:type="dxa"/>
            <w:tcBorders>
              <w:top w:val="double" w:color="auto" w:sz="4" w:space="0"/>
              <w:left w:val="single" w:color="auto" w:sz="6" w:space="0"/>
              <w:bottom w:val="single" w:color="auto" w:sz="6" w:space="0"/>
              <w:right w:val="single" w:color="auto" w:sz="6" w:space="0"/>
            </w:tcBorders>
            <w:noWrap w:val="0"/>
            <w:vAlign w:val="center"/>
          </w:tcPr>
          <w:p w14:paraId="3274D3C0">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752" w:type="dxa"/>
            <w:tcBorders>
              <w:top w:val="double" w:color="auto" w:sz="4" w:space="0"/>
              <w:left w:val="single" w:color="auto" w:sz="6" w:space="0"/>
              <w:bottom w:val="single" w:color="auto" w:sz="6" w:space="0"/>
              <w:right w:val="single" w:color="auto" w:sz="6" w:space="0"/>
            </w:tcBorders>
            <w:noWrap w:val="0"/>
            <w:vAlign w:val="center"/>
          </w:tcPr>
          <w:p w14:paraId="08B44260">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995" w:type="dxa"/>
            <w:tcBorders>
              <w:top w:val="double" w:color="auto" w:sz="4" w:space="0"/>
              <w:left w:val="single" w:color="auto" w:sz="6" w:space="0"/>
              <w:bottom w:val="single" w:color="auto" w:sz="6" w:space="0"/>
              <w:right w:val="double" w:color="auto" w:sz="4" w:space="0"/>
            </w:tcBorders>
            <w:noWrap w:val="0"/>
            <w:vAlign w:val="center"/>
          </w:tcPr>
          <w:p w14:paraId="162D2F1D">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51952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5764AC6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6E2CBFD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0FE66F3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卢小姐</w:t>
            </w:r>
          </w:p>
          <w:p w14:paraId="1698366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黄小姐</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44FC59E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464A8D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0592-5701518、5721295</w:t>
            </w:r>
          </w:p>
          <w:p w14:paraId="0612D08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08976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1E52FAC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3ECA5C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报价保证金</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09A18E1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2680EA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报价保证金收、退</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5D4F394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480D6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559EDEC1">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46011CC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3C5F3FE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4C21AB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文件费、报价保证金到账咨询</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3FBE499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5975C9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3BD2920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48E3814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0ADF555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4080B7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31482C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78411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67C3BC7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EC0D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3D612A1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3F9F62F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欢迎报价人对项目采购过程中公告发布、采购文件购买、报价保证金缴交和退还、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65E04D2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2AC94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single" w:color="auto" w:sz="6" w:space="0"/>
              <w:right w:val="single" w:color="auto" w:sz="6" w:space="0"/>
            </w:tcBorders>
            <w:noWrap w:val="0"/>
            <w:vAlign w:val="center"/>
          </w:tcPr>
          <w:p w14:paraId="24A9C3E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9E305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7B4C1481">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752" w:type="dxa"/>
            <w:tcBorders>
              <w:top w:val="single" w:color="auto" w:sz="6" w:space="0"/>
              <w:left w:val="single" w:color="auto" w:sz="6" w:space="0"/>
              <w:bottom w:val="single" w:color="auto" w:sz="6" w:space="0"/>
              <w:right w:val="single" w:color="auto" w:sz="6" w:space="0"/>
            </w:tcBorders>
            <w:noWrap w:val="0"/>
            <w:vAlign w:val="center"/>
          </w:tcPr>
          <w:p w14:paraId="47B6DD73">
            <w:pPr>
              <w:spacing w:line="360" w:lineRule="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995" w:type="dxa"/>
            <w:tcBorders>
              <w:top w:val="single" w:color="auto" w:sz="6" w:space="0"/>
              <w:left w:val="single" w:color="auto" w:sz="6" w:space="0"/>
              <w:bottom w:val="single" w:color="auto" w:sz="6" w:space="0"/>
              <w:right w:val="double" w:color="auto" w:sz="4" w:space="0"/>
            </w:tcBorders>
            <w:noWrap w:val="0"/>
            <w:vAlign w:val="center"/>
          </w:tcPr>
          <w:p w14:paraId="4707D52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电话0592-2218761</w:t>
            </w:r>
          </w:p>
          <w:p w14:paraId="5FD641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21DBBB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邮箱lmf@iport.com.cn</w:t>
            </w:r>
          </w:p>
          <w:p w14:paraId="4249F07D">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02540F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7" w:type="dxa"/>
            <w:tcBorders>
              <w:top w:val="single" w:color="auto" w:sz="6" w:space="0"/>
              <w:left w:val="double" w:color="auto" w:sz="4" w:space="0"/>
              <w:bottom w:val="double" w:color="auto" w:sz="4" w:space="0"/>
              <w:right w:val="single" w:color="auto" w:sz="6" w:space="0"/>
            </w:tcBorders>
            <w:noWrap w:val="0"/>
            <w:vAlign w:val="center"/>
          </w:tcPr>
          <w:p w14:paraId="03D34F6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237" w:type="dxa"/>
            <w:tcBorders>
              <w:top w:val="single" w:color="auto" w:sz="6" w:space="0"/>
              <w:left w:val="single" w:color="auto" w:sz="6" w:space="0"/>
              <w:bottom w:val="double" w:color="auto" w:sz="4" w:space="0"/>
              <w:right w:val="single" w:color="auto" w:sz="6" w:space="0"/>
            </w:tcBorders>
            <w:noWrap w:val="0"/>
            <w:vAlign w:val="center"/>
          </w:tcPr>
          <w:p w14:paraId="4673BF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13" w:type="dxa"/>
            <w:tcBorders>
              <w:top w:val="single" w:color="auto" w:sz="6" w:space="0"/>
              <w:left w:val="single" w:color="auto" w:sz="6" w:space="0"/>
              <w:bottom w:val="double" w:color="auto" w:sz="4" w:space="0"/>
              <w:right w:val="single" w:color="auto" w:sz="6" w:space="0"/>
            </w:tcBorders>
            <w:noWrap w:val="0"/>
            <w:vAlign w:val="center"/>
          </w:tcPr>
          <w:p w14:paraId="344F2638">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752" w:type="dxa"/>
            <w:tcBorders>
              <w:top w:val="single" w:color="auto" w:sz="6" w:space="0"/>
              <w:left w:val="single" w:color="auto" w:sz="6" w:space="0"/>
              <w:bottom w:val="double" w:color="auto" w:sz="4" w:space="0"/>
              <w:right w:val="single" w:color="auto" w:sz="6" w:space="0"/>
            </w:tcBorders>
            <w:noWrap w:val="0"/>
            <w:vAlign w:val="center"/>
          </w:tcPr>
          <w:p w14:paraId="5DCEDA8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995" w:type="dxa"/>
            <w:tcBorders>
              <w:top w:val="single" w:color="auto" w:sz="6" w:space="0"/>
              <w:left w:val="single" w:color="auto" w:sz="6" w:space="0"/>
              <w:bottom w:val="double" w:color="auto" w:sz="4" w:space="0"/>
              <w:right w:val="double" w:color="auto" w:sz="4" w:space="0"/>
            </w:tcBorders>
            <w:noWrap w:val="0"/>
            <w:vAlign w:val="center"/>
          </w:tcPr>
          <w:p w14:paraId="4648E2B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31636C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14:paraId="64D1CCCF">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11.报价保证金及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2"/>
        <w:tblW w:w="93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7839"/>
      </w:tblGrid>
      <w:tr w14:paraId="3EDC2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72" w:type="dxa"/>
            <w:tcBorders>
              <w:top w:val="double" w:color="auto" w:sz="4" w:space="0"/>
              <w:left w:val="double" w:color="auto" w:sz="4" w:space="0"/>
              <w:bottom w:val="single" w:color="auto" w:sz="6" w:space="0"/>
              <w:right w:val="single" w:color="auto" w:sz="6" w:space="0"/>
            </w:tcBorders>
            <w:noWrap w:val="0"/>
            <w:vAlign w:val="center"/>
          </w:tcPr>
          <w:p w14:paraId="6A7188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839" w:type="dxa"/>
            <w:tcBorders>
              <w:top w:val="double" w:color="auto" w:sz="4" w:space="0"/>
              <w:left w:val="single" w:color="auto" w:sz="6" w:space="0"/>
              <w:bottom w:val="single" w:color="auto" w:sz="6" w:space="0"/>
              <w:right w:val="double" w:color="auto" w:sz="4" w:space="0"/>
            </w:tcBorders>
            <w:noWrap w:val="0"/>
            <w:vAlign w:val="center"/>
          </w:tcPr>
          <w:p w14:paraId="6BDC783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13966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472" w:type="dxa"/>
            <w:tcBorders>
              <w:top w:val="single" w:color="auto" w:sz="6" w:space="0"/>
              <w:left w:val="double" w:color="auto" w:sz="4" w:space="0"/>
              <w:bottom w:val="single" w:color="auto" w:sz="6" w:space="0"/>
              <w:right w:val="single" w:color="auto" w:sz="6" w:space="0"/>
            </w:tcBorders>
            <w:noWrap w:val="0"/>
            <w:vAlign w:val="center"/>
          </w:tcPr>
          <w:p w14:paraId="28A4A6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839" w:type="dxa"/>
            <w:tcBorders>
              <w:top w:val="single" w:color="auto" w:sz="6" w:space="0"/>
              <w:left w:val="single" w:color="auto" w:sz="6" w:space="0"/>
              <w:bottom w:val="single" w:color="auto" w:sz="6" w:space="0"/>
              <w:right w:val="double" w:color="auto" w:sz="4" w:space="0"/>
            </w:tcBorders>
            <w:noWrap w:val="0"/>
            <w:vAlign w:val="center"/>
          </w:tcPr>
          <w:p w14:paraId="0E30F8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04149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72" w:type="dxa"/>
            <w:tcBorders>
              <w:top w:val="single" w:color="auto" w:sz="6" w:space="0"/>
              <w:left w:val="double" w:color="auto" w:sz="4" w:space="0"/>
              <w:bottom w:val="single" w:color="auto" w:sz="6" w:space="0"/>
              <w:right w:val="single" w:color="auto" w:sz="6" w:space="0"/>
            </w:tcBorders>
            <w:noWrap w:val="0"/>
            <w:vAlign w:val="center"/>
          </w:tcPr>
          <w:p w14:paraId="535AB8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839" w:type="dxa"/>
            <w:tcBorders>
              <w:top w:val="single" w:color="auto" w:sz="6" w:space="0"/>
              <w:left w:val="single" w:color="auto" w:sz="6" w:space="0"/>
              <w:bottom w:val="single" w:color="auto" w:sz="6" w:space="0"/>
              <w:right w:val="double" w:color="auto" w:sz="4" w:space="0"/>
            </w:tcBorders>
            <w:noWrap w:val="0"/>
            <w:vAlign w:val="center"/>
          </w:tcPr>
          <w:p w14:paraId="5D6B46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0852E3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72" w:type="dxa"/>
            <w:tcBorders>
              <w:top w:val="single" w:color="auto" w:sz="6" w:space="0"/>
              <w:left w:val="double" w:color="auto" w:sz="4" w:space="0"/>
              <w:bottom w:val="double" w:color="auto" w:sz="4" w:space="0"/>
              <w:right w:val="single" w:color="auto" w:sz="6" w:space="0"/>
            </w:tcBorders>
            <w:noWrap w:val="0"/>
            <w:vAlign w:val="center"/>
          </w:tcPr>
          <w:p w14:paraId="733784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tcBorders>
              <w:top w:val="single" w:color="auto" w:sz="6" w:space="0"/>
              <w:left w:val="single" w:color="auto" w:sz="6" w:space="0"/>
              <w:bottom w:val="double" w:color="auto" w:sz="4" w:space="0"/>
              <w:right w:val="double" w:color="auto" w:sz="4" w:space="0"/>
            </w:tcBorders>
            <w:noWrap w:val="0"/>
            <w:vAlign w:val="center"/>
          </w:tcPr>
          <w:p w14:paraId="4923EE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7AAB0D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787D7A4A">
      <w:pPr>
        <w:spacing w:line="360" w:lineRule="auto"/>
        <w:ind w:firstLine="480" w:firstLineChars="200"/>
        <w:rPr>
          <w:rFonts w:hint="eastAsia" w:ascii="宋体" w:hAnsi="宋体" w:eastAsia="宋体" w:cs="宋体"/>
          <w:color w:val="auto"/>
          <w:sz w:val="24"/>
          <w:szCs w:val="24"/>
          <w:highlight w:val="none"/>
        </w:rPr>
      </w:pPr>
    </w:p>
    <w:p w14:paraId="3796B3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481AF8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388985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40CC70C6">
      <w:pPr>
        <w:spacing w:line="360" w:lineRule="auto"/>
        <w:rPr>
          <w:rFonts w:hint="eastAsia" w:ascii="宋体" w:hAnsi="宋体" w:eastAsia="宋体" w:cs="宋体"/>
          <w:b/>
          <w:bCs/>
          <w:color w:val="auto"/>
          <w:sz w:val="32"/>
          <w:szCs w:val="32"/>
          <w:highlight w:val="none"/>
        </w:rPr>
      </w:pPr>
    </w:p>
    <w:p w14:paraId="4887167B">
      <w:pPr>
        <w:spacing w:line="360" w:lineRule="auto"/>
        <w:rPr>
          <w:rFonts w:hint="eastAsia" w:ascii="宋体" w:hAnsi="宋体" w:eastAsia="宋体" w:cs="宋体"/>
          <w:b/>
          <w:bCs/>
          <w:color w:val="auto"/>
          <w:sz w:val="32"/>
          <w:szCs w:val="32"/>
          <w:highlight w:val="none"/>
        </w:rPr>
      </w:pPr>
    </w:p>
    <w:p w14:paraId="623B73A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附：采购货物一览表</w:t>
      </w:r>
    </w:p>
    <w:tbl>
      <w:tblPr>
        <w:tblStyle w:val="12"/>
        <w:tblW w:w="87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45"/>
        <w:gridCol w:w="1654"/>
        <w:gridCol w:w="812"/>
        <w:gridCol w:w="1426"/>
        <w:gridCol w:w="1454"/>
        <w:gridCol w:w="1243"/>
      </w:tblGrid>
      <w:tr w14:paraId="418A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noWrap w:val="0"/>
            <w:vAlign w:val="center"/>
          </w:tcPr>
          <w:p w14:paraId="54D293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945" w:type="dxa"/>
            <w:noWrap w:val="0"/>
            <w:vAlign w:val="center"/>
          </w:tcPr>
          <w:p w14:paraId="223865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654" w:type="dxa"/>
            <w:noWrap w:val="0"/>
            <w:vAlign w:val="center"/>
          </w:tcPr>
          <w:p w14:paraId="16201D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812" w:type="dxa"/>
            <w:noWrap w:val="0"/>
            <w:vAlign w:val="center"/>
          </w:tcPr>
          <w:p w14:paraId="014BB3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14:paraId="0DE6A4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14:paraId="7EFC04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交付使用期</w:t>
            </w:r>
          </w:p>
        </w:tc>
        <w:tc>
          <w:tcPr>
            <w:tcW w:w="1243" w:type="dxa"/>
            <w:noWrap w:val="0"/>
            <w:vAlign w:val="center"/>
          </w:tcPr>
          <w:p w14:paraId="61B6DA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14:paraId="0A8E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70" w:type="dxa"/>
            <w:noWrap w:val="0"/>
            <w:vAlign w:val="center"/>
          </w:tcPr>
          <w:p w14:paraId="65B4775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XM2024-TZ5238</w:t>
            </w:r>
          </w:p>
        </w:tc>
        <w:tc>
          <w:tcPr>
            <w:tcW w:w="945" w:type="dxa"/>
            <w:noWrap w:val="0"/>
            <w:vAlign w:val="center"/>
          </w:tcPr>
          <w:p w14:paraId="24A39F1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54" w:type="dxa"/>
            <w:noWrap w:val="0"/>
            <w:vAlign w:val="center"/>
          </w:tcPr>
          <w:p w14:paraId="09A829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新业态劳动者入会礼包采购项目</w:t>
            </w:r>
          </w:p>
        </w:tc>
        <w:tc>
          <w:tcPr>
            <w:tcW w:w="812" w:type="dxa"/>
            <w:noWrap w:val="0"/>
            <w:vAlign w:val="center"/>
          </w:tcPr>
          <w:p w14:paraId="3251379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约1200份</w:t>
            </w:r>
          </w:p>
        </w:tc>
        <w:tc>
          <w:tcPr>
            <w:tcW w:w="1426" w:type="dxa"/>
            <w:noWrap w:val="0"/>
            <w:vAlign w:val="center"/>
          </w:tcPr>
          <w:p w14:paraId="3CEA07D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highlight w:val="none"/>
              </w:rPr>
              <w:t>具体详见第三章</w:t>
            </w:r>
          </w:p>
        </w:tc>
        <w:tc>
          <w:tcPr>
            <w:tcW w:w="1454" w:type="dxa"/>
            <w:noWrap w:val="0"/>
            <w:vAlign w:val="center"/>
          </w:tcPr>
          <w:p w14:paraId="6522DF9B">
            <w:pPr>
              <w:spacing w:line="360" w:lineRule="auto"/>
              <w:ind w:right="171" w:rightChars="0"/>
              <w:jc w:val="center"/>
              <w:rPr>
                <w:rFonts w:hint="eastAsia" w:ascii="宋体" w:hAnsi="宋体" w:eastAsia="宋体" w:cs="宋体"/>
                <w:b/>
                <w:color w:val="auto"/>
                <w:sz w:val="24"/>
                <w:szCs w:val="24"/>
                <w:highlight w:val="none"/>
              </w:rPr>
            </w:pPr>
            <w:r>
              <w:rPr>
                <w:rFonts w:hint="eastAsia" w:ascii="宋体" w:hAnsi="宋体" w:cs="宋体"/>
                <w:color w:val="auto"/>
                <w:highlight w:val="none"/>
              </w:rPr>
              <w:t>具体详见第三章</w:t>
            </w:r>
          </w:p>
        </w:tc>
        <w:tc>
          <w:tcPr>
            <w:tcW w:w="1243" w:type="dxa"/>
            <w:noWrap w:val="0"/>
            <w:vAlign w:val="center"/>
          </w:tcPr>
          <w:p w14:paraId="3D81ED46">
            <w:pPr>
              <w:spacing w:line="360" w:lineRule="auto"/>
              <w:ind w:right="171" w:rightChars="0"/>
              <w:jc w:val="center"/>
              <w:rPr>
                <w:rFonts w:hint="eastAsia" w:ascii="宋体" w:hAnsi="宋体" w:eastAsia="宋体" w:cs="宋体"/>
                <w:color w:val="auto"/>
                <w:sz w:val="24"/>
                <w:szCs w:val="24"/>
                <w:highlight w:val="none"/>
              </w:rPr>
            </w:pPr>
            <w:r>
              <w:rPr>
                <w:rFonts w:hint="eastAsia" w:ascii="宋体" w:hAnsi="宋体" w:cs="宋体"/>
                <w:color w:val="auto"/>
                <w:highlight w:val="none"/>
              </w:rPr>
              <w:t>采购人指定地点</w:t>
            </w:r>
          </w:p>
        </w:tc>
      </w:tr>
    </w:tbl>
    <w:p w14:paraId="221C0BC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备注：合同包完整不可分，报价人必须对合同包内所有货物及其服务进行完整报价。报价人可按合同包响应，评审与成交以合同包为单位。</w:t>
      </w:r>
    </w:p>
    <w:p w14:paraId="6918434D">
      <w:pPr>
        <w:pStyle w:val="19"/>
        <w:spacing w:line="360" w:lineRule="auto"/>
        <w:rPr>
          <w:rFonts w:hint="eastAsia" w:hAnsi="宋体" w:eastAsia="宋体" w:cs="宋体"/>
          <w:b/>
          <w:color w:val="auto"/>
          <w:sz w:val="24"/>
          <w:highlight w:val="none"/>
        </w:rPr>
      </w:pPr>
    </w:p>
    <w:p w14:paraId="6916AA0D">
      <w:pPr>
        <w:pStyle w:val="19"/>
        <w:spacing w:line="360" w:lineRule="auto"/>
        <w:rPr>
          <w:rFonts w:hint="eastAsia" w:hAnsi="宋体" w:eastAsia="宋体" w:cs="宋体"/>
          <w:b/>
          <w:color w:val="auto"/>
          <w:sz w:val="24"/>
          <w:highlight w:val="none"/>
        </w:rPr>
      </w:pPr>
    </w:p>
    <w:p w14:paraId="1DB3553C">
      <w:pPr>
        <w:pStyle w:val="19"/>
        <w:spacing w:line="360" w:lineRule="auto"/>
        <w:jc w:val="center"/>
        <w:rPr>
          <w:rFonts w:hint="eastAsia" w:hAnsi="宋体" w:eastAsia="宋体" w:cs="宋体"/>
          <w:b/>
          <w:color w:val="auto"/>
          <w:sz w:val="32"/>
          <w:szCs w:val="32"/>
          <w:highlight w:val="none"/>
        </w:rPr>
      </w:pPr>
    </w:p>
    <w:p w14:paraId="252E425F">
      <w:pPr>
        <w:pStyle w:val="19"/>
        <w:spacing w:line="360" w:lineRule="auto"/>
        <w:jc w:val="center"/>
        <w:rPr>
          <w:rFonts w:hint="eastAsia" w:hAnsi="宋体" w:eastAsia="宋体" w:cs="宋体"/>
          <w:b/>
          <w:color w:val="auto"/>
          <w:sz w:val="32"/>
          <w:szCs w:val="32"/>
          <w:highlight w:val="none"/>
        </w:rPr>
      </w:pPr>
    </w:p>
    <w:p w14:paraId="70978B84">
      <w:pPr>
        <w:pStyle w:val="19"/>
        <w:spacing w:line="360" w:lineRule="auto"/>
        <w:jc w:val="center"/>
        <w:rPr>
          <w:rFonts w:hint="eastAsia" w:hAnsi="宋体" w:eastAsia="宋体" w:cs="宋体"/>
          <w:b/>
          <w:color w:val="auto"/>
          <w:sz w:val="32"/>
          <w:szCs w:val="32"/>
          <w:highlight w:val="none"/>
        </w:rPr>
      </w:pPr>
    </w:p>
    <w:p w14:paraId="5EFF1D64">
      <w:pPr>
        <w:pStyle w:val="19"/>
        <w:spacing w:line="360" w:lineRule="auto"/>
        <w:jc w:val="center"/>
        <w:rPr>
          <w:rFonts w:hint="eastAsia" w:hAnsi="宋体" w:eastAsia="宋体" w:cs="宋体"/>
          <w:b/>
          <w:color w:val="auto"/>
          <w:sz w:val="32"/>
          <w:szCs w:val="32"/>
          <w:highlight w:val="none"/>
        </w:rPr>
      </w:pPr>
    </w:p>
    <w:p w14:paraId="39869EC0">
      <w:pPr>
        <w:pStyle w:val="19"/>
        <w:spacing w:line="360" w:lineRule="auto"/>
        <w:jc w:val="center"/>
        <w:rPr>
          <w:rFonts w:hint="eastAsia" w:hAnsi="宋体" w:eastAsia="宋体" w:cs="宋体"/>
          <w:b/>
          <w:color w:val="auto"/>
          <w:sz w:val="32"/>
          <w:szCs w:val="32"/>
          <w:highlight w:val="none"/>
        </w:rPr>
      </w:pPr>
    </w:p>
    <w:p w14:paraId="4B5491E5">
      <w:pPr>
        <w:pStyle w:val="19"/>
        <w:spacing w:line="360" w:lineRule="auto"/>
        <w:jc w:val="center"/>
        <w:rPr>
          <w:rFonts w:hint="eastAsia" w:hAnsi="宋体" w:eastAsia="宋体" w:cs="宋体"/>
          <w:b/>
          <w:color w:val="auto"/>
          <w:sz w:val="32"/>
          <w:szCs w:val="32"/>
          <w:highlight w:val="none"/>
        </w:rPr>
      </w:pPr>
    </w:p>
    <w:p w14:paraId="0DEA44A5">
      <w:pPr>
        <w:pStyle w:val="19"/>
        <w:spacing w:line="360" w:lineRule="auto"/>
        <w:jc w:val="center"/>
        <w:rPr>
          <w:rFonts w:hint="eastAsia" w:hAnsi="宋体" w:eastAsia="宋体" w:cs="宋体"/>
          <w:b/>
          <w:color w:val="auto"/>
          <w:sz w:val="32"/>
          <w:szCs w:val="32"/>
          <w:highlight w:val="none"/>
        </w:rPr>
      </w:pPr>
    </w:p>
    <w:p w14:paraId="62B96D0A">
      <w:pPr>
        <w:pStyle w:val="19"/>
        <w:spacing w:line="360" w:lineRule="auto"/>
        <w:jc w:val="center"/>
        <w:rPr>
          <w:rFonts w:hint="eastAsia" w:hAnsi="宋体" w:eastAsia="宋体" w:cs="宋体"/>
          <w:b/>
          <w:color w:val="auto"/>
          <w:sz w:val="32"/>
          <w:szCs w:val="32"/>
          <w:highlight w:val="none"/>
        </w:rPr>
      </w:pPr>
    </w:p>
    <w:p w14:paraId="10EC5966">
      <w:pPr>
        <w:pStyle w:val="19"/>
        <w:spacing w:line="360" w:lineRule="auto"/>
        <w:jc w:val="center"/>
        <w:rPr>
          <w:rFonts w:hint="eastAsia" w:hAnsi="宋体" w:eastAsia="宋体" w:cs="宋体"/>
          <w:b/>
          <w:color w:val="auto"/>
          <w:sz w:val="32"/>
          <w:szCs w:val="32"/>
          <w:highlight w:val="none"/>
        </w:rPr>
      </w:pPr>
    </w:p>
    <w:p w14:paraId="55FCA045">
      <w:pPr>
        <w:pStyle w:val="19"/>
        <w:spacing w:line="360" w:lineRule="auto"/>
        <w:jc w:val="center"/>
        <w:rPr>
          <w:rFonts w:hint="eastAsia" w:hAnsi="宋体" w:eastAsia="宋体" w:cs="宋体"/>
          <w:b/>
          <w:color w:val="auto"/>
          <w:sz w:val="32"/>
          <w:szCs w:val="32"/>
          <w:highlight w:val="none"/>
        </w:rPr>
      </w:pPr>
    </w:p>
    <w:p w14:paraId="10C5730E">
      <w:pPr>
        <w:pStyle w:val="19"/>
        <w:spacing w:line="360" w:lineRule="auto"/>
        <w:jc w:val="center"/>
        <w:rPr>
          <w:rFonts w:hint="eastAsia" w:hAnsi="宋体" w:eastAsia="宋体" w:cs="宋体"/>
          <w:b/>
          <w:color w:val="auto"/>
          <w:sz w:val="32"/>
          <w:szCs w:val="32"/>
          <w:highlight w:val="none"/>
        </w:rPr>
      </w:pPr>
    </w:p>
    <w:p w14:paraId="035CF411">
      <w:pPr>
        <w:pStyle w:val="19"/>
        <w:spacing w:line="360" w:lineRule="auto"/>
        <w:jc w:val="center"/>
        <w:rPr>
          <w:rFonts w:hint="eastAsia" w:hAnsi="宋体" w:eastAsia="宋体" w:cs="宋体"/>
          <w:b/>
          <w:color w:val="auto"/>
          <w:sz w:val="32"/>
          <w:szCs w:val="32"/>
          <w:highlight w:val="none"/>
        </w:rPr>
      </w:pPr>
    </w:p>
    <w:p w14:paraId="3C82A06F">
      <w:pPr>
        <w:pStyle w:val="19"/>
        <w:spacing w:line="360" w:lineRule="auto"/>
        <w:ind w:firstLine="2891" w:firstLineChars="900"/>
        <w:jc w:val="both"/>
        <w:rPr>
          <w:rFonts w:hint="eastAsia" w:hAnsi="宋体" w:eastAsia="宋体" w:cs="宋体"/>
          <w:b/>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95BD51A">
      <w:pPr>
        <w:pStyle w:val="19"/>
        <w:spacing w:line="360" w:lineRule="auto"/>
        <w:ind w:firstLine="2891" w:firstLineChars="900"/>
        <w:jc w:val="both"/>
        <w:outlineLvl w:val="0"/>
        <w:rPr>
          <w:rFonts w:hint="eastAsia" w:hAnsi="宋体" w:eastAsia="宋体" w:cs="宋体"/>
          <w:color w:val="auto"/>
          <w:sz w:val="24"/>
          <w:szCs w:val="24"/>
          <w:highlight w:val="none"/>
        </w:rPr>
      </w:pPr>
      <w:bookmarkStart w:id="5" w:name="_Toc704031778"/>
      <w:bookmarkStart w:id="6" w:name="_Toc5626"/>
      <w:r>
        <w:rPr>
          <w:rFonts w:hint="eastAsia" w:hAnsi="宋体" w:eastAsia="宋体" w:cs="宋体"/>
          <w:b/>
          <w:color w:val="auto"/>
          <w:sz w:val="32"/>
          <w:szCs w:val="32"/>
          <w:highlight w:val="none"/>
        </w:rPr>
        <w:t>第二章  报价人须知</w:t>
      </w:r>
      <w:bookmarkEnd w:id="5"/>
      <w:bookmarkEnd w:id="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353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7E207897">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1999A0F4">
            <w:pPr>
              <w:spacing w:before="12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《报价人须知》应载明报价人准备报价文件所必须的信息，以及递交报价文件、评审和签订合同等有关规定。</w:t>
            </w:r>
          </w:p>
          <w:p w14:paraId="65321B06">
            <w:pPr>
              <w:pStyle w:val="19"/>
              <w:spacing w:line="360" w:lineRule="auto"/>
              <w:ind w:left="-15"/>
              <w:rPr>
                <w:rFonts w:hint="eastAsia" w:hAnsi="宋体" w:eastAsia="宋体" w:cs="宋体"/>
                <w:color w:val="auto"/>
                <w:sz w:val="24"/>
                <w:szCs w:val="24"/>
                <w:highlight w:val="none"/>
              </w:rPr>
            </w:pPr>
          </w:p>
        </w:tc>
      </w:tr>
    </w:tbl>
    <w:p w14:paraId="0B562EF0">
      <w:pPr>
        <w:spacing w:line="360" w:lineRule="auto"/>
        <w:jc w:val="center"/>
        <w:outlineLvl w:val="9"/>
        <w:rPr>
          <w:rFonts w:hint="eastAsia" w:ascii="宋体" w:hAnsi="宋体" w:eastAsia="宋体" w:cs="宋体"/>
          <w:b/>
          <w:bCs/>
          <w:color w:val="auto"/>
          <w:sz w:val="24"/>
          <w:szCs w:val="24"/>
          <w:highlight w:val="none"/>
        </w:rPr>
      </w:pPr>
    </w:p>
    <w:p w14:paraId="0143DF47">
      <w:pPr>
        <w:spacing w:line="360" w:lineRule="auto"/>
        <w:jc w:val="center"/>
        <w:outlineLvl w:val="9"/>
        <w:rPr>
          <w:rFonts w:hint="eastAsia" w:ascii="宋体" w:hAnsi="宋体" w:eastAsia="宋体" w:cs="宋体"/>
          <w:b/>
          <w:bCs/>
          <w:color w:val="auto"/>
          <w:sz w:val="24"/>
          <w:szCs w:val="24"/>
          <w:highlight w:val="none"/>
        </w:rPr>
      </w:pPr>
    </w:p>
    <w:p w14:paraId="62431712">
      <w:pPr>
        <w:spacing w:line="360" w:lineRule="auto"/>
        <w:jc w:val="center"/>
        <w:outlineLvl w:val="9"/>
        <w:rPr>
          <w:rFonts w:hint="eastAsia" w:ascii="宋体" w:hAnsi="宋体" w:eastAsia="宋体" w:cs="宋体"/>
          <w:b/>
          <w:bCs/>
          <w:color w:val="auto"/>
          <w:sz w:val="24"/>
          <w:szCs w:val="24"/>
          <w:highlight w:val="none"/>
        </w:rPr>
      </w:pPr>
    </w:p>
    <w:p w14:paraId="6DE035D5">
      <w:pPr>
        <w:spacing w:line="360" w:lineRule="auto"/>
        <w:jc w:val="center"/>
        <w:outlineLvl w:val="9"/>
        <w:rPr>
          <w:rFonts w:hint="eastAsia" w:ascii="宋体" w:hAnsi="宋体" w:eastAsia="宋体" w:cs="宋体"/>
          <w:b/>
          <w:bCs/>
          <w:color w:val="auto"/>
          <w:sz w:val="24"/>
          <w:szCs w:val="24"/>
          <w:highlight w:val="none"/>
        </w:rPr>
      </w:pPr>
    </w:p>
    <w:p w14:paraId="3D03B2CD">
      <w:pPr>
        <w:spacing w:line="360" w:lineRule="auto"/>
        <w:jc w:val="center"/>
        <w:outlineLvl w:val="9"/>
        <w:rPr>
          <w:rFonts w:hint="eastAsia" w:ascii="宋体" w:hAnsi="宋体" w:eastAsia="宋体" w:cs="宋体"/>
          <w:b/>
          <w:bCs/>
          <w:color w:val="auto"/>
          <w:sz w:val="24"/>
          <w:szCs w:val="24"/>
          <w:highlight w:val="none"/>
        </w:rPr>
      </w:pPr>
    </w:p>
    <w:p w14:paraId="632F1EA6">
      <w:pPr>
        <w:spacing w:line="360" w:lineRule="auto"/>
        <w:jc w:val="center"/>
        <w:outlineLvl w:val="9"/>
        <w:rPr>
          <w:rFonts w:hint="eastAsia" w:ascii="宋体" w:hAnsi="宋体" w:eastAsia="宋体" w:cs="宋体"/>
          <w:b/>
          <w:bCs/>
          <w:color w:val="auto"/>
          <w:sz w:val="24"/>
          <w:szCs w:val="24"/>
          <w:highlight w:val="none"/>
        </w:rPr>
      </w:pPr>
    </w:p>
    <w:p w14:paraId="57B32F82">
      <w:pPr>
        <w:spacing w:line="360" w:lineRule="auto"/>
        <w:jc w:val="center"/>
        <w:outlineLvl w:val="9"/>
        <w:rPr>
          <w:rFonts w:hint="eastAsia" w:ascii="宋体" w:hAnsi="宋体" w:eastAsia="宋体" w:cs="宋体"/>
          <w:b/>
          <w:bCs/>
          <w:color w:val="auto"/>
          <w:sz w:val="24"/>
          <w:szCs w:val="24"/>
          <w:highlight w:val="none"/>
        </w:rPr>
      </w:pPr>
    </w:p>
    <w:p w14:paraId="2B3EF054">
      <w:pPr>
        <w:spacing w:line="360" w:lineRule="auto"/>
        <w:jc w:val="center"/>
        <w:outlineLvl w:val="9"/>
        <w:rPr>
          <w:rFonts w:hint="eastAsia" w:ascii="宋体" w:hAnsi="宋体" w:eastAsia="宋体" w:cs="宋体"/>
          <w:b/>
          <w:bCs/>
          <w:color w:val="auto"/>
          <w:sz w:val="24"/>
          <w:szCs w:val="24"/>
          <w:highlight w:val="none"/>
        </w:rPr>
      </w:pPr>
    </w:p>
    <w:p w14:paraId="3011CCBB">
      <w:pPr>
        <w:spacing w:line="360" w:lineRule="auto"/>
        <w:jc w:val="center"/>
        <w:outlineLvl w:val="9"/>
        <w:rPr>
          <w:rFonts w:hint="eastAsia" w:ascii="宋体" w:hAnsi="宋体" w:eastAsia="宋体" w:cs="宋体"/>
          <w:b/>
          <w:bCs/>
          <w:color w:val="auto"/>
          <w:sz w:val="24"/>
          <w:szCs w:val="24"/>
          <w:highlight w:val="none"/>
        </w:rPr>
      </w:pPr>
    </w:p>
    <w:p w14:paraId="7E7B8038">
      <w:pPr>
        <w:spacing w:line="360" w:lineRule="auto"/>
        <w:jc w:val="center"/>
        <w:outlineLvl w:val="9"/>
        <w:rPr>
          <w:rFonts w:hint="eastAsia" w:ascii="宋体" w:hAnsi="宋体" w:eastAsia="宋体" w:cs="宋体"/>
          <w:b/>
          <w:bCs/>
          <w:color w:val="auto"/>
          <w:sz w:val="24"/>
          <w:szCs w:val="24"/>
          <w:highlight w:val="none"/>
        </w:rPr>
      </w:pPr>
    </w:p>
    <w:p w14:paraId="01EEEE7B">
      <w:pPr>
        <w:spacing w:line="360" w:lineRule="auto"/>
        <w:jc w:val="center"/>
        <w:outlineLvl w:val="9"/>
        <w:rPr>
          <w:rFonts w:hint="eastAsia" w:ascii="宋体" w:hAnsi="宋体" w:eastAsia="宋体" w:cs="宋体"/>
          <w:b/>
          <w:bCs/>
          <w:color w:val="auto"/>
          <w:sz w:val="24"/>
          <w:szCs w:val="24"/>
          <w:highlight w:val="none"/>
        </w:rPr>
      </w:pPr>
    </w:p>
    <w:p w14:paraId="37DBBC2F">
      <w:pPr>
        <w:spacing w:line="360" w:lineRule="auto"/>
        <w:outlineLvl w:val="9"/>
        <w:rPr>
          <w:rFonts w:hint="eastAsia" w:ascii="宋体" w:hAnsi="宋体" w:eastAsia="宋体" w:cs="宋体"/>
          <w:b/>
          <w:bCs/>
          <w:color w:val="auto"/>
          <w:sz w:val="24"/>
          <w:szCs w:val="24"/>
          <w:highlight w:val="none"/>
        </w:rPr>
      </w:pPr>
    </w:p>
    <w:p w14:paraId="596039E4">
      <w:pPr>
        <w:spacing w:line="360" w:lineRule="auto"/>
        <w:jc w:val="both"/>
        <w:rPr>
          <w:rFonts w:hint="eastAsia" w:ascii="宋体" w:hAnsi="宋体" w:eastAsia="宋体" w:cs="宋体"/>
          <w:b/>
          <w:bCs/>
          <w:color w:val="auto"/>
          <w:sz w:val="32"/>
          <w:szCs w:val="32"/>
          <w:highlight w:val="none"/>
        </w:rPr>
      </w:pPr>
    </w:p>
    <w:p w14:paraId="092F6EC7">
      <w:pPr>
        <w:spacing w:line="360" w:lineRule="auto"/>
        <w:jc w:val="center"/>
        <w:rPr>
          <w:rFonts w:hint="eastAsia" w:ascii="宋体" w:hAnsi="宋体" w:eastAsia="宋体" w:cs="宋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35A90FE">
      <w:pPr>
        <w:spacing w:line="360" w:lineRule="auto"/>
        <w:jc w:val="center"/>
        <w:outlineLvl w:val="1"/>
        <w:rPr>
          <w:rFonts w:hint="eastAsia" w:ascii="宋体" w:hAnsi="宋体" w:eastAsia="宋体" w:cs="宋体"/>
          <w:b/>
          <w:bCs/>
          <w:color w:val="auto"/>
          <w:sz w:val="32"/>
          <w:szCs w:val="32"/>
          <w:highlight w:val="none"/>
        </w:rPr>
      </w:pPr>
      <w:bookmarkStart w:id="7" w:name="_Toc1999800373"/>
      <w:r>
        <w:rPr>
          <w:rFonts w:hint="eastAsia" w:ascii="宋体" w:hAnsi="宋体" w:eastAsia="宋体" w:cs="宋体"/>
          <w:b/>
          <w:bCs/>
          <w:color w:val="auto"/>
          <w:sz w:val="32"/>
          <w:szCs w:val="32"/>
          <w:highlight w:val="none"/>
        </w:rPr>
        <w:t>报价人须知前附表1</w:t>
      </w:r>
      <w:bookmarkEnd w:id="7"/>
    </w:p>
    <w:p w14:paraId="4100DB2B">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03"/>
        <w:gridCol w:w="7339"/>
      </w:tblGrid>
      <w:tr w14:paraId="51B6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336B71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03" w:type="dxa"/>
            <w:tcBorders>
              <w:top w:val="single" w:color="auto" w:sz="4" w:space="0"/>
              <w:left w:val="single" w:color="auto" w:sz="4" w:space="0"/>
              <w:bottom w:val="single" w:color="auto" w:sz="4" w:space="0"/>
              <w:right w:val="single" w:color="auto" w:sz="4" w:space="0"/>
            </w:tcBorders>
            <w:noWrap w:val="0"/>
            <w:vAlign w:val="top"/>
          </w:tcPr>
          <w:p w14:paraId="66D5A8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33720F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1C49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08227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19B1BD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687A6C3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新业态劳动者入会礼包采购项目</w:t>
            </w:r>
          </w:p>
          <w:p w14:paraId="322CB6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厦门市服务业工会联合会</w:t>
            </w:r>
            <w:r>
              <w:rPr>
                <w:rFonts w:hint="eastAsia" w:ascii="宋体" w:hAnsi="宋体" w:eastAsia="宋体" w:cs="宋体"/>
                <w:color w:val="auto"/>
                <w:sz w:val="24"/>
                <w:szCs w:val="24"/>
                <w:highlight w:val="none"/>
              </w:rPr>
              <w:t xml:space="preserve"> </w:t>
            </w:r>
          </w:p>
          <w:p w14:paraId="421DFA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r>
              <w:rPr>
                <w:rFonts w:hint="eastAsia" w:ascii="宋体" w:hAnsi="宋体" w:eastAsia="宋体" w:cs="宋体"/>
                <w:color w:val="auto"/>
                <w:sz w:val="24"/>
                <w:szCs w:val="24"/>
                <w:highlight w:val="none"/>
                <w:u w:val="single"/>
              </w:rPr>
              <w:t>厦门市思明区体育路95号市总工会大楼</w:t>
            </w:r>
            <w:r>
              <w:rPr>
                <w:rFonts w:hint="eastAsia" w:ascii="宋体" w:hAnsi="宋体" w:eastAsia="宋体" w:cs="宋体"/>
                <w:color w:val="auto"/>
                <w:sz w:val="24"/>
                <w:szCs w:val="24"/>
                <w:highlight w:val="none"/>
              </w:rPr>
              <w:t xml:space="preserve"> </w:t>
            </w:r>
          </w:p>
          <w:p w14:paraId="38A129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u w:val="single"/>
              </w:rPr>
              <w:t>新业态劳动者入会礼包采购项目</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数量：约1200份</w:t>
            </w:r>
            <w:r>
              <w:rPr>
                <w:rFonts w:hint="eastAsia" w:ascii="宋体" w:hAnsi="宋体" w:eastAsia="宋体" w:cs="宋体"/>
                <w:color w:val="auto"/>
                <w:sz w:val="24"/>
                <w:szCs w:val="24"/>
                <w:highlight w:val="none"/>
              </w:rPr>
              <w:t xml:space="preserve"> </w:t>
            </w:r>
          </w:p>
          <w:p w14:paraId="6DFA76BA">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XM2024-TZ5238</w:t>
            </w:r>
          </w:p>
        </w:tc>
      </w:tr>
      <w:tr w14:paraId="7D26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6D8E8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67B94DA9">
            <w:pPr>
              <w:spacing w:line="360" w:lineRule="auto"/>
              <w:jc w:val="center"/>
              <w:rPr>
                <w:rFonts w:hint="eastAsia" w:ascii="宋体" w:hAnsi="宋体" w:eastAsia="宋体" w:cs="宋体"/>
                <w:color w:val="auto"/>
                <w:sz w:val="24"/>
                <w:szCs w:val="24"/>
                <w:highlight w:val="none"/>
              </w:rPr>
            </w:pPr>
          </w:p>
        </w:tc>
        <w:tc>
          <w:tcPr>
            <w:tcW w:w="7339" w:type="dxa"/>
            <w:tcBorders>
              <w:top w:val="single" w:color="auto" w:sz="4" w:space="0"/>
              <w:left w:val="single" w:color="auto" w:sz="4" w:space="0"/>
              <w:bottom w:val="single" w:color="auto" w:sz="4" w:space="0"/>
              <w:right w:val="single" w:color="auto" w:sz="4" w:space="0"/>
            </w:tcBorders>
            <w:noWrap w:val="0"/>
            <w:vAlign w:val="center"/>
          </w:tcPr>
          <w:p w14:paraId="3A4E43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14:paraId="46E5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4AF99A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290F13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43A271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7E25AF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14:paraId="6F2B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E831F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0FEFE7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33C8C4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0A6F9F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41AD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4D1DA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69006FC4">
            <w:pPr>
              <w:spacing w:line="360" w:lineRule="auto"/>
              <w:rPr>
                <w:rFonts w:hint="eastAsia" w:ascii="宋体" w:hAnsi="宋体" w:eastAsia="宋体" w:cs="宋体"/>
                <w:color w:val="auto"/>
                <w:sz w:val="24"/>
                <w:szCs w:val="24"/>
                <w:highlight w:val="none"/>
              </w:rPr>
            </w:pPr>
          </w:p>
        </w:tc>
        <w:tc>
          <w:tcPr>
            <w:tcW w:w="7339" w:type="dxa"/>
            <w:tcBorders>
              <w:top w:val="single" w:color="auto" w:sz="4" w:space="0"/>
              <w:left w:val="single" w:color="auto" w:sz="4" w:space="0"/>
              <w:bottom w:val="single" w:color="auto" w:sz="4" w:space="0"/>
              <w:right w:val="single" w:color="auto" w:sz="4" w:space="0"/>
            </w:tcBorders>
            <w:noWrap w:val="0"/>
            <w:vAlign w:val="center"/>
          </w:tcPr>
          <w:p w14:paraId="39C446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 xml:space="preserve"> </w:t>
            </w:r>
          </w:p>
          <w:p w14:paraId="66BF4A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卢小姐、黄小姐</w:t>
            </w:r>
            <w:r>
              <w:rPr>
                <w:rFonts w:hint="eastAsia" w:ascii="宋体" w:hAnsi="宋体" w:eastAsia="宋体" w:cs="宋体"/>
                <w:color w:val="auto"/>
                <w:sz w:val="24"/>
                <w:szCs w:val="24"/>
                <w:highlight w:val="none"/>
              </w:rPr>
              <w:t xml:space="preserve"> </w:t>
            </w:r>
          </w:p>
          <w:p w14:paraId="2FC071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询价文件提交截止时间：详见询价邀请。</w:t>
            </w:r>
          </w:p>
        </w:tc>
      </w:tr>
      <w:tr w14:paraId="3208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CD891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1F5800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709709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报价保证金：</w:t>
            </w:r>
            <w:r>
              <w:rPr>
                <w:rFonts w:hint="default" w:ascii="宋体" w:hAnsi="宋体" w:cs="宋体"/>
                <w:color w:val="auto"/>
                <w:sz w:val="24"/>
                <w:szCs w:val="24"/>
                <w:highlight w:val="none"/>
              </w:rPr>
              <w:t>本项目不收取报价保证金</w:t>
            </w:r>
            <w:r>
              <w:rPr>
                <w:rFonts w:hint="eastAsia" w:ascii="宋体" w:hAnsi="宋体" w:eastAsia="宋体" w:cs="宋体"/>
                <w:color w:val="auto"/>
                <w:sz w:val="24"/>
                <w:szCs w:val="24"/>
                <w:highlight w:val="none"/>
              </w:rPr>
              <w:t>。</w:t>
            </w:r>
          </w:p>
        </w:tc>
      </w:tr>
      <w:tr w14:paraId="2A8B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B37FE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2C553EE0">
            <w:pPr>
              <w:spacing w:line="360" w:lineRule="auto"/>
              <w:jc w:val="center"/>
              <w:rPr>
                <w:rFonts w:hint="eastAsia" w:ascii="宋体" w:hAnsi="宋体" w:eastAsia="宋体" w:cs="宋体"/>
                <w:color w:val="auto"/>
                <w:sz w:val="24"/>
                <w:szCs w:val="24"/>
                <w:highlight w:val="none"/>
              </w:rPr>
            </w:pPr>
          </w:p>
        </w:tc>
        <w:tc>
          <w:tcPr>
            <w:tcW w:w="7339" w:type="dxa"/>
            <w:tcBorders>
              <w:top w:val="single" w:color="auto" w:sz="4" w:space="0"/>
              <w:left w:val="single" w:color="auto" w:sz="4" w:space="0"/>
              <w:bottom w:val="single" w:color="auto" w:sz="4" w:space="0"/>
              <w:right w:val="single" w:color="auto" w:sz="4" w:space="0"/>
            </w:tcBorders>
            <w:noWrap w:val="0"/>
            <w:vAlign w:val="top"/>
          </w:tcPr>
          <w:p w14:paraId="4D57E3E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询价规则、评审标准：</w:t>
            </w:r>
          </w:p>
          <w:p w14:paraId="7146A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4659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0B244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7C7677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0AD8EC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4AE6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39386C50">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14:paraId="4823FAC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2723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0F51BBDD">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0FD76DA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45F89E21">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rPr>
              <w:t>1、磋商代理服务费的收取按差额定率累进法计算,由成交供应商支付。若服务费不足3000元，按3000元计取。</w:t>
            </w:r>
          </w:p>
          <w:p w14:paraId="27A63D31">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2、成交供应商以转账或汇款方式提交。</w:t>
            </w:r>
          </w:p>
        </w:tc>
      </w:tr>
    </w:tbl>
    <w:p w14:paraId="18D8A454">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8" w:name="_Toc62"/>
      <w:bookmarkStart w:id="9" w:name="_Toc2129602548"/>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8"/>
      <w:bookmarkEnd w:id="9"/>
    </w:p>
    <w:p w14:paraId="1799DFEC">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本须知前附表2集中列示了资格性、符合性检查的所有条款，其内容是询价小组判断报价人的询价响应是否有效的重要依据。</w:t>
      </w:r>
    </w:p>
    <w:tbl>
      <w:tblPr>
        <w:tblStyle w:val="1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05"/>
        <w:gridCol w:w="188"/>
        <w:gridCol w:w="6946"/>
        <w:gridCol w:w="20"/>
      </w:tblGrid>
      <w:tr w14:paraId="6F0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8506" w:type="dxa"/>
            <w:gridSpan w:val="4"/>
            <w:tcBorders>
              <w:top w:val="single" w:color="auto" w:sz="4" w:space="0"/>
              <w:left w:val="single" w:color="auto" w:sz="4" w:space="0"/>
              <w:bottom w:val="single" w:color="auto" w:sz="4" w:space="0"/>
              <w:right w:val="single" w:color="auto" w:sz="4" w:space="0"/>
            </w:tcBorders>
            <w:noWrap w:val="0"/>
            <w:vAlign w:val="top"/>
          </w:tcPr>
          <w:p w14:paraId="51BCB18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1A05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6255D8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6F289F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154" w:type="dxa"/>
            <w:gridSpan w:val="3"/>
            <w:tcBorders>
              <w:top w:val="single" w:color="auto" w:sz="4" w:space="0"/>
              <w:left w:val="single" w:color="auto" w:sz="4" w:space="0"/>
              <w:bottom w:val="single" w:color="auto" w:sz="4" w:space="0"/>
              <w:right w:val="single" w:color="auto" w:sz="4" w:space="0"/>
            </w:tcBorders>
            <w:noWrap w:val="0"/>
            <w:vAlign w:val="center"/>
          </w:tcPr>
          <w:p w14:paraId="5AB61D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4169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6D63D6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66456C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54" w:type="dxa"/>
            <w:gridSpan w:val="3"/>
            <w:tcBorders>
              <w:top w:val="single" w:color="auto" w:sz="4" w:space="0"/>
              <w:left w:val="single" w:color="auto" w:sz="4" w:space="0"/>
              <w:bottom w:val="single" w:color="auto" w:sz="4" w:space="0"/>
              <w:right w:val="single" w:color="auto" w:sz="4" w:space="0"/>
            </w:tcBorders>
            <w:noWrap w:val="0"/>
            <w:vAlign w:val="top"/>
          </w:tcPr>
          <w:p w14:paraId="344715EC">
            <w:pPr>
              <w:pStyle w:val="6"/>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69219C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所述货物的，符合本</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规定资格要求的报价人或制造商均可能成为合格的报价人。</w:t>
            </w:r>
          </w:p>
          <w:p w14:paraId="39F8B3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3F4FA7A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4C29FB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2D5975E8">
            <w:pPr>
              <w:pStyle w:val="20"/>
              <w:spacing w:line="360" w:lineRule="auto"/>
              <w:ind w:firstLine="360" w:firstLineChars="150"/>
              <w:rPr>
                <w:rFonts w:hint="eastAsia" w:cs="宋体"/>
                <w:b/>
                <w:bCs/>
                <w:color w:val="auto"/>
                <w:sz w:val="24"/>
                <w:szCs w:val="24"/>
                <w:highlight w:val="none"/>
              </w:rPr>
            </w:pPr>
            <w:r>
              <w:rPr>
                <w:rFonts w:hint="eastAsia"/>
                <w:color w:val="auto"/>
                <w:sz w:val="24"/>
                <w:szCs w:val="24"/>
                <w:highlight w:val="none"/>
              </w:rPr>
              <w:t>（2）</w:t>
            </w:r>
            <w:r>
              <w:rPr>
                <w:color w:val="auto"/>
                <w:kern w:val="0"/>
                <w:sz w:val="24"/>
                <w:szCs w:val="24"/>
                <w:highlight w:val="none"/>
              </w:rPr>
              <w:t>经审计的上一年度的年度财务报告</w:t>
            </w:r>
            <w:r>
              <w:rPr>
                <w:rFonts w:hint="eastAsia"/>
                <w:color w:val="auto"/>
                <w:kern w:val="0"/>
                <w:sz w:val="24"/>
                <w:szCs w:val="24"/>
                <w:highlight w:val="none"/>
              </w:rPr>
              <w:t>（</w:t>
            </w:r>
            <w:r>
              <w:rPr>
                <w:color w:val="auto"/>
                <w:sz w:val="24"/>
                <w:szCs w:val="24"/>
                <w:highlight w:val="none"/>
              </w:rPr>
              <w:t>报价人上一年度的财务报告尚未完成编制且报价截止时间在每年1月1日至4月30日的，可提供上上年度经审计的年度财务报告。</w:t>
            </w:r>
            <w:r>
              <w:rPr>
                <w:rFonts w:hint="eastAsia"/>
                <w:color w:val="auto"/>
                <w:kern w:val="0"/>
                <w:sz w:val="24"/>
                <w:szCs w:val="24"/>
                <w:highlight w:val="none"/>
              </w:rPr>
              <w:t>）</w:t>
            </w:r>
            <w:r>
              <w:rPr>
                <w:rFonts w:hint="eastAsia" w:cs="宋体"/>
                <w:color w:val="auto"/>
                <w:sz w:val="24"/>
                <w:szCs w:val="24"/>
                <w:highlight w:val="none"/>
              </w:rPr>
              <w:t>及依法缴纳税收和社会保障资金的相关材料；若报价人因新注册成立等原因无法提供上述证明材料的，应在报价文件中提交如实的情况说明；</w:t>
            </w:r>
            <w:r>
              <w:rPr>
                <w:rFonts w:hint="eastAsia"/>
                <w:b/>
                <w:bCs/>
                <w:color w:val="auto"/>
                <w:sz w:val="24"/>
                <w:szCs w:val="24"/>
                <w:highlight w:val="none"/>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364BC9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14:paraId="1D06A0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18082E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4065B6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5D4494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14:paraId="3E2ECE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14:paraId="5B1E0B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14:paraId="613F08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报价人应遵守有关法律、法规和规章的规定，同时其响应货物也应符合有关法律、法规和规章的规定。</w:t>
            </w:r>
          </w:p>
          <w:p w14:paraId="32AED0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3.3一个报价人只能提交一份报价文件。如果报价人之间存在下列互为关联关系的情形之一的，不得同时参加本项目同一合同包响应：</w:t>
            </w:r>
          </w:p>
          <w:p w14:paraId="40E8E3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3EC9B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56C441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4A2109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为采购项目提供整体设计、规范编制或者项目管理、监理、检测等服务的报价人，不得再参加该采购项目的其他采购活动。报价人不得与本次询价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4CFF4D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3.5若接受联合体询价，则两个或者两个以上报价人可以组成一个响应联合体，以一个报价人的身份响应。</w:t>
            </w:r>
          </w:p>
          <w:p w14:paraId="7EB556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询价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416AC6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联合体协议后，不得再以自己名义单独在同一项目中报价，也不得组成新的联合体参加同一项目报价。</w:t>
            </w:r>
          </w:p>
          <w:p w14:paraId="43E842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以联合体形式响应的，除本询价采购文件其他章节或本须知其他条款另有规定或要求外，报价文件中仅加盖联合体一方公章的相关文件，对联合体各方均具有约束力。</w:t>
            </w:r>
          </w:p>
          <w:p w14:paraId="787E62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（3）联合体形式参加报价的，涉及资质要求的内容应由联合体中具有该资质的报价人承担，联合体协议及签订的采购合同应包含此项内容。</w:t>
            </w:r>
          </w:p>
          <w:p w14:paraId="528B27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18867F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3.6询价代理人在同一个项目中只能接受一个报价人的委托参加询价响应。</w:t>
            </w:r>
          </w:p>
          <w:p w14:paraId="3AFF67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5DE3E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（1）报价人之间协商询价报价等询价采购文件的实质性内容；</w:t>
            </w:r>
          </w:p>
          <w:p w14:paraId="7B5D36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2F7C2E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（3）报价人之间约定部分报价人放弃询价响应或者成交；</w:t>
            </w:r>
          </w:p>
          <w:p w14:paraId="5ADA5F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（4）属于同一集团、协会、商会等组织成员的报价人按照该组织要求协同询价响应；</w:t>
            </w:r>
          </w:p>
          <w:p w14:paraId="3ED54F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50DDFB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67FCB8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（7）不同报价人委托同一单位或者个人办理询价响应事宜；</w:t>
            </w:r>
          </w:p>
          <w:p w14:paraId="2FC50D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5CAE6D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74B0ED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08A795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（11）不同报价人的报价保证金从同一单位或者个人的账户转出。</w:t>
            </w:r>
          </w:p>
          <w:p w14:paraId="2A8039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50D38C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48A33D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（14）由同一人或分别由几个有利害关系的人携带两个以上（含两个）报价人的企业资料参与资格审查、领取采购资料，或代表两个以上（含两个）报价人参加项目答疑会、交纳或退还报价保证金、参加询价的；</w:t>
            </w:r>
          </w:p>
          <w:p w14:paraId="11E585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14:paraId="2957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48FF6B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70DE89B1">
            <w:pPr>
              <w:spacing w:line="360" w:lineRule="auto"/>
              <w:jc w:val="center"/>
              <w:rPr>
                <w:rFonts w:hint="eastAsia" w:ascii="宋体" w:hAnsi="宋体" w:eastAsia="宋体" w:cs="宋体"/>
                <w:color w:val="auto"/>
                <w:sz w:val="24"/>
                <w:szCs w:val="24"/>
                <w:highlight w:val="none"/>
              </w:rPr>
            </w:pPr>
          </w:p>
        </w:tc>
        <w:tc>
          <w:tcPr>
            <w:tcW w:w="7154" w:type="dxa"/>
            <w:gridSpan w:val="3"/>
            <w:tcBorders>
              <w:top w:val="single" w:color="auto" w:sz="4" w:space="0"/>
              <w:left w:val="single" w:color="auto" w:sz="4" w:space="0"/>
              <w:bottom w:val="single" w:color="auto" w:sz="4" w:space="0"/>
              <w:right w:val="single" w:color="auto" w:sz="4" w:space="0"/>
            </w:tcBorders>
            <w:noWrap w:val="0"/>
            <w:vAlign w:val="top"/>
          </w:tcPr>
          <w:p w14:paraId="07CC7450">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0AA9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4BC2B9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42714854">
            <w:pPr>
              <w:spacing w:line="360" w:lineRule="auto"/>
              <w:jc w:val="center"/>
              <w:rPr>
                <w:rFonts w:hint="eastAsia" w:ascii="宋体" w:hAnsi="宋体" w:eastAsia="宋体" w:cs="宋体"/>
                <w:color w:val="auto"/>
                <w:sz w:val="24"/>
                <w:szCs w:val="24"/>
                <w:highlight w:val="none"/>
              </w:rPr>
            </w:pPr>
          </w:p>
        </w:tc>
        <w:tc>
          <w:tcPr>
            <w:tcW w:w="7154" w:type="dxa"/>
            <w:gridSpan w:val="3"/>
            <w:tcBorders>
              <w:top w:val="single" w:color="auto" w:sz="4" w:space="0"/>
              <w:left w:val="single" w:color="auto" w:sz="4" w:space="0"/>
              <w:bottom w:val="single" w:color="auto" w:sz="4" w:space="0"/>
              <w:right w:val="single" w:color="auto" w:sz="4" w:space="0"/>
            </w:tcBorders>
            <w:noWrap w:val="0"/>
            <w:vAlign w:val="top"/>
          </w:tcPr>
          <w:p w14:paraId="2051BD0E">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8.1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5378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379B4FC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805" w:type="dxa"/>
            <w:tcBorders>
              <w:top w:val="single" w:color="auto" w:sz="4" w:space="0"/>
              <w:left w:val="single" w:color="auto" w:sz="4" w:space="0"/>
              <w:bottom w:val="single" w:color="auto" w:sz="4" w:space="0"/>
              <w:right w:val="single" w:color="auto" w:sz="4" w:space="0"/>
            </w:tcBorders>
            <w:noWrap w:val="0"/>
            <w:vAlign w:val="top"/>
          </w:tcPr>
          <w:p w14:paraId="22FF35AC">
            <w:pPr>
              <w:spacing w:line="360" w:lineRule="auto"/>
              <w:jc w:val="center"/>
              <w:rPr>
                <w:rFonts w:hint="eastAsia" w:ascii="宋体" w:hAnsi="宋体" w:eastAsia="宋体" w:cs="宋体"/>
                <w:color w:val="auto"/>
                <w:sz w:val="24"/>
                <w:szCs w:val="24"/>
                <w:highlight w:val="none"/>
              </w:rPr>
            </w:pPr>
          </w:p>
        </w:tc>
        <w:tc>
          <w:tcPr>
            <w:tcW w:w="7154" w:type="dxa"/>
            <w:gridSpan w:val="3"/>
            <w:tcBorders>
              <w:top w:val="single" w:color="auto" w:sz="4" w:space="0"/>
              <w:left w:val="single" w:color="auto" w:sz="4" w:space="0"/>
              <w:bottom w:val="single" w:color="auto" w:sz="4" w:space="0"/>
              <w:right w:val="single" w:color="auto" w:sz="4" w:space="0"/>
            </w:tcBorders>
            <w:noWrap w:val="0"/>
            <w:vAlign w:val="top"/>
          </w:tcPr>
          <w:p w14:paraId="0B11FFDC">
            <w:pPr>
              <w:pStyle w:val="6"/>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cs="宋体"/>
                <w:b/>
                <w:color w:val="auto"/>
                <w:sz w:val="24"/>
                <w:szCs w:val="24"/>
                <w:highlight w:val="none"/>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8.2</w:t>
            </w:r>
            <w:r>
              <w:rPr>
                <w:rFonts w:hint="eastAsia" w:hAnsi="宋体" w:eastAsia="宋体" w:cs="宋体"/>
                <w:b/>
                <w:color w:val="auto"/>
                <w:sz w:val="24"/>
                <w:szCs w:val="24"/>
                <w:highlight w:val="none"/>
              </w:rPr>
              <w:t>报价人全权代表若不是单位负责人，应提供单位授权书原件，并提供被授权代表身份证复印件。</w:t>
            </w:r>
          </w:p>
        </w:tc>
      </w:tr>
      <w:tr w14:paraId="2676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6" w:type="dxa"/>
            <w:gridSpan w:val="5"/>
            <w:tcBorders>
              <w:top w:val="single" w:color="auto" w:sz="4" w:space="0"/>
              <w:left w:val="single" w:color="auto" w:sz="4" w:space="0"/>
              <w:bottom w:val="single" w:color="auto" w:sz="4" w:space="0"/>
              <w:right w:val="single" w:color="auto" w:sz="4" w:space="0"/>
            </w:tcBorders>
            <w:noWrap w:val="0"/>
            <w:vAlign w:val="top"/>
          </w:tcPr>
          <w:p w14:paraId="41BE7E8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1246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0C836A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99ADC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966" w:type="dxa"/>
            <w:gridSpan w:val="2"/>
            <w:tcBorders>
              <w:top w:val="single" w:color="auto" w:sz="4" w:space="0"/>
              <w:left w:val="single" w:color="auto" w:sz="4" w:space="0"/>
              <w:bottom w:val="single" w:color="auto" w:sz="4" w:space="0"/>
              <w:right w:val="single" w:color="auto" w:sz="4" w:space="0"/>
            </w:tcBorders>
            <w:noWrap w:val="0"/>
            <w:vAlign w:val="center"/>
          </w:tcPr>
          <w:p w14:paraId="30A073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1447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20877D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06E1B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1DF88684">
            <w:pPr>
              <w:pStyle w:val="6"/>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2CC24E4A">
            <w:pPr>
              <w:pStyle w:val="6"/>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询价采购文件的所有内容，按询价采购文件的要求提供报价文件，报价文件应对询价采购文件的要求作出实质性响应，并保证所提供的全部资料的真实性，否则其报价文件可被作响应无效处理。</w:t>
            </w:r>
          </w:p>
          <w:p w14:paraId="60488592">
            <w:pPr>
              <w:pStyle w:val="6"/>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8.2除非有另外的规定，报价人应按被邀请参加响应的合同包进行报价，同时，应对所报价合同包下的所有品目号进行报价。采购人不接受有任何可选择性的报价，每一种货物只能有一个报价。</w:t>
            </w:r>
          </w:p>
        </w:tc>
      </w:tr>
      <w:tr w14:paraId="6CA8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206F94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6C35F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75CD9E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3E11FC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3BA0850B">
            <w:pPr>
              <w:pStyle w:val="6"/>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有效期不足将导致其报价文件被拒绝。</w:t>
            </w:r>
          </w:p>
        </w:tc>
      </w:tr>
      <w:tr w14:paraId="21F2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4E919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C89C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66955B1E">
            <w:pPr>
              <w:pStyle w:val="6"/>
              <w:spacing w:line="360" w:lineRule="auto"/>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未按要求提交报价保证金的询价响应，将被视为无效响应。</w:t>
            </w:r>
          </w:p>
        </w:tc>
      </w:tr>
      <w:tr w14:paraId="3977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1B2057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FC7BD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6A8BF97A">
            <w:pPr>
              <w:pStyle w:val="21"/>
              <w:spacing w:line="360" w:lineRule="auto"/>
              <w:outlineLvl w:val="9"/>
              <w:rPr>
                <w:rFonts w:hint="eastAsia" w:hAnsi="宋体" w:eastAsia="宋体" w:cs="宋体"/>
                <w:color w:val="auto"/>
                <w:sz w:val="24"/>
                <w:szCs w:val="24"/>
                <w:highlight w:val="none"/>
                <w:lang w:val="en-US" w:eastAsia="zh-CN"/>
              </w:rPr>
            </w:pPr>
            <w:bookmarkStart w:id="10" w:name="_Toc426360232"/>
            <w:r>
              <w:rPr>
                <w:rFonts w:hint="eastAsia" w:hAnsi="宋体" w:eastAsia="宋体" w:cs="宋体"/>
                <w:color w:val="auto"/>
                <w:sz w:val="24"/>
                <w:szCs w:val="24"/>
                <w:highlight w:val="none"/>
                <w:lang w:val="en-US" w:eastAsia="zh-CN"/>
              </w:rPr>
              <w:t>13.6未按本须知规定的格式填写报价文件、报价文件字迹模糊不清的，其询价响应将被拒绝。</w:t>
            </w:r>
            <w:bookmarkEnd w:id="10"/>
          </w:p>
        </w:tc>
      </w:tr>
      <w:tr w14:paraId="76FE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7C6895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087A1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5EEEEE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13.8报价人应将上述文件按顺序装订成册、打印页码，并编列报价文件目录、资料清单，由于装订不规范或编排顺序混乱而导致报价文件被误读或漏读，该询价响应可能被视为无效响应或承担不利的评审结果。</w:t>
            </w:r>
          </w:p>
        </w:tc>
      </w:tr>
      <w:tr w14:paraId="09BF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1B770B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F9CD1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551D0747">
            <w:pPr>
              <w:pStyle w:val="21"/>
              <w:spacing w:line="360" w:lineRule="auto"/>
              <w:outlineLvl w:val="9"/>
              <w:rPr>
                <w:rFonts w:hint="eastAsia" w:hAnsi="宋体" w:eastAsia="宋体" w:cs="宋体"/>
                <w:b/>
                <w:color w:val="auto"/>
                <w:sz w:val="24"/>
                <w:szCs w:val="24"/>
                <w:highlight w:val="none"/>
                <w:lang w:val="en-US" w:eastAsia="zh-CN"/>
              </w:rPr>
            </w:pPr>
            <w:bookmarkStart w:id="11" w:name="_Toc27743715"/>
            <w:r>
              <w:rPr>
                <w:rFonts w:hint="eastAsia" w:hAnsi="宋体" w:eastAsia="宋体" w:cs="宋体"/>
                <w:b/>
                <w:color w:val="auto"/>
                <w:sz w:val="24"/>
                <w:szCs w:val="24"/>
                <w:highlight w:val="none"/>
                <w:lang w:val="en-US" w:eastAsia="zh-CN"/>
              </w:rPr>
              <w:t>14. 报价文件的密封、标记和递交</w:t>
            </w:r>
            <w:bookmarkEnd w:id="11"/>
          </w:p>
          <w:p w14:paraId="660CE25B">
            <w:pPr>
              <w:pStyle w:val="21"/>
              <w:spacing w:line="360" w:lineRule="auto"/>
              <w:ind w:firstLine="480" w:firstLineChars="200"/>
              <w:outlineLvl w:val="9"/>
              <w:rPr>
                <w:rFonts w:hint="eastAsia" w:hAnsi="宋体" w:eastAsia="宋体" w:cs="宋体"/>
                <w:color w:val="auto"/>
                <w:sz w:val="24"/>
                <w:szCs w:val="24"/>
                <w:highlight w:val="none"/>
                <w:lang w:val="en-US" w:eastAsia="zh-CN"/>
              </w:rPr>
            </w:pPr>
            <w:bookmarkStart w:id="12" w:name="_Toc1982018102"/>
            <w:r>
              <w:rPr>
                <w:rFonts w:hint="eastAsia" w:hAnsi="宋体" w:eastAsia="宋体" w:cs="宋体"/>
                <w:color w:val="auto"/>
                <w:sz w:val="24"/>
                <w:szCs w:val="24"/>
                <w:highlight w:val="none"/>
                <w:lang w:val="en-US" w:eastAsia="zh-CN"/>
              </w:rPr>
              <w:t>14.1 报价人应将报价文件正本和副本分别用信封密封，并标明询价采购文件编号、报价人名称、采购项目名称及“正本”或“副本”。报价文件未密封可导致其询价被拒绝。</w:t>
            </w:r>
            <w:bookmarkEnd w:id="12"/>
          </w:p>
          <w:p w14:paraId="66A4FE3C">
            <w:pPr>
              <w:pStyle w:val="21"/>
              <w:spacing w:line="360" w:lineRule="auto"/>
              <w:ind w:firstLine="480" w:firstLineChars="200"/>
              <w:outlineLvl w:val="9"/>
              <w:rPr>
                <w:rFonts w:hint="eastAsia" w:hAnsi="宋体" w:eastAsia="宋体" w:cs="宋体"/>
                <w:color w:val="auto"/>
                <w:sz w:val="24"/>
                <w:szCs w:val="24"/>
                <w:highlight w:val="none"/>
                <w:lang w:val="en-US" w:eastAsia="zh-CN"/>
              </w:rPr>
            </w:pPr>
            <w:bookmarkStart w:id="13" w:name="_Toc241707486"/>
            <w:r>
              <w:rPr>
                <w:rFonts w:hint="eastAsia" w:hAnsi="宋体" w:eastAsia="宋体" w:cs="宋体"/>
                <w:color w:val="auto"/>
                <w:sz w:val="24"/>
                <w:szCs w:val="24"/>
                <w:highlight w:val="none"/>
                <w:lang w:val="en-US" w:eastAsia="zh-CN"/>
              </w:rPr>
              <w:t>14.5报价文件应在询价邀请中规定的截止时间前送达，迟到的报价文件为无效报价文件，将被拒绝。</w:t>
            </w:r>
            <w:bookmarkEnd w:id="13"/>
          </w:p>
          <w:p w14:paraId="3B922162">
            <w:pPr>
              <w:pStyle w:val="21"/>
              <w:spacing w:line="360" w:lineRule="auto"/>
              <w:ind w:firstLine="480" w:firstLineChars="200"/>
              <w:outlineLvl w:val="9"/>
              <w:rPr>
                <w:rFonts w:hint="eastAsia" w:hAnsi="宋体" w:eastAsia="宋体" w:cs="宋体"/>
                <w:color w:val="auto"/>
                <w:sz w:val="24"/>
                <w:szCs w:val="24"/>
                <w:highlight w:val="none"/>
                <w:lang w:val="en-US" w:eastAsia="zh-CN"/>
              </w:rPr>
            </w:pPr>
            <w:bookmarkStart w:id="14" w:name="_Toc827170532"/>
            <w:r>
              <w:rPr>
                <w:rFonts w:hint="eastAsia" w:hAnsi="宋体" w:eastAsia="宋体" w:cs="宋体"/>
                <w:color w:val="auto"/>
                <w:sz w:val="24"/>
                <w:szCs w:val="24"/>
                <w:highlight w:val="none"/>
                <w:lang w:val="en-US" w:eastAsia="zh-CN"/>
              </w:rPr>
              <w:t>14.7报价人在询价响应截止期后不得修改、撤回报价文件。报价人在提交报价文件截止期后修改报价文件的，其询价响应将被拒绝。</w:t>
            </w:r>
            <w:bookmarkEnd w:id="14"/>
          </w:p>
        </w:tc>
      </w:tr>
      <w:tr w14:paraId="5B96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4632B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E1DDA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05BFF5C5">
            <w:pPr>
              <w:pStyle w:val="6"/>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 报价文件的初审</w:t>
            </w:r>
          </w:p>
          <w:p w14:paraId="1C33B9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的要求和条件进行。</w:t>
            </w:r>
          </w:p>
          <w:p w14:paraId="010382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有关报价文件的审查、澄清、评估和比较以及推荐成交候选人的一切情况都不得透露给任一报价人或与上述询价工作无关的人员。</w:t>
            </w:r>
          </w:p>
          <w:p w14:paraId="1D66B2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17.1询价小组将对报价文件进行审查，以确定报价文件是否完整、有无计算上的错误、是否提交了报价保证金、文件是否已正确签署。 </w:t>
            </w:r>
          </w:p>
          <w:p w14:paraId="06E1D9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62C435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报价文件中报价一览表内容与报价文件中明细表内容不一致的，以报价一览表为准。</w:t>
            </w:r>
          </w:p>
          <w:p w14:paraId="689E8F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193A6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如果报价人不接受按上述方法对报价文件中的算术错误进行更正，其响应将被拒绝并没收其报价保证金。</w:t>
            </w:r>
          </w:p>
          <w:p w14:paraId="45B844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38687E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的规定，在对报价文件详细评估之前，询价小组将依据报价人提交的报价文件按报价人须知前附表2所述的资格性要求对报价人进行资格审查, 以确定其是否具备询价资格。如果报价人不具备报价资格，不满足询价采购文件所规定的资格标准或提供资格证明文件不全的, 其报价将被拒绝。</w:t>
            </w:r>
          </w:p>
          <w:p w14:paraId="3C38E6D3">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17.3.2符合性检查。依据询价采购文件的规定，询价小组还将从报价文件的有效性、完整性和对询价采购文件的响应程度进行审查，以确定其是否符合对</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的实质性要求作出响应。（采购人可根据具体项目的情况对实质性要求作特别的规定。）对没有实质性响应的报价文件将不进行评估，其响应将按照无效响应处理。</w:t>
            </w:r>
          </w:p>
          <w:p w14:paraId="72304A61">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实质性偏离是指：(1)实质性影响合同的范围、质量和履行；(2)实质性违背询价采购文件，限制了采购人的权利和成交供应商合同项下的义务；(3)不公正地影响了其它作出实质性响应的报价人的竞争地位。</w:t>
            </w:r>
          </w:p>
          <w:p w14:paraId="475CED4F">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凡有下列情况之一者，报价文件也将被视为未实质性响应询价采购文件要求：</w:t>
            </w:r>
          </w:p>
          <w:p w14:paraId="53E872C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14:paraId="3091C5C2">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(2)未按规定提交报价保证金的；</w:t>
            </w:r>
          </w:p>
          <w:p w14:paraId="2C2DB7B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(3)询价响应有效期不满足询价采购文件要求的；</w:t>
            </w:r>
          </w:p>
          <w:p w14:paraId="3D8CE7A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报价文件内容与询价采购文件内容及要求有重大偏离或保留的；</w:t>
            </w:r>
          </w:p>
          <w:p w14:paraId="70D2E33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报价人提交的是可选择的报价；</w:t>
            </w:r>
          </w:p>
          <w:p w14:paraId="674E9B79">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报价人未按询价采购文件要求进行分项报价；</w:t>
            </w:r>
          </w:p>
          <w:p w14:paraId="43E6BD6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报价文件中提供虚假或失实资料的；</w:t>
            </w:r>
          </w:p>
          <w:p w14:paraId="0177198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(8)不符合询价采购文件中规定的其它实质性条款。 </w:t>
            </w:r>
          </w:p>
          <w:p w14:paraId="6CCB7A75">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询价小组决定报价的响应性只根据报价文件本身的内容，而不寻求其他的外部证据。</w:t>
            </w:r>
          </w:p>
          <w:p w14:paraId="7B5D96B1">
            <w:pPr>
              <w:pStyle w:val="6"/>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1575AC08">
            <w:pPr>
              <w:pStyle w:val="3"/>
              <w:snapToGrid w:val="0"/>
              <w:spacing w:line="360" w:lineRule="auto"/>
              <w:ind w:firstLine="480" w:firstLineChars="200"/>
              <w:outlineLvl w:val="0"/>
              <w:rPr>
                <w:rFonts w:hint="eastAsia" w:eastAsia="宋体" w:cs="宋体"/>
                <w:color w:val="auto"/>
                <w:sz w:val="24"/>
                <w:szCs w:val="24"/>
                <w:highlight w:val="none"/>
                <w:lang w:val="en-US" w:eastAsia="zh-CN"/>
              </w:rPr>
            </w:pPr>
            <w:bookmarkStart w:id="15" w:name="_Toc947724568"/>
            <w:bookmarkStart w:id="16" w:name="_Toc21289"/>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15"/>
            <w:bookmarkEnd w:id="16"/>
          </w:p>
        </w:tc>
      </w:tr>
      <w:tr w14:paraId="6B5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02EF44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71D6C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4108F27C">
            <w:pPr>
              <w:pStyle w:val="6"/>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19.2若报价人的报价明显低于其他报价，使得其报价可能低于其个别成本的，有可能影响商品质量或不能诚信履约的，报价人应按询价小组要求作出书面说明并提供相关证明材料，不能合理说明或不能提供相关证明材料的，可作无效询价响应处理。</w:t>
            </w:r>
          </w:p>
        </w:tc>
      </w:tr>
      <w:tr w14:paraId="214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6533BA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19ED1923">
            <w:pPr>
              <w:spacing w:line="360" w:lineRule="auto"/>
              <w:jc w:val="center"/>
              <w:rPr>
                <w:rFonts w:hint="eastAsia" w:ascii="宋体" w:hAnsi="宋体" w:eastAsia="宋体" w:cs="宋体"/>
                <w:color w:val="auto"/>
                <w:sz w:val="24"/>
                <w:szCs w:val="24"/>
                <w:highlight w:val="none"/>
              </w:rPr>
            </w:pP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60B599B5">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询价小组将对</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中列明的合格报价人应符合“资格性要求”做资格审查，没有提供相关证明文件或文件未按规定签署盖章者将做无效报价处理。</w:t>
            </w:r>
          </w:p>
        </w:tc>
      </w:tr>
      <w:tr w14:paraId="1263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69DB8D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6B419586">
            <w:pPr>
              <w:spacing w:line="360" w:lineRule="auto"/>
              <w:jc w:val="center"/>
              <w:rPr>
                <w:rFonts w:hint="eastAsia" w:ascii="宋体" w:hAnsi="宋体" w:eastAsia="宋体" w:cs="宋体"/>
                <w:color w:val="auto"/>
                <w:sz w:val="24"/>
                <w:szCs w:val="24"/>
                <w:highlight w:val="none"/>
              </w:rPr>
            </w:pP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1F264C3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2C13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7AE00EA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14B3B6C4">
            <w:pPr>
              <w:spacing w:line="360" w:lineRule="auto"/>
              <w:jc w:val="center"/>
              <w:rPr>
                <w:rFonts w:hint="eastAsia" w:ascii="宋体" w:hAnsi="宋体" w:eastAsia="宋体" w:cs="宋体"/>
                <w:color w:val="auto"/>
                <w:sz w:val="24"/>
                <w:szCs w:val="24"/>
                <w:highlight w:val="none"/>
              </w:rPr>
            </w:pP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7B8DBB2F">
            <w:pPr>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50B1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top"/>
          </w:tcPr>
          <w:p w14:paraId="4554B31E">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13F2F9B7">
            <w:pPr>
              <w:spacing w:line="360" w:lineRule="auto"/>
              <w:jc w:val="center"/>
              <w:rPr>
                <w:rFonts w:hint="eastAsia" w:ascii="宋体" w:hAnsi="宋体" w:eastAsia="宋体" w:cs="宋体"/>
                <w:color w:val="auto"/>
                <w:sz w:val="24"/>
                <w:szCs w:val="24"/>
                <w:highlight w:val="none"/>
              </w:rPr>
            </w:pPr>
          </w:p>
        </w:tc>
        <w:tc>
          <w:tcPr>
            <w:tcW w:w="6966" w:type="dxa"/>
            <w:gridSpan w:val="2"/>
            <w:tcBorders>
              <w:top w:val="single" w:color="auto" w:sz="4" w:space="0"/>
              <w:left w:val="single" w:color="auto" w:sz="4" w:space="0"/>
              <w:bottom w:val="single" w:color="auto" w:sz="4" w:space="0"/>
              <w:right w:val="single" w:color="auto" w:sz="4" w:space="0"/>
            </w:tcBorders>
            <w:noWrap w:val="0"/>
            <w:vAlign w:val="top"/>
          </w:tcPr>
          <w:p w14:paraId="7DBD1794">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2CA19A0E">
      <w:pPr>
        <w:spacing w:line="360" w:lineRule="auto"/>
        <w:jc w:val="center"/>
        <w:rPr>
          <w:rFonts w:hint="eastAsia" w:ascii="宋体" w:hAnsi="宋体" w:eastAsia="宋体" w:cs="宋体"/>
          <w:b/>
          <w:color w:val="auto"/>
          <w:sz w:val="24"/>
          <w:szCs w:val="24"/>
          <w:highlight w:val="none"/>
        </w:rPr>
      </w:pPr>
    </w:p>
    <w:p w14:paraId="7184E51F">
      <w:pPr>
        <w:spacing w:line="360" w:lineRule="auto"/>
        <w:jc w:val="center"/>
        <w:rPr>
          <w:rFonts w:hint="eastAsia" w:ascii="宋体" w:hAnsi="宋体" w:eastAsia="宋体" w:cs="宋体"/>
          <w:b/>
          <w:color w:val="auto"/>
          <w:sz w:val="24"/>
          <w:szCs w:val="24"/>
          <w:highlight w:val="none"/>
        </w:rPr>
      </w:pPr>
    </w:p>
    <w:p w14:paraId="0E2C031A">
      <w:pPr>
        <w:spacing w:line="360" w:lineRule="auto"/>
        <w:rPr>
          <w:rFonts w:hint="eastAsia" w:ascii="宋体" w:hAnsi="宋体" w:eastAsia="宋体" w:cs="宋体"/>
          <w:b/>
          <w:color w:val="auto"/>
          <w:sz w:val="24"/>
          <w:szCs w:val="24"/>
          <w:highlight w:val="none"/>
        </w:rPr>
      </w:pPr>
    </w:p>
    <w:p w14:paraId="4EEBC074">
      <w:pPr>
        <w:spacing w:line="360" w:lineRule="auto"/>
        <w:ind w:left="69"/>
        <w:rPr>
          <w:rFonts w:hint="eastAsia" w:ascii="宋体" w:hAnsi="宋体" w:eastAsia="宋体" w:cs="宋体"/>
          <w:bCs/>
          <w:color w:val="auto"/>
          <w:sz w:val="24"/>
          <w:szCs w:val="24"/>
          <w:highlight w:val="none"/>
        </w:rPr>
      </w:pPr>
    </w:p>
    <w:p w14:paraId="4F86F366">
      <w:pPr>
        <w:spacing w:line="360" w:lineRule="auto"/>
        <w:ind w:left="69"/>
        <w:rPr>
          <w:rFonts w:hint="eastAsia" w:ascii="宋体" w:hAnsi="宋体" w:eastAsia="宋体" w:cs="宋体"/>
          <w:bCs/>
          <w:color w:val="auto"/>
          <w:sz w:val="24"/>
          <w:szCs w:val="24"/>
          <w:highlight w:val="none"/>
        </w:rPr>
      </w:pPr>
    </w:p>
    <w:p w14:paraId="5E98E0B3">
      <w:pPr>
        <w:spacing w:line="360" w:lineRule="auto"/>
        <w:rPr>
          <w:rFonts w:hint="eastAsia" w:ascii="宋体" w:hAnsi="宋体" w:eastAsia="宋体" w:cs="宋体"/>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3739F9B">
      <w:pPr>
        <w:spacing w:line="360" w:lineRule="auto"/>
        <w:jc w:val="center"/>
        <w:outlineLvl w:val="1"/>
        <w:rPr>
          <w:rFonts w:hint="eastAsia" w:ascii="宋体" w:hAnsi="宋体" w:eastAsia="宋体" w:cs="宋体"/>
          <w:b/>
          <w:color w:val="auto"/>
          <w:sz w:val="24"/>
          <w:szCs w:val="24"/>
          <w:highlight w:val="none"/>
          <w:u w:val="single"/>
        </w:rPr>
      </w:pPr>
      <w:bookmarkStart w:id="17" w:name="_Toc682293900"/>
      <w:r>
        <w:rPr>
          <w:rFonts w:hint="eastAsia" w:ascii="宋体" w:hAnsi="宋体" w:eastAsia="宋体" w:cs="宋体"/>
          <w:b/>
          <w:color w:val="auto"/>
          <w:sz w:val="32"/>
          <w:szCs w:val="32"/>
          <w:highlight w:val="none"/>
        </w:rPr>
        <w:t>报价人</w:t>
      </w:r>
      <w:r>
        <w:rPr>
          <w:rFonts w:hint="eastAsia" w:ascii="宋体" w:hAnsi="宋体" w:eastAsia="宋体" w:cs="宋体"/>
          <w:b/>
          <w:color w:val="auto"/>
          <w:sz w:val="32"/>
          <w:szCs w:val="32"/>
          <w:highlight w:val="none"/>
          <w:u w:val="single"/>
        </w:rPr>
        <w:t>须知前附表3：询价规则、评审标准</w:t>
      </w:r>
      <w:bookmarkEnd w:id="1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14:paraId="4EDC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tcBorders>
              <w:top w:val="single" w:color="auto" w:sz="4" w:space="0"/>
              <w:left w:val="single" w:color="auto" w:sz="4" w:space="0"/>
              <w:bottom w:val="single" w:color="auto" w:sz="4" w:space="0"/>
              <w:right w:val="single" w:color="auto" w:sz="4" w:space="0"/>
            </w:tcBorders>
            <w:noWrap w:val="0"/>
            <w:vAlign w:val="top"/>
          </w:tcPr>
          <w:p w14:paraId="6A4C73A4">
            <w:pPr>
              <w:widowControl/>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一、询价规则、评审标准</w:t>
            </w:r>
          </w:p>
          <w:p w14:paraId="0AD8AB0A">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1.采购人与采购代理机构共同编制询价采购文件，并在相关媒体网站上发布采购信息公告，公开征集报价人。</w:t>
            </w:r>
          </w:p>
          <w:p w14:paraId="38D56349">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2.采购代理机构向每个报价人提供询价采购文件，使之在平等的条件下参加</w:t>
            </w:r>
            <w:r>
              <w:rPr>
                <w:rFonts w:hint="eastAsia" w:ascii="宋体" w:hAnsi="宋体" w:eastAsia="宋体" w:cs="宋体"/>
                <w:color w:val="auto"/>
                <w:sz w:val="24"/>
                <w:szCs w:val="24"/>
                <w:highlight w:val="none"/>
              </w:rPr>
              <w:t>询价</w:t>
            </w:r>
            <w:r>
              <w:rPr>
                <w:rFonts w:hint="eastAsia" w:ascii="宋体" w:hAnsi="宋体" w:eastAsia="宋体" w:cs="宋体"/>
                <w:color w:val="auto"/>
                <w:kern w:val="0"/>
                <w:sz w:val="24"/>
                <w:szCs w:val="24"/>
                <w:highlight w:val="none"/>
              </w:rPr>
              <w:t>，并在规定的时间内接受报价人的</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w:t>
            </w:r>
          </w:p>
          <w:p w14:paraId="45CBE84A">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代理机构按有关规定组建询价小组，对询价采购文件进行审核论证，并确认询价采购文件，若询价小组对询价采购文件采购需求的技术、服务要求以及合同草案条款作实质性修改的，将以书面的形式通知已提交</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的各报价人，该书面通知将作为询价采购文件的组成部分。</w:t>
            </w:r>
          </w:p>
          <w:p w14:paraId="582C0662">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4.询价小组对提交</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的报价人进行初步审查（即资格及符合性审查），以确定其是否具备参与</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的资格。</w:t>
            </w:r>
          </w:p>
          <w:p w14:paraId="69D02BF6">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5.询价小组在对具备资格报价人的</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的有效性、完整性和响应程度进行审查时，可以要求报价人对</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中含义不明确、同类问题表述不一致或者有明显文字和计算错误的内容等作出必要的澄清、说明或者更正。报价人的澄清、说明或者更正不得超出</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的范围或者改变</w:t>
            </w:r>
            <w:r>
              <w:rPr>
                <w:rFonts w:hint="eastAsia" w:ascii="宋体" w:hAnsi="宋体" w:eastAsia="宋体" w:cs="宋体"/>
                <w:color w:val="auto"/>
                <w:sz w:val="24"/>
                <w:szCs w:val="24"/>
                <w:highlight w:val="none"/>
              </w:rPr>
              <w:t>报价文件</w:t>
            </w:r>
            <w:r>
              <w:rPr>
                <w:rFonts w:hint="eastAsia" w:ascii="宋体" w:hAnsi="宋体" w:eastAsia="宋体" w:cs="宋体"/>
                <w:color w:val="auto"/>
                <w:kern w:val="0"/>
                <w:sz w:val="24"/>
                <w:szCs w:val="24"/>
                <w:highlight w:val="none"/>
              </w:rPr>
              <w:t>的实质性内容。</w:t>
            </w:r>
          </w:p>
          <w:p w14:paraId="3516DC96">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询价小组要求报价人澄清、说明或者更正报价文件应当以书面形式作出。报价人的澄清、说明或者更正应当由法定代表人或其授权代表签字或者加盖公章。由授权代表签字的，应当附法定代表人授权书。报价人为自然人的，应当由本人签字并附身份证明。</w:t>
            </w:r>
          </w:p>
          <w:p w14:paraId="2DD18985">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7.询价小组在询价过程中，不得改变询价采购文件所确定的技术和服务等要求、评审程序、评定成交的标准和合同文本等事项。</w:t>
            </w:r>
          </w:p>
          <w:p w14:paraId="6E450329">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8.参加询价采购活动的报价人，应当按照询价采购文件的规定一次报出不得更改的价格。</w:t>
            </w:r>
          </w:p>
          <w:p w14:paraId="1D7E2418">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9.非单一产品或集成产品采购项目中，应当在采购文件中载明核心产品或主体功能产品的名称，如多家报价人所报核心产品或主体功能产品为同一品牌的，视同提供同品牌产品，计算报价人家数时按1家计算。</w:t>
            </w:r>
          </w:p>
          <w:p w14:paraId="061420FA">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询价小组从质量和服务均能满足询价采购文件实质性响应要求的报价人中，根据评审价格由低到高推荐成交候选供应商；评审价格相同的按其报价（修正后）由低到高顺序排列；评审价格且报价（修正后）均相同的，由询价小组根据技术指标的优劣推荐成交供应商。询价小组根据以上排列顺序推荐成交候选供应商的成交候选顺序，并编写评审报告。</w:t>
            </w:r>
          </w:p>
          <w:p w14:paraId="6ABD40C2">
            <w:pPr>
              <w:widowControl/>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二、确定成交供应商原则</w:t>
            </w:r>
          </w:p>
          <w:p w14:paraId="5BE0A9A0">
            <w:pPr>
              <w:tabs>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1.询价结束后，采购代理机构在二个工作日内将评审报告送采购人确认。</w:t>
            </w:r>
          </w:p>
          <w:p w14:paraId="0DDC7B29">
            <w:pPr>
              <w:tabs>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2.采购人在收到评审报告后，按照经规定的程序产生的成交候选人顺序确定成交供应商。</w:t>
            </w:r>
          </w:p>
          <w:p w14:paraId="48B71AC6">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3.采购代理机构在成交供应商确定的二个工作日内，在指定相关媒体上公告成交结果及询价采购文件，并发出成交通知书，请报价人关注。</w:t>
            </w:r>
          </w:p>
        </w:tc>
      </w:tr>
    </w:tbl>
    <w:p w14:paraId="6468E630">
      <w:pPr>
        <w:spacing w:line="360" w:lineRule="auto"/>
        <w:outlineLvl w:val="9"/>
        <w:rPr>
          <w:rFonts w:hint="eastAsia" w:ascii="宋体" w:hAnsi="宋体" w:eastAsia="宋体" w:cs="宋体"/>
          <w:b/>
          <w:bCs/>
          <w:color w:val="auto"/>
          <w:sz w:val="24"/>
          <w:szCs w:val="24"/>
          <w:highlight w:val="none"/>
          <w:u w:val="single"/>
        </w:rPr>
      </w:pPr>
    </w:p>
    <w:p w14:paraId="278E7366">
      <w:pPr>
        <w:spacing w:line="360" w:lineRule="auto"/>
        <w:outlineLvl w:val="9"/>
        <w:rPr>
          <w:rFonts w:hint="eastAsia" w:ascii="宋体" w:hAnsi="宋体" w:eastAsia="宋体" w:cs="宋体"/>
          <w:b/>
          <w:bCs/>
          <w:color w:val="auto"/>
          <w:sz w:val="24"/>
          <w:szCs w:val="24"/>
          <w:highlight w:val="none"/>
          <w:u w:val="single"/>
        </w:rPr>
      </w:pPr>
    </w:p>
    <w:p w14:paraId="379AC58D">
      <w:pPr>
        <w:spacing w:line="360" w:lineRule="auto"/>
        <w:outlineLvl w:val="9"/>
        <w:rPr>
          <w:rFonts w:hint="eastAsia" w:ascii="宋体" w:hAnsi="宋体" w:eastAsia="宋体" w:cs="宋体"/>
          <w:b/>
          <w:bCs/>
          <w:color w:val="auto"/>
          <w:sz w:val="24"/>
          <w:szCs w:val="24"/>
          <w:highlight w:val="none"/>
          <w:u w:val="single"/>
        </w:rPr>
      </w:pPr>
    </w:p>
    <w:p w14:paraId="480583D1">
      <w:pPr>
        <w:spacing w:line="360" w:lineRule="auto"/>
        <w:outlineLvl w:val="9"/>
        <w:rPr>
          <w:rFonts w:hint="eastAsia" w:ascii="宋体" w:hAnsi="宋体" w:eastAsia="宋体" w:cs="宋体"/>
          <w:b/>
          <w:bCs/>
          <w:color w:val="auto"/>
          <w:sz w:val="24"/>
          <w:szCs w:val="24"/>
          <w:highlight w:val="none"/>
          <w:u w:val="single"/>
        </w:rPr>
      </w:pPr>
    </w:p>
    <w:p w14:paraId="2BC5DC12">
      <w:pPr>
        <w:spacing w:line="360" w:lineRule="auto"/>
        <w:outlineLvl w:val="9"/>
        <w:rPr>
          <w:rFonts w:hint="eastAsia" w:ascii="宋体" w:hAnsi="宋体" w:eastAsia="宋体" w:cs="宋体"/>
          <w:b/>
          <w:bCs/>
          <w:color w:val="auto"/>
          <w:sz w:val="24"/>
          <w:szCs w:val="24"/>
          <w:highlight w:val="none"/>
          <w:u w:val="single"/>
        </w:rPr>
      </w:pPr>
    </w:p>
    <w:p w14:paraId="2A93BA90">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79ED0607">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0CBEC7AC">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5E3AD2E7">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09A5256A">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0CBBA588">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1997851D">
      <w:pPr>
        <w:rPr>
          <w:rFonts w:hint="eastAsia"/>
          <w:color w:val="auto"/>
          <w:highlight w:val="none"/>
        </w:rPr>
      </w:pPr>
    </w:p>
    <w:p w14:paraId="212F2E61">
      <w:pPr>
        <w:pStyle w:val="2"/>
        <w:keepNext w:val="0"/>
        <w:keepLines w:val="0"/>
        <w:tabs>
          <w:tab w:val="center" w:pos="4365"/>
        </w:tabs>
        <w:spacing w:before="220" w:after="220" w:line="360" w:lineRule="auto"/>
        <w:jc w:val="center"/>
        <w:outlineLvl w:val="9"/>
        <w:rPr>
          <w:rFonts w:hint="eastAsia" w:ascii="宋体" w:hAnsi="宋体" w:eastAsia="宋体" w:cs="宋体"/>
          <w:color w:val="auto"/>
          <w:sz w:val="32"/>
          <w:szCs w:val="32"/>
          <w:highlight w:val="none"/>
        </w:rPr>
      </w:pPr>
    </w:p>
    <w:p w14:paraId="1C763C7C">
      <w:pPr>
        <w:pStyle w:val="6"/>
        <w:spacing w:line="360" w:lineRule="auto"/>
        <w:jc w:val="center"/>
        <w:outlineLvl w:val="9"/>
        <w:rPr>
          <w:rFonts w:hint="eastAsia" w:hAnsi="宋体" w:eastAsia="宋体" w:cs="宋体"/>
          <w:b/>
          <w:color w:val="auto"/>
          <w:sz w:val="32"/>
          <w:szCs w:val="32"/>
          <w:highlight w:val="none"/>
        </w:rPr>
      </w:pPr>
      <w:bookmarkStart w:id="18" w:name="_Toc8691"/>
      <w:r>
        <w:rPr>
          <w:rFonts w:hint="eastAsia" w:hAnsi="宋体" w:eastAsia="宋体" w:cs="宋体"/>
          <w:b/>
          <w:color w:val="auto"/>
          <w:sz w:val="32"/>
          <w:szCs w:val="32"/>
          <w:highlight w:val="none"/>
        </w:rPr>
        <w:t>第二章  报价人须知</w:t>
      </w:r>
      <w:bookmarkEnd w:id="18"/>
    </w:p>
    <w:p w14:paraId="3D9EF09A">
      <w:pPr>
        <w:pStyle w:val="6"/>
        <w:spacing w:line="360" w:lineRule="auto"/>
        <w:jc w:val="center"/>
        <w:outlineLvl w:val="1"/>
        <w:rPr>
          <w:rFonts w:hint="eastAsia" w:hAnsi="宋体" w:eastAsia="宋体" w:cs="宋体"/>
          <w:b/>
          <w:color w:val="auto"/>
          <w:sz w:val="24"/>
          <w:szCs w:val="24"/>
          <w:highlight w:val="none"/>
        </w:rPr>
      </w:pPr>
      <w:bookmarkStart w:id="19" w:name="_Toc10471"/>
      <w:bookmarkStart w:id="20" w:name="_Toc416236580"/>
      <w:r>
        <w:rPr>
          <w:rFonts w:hint="eastAsia" w:hAnsi="宋体" w:eastAsia="宋体" w:cs="宋体"/>
          <w:b/>
          <w:color w:val="auto"/>
          <w:sz w:val="32"/>
          <w:szCs w:val="32"/>
          <w:highlight w:val="none"/>
        </w:rPr>
        <w:t>一、说明</w:t>
      </w:r>
      <w:bookmarkEnd w:id="19"/>
      <w:bookmarkEnd w:id="20"/>
    </w:p>
    <w:p w14:paraId="5B52947C">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14:paraId="49FAF910">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1.1本询价采购文件仅适用于询价邀请中所叙述的货物采购项目。</w:t>
      </w:r>
    </w:p>
    <w:p w14:paraId="0B8511D1">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14:paraId="2BBDD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745FEF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3FEC69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325CB90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“报价人”系指购买了本询价采购文件，且已经提交或准备提交报价文件的制造商或供货商。</w:t>
      </w:r>
    </w:p>
    <w:p w14:paraId="51554CDC">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2.5 “货物”系指指各种形态和和种类的物品，包括原材料、燃料、设备、产品等。</w:t>
      </w:r>
    </w:p>
    <w:p w14:paraId="65C61D4F">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14:paraId="1641E3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所述货物的，符合本</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规定资格要求的报价人或制造商均可能成为合格的报价人。</w:t>
      </w:r>
    </w:p>
    <w:p w14:paraId="658A53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1AFF6E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0C9A3B3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71410A0B">
      <w:pPr>
        <w:pStyle w:val="20"/>
        <w:spacing w:line="360" w:lineRule="auto"/>
        <w:ind w:firstLine="360" w:firstLineChars="150"/>
        <w:rPr>
          <w:rFonts w:hint="eastAsia"/>
          <w:color w:val="auto"/>
          <w:sz w:val="24"/>
          <w:szCs w:val="24"/>
          <w:highlight w:val="none"/>
        </w:rPr>
      </w:pPr>
      <w:r>
        <w:rPr>
          <w:rFonts w:hint="eastAsia"/>
          <w:color w:val="auto"/>
          <w:sz w:val="24"/>
          <w:szCs w:val="24"/>
          <w:highlight w:val="none"/>
        </w:rPr>
        <w:t>（2）</w:t>
      </w:r>
      <w:r>
        <w:rPr>
          <w:color w:val="auto"/>
          <w:kern w:val="0"/>
          <w:sz w:val="24"/>
          <w:szCs w:val="24"/>
          <w:highlight w:val="none"/>
        </w:rPr>
        <w:t>经审计的上一年度的年度财务报告</w:t>
      </w:r>
      <w:r>
        <w:rPr>
          <w:rFonts w:hint="eastAsia"/>
          <w:color w:val="auto"/>
          <w:kern w:val="0"/>
          <w:sz w:val="24"/>
          <w:szCs w:val="24"/>
          <w:highlight w:val="none"/>
        </w:rPr>
        <w:t>（</w:t>
      </w:r>
      <w:r>
        <w:rPr>
          <w:color w:val="auto"/>
          <w:sz w:val="24"/>
          <w:szCs w:val="24"/>
          <w:highlight w:val="none"/>
        </w:rPr>
        <w:t>报价人上一年度的财务报告尚未完成编制且报价截止时间在每年1月1日至4月30日的，可提供上上年度经审计的年度财务报告。</w:t>
      </w:r>
      <w:r>
        <w:rPr>
          <w:rFonts w:hint="eastAsia"/>
          <w:color w:val="auto"/>
          <w:kern w:val="0"/>
          <w:sz w:val="24"/>
          <w:szCs w:val="24"/>
          <w:highlight w:val="none"/>
        </w:rPr>
        <w:t>）</w:t>
      </w:r>
      <w:r>
        <w:rPr>
          <w:rFonts w:hint="eastAsia"/>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03D40C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14:paraId="0EADD8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5F5716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3AA7F1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4EA338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14:paraId="1DDFE9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14:paraId="782836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14:paraId="3C80BA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报价人应遵守有关法律、法规和规章的规定，同时其响应货物也应符合有关法律、法规和规章的规定。</w:t>
      </w:r>
    </w:p>
    <w:p w14:paraId="18DD3C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3.3一个报价人只能提交一份报价文件。如果报价人之间存在下列互为关联关系的情形之一的，不得同时参加本项目同一合同包响应：</w:t>
      </w:r>
    </w:p>
    <w:p w14:paraId="36338B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05C0B8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2ED70A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7D9238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为采购项目提供整体设计、规范编制或者项目管理、监理、检测等服务的报价人，不得再参加该采购项目的其他采购活动。报价人不得与本次询价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1E9C24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3.5若接受联合体询价，则两个或者两个以上报价人可以组成一个响应联合体，以一个报价人的身份响应。</w:t>
      </w:r>
    </w:p>
    <w:p w14:paraId="14DEE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询价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C2C9F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联合体协议后，不得再以自己名义单独在同一项目中报价，也不得组成新的联合体参加同一项目报价。</w:t>
      </w:r>
    </w:p>
    <w:p w14:paraId="52B303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以联合体形式响应的，除本询价采购文件其他章节或本须知其他条款另有规定或要求外，报价文件中仅加盖联合体一方公章的相关文件，对联合体各方均具有约束力。</w:t>
      </w:r>
    </w:p>
    <w:p w14:paraId="0226EB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（3）联合体形式参加报价的，涉及资质要求的内容应由联合体中具有该资质的报价人承担，联合体协议及签订的采购合同应包含此项内容。</w:t>
      </w:r>
    </w:p>
    <w:p w14:paraId="71C9EC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3968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3.6询价代理人在同一个项目中只能接受一个报价人的委托参加询价响应。</w:t>
      </w:r>
    </w:p>
    <w:p w14:paraId="5DA77F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17C17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（1）报价人之间协商询价报价等询价采购文件的实质性内容；</w:t>
      </w:r>
    </w:p>
    <w:p w14:paraId="3839DF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052561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（3）报价人之间约定部分报价人放弃询价响应或者成交；</w:t>
      </w:r>
    </w:p>
    <w:p w14:paraId="0443C2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（4）属于同一集团、协会、商会等组织成员的报价人按照该组织要求协同询价响应；</w:t>
      </w:r>
    </w:p>
    <w:p w14:paraId="376344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4B8048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1198E3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（7）不同报价人委托同一单位或者个人办理询价响应事宜；</w:t>
      </w:r>
    </w:p>
    <w:p w14:paraId="1A174F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6B6C7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3A9028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48E1BF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（11）不同报价人的报价保证金从同一单位或者个人的账户转出。</w:t>
      </w:r>
    </w:p>
    <w:p w14:paraId="7A6915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701E19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2E8CB2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（14）由同一人或分别由几个有利害关系的人携带两个以上（含两个）报价人的企业资料参与资格审查、领取采购资料，或代表两个以上（含两个）报价人参加项目答疑会、交纳或退还报价保证金、参加询价的；</w:t>
      </w:r>
    </w:p>
    <w:p w14:paraId="605A1A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1AC77E9E">
      <w:pPr>
        <w:spacing w:line="360" w:lineRule="auto"/>
        <w:ind w:firstLine="480" w:firstLineChars="200"/>
        <w:rPr>
          <w:rFonts w:hint="eastAsia" w:ascii="宋体" w:hAnsi="宋体" w:eastAsia="宋体" w:cs="宋体"/>
          <w:color w:val="auto"/>
          <w:sz w:val="24"/>
          <w:szCs w:val="24"/>
          <w:highlight w:val="none"/>
        </w:rPr>
      </w:pPr>
    </w:p>
    <w:p w14:paraId="7032FC6A">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4.询价费用</w:t>
      </w:r>
    </w:p>
    <w:p w14:paraId="2D576AD4">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报价人应承担其准备与参加询价所涉及的一切费用。</w:t>
      </w:r>
    </w:p>
    <w:p w14:paraId="6B7DA4D2">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14:paraId="41A609CC">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5AAAB11E">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5.2如报价人不拥有相应的知识产权，则在报价中必须包括合法获取该知识产权的相关费用。</w:t>
      </w:r>
    </w:p>
    <w:p w14:paraId="30F70817">
      <w:pPr>
        <w:pStyle w:val="6"/>
        <w:spacing w:line="360" w:lineRule="auto"/>
        <w:ind w:firstLine="480" w:firstLineChars="200"/>
        <w:jc w:val="left"/>
        <w:rPr>
          <w:rFonts w:hint="eastAsia" w:hAnsi="宋体" w:eastAsia="宋体" w:cs="宋体"/>
          <w:color w:val="auto"/>
          <w:sz w:val="24"/>
          <w:szCs w:val="24"/>
          <w:highlight w:val="none"/>
        </w:rPr>
      </w:pPr>
    </w:p>
    <w:p w14:paraId="7B318215">
      <w:pPr>
        <w:pStyle w:val="21"/>
        <w:spacing w:line="360" w:lineRule="auto"/>
        <w:jc w:val="center"/>
        <w:outlineLvl w:val="1"/>
        <w:rPr>
          <w:rFonts w:hint="eastAsia" w:hAnsi="宋体" w:eastAsia="宋体" w:cs="宋体"/>
          <w:b/>
          <w:color w:val="auto"/>
          <w:sz w:val="24"/>
          <w:szCs w:val="24"/>
          <w:highlight w:val="none"/>
        </w:rPr>
      </w:pPr>
      <w:bookmarkStart w:id="21" w:name="_Toc7234"/>
      <w:bookmarkStart w:id="22" w:name="_Toc1693110796"/>
      <w:r>
        <w:rPr>
          <w:rFonts w:hint="eastAsia" w:hAnsi="宋体" w:eastAsia="宋体" w:cs="宋体"/>
          <w:b/>
          <w:color w:val="auto"/>
          <w:sz w:val="32"/>
          <w:szCs w:val="32"/>
          <w:highlight w:val="none"/>
        </w:rPr>
        <w:t>二、询价采购文件</w:t>
      </w:r>
      <w:bookmarkEnd w:id="21"/>
      <w:bookmarkEnd w:id="22"/>
    </w:p>
    <w:p w14:paraId="40D9057B">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6.询价采购文件的组成</w:t>
      </w:r>
    </w:p>
    <w:p w14:paraId="3083DCAD">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6.1询价采购文件用以阐明所需货物及询价程序、内容、合同格式及条款。询价采购文件由下述部分组成：</w:t>
      </w:r>
    </w:p>
    <w:p w14:paraId="00948461">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（1）询价邀请</w:t>
      </w:r>
    </w:p>
    <w:p w14:paraId="650BD83F">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（2）报价人须知</w:t>
      </w:r>
    </w:p>
    <w:p w14:paraId="32DA8C5A">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（3）采购内容及要求</w:t>
      </w:r>
    </w:p>
    <w:p w14:paraId="2794B8BD">
      <w:pPr>
        <w:pStyle w:val="6"/>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（4）</w:t>
      </w:r>
      <w:r>
        <w:rPr>
          <w:rFonts w:hint="eastAsia" w:hAnsi="宋体" w:cs="宋体"/>
          <w:color w:val="auto"/>
          <w:sz w:val="24"/>
          <w:szCs w:val="24"/>
          <w:highlight w:val="none"/>
          <w:lang w:eastAsia="zh-CN"/>
        </w:rPr>
        <w:t>采购合同</w:t>
      </w:r>
    </w:p>
    <w:p w14:paraId="426BE11C">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（5）报价文件格式</w:t>
      </w:r>
    </w:p>
    <w:p w14:paraId="38AF7888">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7. 询价采购文件的澄清与修改</w:t>
      </w:r>
    </w:p>
    <w:p w14:paraId="7E94B516">
      <w:pPr>
        <w:pStyle w:val="3"/>
        <w:snapToGrid w:val="0"/>
        <w:spacing w:line="360" w:lineRule="auto"/>
        <w:ind w:firstLine="420" w:firstLineChars="175"/>
        <w:outlineLvl w:val="9"/>
        <w:rPr>
          <w:rFonts w:hint="eastAsia" w:eastAsia="宋体" w:cs="宋体"/>
          <w:color w:val="auto"/>
          <w:sz w:val="24"/>
          <w:szCs w:val="24"/>
          <w:highlight w:val="none"/>
        </w:rPr>
      </w:pPr>
      <w:bookmarkStart w:id="23" w:name="_Toc17145"/>
      <w:r>
        <w:rPr>
          <w:rFonts w:hint="eastAsia" w:eastAsia="宋体" w:cs="宋体"/>
          <w:color w:val="auto"/>
          <w:sz w:val="24"/>
          <w:szCs w:val="24"/>
          <w:highlight w:val="none"/>
        </w:rPr>
        <w:t>7.1报价人对询价采购文件如有疑点，可要求澄清。要求澄清应按询价邀请中载明的地址以书面形式（包括信函、传真、电子邮件，下同）通知采购代理机构。采购代理机构将视情况予以澄清答复，该澄清内容作为询价采购文件的组成部分。如澄清的内容影响报价文件编制的，采购代理机构应在提交报价文件截止时间3个工作日前向所有接收询价采购文件的报价人发出书面澄清，不足3个工作日的，应当顺延提交报价文件截止之日。</w:t>
      </w:r>
      <w:bookmarkEnd w:id="23"/>
    </w:p>
    <w:p w14:paraId="42CF1FD7">
      <w:pPr>
        <w:pStyle w:val="3"/>
        <w:snapToGrid w:val="0"/>
        <w:spacing w:line="360" w:lineRule="auto"/>
        <w:ind w:firstLine="420" w:firstLineChars="175"/>
        <w:outlineLvl w:val="9"/>
        <w:rPr>
          <w:rFonts w:hint="eastAsia" w:eastAsia="宋体" w:cs="宋体"/>
          <w:color w:val="auto"/>
          <w:sz w:val="24"/>
          <w:szCs w:val="24"/>
          <w:highlight w:val="none"/>
        </w:rPr>
      </w:pPr>
      <w:bookmarkStart w:id="24" w:name="_Toc16425"/>
      <w:r>
        <w:rPr>
          <w:rFonts w:hint="eastAsia" w:eastAsia="宋体" w:cs="宋体"/>
          <w:color w:val="auto"/>
          <w:sz w:val="24"/>
          <w:szCs w:val="24"/>
          <w:highlight w:val="none"/>
        </w:rPr>
        <w:t>7.2采购代理机构可主动或依报价人要求澄清的问题修改询价采购文件，在原信息发布媒体上发布更正公告，并以书面形式通知所有接收询价采购文件的报价人，报价人在收到该通知后应当立即以传真形式予以确认。该修改内容为询价采购文件的组成部分，对报价人具有约束力。如修改的内容影响报价文件编制的，采购代理机构应在提交报价文件截止时间3个工作日前发出公告及通知，不足3个工作日的，应当顺延提交报价文件截止之日。本询价采购文件第7.3条规定的推迟响应截止时间情形不受本条约束。</w:t>
      </w:r>
      <w:bookmarkEnd w:id="24"/>
    </w:p>
    <w:p w14:paraId="56E05606">
      <w:pPr>
        <w:pStyle w:val="3"/>
        <w:snapToGrid w:val="0"/>
        <w:spacing w:line="360" w:lineRule="auto"/>
        <w:ind w:firstLine="420" w:firstLineChars="175"/>
        <w:outlineLvl w:val="9"/>
        <w:rPr>
          <w:rFonts w:hint="eastAsia" w:eastAsia="宋体" w:cs="宋体"/>
          <w:color w:val="auto"/>
          <w:sz w:val="24"/>
          <w:szCs w:val="24"/>
          <w:highlight w:val="none"/>
        </w:rPr>
      </w:pPr>
      <w:bookmarkStart w:id="25" w:name="_Toc22925"/>
      <w:r>
        <w:rPr>
          <w:rFonts w:hint="eastAsia" w:eastAsia="宋体" w:cs="宋体"/>
          <w:color w:val="auto"/>
          <w:sz w:val="24"/>
          <w:szCs w:val="24"/>
          <w:highlight w:val="none"/>
        </w:rPr>
        <w:t>7.3为使报价人在准备报价文件时有合理的时间考虑报价文件的修改，采购代理机构可酌情推迟询价响应截止时间，以书面形式通知所有获取询价采购文件的报价人，该修改内容为询价采购文件的组成部分。在此情况下，采购人和报价人受提交报价文件截止期制约的所有权利和义务均应延长至新的截止日期。</w:t>
      </w:r>
      <w:bookmarkEnd w:id="25"/>
    </w:p>
    <w:p w14:paraId="35C728B4">
      <w:pPr>
        <w:pStyle w:val="3"/>
        <w:snapToGrid w:val="0"/>
        <w:spacing w:line="360" w:lineRule="auto"/>
        <w:ind w:firstLine="420" w:firstLineChars="175"/>
        <w:outlineLvl w:val="9"/>
        <w:rPr>
          <w:rFonts w:hint="eastAsia" w:eastAsia="宋体" w:cs="宋体"/>
          <w:color w:val="auto"/>
          <w:sz w:val="24"/>
          <w:szCs w:val="24"/>
          <w:highlight w:val="none"/>
        </w:rPr>
      </w:pPr>
      <w:bookmarkStart w:id="26" w:name="_Toc27578"/>
      <w:r>
        <w:rPr>
          <w:rFonts w:hint="eastAsia" w:eastAsia="宋体" w:cs="宋体"/>
          <w:color w:val="auto"/>
          <w:sz w:val="24"/>
          <w:szCs w:val="24"/>
          <w:highlight w:val="none"/>
        </w:rPr>
        <w:t>7.4答疑文件、补充通知、修改通知将构成询价采购文件的一部分，对当事人各方均有约束力。询价采购文件、答疑文件、补充通知、修改通知等内容不一致的，以发文时间在后的为准。</w:t>
      </w:r>
      <w:bookmarkEnd w:id="26"/>
    </w:p>
    <w:p w14:paraId="1BC200B8">
      <w:pPr>
        <w:pStyle w:val="3"/>
        <w:snapToGrid w:val="0"/>
        <w:spacing w:line="360" w:lineRule="auto"/>
        <w:ind w:firstLine="420" w:firstLineChars="175"/>
        <w:outlineLvl w:val="9"/>
        <w:rPr>
          <w:rFonts w:hint="eastAsia" w:eastAsia="宋体" w:cs="宋体"/>
          <w:color w:val="auto"/>
          <w:sz w:val="24"/>
          <w:szCs w:val="24"/>
          <w:highlight w:val="none"/>
        </w:rPr>
      </w:pPr>
    </w:p>
    <w:p w14:paraId="2B6355A6">
      <w:pPr>
        <w:pStyle w:val="3"/>
        <w:snapToGrid w:val="0"/>
        <w:spacing w:line="360" w:lineRule="auto"/>
        <w:ind w:firstLine="562" w:firstLineChars="175"/>
        <w:jc w:val="center"/>
        <w:outlineLvl w:val="1"/>
        <w:rPr>
          <w:rFonts w:hint="eastAsia" w:eastAsia="宋体" w:cs="宋体"/>
          <w:bCs/>
          <w:color w:val="auto"/>
          <w:sz w:val="24"/>
          <w:szCs w:val="24"/>
          <w:highlight w:val="none"/>
        </w:rPr>
      </w:pPr>
      <w:bookmarkStart w:id="27" w:name="_Toc9881"/>
      <w:bookmarkStart w:id="28" w:name="_Toc1848134548"/>
      <w:r>
        <w:rPr>
          <w:rFonts w:hint="eastAsia" w:eastAsia="宋体" w:cs="宋体"/>
          <w:b/>
          <w:color w:val="auto"/>
          <w:sz w:val="32"/>
          <w:szCs w:val="32"/>
          <w:highlight w:val="none"/>
        </w:rPr>
        <w:t>三、报价文件的编写</w:t>
      </w:r>
      <w:bookmarkEnd w:id="27"/>
      <w:bookmarkEnd w:id="28"/>
    </w:p>
    <w:p w14:paraId="1CF9D9AD">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14:paraId="50543B01">
      <w:pPr>
        <w:pStyle w:val="6"/>
        <w:spacing w:line="360" w:lineRule="auto"/>
        <w:ind w:firstLine="48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8.1报价人应仔细阅读询价采购文件的所有内容，按询价采购文件的要求提供报价文件，报价文件应对询价采购文件的要求作出实质性响应，并保证所提供的全部资料的真实性，否则其报价文件可被作响应无效处理。</w:t>
      </w:r>
    </w:p>
    <w:p w14:paraId="15D81D09">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8.2除非有另外的规定，报价人应按被邀请参加响应的合同包进行报价，同时，应对所报价合同包下的所有品目号进行报价。采购人不接受有任何可选择性的报价，每一种货物只能有一个报价。</w:t>
      </w:r>
    </w:p>
    <w:p w14:paraId="20934D0B">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9.</w:t>
      </w:r>
      <w:r>
        <w:rPr>
          <w:rFonts w:hint="eastAsia" w:hAnsi="宋体" w:eastAsia="宋体" w:cs="宋体"/>
          <w:color w:val="auto"/>
          <w:sz w:val="24"/>
          <w:szCs w:val="24"/>
          <w:highlight w:val="none"/>
        </w:rPr>
        <w:t xml:space="preserve"> </w:t>
      </w:r>
      <w:r>
        <w:rPr>
          <w:rFonts w:hint="eastAsia" w:hAnsi="宋体" w:eastAsia="宋体" w:cs="宋体"/>
          <w:b/>
          <w:color w:val="auto"/>
          <w:sz w:val="24"/>
          <w:szCs w:val="24"/>
          <w:highlight w:val="none"/>
        </w:rPr>
        <w:t>报价文件语言及报价要求</w:t>
      </w:r>
    </w:p>
    <w:p w14:paraId="34C74955">
      <w:pPr>
        <w:pStyle w:val="6"/>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3C992E51">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10.</w:t>
      </w:r>
      <w:r>
        <w:rPr>
          <w:rFonts w:hint="eastAsia" w:hAnsi="宋体" w:eastAsia="宋体" w:cs="宋体"/>
          <w:color w:val="auto"/>
          <w:sz w:val="24"/>
          <w:szCs w:val="24"/>
          <w:highlight w:val="none"/>
        </w:rPr>
        <w:t xml:space="preserve"> 报价文件</w:t>
      </w:r>
      <w:r>
        <w:rPr>
          <w:rFonts w:hint="eastAsia" w:hAnsi="宋体" w:eastAsia="宋体" w:cs="宋体"/>
          <w:b/>
          <w:color w:val="auto"/>
          <w:sz w:val="24"/>
          <w:szCs w:val="24"/>
          <w:highlight w:val="none"/>
        </w:rPr>
        <w:t>组成</w:t>
      </w:r>
    </w:p>
    <w:p w14:paraId="094A2BBA">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10.1报价文件应包括但不限于下列部分：</w:t>
      </w:r>
    </w:p>
    <w:p w14:paraId="6A2C90A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（1）询价响应声明函</w:t>
      </w:r>
    </w:p>
    <w:p w14:paraId="532EEC2C">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（2）报价一览表</w:t>
      </w:r>
    </w:p>
    <w:p w14:paraId="234F0345">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(3）询价分项报价表</w:t>
      </w:r>
    </w:p>
    <w:p w14:paraId="0D2C6F14">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(4）货物说明一览表</w:t>
      </w:r>
    </w:p>
    <w:p w14:paraId="0D30D540">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(5）供货范围清单</w:t>
      </w:r>
    </w:p>
    <w:p w14:paraId="64662544">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(6）“*”号条款逐条响应情况表</w:t>
      </w:r>
    </w:p>
    <w:p w14:paraId="63017784">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(7）技术规格和商务偏离表</w:t>
      </w:r>
    </w:p>
    <w:p w14:paraId="2269E8CF">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(8）售后服务承诺</w:t>
      </w:r>
    </w:p>
    <w:p w14:paraId="3E4732DD">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(9）报价人资格证明文件</w:t>
      </w:r>
    </w:p>
    <w:p w14:paraId="502FD43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(10）报价人提交的其他资料</w:t>
      </w:r>
    </w:p>
    <w:p w14:paraId="03CC9E78">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承诺书</w:t>
      </w:r>
    </w:p>
    <w:p w14:paraId="3369A322">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(12）中小企业声明函</w:t>
      </w:r>
    </w:p>
    <w:p w14:paraId="1C96843C">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（13）报价保证金缴交凭证</w:t>
      </w:r>
    </w:p>
    <w:p w14:paraId="11444AEA">
      <w:pPr>
        <w:spacing w:line="360" w:lineRule="auto"/>
        <w:ind w:firstLine="480" w:firstLineChars="200"/>
        <w:rPr>
          <w:rFonts w:hint="eastAsia" w:ascii="宋体" w:hAnsi="宋体" w:eastAsia="宋体" w:cs="宋体"/>
          <w:color w:val="auto"/>
          <w:sz w:val="24"/>
          <w:szCs w:val="24"/>
          <w:highlight w:val="none"/>
        </w:rPr>
      </w:pPr>
    </w:p>
    <w:p w14:paraId="3FE755BE">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11.询价响应有效期</w:t>
      </w:r>
    </w:p>
    <w:p w14:paraId="451C161A">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11.1报价文件从报价人</w:t>
      </w:r>
      <w:r>
        <w:rPr>
          <w:rFonts w:hint="eastAsia" w:hAnsi="宋体" w:eastAsia="宋体" w:cs="宋体"/>
          <w:bCs/>
          <w:color w:val="auto"/>
          <w:sz w:val="24"/>
          <w:szCs w:val="24"/>
          <w:highlight w:val="none"/>
        </w:rPr>
        <w:t>须知前附表1</w:t>
      </w:r>
      <w:r>
        <w:rPr>
          <w:rFonts w:hint="eastAsia" w:hAnsi="宋体" w:eastAsia="宋体" w:cs="宋体"/>
          <w:color w:val="auto"/>
          <w:sz w:val="24"/>
          <w:szCs w:val="24"/>
          <w:highlight w:val="none"/>
        </w:rPr>
        <w:t>所规定的询价响应截止期之日开始生效，在报价人</w:t>
      </w:r>
      <w:r>
        <w:rPr>
          <w:rFonts w:hint="eastAsia" w:hAnsi="宋体" w:eastAsia="宋体" w:cs="宋体"/>
          <w:bCs/>
          <w:color w:val="auto"/>
          <w:sz w:val="24"/>
          <w:szCs w:val="24"/>
          <w:highlight w:val="none"/>
        </w:rPr>
        <w:t>须知前附表</w:t>
      </w:r>
      <w:r>
        <w:rPr>
          <w:rFonts w:hint="eastAsia" w:hAnsi="宋体" w:eastAsia="宋体" w:cs="宋体"/>
          <w:color w:val="auto"/>
          <w:sz w:val="24"/>
          <w:szCs w:val="24"/>
          <w:highlight w:val="none"/>
        </w:rPr>
        <w:t>所规定的期限内保持有效。有效期不足将导致其报价文件被拒绝。</w:t>
      </w:r>
    </w:p>
    <w:p w14:paraId="08A04D39">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11.2 特殊情况下，采购代理机构可于响应有效期满之前书面要求报价人同意延长有效期，报价人应在采购代理机构规定的期限内以书面形式予以答复。报价人可以拒绝上述要求而其报价保证金可按规定予以退还。报价人答复不明确或者逾期未答复的，均视为拒绝上述要求。对于接受该要求的报价人，既不要求也不允许其修改报价文件，但将要求其相应延长报价保证金有效期，有关退还和不予退还报价保证金的规定在报价有效期延长期内继续有效。      </w:t>
      </w:r>
    </w:p>
    <w:p w14:paraId="344CAB12">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12.报价保证金</w:t>
      </w:r>
    </w:p>
    <w:p w14:paraId="0A05518A">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12.1 报价保证金为报价文件的组成部分之一。</w:t>
      </w:r>
    </w:p>
    <w:p w14:paraId="6736218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采购保证金专户缴交报价人须知前附表要求的报价保证金。联合体询价的，可以由联合体中的一方或者共同提交报价保证金，以一方名义提交报价保证金的，对联合体各方均具有约束力。</w:t>
      </w:r>
    </w:p>
    <w:p w14:paraId="4025AF25">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12.3 报价保证金用于保护本次询价活动免受报价人的行为而引起的风险。</w:t>
      </w:r>
    </w:p>
    <w:p w14:paraId="6CE672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12.4报价保证金交纳方式及其它：</w:t>
      </w:r>
    </w:p>
    <w:p w14:paraId="319CA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报价保证金以支票、汇票、本票或金融机构、担保机构出具的保函等非现金形式提交：且应在询价响应截止时间前到账（不收取现金、现金支票；不能用个人卡在银联支付系统转账，否则视为未提交报价保证金；报价保证金到账以到截止时间时保证金系统显示为标准，未显示到账的一律视为未提交报价保证金）。</w:t>
      </w:r>
    </w:p>
    <w:p w14:paraId="43947521">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②若项目存在分包的，则报价保证金应按不同的合同包号分别提交。</w:t>
      </w:r>
    </w:p>
    <w:p w14:paraId="23E96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③报价人为中小企业的，其报价保证金减半交纳。减半交纳报价保证金的报价人未按照询价采购文件格式要求在报价文件中提供《中小企业声明函》的，其询价响应作无效响应处理。</w:t>
      </w:r>
    </w:p>
    <w:p w14:paraId="4E7988B5">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12.5 未按要求提交报价保证金的询价响应，将被视为无效响应。</w:t>
      </w:r>
    </w:p>
    <w:p w14:paraId="06FC764B">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12.6 采购代理机构将在成交通知书发出之日起5个工作日内予以原额无息退还未成交供应商的报价保证金。</w:t>
      </w:r>
    </w:p>
    <w:p w14:paraId="098B36E1">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12.7在成交供应商支付所有</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并签订合同后5个工作日内，采购代理机构对成交供应商的报价保证金予以原额无息退还。</w:t>
      </w:r>
    </w:p>
    <w:p w14:paraId="7F81888F">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12.8报价保证金产生的银行利息统一上缴市财政。</w:t>
      </w:r>
    </w:p>
    <w:p w14:paraId="59F42C32">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12.9 发生以下情况之一的，报价保证金将不予退还，由采购代理机构上缴财政部门：</w:t>
      </w:r>
    </w:p>
    <w:p w14:paraId="65C6BCC3">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（1）报价人在询价响应截止时间后，响应有效期内撤回询价响应；</w:t>
      </w:r>
    </w:p>
    <w:p w14:paraId="7597B307">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（2）除因不可抗力或询价采购文件认可的情形外，成交供应商未能做到按本须知规定签订合同的；</w:t>
      </w:r>
    </w:p>
    <w:p w14:paraId="34120B76">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（3）成交供应商未按本须知规定缴纳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14:paraId="60B602F1">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（4）以他人名义参与询价响应或者以其他方式弄虚作假，骗取成交的；</w:t>
      </w:r>
    </w:p>
    <w:p w14:paraId="47DDCDAE">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（5）报价人在报价文件中提供虚假材料的；</w:t>
      </w:r>
    </w:p>
    <w:p w14:paraId="68234C41">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（6）在禁止参加政府采购活动的处罚期内，仍参加政府采购活动的；</w:t>
      </w:r>
    </w:p>
    <w:p w14:paraId="52D88E18">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（7）以不正当手段诋毁、排挤其他报价人的；</w:t>
      </w:r>
    </w:p>
    <w:p w14:paraId="7D3AF939">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（8）因本项目政府采购过程中的违法行为，受到行政处罚的；</w:t>
      </w:r>
    </w:p>
    <w:p w14:paraId="793BE9D5">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（9）与采购人、其他报价人或者采购代理机构恶意串通的；</w:t>
      </w:r>
    </w:p>
    <w:p w14:paraId="7066A051">
      <w:pPr>
        <w:pStyle w:val="6"/>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（10）法律、法规、规章及本询价采购文件中规定的其他没收报价保证金的情形。</w:t>
      </w:r>
    </w:p>
    <w:p w14:paraId="5549C6E1">
      <w:pPr>
        <w:pStyle w:val="6"/>
        <w:spacing w:line="360" w:lineRule="auto"/>
        <w:ind w:firstLine="840" w:firstLineChars="3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上述不予退还报价保证金的情形给采购单位造成损失的，相关责任人还应当承担赔偿责任。</w:t>
      </w:r>
    </w:p>
    <w:p w14:paraId="59FE5653">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13.报价文件的格式</w:t>
      </w:r>
    </w:p>
    <w:p w14:paraId="4B5729D1">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13.1报价人须编制由本须知第10条规定文件组成的报价文件正本一份，副本</w:t>
      </w:r>
      <w:r>
        <w:rPr>
          <w:rFonts w:hint="eastAsia" w:hAnsi="宋体" w:eastAsia="宋体" w:cs="宋体"/>
          <w:color w:val="auto"/>
          <w:sz w:val="24"/>
          <w:szCs w:val="24"/>
          <w:highlight w:val="none"/>
          <w:u w:val="single"/>
          <w:lang w:eastAsia="zh-CN"/>
        </w:rPr>
        <w:t>二</w:t>
      </w:r>
      <w:r>
        <w:rPr>
          <w:rFonts w:hint="eastAsia"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p>
    <w:p w14:paraId="69D4050E">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13.2报价文件正本和全部副本均应使用不能擦去的墨料或墨水打印、书写或复印，由报价人的法定代表人或授权代表签字并加盖公章，如由后者签字，应提供“单位授权委托书”。</w:t>
      </w:r>
    </w:p>
    <w:p w14:paraId="7655B171">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13.3除非另有规定或许可，询价响应使用货币为人民币。</w:t>
      </w:r>
    </w:p>
    <w:p w14:paraId="00E682DD">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13.4报价人应提交证明其拟供货物符合询价采购文件要求的技术报价文件，该文件可以是文字资料、图纸和数据，并须提供货物主要技术性能的详细描述。</w:t>
      </w:r>
    </w:p>
    <w:p w14:paraId="04296673">
      <w:pPr>
        <w:pStyle w:val="21"/>
        <w:spacing w:line="360" w:lineRule="auto"/>
        <w:ind w:firstLine="480" w:firstLineChars="200"/>
        <w:outlineLvl w:val="9"/>
        <w:rPr>
          <w:rFonts w:hint="eastAsia" w:hAnsi="宋体" w:eastAsia="宋体" w:cs="宋体"/>
          <w:color w:val="auto"/>
          <w:sz w:val="24"/>
          <w:szCs w:val="24"/>
          <w:highlight w:val="none"/>
        </w:rPr>
      </w:pPr>
      <w:bookmarkStart w:id="29" w:name="_Toc1123618076"/>
      <w:r>
        <w:rPr>
          <w:rFonts w:hint="eastAsia" w:hAnsi="宋体" w:eastAsia="宋体" w:cs="宋体"/>
          <w:color w:val="auto"/>
          <w:sz w:val="24"/>
          <w:szCs w:val="24"/>
          <w:highlight w:val="none"/>
        </w:rPr>
        <w:t>13.5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29"/>
    </w:p>
    <w:p w14:paraId="3FCBA027">
      <w:pPr>
        <w:pStyle w:val="21"/>
        <w:spacing w:line="360" w:lineRule="auto"/>
        <w:ind w:firstLine="480" w:firstLineChars="200"/>
        <w:outlineLvl w:val="9"/>
        <w:rPr>
          <w:rFonts w:hint="eastAsia" w:hAnsi="宋体" w:eastAsia="宋体" w:cs="宋体"/>
          <w:color w:val="auto"/>
          <w:sz w:val="24"/>
          <w:szCs w:val="24"/>
          <w:highlight w:val="none"/>
        </w:rPr>
      </w:pPr>
      <w:bookmarkStart w:id="30" w:name="_Toc789108907"/>
      <w:r>
        <w:rPr>
          <w:rFonts w:hint="eastAsia" w:hAnsi="宋体" w:eastAsia="宋体" w:cs="宋体"/>
          <w:color w:val="auto"/>
          <w:sz w:val="24"/>
          <w:szCs w:val="24"/>
          <w:highlight w:val="none"/>
        </w:rPr>
        <w:t>13.6未按本须知规定的格式填写报价文件、报价文件字迹模糊不清的，其询价响应将被拒绝。</w:t>
      </w:r>
      <w:bookmarkEnd w:id="30"/>
    </w:p>
    <w:p w14:paraId="0F7AD6FD">
      <w:pPr>
        <w:pStyle w:val="21"/>
        <w:spacing w:line="360" w:lineRule="auto"/>
        <w:ind w:firstLine="480" w:firstLineChars="200"/>
        <w:outlineLvl w:val="9"/>
        <w:rPr>
          <w:rFonts w:hint="eastAsia" w:hAnsi="宋体" w:eastAsia="宋体" w:cs="宋体"/>
          <w:color w:val="auto"/>
          <w:sz w:val="24"/>
          <w:szCs w:val="24"/>
          <w:highlight w:val="none"/>
        </w:rPr>
      </w:pPr>
      <w:bookmarkStart w:id="31" w:name="_Toc1536607424"/>
      <w:r>
        <w:rPr>
          <w:rFonts w:hint="eastAsia" w:hAnsi="宋体" w:eastAsia="宋体" w:cs="宋体"/>
          <w:color w:val="auto"/>
          <w:sz w:val="24"/>
          <w:szCs w:val="24"/>
          <w:highlight w:val="none"/>
        </w:rPr>
        <w:t>13.7所有资格证明文件复印件须注明“与原件一致”，并加盖报价人公章。</w:t>
      </w:r>
      <w:bookmarkEnd w:id="31"/>
    </w:p>
    <w:p w14:paraId="05505DB2">
      <w:pPr>
        <w:pStyle w:val="21"/>
        <w:spacing w:line="360" w:lineRule="auto"/>
        <w:ind w:firstLine="480" w:firstLineChars="200"/>
        <w:outlineLvl w:val="9"/>
        <w:rPr>
          <w:rFonts w:hint="eastAsia" w:hAnsi="宋体" w:eastAsia="宋体" w:cs="宋体"/>
          <w:color w:val="auto"/>
          <w:sz w:val="24"/>
          <w:szCs w:val="24"/>
          <w:highlight w:val="none"/>
        </w:rPr>
      </w:pPr>
      <w:bookmarkStart w:id="32" w:name="_Toc1218557967"/>
      <w:r>
        <w:rPr>
          <w:rFonts w:hint="eastAsia" w:hAnsi="宋体" w:eastAsia="宋体" w:cs="宋体"/>
          <w:color w:val="auto"/>
          <w:sz w:val="24"/>
          <w:szCs w:val="24"/>
          <w:highlight w:val="none"/>
        </w:rPr>
        <w:t>13.8报价人应将上述文件按顺序装订成册、打印页码，并编列报价文件目录、资料清单，由于装订不规范或编排顺序混乱而导致报价文件被误读或漏读，该询价响应可能被视为无效响应或承担不利的评审结果。</w:t>
      </w:r>
      <w:bookmarkEnd w:id="32"/>
    </w:p>
    <w:p w14:paraId="76CB6AB8">
      <w:pPr>
        <w:pStyle w:val="21"/>
        <w:spacing w:line="360" w:lineRule="auto"/>
        <w:ind w:firstLine="480" w:firstLineChars="200"/>
        <w:outlineLvl w:val="9"/>
        <w:rPr>
          <w:rFonts w:hint="eastAsia" w:hAnsi="宋体" w:eastAsia="宋体" w:cs="宋体"/>
          <w:color w:val="auto"/>
          <w:sz w:val="24"/>
          <w:szCs w:val="24"/>
          <w:highlight w:val="none"/>
        </w:rPr>
      </w:pPr>
    </w:p>
    <w:p w14:paraId="3CB12AAE">
      <w:pPr>
        <w:pStyle w:val="21"/>
        <w:spacing w:line="360" w:lineRule="auto"/>
        <w:ind w:firstLine="643" w:firstLineChars="200"/>
        <w:jc w:val="center"/>
        <w:outlineLvl w:val="1"/>
        <w:rPr>
          <w:rFonts w:hint="eastAsia" w:hAnsi="宋体" w:eastAsia="宋体" w:cs="宋体"/>
          <w:b/>
          <w:color w:val="auto"/>
          <w:sz w:val="24"/>
          <w:szCs w:val="24"/>
          <w:highlight w:val="none"/>
        </w:rPr>
      </w:pPr>
      <w:bookmarkStart w:id="33" w:name="_Toc208084490"/>
      <w:bookmarkStart w:id="34" w:name="_Toc15480"/>
      <w:r>
        <w:rPr>
          <w:rFonts w:hint="eastAsia" w:hAnsi="宋体" w:eastAsia="宋体" w:cs="宋体"/>
          <w:b/>
          <w:color w:val="auto"/>
          <w:sz w:val="32"/>
          <w:szCs w:val="32"/>
          <w:highlight w:val="none"/>
        </w:rPr>
        <w:t>四、报价文件的提交</w:t>
      </w:r>
      <w:bookmarkEnd w:id="33"/>
      <w:bookmarkEnd w:id="34"/>
    </w:p>
    <w:p w14:paraId="42BEE183">
      <w:pPr>
        <w:pStyle w:val="21"/>
        <w:spacing w:line="360" w:lineRule="auto"/>
        <w:outlineLvl w:val="9"/>
        <w:rPr>
          <w:rFonts w:hint="eastAsia" w:hAnsi="宋体" w:eastAsia="宋体" w:cs="宋体"/>
          <w:b/>
          <w:color w:val="auto"/>
          <w:sz w:val="24"/>
          <w:szCs w:val="24"/>
          <w:highlight w:val="none"/>
        </w:rPr>
      </w:pPr>
      <w:bookmarkStart w:id="35" w:name="_Toc1613737018"/>
      <w:r>
        <w:rPr>
          <w:rFonts w:hint="eastAsia" w:hAnsi="宋体" w:eastAsia="宋体" w:cs="宋体"/>
          <w:b/>
          <w:color w:val="auto"/>
          <w:sz w:val="24"/>
          <w:szCs w:val="24"/>
          <w:highlight w:val="none"/>
        </w:rPr>
        <w:t>14. 报价文件的密封、标记和递交</w:t>
      </w:r>
      <w:bookmarkEnd w:id="35"/>
    </w:p>
    <w:p w14:paraId="1BF6EC37">
      <w:pPr>
        <w:pStyle w:val="21"/>
        <w:spacing w:line="360" w:lineRule="auto"/>
        <w:ind w:firstLine="480" w:firstLineChars="200"/>
        <w:outlineLvl w:val="9"/>
        <w:rPr>
          <w:rFonts w:hint="eastAsia" w:hAnsi="宋体" w:eastAsia="宋体" w:cs="宋体"/>
          <w:color w:val="auto"/>
          <w:sz w:val="24"/>
          <w:szCs w:val="24"/>
          <w:highlight w:val="none"/>
        </w:rPr>
      </w:pPr>
      <w:bookmarkStart w:id="36" w:name="_Toc1076266495"/>
      <w:r>
        <w:rPr>
          <w:rFonts w:hint="eastAsia" w:hAnsi="宋体" w:eastAsia="宋体" w:cs="宋体"/>
          <w:color w:val="auto"/>
          <w:sz w:val="24"/>
          <w:szCs w:val="24"/>
          <w:highlight w:val="none"/>
        </w:rPr>
        <w:t>14.1 报价人应将报价文件正本和副本分别用信封密封，并标明询价采购文件编号、报价人名称、采购项目名称及“正本”或“副本”。报价文件未密封可导致其询价被拒绝。</w:t>
      </w:r>
      <w:bookmarkEnd w:id="36"/>
    </w:p>
    <w:p w14:paraId="3F1D6BE9">
      <w:pPr>
        <w:pStyle w:val="21"/>
        <w:spacing w:line="360" w:lineRule="auto"/>
        <w:ind w:firstLine="480" w:firstLineChars="200"/>
        <w:outlineLvl w:val="9"/>
        <w:rPr>
          <w:rFonts w:hint="eastAsia" w:hAnsi="宋体" w:eastAsia="宋体" w:cs="宋体"/>
          <w:color w:val="auto"/>
          <w:sz w:val="24"/>
          <w:szCs w:val="24"/>
          <w:highlight w:val="none"/>
        </w:rPr>
      </w:pPr>
      <w:bookmarkStart w:id="37" w:name="_Toc2023772801"/>
      <w:r>
        <w:rPr>
          <w:rFonts w:hint="eastAsia" w:hAnsi="宋体" w:eastAsia="宋体" w:cs="宋体"/>
          <w:color w:val="auto"/>
          <w:sz w:val="24"/>
          <w:szCs w:val="24"/>
          <w:highlight w:val="none"/>
        </w:rPr>
        <w:t>14.2每一信封密封处应注明“于</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之前（指询价邀请中规定的询价日期及时间）不准启封”的字样，并加盖报价人公章或由报价人授权代表签字。</w:t>
      </w:r>
      <w:bookmarkEnd w:id="37"/>
      <w:r>
        <w:rPr>
          <w:rFonts w:hint="eastAsia" w:hAnsi="宋体" w:eastAsia="宋体" w:cs="宋体"/>
          <w:color w:val="auto"/>
          <w:sz w:val="24"/>
          <w:szCs w:val="24"/>
          <w:highlight w:val="none"/>
        </w:rPr>
        <w:t xml:space="preserve">     </w:t>
      </w:r>
    </w:p>
    <w:p w14:paraId="48B08E82">
      <w:pPr>
        <w:pStyle w:val="21"/>
        <w:spacing w:line="360" w:lineRule="auto"/>
        <w:ind w:firstLine="480" w:firstLineChars="200"/>
        <w:outlineLvl w:val="9"/>
        <w:rPr>
          <w:rFonts w:hint="eastAsia" w:hAnsi="宋体" w:eastAsia="宋体" w:cs="宋体"/>
          <w:color w:val="auto"/>
          <w:sz w:val="24"/>
          <w:szCs w:val="24"/>
          <w:highlight w:val="none"/>
        </w:rPr>
      </w:pPr>
      <w:bookmarkStart w:id="38" w:name="_Toc508682930"/>
      <w:r>
        <w:rPr>
          <w:rFonts w:hint="eastAsia" w:hAnsi="宋体" w:eastAsia="宋体" w:cs="宋体"/>
          <w:color w:val="auto"/>
          <w:sz w:val="24"/>
          <w:szCs w:val="24"/>
          <w:highlight w:val="none"/>
        </w:rPr>
        <w:t>14.3 如报价文件由邮局或专人送交，报价人应将报价文件按第14.1条至14.2条中的规定进行密封和标记后，按询价邀请函注明的地址送至接收人。</w:t>
      </w:r>
      <w:bookmarkEnd w:id="38"/>
    </w:p>
    <w:p w14:paraId="3511652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14.4 如果未按上述规定进行密封和标记，采购代理机构将不承担由此造成的对报价文件的误投或提前拆封的责任。</w:t>
      </w:r>
    </w:p>
    <w:p w14:paraId="063D7CE2">
      <w:pPr>
        <w:pStyle w:val="21"/>
        <w:spacing w:line="360" w:lineRule="auto"/>
        <w:ind w:firstLine="480" w:firstLineChars="200"/>
        <w:outlineLvl w:val="9"/>
        <w:rPr>
          <w:rFonts w:hint="eastAsia" w:hAnsi="宋体" w:eastAsia="宋体" w:cs="宋体"/>
          <w:color w:val="auto"/>
          <w:sz w:val="24"/>
          <w:szCs w:val="24"/>
          <w:highlight w:val="none"/>
        </w:rPr>
      </w:pPr>
      <w:bookmarkStart w:id="39" w:name="_Toc1760155104"/>
      <w:r>
        <w:rPr>
          <w:rFonts w:hint="eastAsia" w:hAnsi="宋体" w:eastAsia="宋体" w:cs="宋体"/>
          <w:color w:val="auto"/>
          <w:sz w:val="24"/>
          <w:szCs w:val="24"/>
          <w:highlight w:val="none"/>
        </w:rPr>
        <w:t>14.5报价文件应在询价邀请中规定的截止时间前送达，迟到的报价文件为无效报价文件，将被拒绝。</w:t>
      </w:r>
      <w:bookmarkEnd w:id="39"/>
    </w:p>
    <w:p w14:paraId="71FB626A">
      <w:pPr>
        <w:pStyle w:val="21"/>
        <w:spacing w:line="360" w:lineRule="auto"/>
        <w:ind w:firstLine="480" w:firstLineChars="200"/>
        <w:outlineLvl w:val="9"/>
        <w:rPr>
          <w:rFonts w:hint="eastAsia" w:hAnsi="宋体" w:eastAsia="宋体" w:cs="宋体"/>
          <w:color w:val="auto"/>
          <w:sz w:val="24"/>
          <w:szCs w:val="24"/>
          <w:highlight w:val="none"/>
        </w:rPr>
      </w:pPr>
      <w:bookmarkStart w:id="40" w:name="_Toc541072941"/>
      <w:r>
        <w:rPr>
          <w:rFonts w:hint="eastAsia" w:hAnsi="宋体" w:eastAsia="宋体" w:cs="宋体"/>
          <w:color w:val="auto"/>
          <w:sz w:val="24"/>
          <w:szCs w:val="24"/>
          <w:highlight w:val="none"/>
        </w:rPr>
        <w:t>14.6报价人在询价响应截止时间前，可以对所提交的报价文件进行修改或者撤回，并书面通知采购代理机构。补充、修改的内容和撤回通知应当按本须知要求签署、盖章、密封，并作为报价文件的组成部分。</w:t>
      </w:r>
      <w:bookmarkEnd w:id="40"/>
    </w:p>
    <w:p w14:paraId="3C31B350">
      <w:pPr>
        <w:pStyle w:val="21"/>
        <w:spacing w:line="360" w:lineRule="auto"/>
        <w:ind w:firstLine="480" w:firstLineChars="200"/>
        <w:outlineLvl w:val="9"/>
        <w:rPr>
          <w:rFonts w:hint="eastAsia" w:hAnsi="宋体" w:eastAsia="宋体" w:cs="宋体"/>
          <w:color w:val="auto"/>
          <w:sz w:val="24"/>
          <w:szCs w:val="24"/>
          <w:highlight w:val="none"/>
        </w:rPr>
      </w:pPr>
      <w:bookmarkStart w:id="41" w:name="_Toc359100259"/>
      <w:r>
        <w:rPr>
          <w:rFonts w:hint="eastAsia" w:hAnsi="宋体" w:eastAsia="宋体" w:cs="宋体"/>
          <w:color w:val="auto"/>
          <w:sz w:val="24"/>
          <w:szCs w:val="24"/>
          <w:highlight w:val="none"/>
        </w:rPr>
        <w:t>14.7报价人在询价响应截止期后不得修改、撤回报价文件。报价人在提交报价文件截止期后修改报价文件的，其询价响应将被拒绝。</w:t>
      </w:r>
      <w:bookmarkEnd w:id="41"/>
    </w:p>
    <w:p w14:paraId="3E882E4D">
      <w:pPr>
        <w:pStyle w:val="21"/>
        <w:spacing w:line="360" w:lineRule="auto"/>
        <w:ind w:firstLine="480" w:firstLineChars="200"/>
        <w:outlineLvl w:val="9"/>
        <w:rPr>
          <w:rFonts w:hint="eastAsia" w:hAnsi="宋体" w:eastAsia="宋体" w:cs="宋体"/>
          <w:color w:val="auto"/>
          <w:sz w:val="24"/>
          <w:szCs w:val="24"/>
          <w:highlight w:val="none"/>
        </w:rPr>
      </w:pPr>
      <w:bookmarkStart w:id="42" w:name="_Toc1748728200"/>
      <w:r>
        <w:rPr>
          <w:rFonts w:hint="eastAsia" w:hAnsi="宋体" w:eastAsia="宋体" w:cs="宋体"/>
          <w:color w:val="auto"/>
          <w:sz w:val="24"/>
          <w:szCs w:val="24"/>
          <w:highlight w:val="none"/>
        </w:rPr>
        <w:t>14.8 在询价中，合格响应报价人不足3家的，本次采购活动终止，采购代理机构就该项目重新发布公告或发出邀请。如经再次公告或邀请补充后，合格响应的报价人只有两家的，询价小组可以与两家报价人进行询价；只有1家的，可以采取单一来源方式采购。</w:t>
      </w:r>
      <w:bookmarkEnd w:id="42"/>
    </w:p>
    <w:p w14:paraId="0F0FB2E9">
      <w:pPr>
        <w:pStyle w:val="21"/>
        <w:spacing w:line="360" w:lineRule="auto"/>
        <w:ind w:firstLine="480" w:firstLineChars="200"/>
        <w:outlineLvl w:val="9"/>
        <w:rPr>
          <w:rFonts w:hint="eastAsia" w:hAnsi="宋体" w:eastAsia="宋体" w:cs="宋体"/>
          <w:color w:val="auto"/>
          <w:sz w:val="24"/>
          <w:szCs w:val="24"/>
          <w:highlight w:val="none"/>
        </w:rPr>
      </w:pPr>
      <w:bookmarkStart w:id="43" w:name="_Toc305052465"/>
      <w:r>
        <w:rPr>
          <w:rFonts w:hint="eastAsia" w:hAnsi="宋体" w:eastAsia="宋体" w:cs="宋体"/>
          <w:color w:val="auto"/>
          <w:sz w:val="24"/>
          <w:szCs w:val="24"/>
          <w:highlight w:val="none"/>
        </w:rPr>
        <w:t>14.9报价人提交的文件将给予保密，但不退还。</w:t>
      </w:r>
      <w:bookmarkEnd w:id="43"/>
    </w:p>
    <w:p w14:paraId="5A9697E6">
      <w:pPr>
        <w:pStyle w:val="9"/>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5FF066EA">
      <w:pPr>
        <w:pStyle w:val="21"/>
        <w:spacing w:line="360" w:lineRule="auto"/>
        <w:ind w:firstLine="480" w:firstLineChars="200"/>
        <w:outlineLvl w:val="9"/>
        <w:rPr>
          <w:rFonts w:hint="eastAsia" w:hAnsi="宋体" w:eastAsia="宋体" w:cs="宋体"/>
          <w:color w:val="auto"/>
          <w:sz w:val="24"/>
          <w:szCs w:val="24"/>
          <w:highlight w:val="none"/>
        </w:rPr>
      </w:pPr>
    </w:p>
    <w:p w14:paraId="5F8414A1">
      <w:pPr>
        <w:pStyle w:val="21"/>
        <w:spacing w:line="360" w:lineRule="auto"/>
        <w:ind w:firstLine="643" w:firstLineChars="200"/>
        <w:jc w:val="center"/>
        <w:outlineLvl w:val="1"/>
        <w:rPr>
          <w:rFonts w:hint="eastAsia" w:hAnsi="宋体" w:eastAsia="宋体" w:cs="宋体"/>
          <w:b/>
          <w:color w:val="auto"/>
          <w:sz w:val="24"/>
          <w:szCs w:val="24"/>
          <w:highlight w:val="none"/>
        </w:rPr>
      </w:pPr>
      <w:bookmarkStart w:id="44" w:name="_Toc233567659"/>
      <w:bookmarkStart w:id="45" w:name="_Toc5976"/>
      <w:r>
        <w:rPr>
          <w:rFonts w:hint="eastAsia" w:hAnsi="宋体" w:eastAsia="宋体" w:cs="宋体"/>
          <w:b/>
          <w:color w:val="auto"/>
          <w:sz w:val="32"/>
          <w:szCs w:val="32"/>
          <w:highlight w:val="none"/>
        </w:rPr>
        <w:t>五、报价文件的评估和比较</w:t>
      </w:r>
      <w:bookmarkEnd w:id="44"/>
      <w:bookmarkEnd w:id="45"/>
    </w:p>
    <w:p w14:paraId="5E1E4994">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15.询价时间</w:t>
      </w:r>
    </w:p>
    <w:p w14:paraId="15D316C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15.1在报价人须知前附表中所规定的时间、地点询价（如有推迟情形，以推迟后的时间、地点为准）。</w:t>
      </w:r>
    </w:p>
    <w:p w14:paraId="20064E61">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16.询价小组</w:t>
      </w:r>
    </w:p>
    <w:p w14:paraId="58A25A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询价小组，询价小组由技术、经济、法律方面的专家和采购人代表组成。成员为3人及以上单数组成，专家不能少于三分之二。询价小组将对询价采购文件进行审查、质疑、评估和比较，进行询价并做出授予合同的建议。</w:t>
      </w:r>
    </w:p>
    <w:p w14:paraId="2ED226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16.2达到公开招标数额标准的货物采购项目，询价小组应当由5人以上单数组成。</w:t>
      </w:r>
    </w:p>
    <w:p w14:paraId="4D19FEDE">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17. 报价文件的初审</w:t>
      </w:r>
    </w:p>
    <w:p w14:paraId="0A3CB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的要求和条件进行。</w:t>
      </w:r>
    </w:p>
    <w:p w14:paraId="0AB02D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有关报价文件的审查、澄清、评估和比较以及推荐成交候选人的一切情况都不得透露给任一报价人或与上述询价工作无关的人员。</w:t>
      </w:r>
    </w:p>
    <w:p w14:paraId="5EB37C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17.1询价小组将对报价文件进行审查，以确定报价文件是否完整、有无计算上的错误、是否提交了报价保证金、文件是否已正确签署。 </w:t>
      </w:r>
    </w:p>
    <w:p w14:paraId="299294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3F0D21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报价文件中报价一览表内容与报价文件中明细表内容不一致的，以报价一览表为准。</w:t>
      </w:r>
    </w:p>
    <w:p w14:paraId="013B1C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7C8DFE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如果报价人不接受按上述方法对报价文件中的算术错误进行更正，其响应将被拒绝并没收其报价保证金。</w:t>
      </w:r>
    </w:p>
    <w:p w14:paraId="6ADC6B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4803A6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的规定，在对报价文件详细评估之前，询价小组将依据报价人提交的报价文件按报价人须知前附表2所述的资格性要求对报价人进行资格审查, 以确定其是否具备询价资格。如果报价人不具备报价资格，不满足询价采购文件所规定的资格标准或提供资格证明文件不全的, 其报价将被拒绝。</w:t>
      </w:r>
    </w:p>
    <w:p w14:paraId="6CF4B9C1">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17.3.2符合性检查。依据询价采购文件的规定，询价小组还将从报价文件的有效性、完整性和对询价采购文件的响应程度进行审查，以确定其是否符合对</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的实质性要求作出响应。（采购人可根据具体项目的情况对实质性要求作特别的规定。）对没有实质性响应的报价文件将不进行评估，其响应将按照无效响应处理。</w:t>
      </w:r>
    </w:p>
    <w:p w14:paraId="36FE87BB">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实质性偏离是指：(1)实质性影响合同的范围、质量和履行；(2)实质性违背询价采购文件，限制了采购人的权利和成交供应商合同项下的义务；(3)不公正地影响了其它作出实质性响应的报价人的竞争地位。</w:t>
      </w:r>
    </w:p>
    <w:p w14:paraId="4824560B">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凡有下列情况之一者，报价文件也将被视为未实质性响应询价采购文件要求：</w:t>
      </w:r>
    </w:p>
    <w:p w14:paraId="264833E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14:paraId="32EAC24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(2)未按规定提交报价保证金的；</w:t>
      </w:r>
    </w:p>
    <w:p w14:paraId="6EBA615B">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(3)询价响应有效期不满足询价采购文件要求的；</w:t>
      </w:r>
    </w:p>
    <w:p w14:paraId="4867DC8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报价文件内容与询价采购文件内容及要求有重大偏离或保留的；</w:t>
      </w:r>
    </w:p>
    <w:p w14:paraId="329C510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报价人提交的是可选择的报价；</w:t>
      </w:r>
    </w:p>
    <w:p w14:paraId="61013A9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报价人未按询价采购文件要求进行分项报价；</w:t>
      </w:r>
    </w:p>
    <w:p w14:paraId="3988AC5F">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报价文件中提供虚假或失实资料的；</w:t>
      </w:r>
    </w:p>
    <w:p w14:paraId="509E4FCB">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(8)不符合询价采购文件中规定的其它实质性条款。</w:t>
      </w:r>
    </w:p>
    <w:p w14:paraId="4DE73BBC">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询价小组决定报价的响应性只根据报价文件本身的内容，而不寻求其他的外部证据。</w:t>
      </w:r>
    </w:p>
    <w:p w14:paraId="5C316559">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17.4报价人提交的报价文件将给予保密，但不予退回。</w:t>
      </w:r>
    </w:p>
    <w:p w14:paraId="5A2283F8">
      <w:pPr>
        <w:pStyle w:val="3"/>
        <w:snapToGrid w:val="0"/>
        <w:spacing w:line="360" w:lineRule="auto"/>
        <w:ind w:firstLine="480" w:firstLineChars="200"/>
        <w:outlineLvl w:val="9"/>
        <w:rPr>
          <w:rFonts w:hint="eastAsia" w:eastAsia="宋体" w:cs="宋体"/>
          <w:color w:val="auto"/>
          <w:sz w:val="24"/>
          <w:szCs w:val="24"/>
          <w:highlight w:val="none"/>
        </w:rPr>
      </w:pPr>
      <w:bookmarkStart w:id="46" w:name="_Toc8558"/>
      <w:r>
        <w:rPr>
          <w:rFonts w:hint="eastAsia" w:eastAsia="宋体" w:cs="宋体"/>
          <w:color w:val="auto"/>
          <w:sz w:val="24"/>
          <w:szCs w:val="24"/>
          <w:highlight w:val="none"/>
        </w:rPr>
        <w:t>17.5报价人资格和报价产品均必须满足中华人民共和国相关法律法规及行业的强制性要求，否则将作无效响应处理。</w:t>
      </w:r>
      <w:bookmarkEnd w:id="46"/>
    </w:p>
    <w:p w14:paraId="68AF38D2">
      <w:pPr>
        <w:pStyle w:val="3"/>
        <w:snapToGrid w:val="0"/>
        <w:spacing w:line="360" w:lineRule="auto"/>
        <w:ind w:firstLine="0"/>
        <w:outlineLvl w:val="9"/>
        <w:rPr>
          <w:rFonts w:hint="eastAsia" w:eastAsia="宋体" w:cs="宋体"/>
          <w:color w:val="auto"/>
          <w:sz w:val="24"/>
          <w:szCs w:val="24"/>
          <w:highlight w:val="none"/>
        </w:rPr>
      </w:pPr>
      <w:bookmarkStart w:id="47" w:name="_Toc8828"/>
      <w:r>
        <w:rPr>
          <w:rFonts w:hint="eastAsia" w:eastAsia="宋体" w:cs="宋体"/>
          <w:b/>
          <w:color w:val="auto"/>
          <w:sz w:val="24"/>
          <w:szCs w:val="24"/>
          <w:highlight w:val="none"/>
        </w:rPr>
        <w:t>18.报价文件的澄清</w:t>
      </w:r>
      <w:bookmarkEnd w:id="47"/>
    </w:p>
    <w:p w14:paraId="1C2DE913">
      <w:pPr>
        <w:pStyle w:val="3"/>
        <w:snapToGrid w:val="0"/>
        <w:spacing w:line="360" w:lineRule="auto"/>
        <w:ind w:firstLine="480" w:firstLineChars="200"/>
        <w:outlineLvl w:val="9"/>
        <w:rPr>
          <w:rFonts w:hint="eastAsia" w:eastAsia="宋体" w:cs="宋体"/>
          <w:color w:val="auto"/>
          <w:sz w:val="24"/>
          <w:szCs w:val="24"/>
          <w:highlight w:val="none"/>
        </w:rPr>
      </w:pPr>
      <w:bookmarkStart w:id="48" w:name="_Toc13073"/>
      <w:r>
        <w:rPr>
          <w:rFonts w:hint="eastAsia" w:eastAsia="宋体" w:cs="宋体"/>
          <w:color w:val="auto"/>
          <w:sz w:val="24"/>
          <w:szCs w:val="24"/>
          <w:highlight w:val="none"/>
        </w:rPr>
        <w:t>18.1对询价采购文件中含义不明确、同类问题表述不一致或者有明显文字和计算错误的内容，询价小组可以书面形式要求报价人作出必要的澄清、说明或者纠正。报价人的澄清、说明或者补正应当在询价小组规定的时间内以书面形式作出，由其法定代表人或者授权代表签字，并不得超出报价文件的范围或者改变报价文件的实质性内容。</w:t>
      </w:r>
      <w:bookmarkEnd w:id="48"/>
    </w:p>
    <w:p w14:paraId="0B07D628">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19.比较与评价</w:t>
      </w:r>
    </w:p>
    <w:p w14:paraId="1D5207CA">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19.</w:t>
      </w:r>
      <w:r>
        <w:rPr>
          <w:rFonts w:hint="eastAsia" w:hAnsi="宋体" w:eastAsia="宋体" w:cs="宋体"/>
          <w:color w:val="auto"/>
          <w:sz w:val="24"/>
          <w:szCs w:val="24"/>
          <w:highlight w:val="none"/>
          <w:lang w:eastAsia="zh-CN"/>
        </w:rPr>
        <w:t>1</w:t>
      </w:r>
      <w:r>
        <w:rPr>
          <w:rFonts w:hint="eastAsia" w:hAnsi="宋体" w:eastAsia="宋体" w:cs="宋体"/>
          <w:color w:val="auto"/>
          <w:sz w:val="24"/>
          <w:szCs w:val="24"/>
          <w:highlight w:val="none"/>
        </w:rPr>
        <w:t>若报价人的报价明显低于其他报价，使得其报价可能低于其个别成本的，有可能影响商品质量或不能诚信履约的，报价人应按询价小组要求作出书面说明并提供相关证明材料，不能合理说明或不能提供相关证明材料的，可作无效询价响应处理。</w:t>
      </w:r>
    </w:p>
    <w:p w14:paraId="33D8866E">
      <w:pPr>
        <w:pStyle w:val="3"/>
        <w:spacing w:line="360" w:lineRule="auto"/>
        <w:ind w:firstLine="424" w:firstLineChars="177"/>
        <w:rPr>
          <w:rFonts w:hint="eastAsia" w:eastAsia="宋体" w:cs="宋体"/>
          <w:color w:val="auto"/>
          <w:sz w:val="24"/>
          <w:szCs w:val="24"/>
          <w:highlight w:val="none"/>
        </w:rPr>
      </w:pPr>
      <w:r>
        <w:rPr>
          <w:rFonts w:hint="eastAsia" w:eastAsia="宋体" w:cs="宋体"/>
          <w:color w:val="auto"/>
          <w:sz w:val="24"/>
          <w:szCs w:val="24"/>
          <w:highlight w:val="none"/>
        </w:rPr>
        <w:t>19.</w:t>
      </w:r>
      <w:r>
        <w:rPr>
          <w:rFonts w:hint="eastAsia" w:eastAsia="宋体" w:cs="宋体"/>
          <w:color w:val="auto"/>
          <w:sz w:val="24"/>
          <w:szCs w:val="24"/>
          <w:highlight w:val="none"/>
          <w:lang w:eastAsia="zh-CN"/>
        </w:rPr>
        <w:t>2</w:t>
      </w:r>
      <w:r>
        <w:rPr>
          <w:rFonts w:hint="eastAsia" w:eastAsia="宋体" w:cs="宋体"/>
          <w:color w:val="auto"/>
          <w:sz w:val="24"/>
          <w:szCs w:val="24"/>
          <w:highlight w:val="none"/>
        </w:rPr>
        <w:t>询价小组根据在本须知前附表3中确定的成交候选人数量推荐出成交候选人。</w:t>
      </w:r>
    </w:p>
    <w:p w14:paraId="40DC2DC9">
      <w:pPr>
        <w:pStyle w:val="6"/>
        <w:spacing w:line="360" w:lineRule="auto"/>
        <w:ind w:firstLine="480" w:firstLineChars="200"/>
        <w:jc w:val="left"/>
        <w:rPr>
          <w:rFonts w:hint="eastAsia" w:hAnsi="宋体" w:eastAsia="宋体" w:cs="宋体"/>
          <w:color w:val="auto"/>
          <w:sz w:val="24"/>
          <w:szCs w:val="24"/>
          <w:highlight w:val="none"/>
        </w:rPr>
      </w:pPr>
    </w:p>
    <w:p w14:paraId="291E0242">
      <w:pPr>
        <w:pStyle w:val="21"/>
        <w:spacing w:line="360" w:lineRule="auto"/>
        <w:jc w:val="center"/>
        <w:outlineLvl w:val="1"/>
        <w:rPr>
          <w:rFonts w:hint="eastAsia" w:hAnsi="宋体" w:eastAsia="宋体" w:cs="宋体"/>
          <w:b/>
          <w:color w:val="auto"/>
          <w:sz w:val="24"/>
          <w:szCs w:val="24"/>
          <w:highlight w:val="none"/>
        </w:rPr>
      </w:pPr>
      <w:bookmarkStart w:id="49" w:name="_Toc12551"/>
      <w:bookmarkStart w:id="50" w:name="_Toc1664277101"/>
      <w:r>
        <w:rPr>
          <w:rFonts w:hint="eastAsia" w:hAnsi="宋体" w:eastAsia="宋体" w:cs="宋体"/>
          <w:b/>
          <w:color w:val="auto"/>
          <w:sz w:val="32"/>
          <w:szCs w:val="32"/>
          <w:highlight w:val="none"/>
        </w:rPr>
        <w:t>六、成交与签订合同</w:t>
      </w:r>
      <w:bookmarkEnd w:id="49"/>
      <w:bookmarkEnd w:id="50"/>
    </w:p>
    <w:p w14:paraId="08228F79">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20.成交准则</w:t>
      </w:r>
    </w:p>
    <w:p w14:paraId="7DB9411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最低报价不作为成交的保证。</w:t>
      </w:r>
    </w:p>
    <w:p w14:paraId="3C9B97CA">
      <w:pPr>
        <w:pStyle w:val="6"/>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20.2 报价人的报价文件符合</w:t>
      </w:r>
      <w:r>
        <w:rPr>
          <w:rFonts w:hint="eastAsia" w:hAnsi="宋体" w:eastAsia="宋体" w:cs="宋体"/>
          <w:bCs/>
          <w:color w:val="auto"/>
          <w:sz w:val="24"/>
          <w:szCs w:val="24"/>
          <w:highlight w:val="none"/>
        </w:rPr>
        <w:t>询价采购文件</w:t>
      </w:r>
      <w:r>
        <w:rPr>
          <w:rFonts w:hint="eastAsia" w:hAnsi="宋体" w:eastAsia="宋体" w:cs="宋体"/>
          <w:color w:val="auto"/>
          <w:sz w:val="24"/>
          <w:szCs w:val="24"/>
          <w:highlight w:val="none"/>
        </w:rPr>
        <w:t xml:space="preserve">要求，按询价采购文件确定评审方法、标准，经询价小组评审并推荐成交候选人。 </w:t>
      </w:r>
    </w:p>
    <w:p w14:paraId="32FED3FF">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21.成交通知</w:t>
      </w:r>
    </w:p>
    <w:p w14:paraId="2BFCC5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询价结束后，询价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6996B7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报价人对成交公告有异议的，应当在成交公告发布之日起7个工作日内，以书面形式向采购代理机构提出质疑。采购人、采购代理机构应当在收到报价人书面质疑后7个工作日内，对质疑内容作出答复。</w:t>
      </w:r>
    </w:p>
    <w:p w14:paraId="2AEF1A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质疑报价人对采购人、采购代理机构的答复不满意或者采购人、采购代理机构未在规定时间内答复的，可以在答复期满后15个工作日内书面向财政部门提出投诉。</w:t>
      </w:r>
    </w:p>
    <w:p w14:paraId="6E5AF3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0F5E26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714297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21.4《成交通知书》发出后5个工作日内，采购代理机构以原缴交方式向未成交的供应商退还其报价保证金（含保函）。在合同签订后5个工作日内，以原缴交方式退还成交供应商的报价保证金。</w:t>
      </w:r>
    </w:p>
    <w:p w14:paraId="427EAEF3">
      <w:pPr>
        <w:pStyle w:val="6"/>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22.签订合同</w:t>
      </w:r>
    </w:p>
    <w:p w14:paraId="47D040A1">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22.1采购人、成交供应商在《成交通知书》发出之日起30日内，根据</w:t>
      </w:r>
      <w:r>
        <w:rPr>
          <w:rFonts w:hint="eastAsia" w:hAnsi="宋体" w:eastAsia="宋体" w:cs="宋体"/>
          <w:bCs/>
          <w:color w:val="auto"/>
          <w:sz w:val="24"/>
          <w:szCs w:val="24"/>
          <w:highlight w:val="none"/>
        </w:rPr>
        <w:t>询价采购文件</w:t>
      </w:r>
      <w:r>
        <w:rPr>
          <w:rFonts w:hint="eastAsia" w:hAnsi="宋体" w:eastAsia="宋体" w:cs="宋体"/>
          <w:color w:val="auto"/>
          <w:sz w:val="24"/>
          <w:szCs w:val="24"/>
          <w:highlight w:val="none"/>
        </w:rPr>
        <w:t>确定的事项和成交供应商报价文件，参照本</w:t>
      </w:r>
      <w:r>
        <w:rPr>
          <w:rFonts w:hint="eastAsia" w:hAnsi="宋体" w:eastAsia="宋体" w:cs="宋体"/>
          <w:bCs/>
          <w:color w:val="auto"/>
          <w:sz w:val="24"/>
          <w:szCs w:val="24"/>
          <w:highlight w:val="none"/>
        </w:rPr>
        <w:t>询价采购文件</w:t>
      </w:r>
      <w:r>
        <w:rPr>
          <w:rFonts w:hint="eastAsia" w:hAnsi="宋体" w:eastAsia="宋体" w:cs="宋体"/>
          <w:color w:val="auto"/>
          <w:sz w:val="24"/>
          <w:szCs w:val="24"/>
          <w:highlight w:val="none"/>
        </w:rPr>
        <w:t>第四章的《合同》文本签订合同。双方所签订的合同不得对</w:t>
      </w:r>
      <w:r>
        <w:rPr>
          <w:rFonts w:hint="eastAsia" w:hAnsi="宋体" w:eastAsia="宋体" w:cs="宋体"/>
          <w:bCs/>
          <w:color w:val="auto"/>
          <w:sz w:val="24"/>
          <w:szCs w:val="24"/>
          <w:highlight w:val="none"/>
        </w:rPr>
        <w:t>询价采购文件</w:t>
      </w:r>
      <w:r>
        <w:rPr>
          <w:rFonts w:hint="eastAsia" w:hAnsi="宋体" w:eastAsia="宋体" w:cs="宋体"/>
          <w:color w:val="auto"/>
          <w:sz w:val="24"/>
          <w:szCs w:val="24"/>
          <w:highlight w:val="none"/>
        </w:rPr>
        <w:t>和成交供应商报价文件作实质性修改。逾期未签订合同，按照有关法律规定承担相应的法律责任；属成交供应商责任的，采购代理机构将没收报价保证金，以抵偿对采购人造成的损失。采购人逾期不与成交供应商签订合同的，按政府采购的有关规定处理。</w:t>
      </w:r>
    </w:p>
    <w:p w14:paraId="4DB895A5">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22.2询价采购文件、询价采购文件的修改文件、成交供应商的报价文件、补充或修改的文件及澄清或承诺文件等，均为双方签订合同的组成部分，并与合同一并作为本询价采购文件所列采购项目的互补性法律文件，与合同具有同等法律效力。</w:t>
      </w:r>
    </w:p>
    <w:p w14:paraId="78F31617">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22.3采购人在合同履行中，需追加与合同标的相同的货物的，在不改变合同其他条款的前提下，可与供应商协商签订补充合同，但所有补充合同的采购金额不得超过原合同采购金额的10%。</w:t>
      </w:r>
    </w:p>
    <w:p w14:paraId="0C1E29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的，采购人可以与排位在成交供应商之后第一位的成交备选供应商签订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，以此类推。且在此情况下，作为成交供应商之后第一位的成交候选人应同意与采购人按不高于其最终报价签订采购合同。</w:t>
      </w:r>
    </w:p>
    <w:p w14:paraId="4881176F">
      <w:pPr>
        <w:pStyle w:val="6"/>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23.</w:t>
      </w:r>
      <w:r>
        <w:rPr>
          <w:rFonts w:hint="eastAsia" w:hAnsi="宋体" w:eastAsia="宋体" w:cs="宋体"/>
          <w:b/>
          <w:color w:val="auto"/>
          <w:sz w:val="24"/>
          <w:szCs w:val="24"/>
          <w:highlight w:val="none"/>
          <w:lang w:eastAsia="zh-CN"/>
        </w:rPr>
        <w:t>代理服务费</w:t>
      </w:r>
    </w:p>
    <w:p w14:paraId="2BB447DC">
      <w:pPr>
        <w:pStyle w:val="6"/>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成交供应商应按须知前附表一次性向采购代理机构交纳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14:paraId="49F0AB9F">
      <w:pPr>
        <w:spacing w:line="360" w:lineRule="auto"/>
        <w:ind w:firstLine="480" w:firstLineChars="200"/>
        <w:rPr>
          <w:rFonts w:hint="eastAsia" w:ascii="宋体" w:hAnsi="宋体" w:eastAsia="宋体" w:cs="宋体"/>
          <w:color w:val="auto"/>
          <w:sz w:val="24"/>
          <w:szCs w:val="24"/>
          <w:highlight w:val="none"/>
        </w:rPr>
      </w:pPr>
    </w:p>
    <w:p w14:paraId="43618A96">
      <w:pPr>
        <w:spacing w:line="360" w:lineRule="auto"/>
        <w:ind w:firstLine="480" w:firstLineChars="200"/>
        <w:rPr>
          <w:rFonts w:hint="eastAsia" w:ascii="宋体" w:hAnsi="宋体" w:eastAsia="宋体" w:cs="宋体"/>
          <w:color w:val="auto"/>
          <w:sz w:val="24"/>
          <w:szCs w:val="24"/>
          <w:highlight w:val="none"/>
        </w:rPr>
      </w:pPr>
    </w:p>
    <w:p w14:paraId="3A889577">
      <w:pPr>
        <w:spacing w:line="360" w:lineRule="auto"/>
        <w:jc w:val="both"/>
        <w:outlineLvl w:val="9"/>
        <w:rPr>
          <w:rFonts w:hint="eastAsia" w:ascii="宋体" w:hAnsi="宋体" w:eastAsia="宋体" w:cs="宋体"/>
          <w:b/>
          <w:bCs/>
          <w:color w:val="auto"/>
          <w:sz w:val="24"/>
          <w:szCs w:val="24"/>
          <w:highlight w:val="none"/>
        </w:rPr>
      </w:pPr>
    </w:p>
    <w:p w14:paraId="447B66DA">
      <w:pPr>
        <w:spacing w:line="360" w:lineRule="auto"/>
        <w:jc w:val="center"/>
        <w:outlineLvl w:val="9"/>
        <w:rPr>
          <w:rFonts w:hint="eastAsia" w:ascii="宋体" w:hAnsi="宋体" w:eastAsia="宋体" w:cs="宋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727A58E">
      <w:pPr>
        <w:spacing w:line="360" w:lineRule="auto"/>
        <w:jc w:val="center"/>
        <w:outlineLvl w:val="0"/>
        <w:rPr>
          <w:rFonts w:hint="eastAsia" w:ascii="宋体" w:hAnsi="宋体" w:eastAsia="宋体" w:cs="宋体"/>
          <w:color w:val="auto"/>
          <w:sz w:val="24"/>
          <w:szCs w:val="24"/>
          <w:highlight w:val="none"/>
        </w:rPr>
      </w:pPr>
      <w:bookmarkStart w:id="51" w:name="_Toc10036"/>
      <w:bookmarkStart w:id="52" w:name="_Toc2047975878"/>
      <w:r>
        <w:rPr>
          <w:rFonts w:hint="eastAsia" w:ascii="宋体" w:hAnsi="宋体" w:eastAsia="宋体" w:cs="宋体"/>
          <w:b/>
          <w:bCs/>
          <w:color w:val="auto"/>
          <w:sz w:val="32"/>
          <w:szCs w:val="32"/>
          <w:highlight w:val="none"/>
        </w:rPr>
        <w:t>第三章  询价内容及要求</w:t>
      </w:r>
      <w:bookmarkEnd w:id="51"/>
      <w:bookmarkEnd w:id="52"/>
    </w:p>
    <w:p w14:paraId="41C165AB">
      <w:pPr>
        <w:spacing w:line="360" w:lineRule="auto"/>
        <w:rPr>
          <w:rFonts w:hint="eastAsia" w:ascii="宋体" w:hAnsi="宋体" w:eastAsia="宋体" w:cs="宋体"/>
          <w:color w:val="auto"/>
          <w:sz w:val="24"/>
          <w:szCs w:val="24"/>
          <w:highlight w:val="none"/>
        </w:rPr>
      </w:pPr>
    </w:p>
    <w:p w14:paraId="1E385D17">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53" w:name="_Toc1097317920"/>
      <w:bookmarkStart w:id="54" w:name="_Toc14067"/>
      <w:bookmarkStart w:id="55" w:name="_Toc432356148"/>
      <w:r>
        <w:rPr>
          <w:rFonts w:hint="eastAsia" w:ascii="宋体" w:hAnsi="宋体" w:eastAsia="宋体" w:cs="宋体"/>
          <w:color w:val="auto"/>
          <w:sz w:val="24"/>
          <w:szCs w:val="24"/>
          <w:highlight w:val="none"/>
        </w:rPr>
        <w:t>一、采购项目概述</w:t>
      </w:r>
      <w:bookmarkEnd w:id="53"/>
      <w:bookmarkEnd w:id="54"/>
    </w:p>
    <w:p w14:paraId="410E3494">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1.1项目名称：新业态劳动者入会礼包采购项目</w:t>
      </w:r>
    </w:p>
    <w:p w14:paraId="69764419">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1.2数量：预估量为1200份，最终以实际结算。</w:t>
      </w:r>
    </w:p>
    <w:p w14:paraId="73E77E41">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56" w:name="_Toc10643"/>
      <w:bookmarkStart w:id="57" w:name="_Toc220825231"/>
      <w:r>
        <w:rPr>
          <w:rFonts w:hint="eastAsia" w:ascii="宋体" w:hAnsi="宋体" w:eastAsia="宋体" w:cs="宋体"/>
          <w:color w:val="auto"/>
          <w:sz w:val="24"/>
          <w:szCs w:val="24"/>
          <w:highlight w:val="none"/>
        </w:rPr>
        <w:t>二、技术要求</w:t>
      </w:r>
      <w:bookmarkEnd w:id="55"/>
      <w:bookmarkEnd w:id="56"/>
      <w:bookmarkEnd w:id="57"/>
    </w:p>
    <w:p w14:paraId="6C6D0326">
      <w:pPr>
        <w:pStyle w:val="3"/>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2.1采购清单</w:t>
      </w:r>
    </w:p>
    <w:tbl>
      <w:tblPr>
        <w:tblStyle w:val="12"/>
        <w:tblW w:w="10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01"/>
        <w:gridCol w:w="2218"/>
        <w:gridCol w:w="1362"/>
        <w:gridCol w:w="1134"/>
        <w:gridCol w:w="936"/>
        <w:gridCol w:w="3160"/>
      </w:tblGrid>
      <w:tr w14:paraId="23C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1" w:type="dxa"/>
            <w:noWrap/>
            <w:vAlign w:val="center"/>
          </w:tcPr>
          <w:p w14:paraId="21F6AB26">
            <w:pPr>
              <w:widowControl/>
              <w:jc w:val="center"/>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序号</w:t>
            </w:r>
          </w:p>
        </w:tc>
        <w:tc>
          <w:tcPr>
            <w:tcW w:w="1401" w:type="dxa"/>
            <w:noWrap/>
            <w:vAlign w:val="center"/>
          </w:tcPr>
          <w:p w14:paraId="1F9F4E5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品项</w:t>
            </w:r>
          </w:p>
        </w:tc>
        <w:tc>
          <w:tcPr>
            <w:tcW w:w="2218" w:type="dxa"/>
            <w:noWrap/>
            <w:vAlign w:val="center"/>
          </w:tcPr>
          <w:p w14:paraId="35B6CA58">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规格</w:t>
            </w:r>
            <w:r>
              <w:rPr>
                <w:rFonts w:hint="eastAsia" w:ascii="宋体" w:hAnsi="宋体" w:cs="宋体"/>
                <w:b/>
                <w:color w:val="auto"/>
                <w:kern w:val="0"/>
                <w:sz w:val="24"/>
                <w:highlight w:val="none"/>
                <w:lang w:val="en-US" w:eastAsia="zh-CN"/>
              </w:rPr>
              <w:t>参数</w:t>
            </w:r>
            <w:r>
              <w:rPr>
                <w:rFonts w:hint="eastAsia" w:ascii="宋体" w:hAnsi="宋体" w:cs="宋体"/>
                <w:b/>
                <w:color w:val="auto"/>
                <w:kern w:val="0"/>
                <w:sz w:val="24"/>
                <w:highlight w:val="none"/>
              </w:rPr>
              <w:t xml:space="preserve"> </w:t>
            </w:r>
          </w:p>
        </w:tc>
        <w:tc>
          <w:tcPr>
            <w:tcW w:w="1362" w:type="dxa"/>
            <w:noWrap/>
            <w:vAlign w:val="center"/>
          </w:tcPr>
          <w:p w14:paraId="25E9EBD5">
            <w:pPr>
              <w:widowControl/>
              <w:jc w:val="center"/>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推荐品牌</w:t>
            </w:r>
          </w:p>
        </w:tc>
        <w:tc>
          <w:tcPr>
            <w:tcW w:w="1134" w:type="dxa"/>
            <w:noWrap/>
            <w:vAlign w:val="center"/>
          </w:tcPr>
          <w:p w14:paraId="4F7E3F5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单位</w:t>
            </w:r>
          </w:p>
        </w:tc>
        <w:tc>
          <w:tcPr>
            <w:tcW w:w="936" w:type="dxa"/>
            <w:noWrap/>
            <w:vAlign w:val="center"/>
          </w:tcPr>
          <w:p w14:paraId="4FA0F690">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数量</w:t>
            </w:r>
          </w:p>
        </w:tc>
        <w:tc>
          <w:tcPr>
            <w:tcW w:w="3160" w:type="dxa"/>
            <w:noWrap w:val="0"/>
            <w:vAlign w:val="center"/>
          </w:tcPr>
          <w:p w14:paraId="571A31E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参考图片</w:t>
            </w:r>
          </w:p>
        </w:tc>
      </w:tr>
      <w:tr w14:paraId="1096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1" w:type="dxa"/>
            <w:noWrap/>
            <w:vAlign w:val="center"/>
          </w:tcPr>
          <w:p w14:paraId="2BAA363C">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1401" w:type="dxa"/>
            <w:noWrap/>
            <w:vAlign w:val="center"/>
          </w:tcPr>
          <w:p w14:paraId="36B024F5">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移动充电宝</w:t>
            </w:r>
          </w:p>
        </w:tc>
        <w:tc>
          <w:tcPr>
            <w:tcW w:w="2218" w:type="dxa"/>
            <w:noWrap/>
            <w:vAlign w:val="center"/>
          </w:tcPr>
          <w:p w14:paraId="09EA4C02">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22.5W、</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10000毫安、数显屏幕</w:t>
            </w:r>
            <w:r>
              <w:rPr>
                <w:rFonts w:hint="eastAsia" w:ascii="宋体" w:hAnsi="宋体" w:cs="宋体"/>
                <w:color w:val="auto"/>
                <w:kern w:val="0"/>
                <w:sz w:val="24"/>
                <w:highlight w:val="none"/>
                <w:lang w:val="en-US" w:eastAsia="zh-CN"/>
              </w:rPr>
              <w:t>、颜色不限</w:t>
            </w:r>
          </w:p>
        </w:tc>
        <w:tc>
          <w:tcPr>
            <w:tcW w:w="1362" w:type="dxa"/>
            <w:noWrap/>
            <w:vAlign w:val="center"/>
          </w:tcPr>
          <w:p w14:paraId="0F8A9024">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爱国者、倍思、乔威（JOWAY）</w:t>
            </w:r>
          </w:p>
        </w:tc>
        <w:tc>
          <w:tcPr>
            <w:tcW w:w="1134" w:type="dxa"/>
            <w:noWrap/>
            <w:vAlign w:val="center"/>
          </w:tcPr>
          <w:p w14:paraId="0E615CE4">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台</w:t>
            </w:r>
          </w:p>
        </w:tc>
        <w:tc>
          <w:tcPr>
            <w:tcW w:w="936" w:type="dxa"/>
            <w:noWrap/>
            <w:vAlign w:val="center"/>
          </w:tcPr>
          <w:p w14:paraId="4D84B80F">
            <w:pPr>
              <w:widowControl/>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3160" w:type="dxa"/>
            <w:noWrap w:val="0"/>
            <w:vAlign w:val="top"/>
          </w:tcPr>
          <w:p w14:paraId="2E9F9BE1">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pict>
                <v:shape id="_x0000_i1025" o:spt="75" alt="1730109756808" type="#_x0000_t75" style="height:102.4pt;width:72.9pt;" filled="f" o:preferrelative="t" stroked="f" coordsize="21600,21600">
                  <v:path/>
                  <v:fill on="f" focussize="0,0"/>
                  <v:stroke on="f"/>
                  <v:imagedata r:id="rId19" o:title="1730109756808"/>
                  <o:lock v:ext="edit" aspectratio="t"/>
                  <w10:wrap type="none"/>
                  <w10:anchorlock/>
                </v:shape>
              </w:pict>
            </w:r>
            <w:r>
              <w:rPr>
                <w:rFonts w:hint="eastAsia" w:ascii="宋体" w:hAnsi="宋体" w:eastAsia="宋体" w:cs="宋体"/>
                <w:color w:val="auto"/>
                <w:kern w:val="0"/>
                <w:sz w:val="24"/>
                <w:highlight w:val="none"/>
                <w:lang w:eastAsia="zh-CN"/>
              </w:rPr>
              <w:pict>
                <v:shape id="_x0000_i1026" o:spt="75" alt="1730109782338" type="#_x0000_t75" style="height:100.5pt;width:64.85pt;" filled="f" o:preferrelative="t" stroked="f" coordsize="21600,21600">
                  <v:path/>
                  <v:fill on="f" focussize="0,0"/>
                  <v:stroke on="f"/>
                  <v:imagedata r:id="rId20" o:title="1730109782338"/>
                  <o:lock v:ext="edit" aspectratio="t"/>
                  <w10:wrap type="none"/>
                  <w10:anchorlock/>
                </v:shape>
              </w:pict>
            </w:r>
            <w:r>
              <w:rPr>
                <w:rFonts w:hint="eastAsia" w:ascii="宋体" w:hAnsi="宋体" w:eastAsia="宋体" w:cs="宋体"/>
                <w:color w:val="auto"/>
                <w:kern w:val="0"/>
                <w:sz w:val="24"/>
                <w:highlight w:val="none"/>
                <w:lang w:eastAsia="zh-CN"/>
              </w:rPr>
              <w:pict>
                <v:shape id="_x0000_i1027" o:spt="75" alt="1730109823436" type="#_x0000_t75" style="height:86.65pt;width:69.65pt;" filled="f" o:preferrelative="t" stroked="f" coordsize="21600,21600">
                  <v:path/>
                  <v:fill on="f" focussize="0,0"/>
                  <v:stroke on="f"/>
                  <v:imagedata r:id="rId21" o:title="1730109823436"/>
                  <o:lock v:ext="edit" aspectratio="t"/>
                  <w10:wrap type="none"/>
                  <w10:anchorlock/>
                </v:shape>
              </w:pict>
            </w:r>
          </w:p>
        </w:tc>
      </w:tr>
      <w:tr w14:paraId="682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1" w:type="dxa"/>
            <w:noWrap/>
            <w:vAlign w:val="center"/>
          </w:tcPr>
          <w:p w14:paraId="6F78E35E">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401" w:type="dxa"/>
            <w:noWrap/>
            <w:vAlign w:val="center"/>
          </w:tcPr>
          <w:p w14:paraId="357E9F71">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保温壶</w:t>
            </w:r>
          </w:p>
        </w:tc>
        <w:tc>
          <w:tcPr>
            <w:tcW w:w="2218" w:type="dxa"/>
            <w:noWrap/>
            <w:vAlign w:val="center"/>
          </w:tcPr>
          <w:p w14:paraId="2100B84D">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容量</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1L、内胆不低于316不锈钢、</w:t>
            </w:r>
            <w:r>
              <w:rPr>
                <w:rFonts w:hint="eastAsia" w:ascii="宋体" w:hAnsi="宋体" w:cs="宋体"/>
                <w:color w:val="auto"/>
                <w:kern w:val="0"/>
                <w:sz w:val="24"/>
                <w:highlight w:val="none"/>
                <w:lang w:val="en-US" w:eastAsia="zh-CN"/>
              </w:rPr>
              <w:t>保温时长</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12小时、颜色不限</w:t>
            </w:r>
          </w:p>
        </w:tc>
        <w:tc>
          <w:tcPr>
            <w:tcW w:w="1362" w:type="dxa"/>
            <w:noWrap/>
            <w:vAlign w:val="center"/>
          </w:tcPr>
          <w:p w14:paraId="20867A5A">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苏泊尔、</w:t>
            </w:r>
            <w:r>
              <w:rPr>
                <w:rFonts w:hint="eastAsia" w:ascii="宋体" w:hAnsi="宋体" w:cs="宋体"/>
                <w:color w:val="auto"/>
                <w:kern w:val="0"/>
                <w:sz w:val="24"/>
                <w:highlight w:val="none"/>
                <w:lang w:val="en-US" w:eastAsia="zh-CN"/>
              </w:rPr>
              <w:t>德铂（Debo）</w:t>
            </w:r>
            <w:r>
              <w:rPr>
                <w:rFonts w:hint="eastAsia" w:ascii="宋体" w:hAnsi="宋体" w:cs="宋体"/>
                <w:color w:val="auto"/>
                <w:kern w:val="0"/>
                <w:sz w:val="24"/>
                <w:highlight w:val="none"/>
                <w:lang w:val="en-US" w:eastAsia="zh-CN"/>
              </w:rPr>
              <w:t>、虎牌</w:t>
            </w:r>
          </w:p>
        </w:tc>
        <w:tc>
          <w:tcPr>
            <w:tcW w:w="1134" w:type="dxa"/>
            <w:noWrap/>
            <w:vAlign w:val="center"/>
          </w:tcPr>
          <w:p w14:paraId="5E39D7A5">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个</w:t>
            </w:r>
          </w:p>
        </w:tc>
        <w:tc>
          <w:tcPr>
            <w:tcW w:w="936" w:type="dxa"/>
            <w:noWrap/>
            <w:vAlign w:val="center"/>
          </w:tcPr>
          <w:p w14:paraId="49FAAAB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60" w:type="dxa"/>
            <w:noWrap w:val="0"/>
            <w:vAlign w:val="top"/>
          </w:tcPr>
          <w:p w14:paraId="478804A1">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pict>
                <v:shape id="_x0000_i1028" o:spt="75" alt="1730109957753" type="#_x0000_t75" style="height:73.3pt;width:104.5pt;" filled="f" o:preferrelative="t" stroked="f" coordsize="21600,21600">
                  <v:path/>
                  <v:fill on="f" focussize="0,0"/>
                  <v:stroke on="f"/>
                  <v:imagedata r:id="rId22" o:title="1730109957753"/>
                  <o:lock v:ext="edit" aspectratio="t"/>
                  <w10:wrap type="none"/>
                  <w10:anchorlock/>
                </v:shape>
              </w:pict>
            </w:r>
            <w:r>
              <w:rPr>
                <w:rFonts w:hint="eastAsia" w:ascii="宋体" w:hAnsi="宋体" w:eastAsia="宋体" w:cs="宋体"/>
                <w:color w:val="auto"/>
                <w:kern w:val="0"/>
                <w:sz w:val="24"/>
                <w:highlight w:val="none"/>
                <w:lang w:eastAsia="zh-CN"/>
              </w:rPr>
              <w:pict>
                <v:shape id="_x0000_i1029" o:spt="75" alt="1730768515140" type="#_x0000_t75" style="height:75.55pt;width:46.85pt;" filled="f" o:preferrelative="t" stroked="f" coordsize="21600,21600">
                  <v:path/>
                  <v:fill on="f" focussize="0,0"/>
                  <v:stroke on="f"/>
                  <v:imagedata r:id="rId23" o:title="1730768515140"/>
                  <o:lock v:ext="edit" aspectratio="t"/>
                  <w10:wrap type="none"/>
                  <w10:anchorlock/>
                </v:shape>
              </w:pict>
            </w:r>
            <w:r>
              <w:rPr>
                <w:rFonts w:hint="eastAsia" w:ascii="宋体" w:hAnsi="宋体" w:eastAsia="宋体" w:cs="宋体"/>
                <w:color w:val="auto"/>
                <w:kern w:val="0"/>
                <w:sz w:val="24"/>
                <w:highlight w:val="none"/>
                <w:lang w:eastAsia="zh-CN"/>
              </w:rPr>
              <w:pict>
                <v:shape id="_x0000_i1030" o:spt="75" alt="1730110001969" type="#_x0000_t75" style="height:77.55pt;width:76.75pt;" filled="f" o:preferrelative="t" stroked="f" coordsize="21600,21600">
                  <v:path/>
                  <v:fill on="f" focussize="0,0"/>
                  <v:stroke on="f"/>
                  <v:imagedata r:id="rId24" o:title="1730110001969"/>
                  <o:lock v:ext="edit" aspectratio="t"/>
                  <w10:wrap type="none"/>
                  <w10:anchorlock/>
                </v:shape>
              </w:pict>
            </w:r>
          </w:p>
        </w:tc>
      </w:tr>
      <w:tr w14:paraId="0E6C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61" w:type="dxa"/>
            <w:noWrap w:val="0"/>
            <w:vAlign w:val="center"/>
          </w:tcPr>
          <w:p w14:paraId="467B1FF1">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401" w:type="dxa"/>
            <w:noWrap w:val="0"/>
            <w:vAlign w:val="center"/>
          </w:tcPr>
          <w:p w14:paraId="039B3706">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成人毛巾</w:t>
            </w:r>
          </w:p>
        </w:tc>
        <w:tc>
          <w:tcPr>
            <w:tcW w:w="2218" w:type="dxa"/>
            <w:noWrap/>
            <w:vAlign w:val="center"/>
          </w:tcPr>
          <w:p w14:paraId="0BAF433E">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100%纯棉材质、</w:t>
            </w:r>
            <w:r>
              <w:rPr>
                <w:rFonts w:hint="eastAsia" w:ascii="宋体" w:hAnsi="宋体" w:cs="宋体"/>
                <w:color w:val="auto"/>
                <w:kern w:val="0"/>
                <w:sz w:val="24"/>
                <w:highlight w:val="none"/>
                <w:lang w:val="en-US" w:eastAsia="zh-CN"/>
              </w:rPr>
              <w:t>颜色不限</w:t>
            </w:r>
            <w:r>
              <w:rPr>
                <w:rFonts w:hint="eastAsia" w:ascii="宋体" w:hAnsi="宋体" w:cs="宋体"/>
                <w:color w:val="auto"/>
                <w:kern w:val="0"/>
                <w:sz w:val="24"/>
                <w:highlight w:val="none"/>
                <w:lang w:val="en-US" w:eastAsia="zh-CN"/>
              </w:rPr>
              <w:t>、有礼盒包装（单条包装或整体包装均可）</w:t>
            </w:r>
          </w:p>
        </w:tc>
        <w:tc>
          <w:tcPr>
            <w:tcW w:w="1362" w:type="dxa"/>
            <w:noWrap/>
            <w:vAlign w:val="center"/>
          </w:tcPr>
          <w:p w14:paraId="731158EE">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洁丽雅、内野、全棉时代</w:t>
            </w:r>
          </w:p>
        </w:tc>
        <w:tc>
          <w:tcPr>
            <w:tcW w:w="1134" w:type="dxa"/>
            <w:noWrap/>
            <w:vAlign w:val="center"/>
          </w:tcPr>
          <w:p w14:paraId="048F7D95">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条</w:t>
            </w:r>
          </w:p>
        </w:tc>
        <w:tc>
          <w:tcPr>
            <w:tcW w:w="936" w:type="dxa"/>
            <w:noWrap/>
            <w:vAlign w:val="center"/>
          </w:tcPr>
          <w:p w14:paraId="12457E8E">
            <w:pPr>
              <w:widowControl/>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3160" w:type="dxa"/>
            <w:noWrap w:val="0"/>
            <w:vAlign w:val="top"/>
          </w:tcPr>
          <w:p w14:paraId="07043B0F">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pict>
                <v:shape id="_x0000_i1031" o:spt="75" alt="1730110251134" type="#_x0000_t75" style="height:82.35pt;width:84.1pt;" filled="f" o:preferrelative="t" stroked="f" coordsize="21600,21600">
                  <v:path/>
                  <v:fill on="f" focussize="0,0"/>
                  <v:stroke on="f"/>
                  <v:imagedata r:id="rId25" o:title="1730110251134"/>
                  <o:lock v:ext="edit" aspectratio="t"/>
                  <w10:wrap type="none"/>
                  <w10:anchorlock/>
                </v:shape>
              </w:pic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INCLUDEPICTURE \d "C:\\Users\\user\\AppData\\Local\\Temp\\企业微信截图_17301940374038.png" \* MERGEFORMATINET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pict>
                <v:shape id="_x0000_i1032" o:spt="75" alt="IMG_256" type="#_x0000_t75" style="flip:y;height:62.3pt;width:87.75pt;rotation:11796480f;" filled="f" o:preferrelative="t" stroked="f" coordsize="21600,21600">
                  <v:path/>
                  <v:fill on="f" focussize="0,0"/>
                  <v:stroke on="f"/>
                  <v:imagedata r:id="rId26" o:title="IMG_256"/>
                  <o:lock v:ext="edit" aspectratio="t"/>
                  <w10:wrap type="none"/>
                  <w10:anchorlock/>
                </v:shape>
              </w:pic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INCLUDEPICTURE \d "C:\\Users\\user\\AppData\\Local\\Temp\\企业微信截图_17301941353412.png" \* MERGEFORMATINET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pict>
                <v:shape id="_x0000_i1033" o:spt="75" alt="IMG_256" type="#_x0000_t75" style="height:64.35pt;width:89.55pt;" filled="f" o:preferrelative="t" stroked="f" coordsize="21600,21600">
                  <v:path/>
                  <v:fill on="f" focussize="0,0"/>
                  <v:stroke on="f"/>
                  <v:imagedata r:id="rId27" o:title="IMG_256"/>
                  <o:lock v:ext="edit" aspectratio="t"/>
                  <w10:wrap type="none"/>
                  <w10:anchorlock/>
                </v:shape>
              </w:pict>
            </w:r>
            <w:r>
              <w:rPr>
                <w:rFonts w:ascii="宋体" w:hAnsi="宋体" w:eastAsia="宋体" w:cs="宋体"/>
                <w:color w:val="auto"/>
                <w:sz w:val="24"/>
                <w:szCs w:val="24"/>
                <w:highlight w:val="none"/>
              </w:rPr>
              <w:fldChar w:fldCharType="end"/>
            </w:r>
          </w:p>
        </w:tc>
      </w:tr>
      <w:tr w14:paraId="007E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761" w:type="dxa"/>
            <w:noWrap/>
            <w:vAlign w:val="center"/>
          </w:tcPr>
          <w:p w14:paraId="1E9FBB3A">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401" w:type="dxa"/>
            <w:noWrap/>
            <w:vAlign w:val="center"/>
          </w:tcPr>
          <w:p w14:paraId="0F034E09">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定制无纺布袋及宣传单</w:t>
            </w:r>
          </w:p>
        </w:tc>
        <w:tc>
          <w:tcPr>
            <w:tcW w:w="2218" w:type="dxa"/>
            <w:noWrap/>
            <w:vAlign w:val="center"/>
          </w:tcPr>
          <w:p w14:paraId="054A5493">
            <w:pPr>
              <w:widowControl/>
              <w:jc w:val="center"/>
              <w:rPr>
                <w:rFonts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无纺布袋印有工会会徽及宣传口号；宣传单用粉色A4打印。</w:t>
            </w:r>
          </w:p>
        </w:tc>
        <w:tc>
          <w:tcPr>
            <w:tcW w:w="1362" w:type="dxa"/>
            <w:noWrap/>
            <w:vAlign w:val="center"/>
          </w:tcPr>
          <w:p w14:paraId="102448BB">
            <w:pPr>
              <w:widowControl/>
              <w:jc w:val="center"/>
              <w:rPr>
                <w:rFonts w:hint="eastAsia" w:ascii="宋体" w:hAnsi="宋体" w:cs="宋体"/>
                <w:color w:val="auto"/>
                <w:kern w:val="0"/>
                <w:sz w:val="24"/>
                <w:highlight w:val="none"/>
              </w:rPr>
            </w:pPr>
          </w:p>
        </w:tc>
        <w:tc>
          <w:tcPr>
            <w:tcW w:w="1134" w:type="dxa"/>
            <w:noWrap/>
            <w:vAlign w:val="center"/>
          </w:tcPr>
          <w:p w14:paraId="74A62D9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个</w:t>
            </w:r>
          </w:p>
        </w:tc>
        <w:tc>
          <w:tcPr>
            <w:tcW w:w="936" w:type="dxa"/>
            <w:noWrap/>
            <w:vAlign w:val="center"/>
          </w:tcPr>
          <w:p w14:paraId="21AC69E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60" w:type="dxa"/>
            <w:noWrap w:val="0"/>
            <w:vAlign w:val="center"/>
          </w:tcPr>
          <w:p w14:paraId="5E87DDBC">
            <w:pPr>
              <w:widowControl/>
              <w:jc w:val="center"/>
              <w:rPr>
                <w:rFonts w:hint="eastAsia" w:ascii="宋体" w:hAnsi="宋体" w:eastAsia="宋体" w:cs="宋体"/>
                <w:color w:val="auto"/>
                <w:kern w:val="0"/>
                <w:sz w:val="24"/>
                <w:highlight w:val="none"/>
                <w:lang w:eastAsia="zh-CN"/>
              </w:rPr>
            </w:pPr>
          </w:p>
        </w:tc>
      </w:tr>
    </w:tbl>
    <w:p w14:paraId="41FC914A">
      <w:pPr>
        <w:spacing w:line="360" w:lineRule="auto"/>
        <w:ind w:firstLine="480" w:firstLineChars="200"/>
        <w:rPr>
          <w:rFonts w:hint="default"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2.2上述采购清单中的所有品项为一组，每组产品的单价控制价为200元。</w:t>
      </w:r>
    </w:p>
    <w:p w14:paraId="4F307B73">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2.3成交后，供应商供货的货物应为新出厂的产品，所供货物的质保期均大于6个月以上。</w:t>
      </w:r>
    </w:p>
    <w:p w14:paraId="10316D8B">
      <w:pPr>
        <w:spacing w:line="360" w:lineRule="auto"/>
        <w:ind w:firstLine="480" w:firstLineChars="200"/>
        <w:rPr>
          <w:rFonts w:hint="default"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2.4成交后，供应商应根据采购人的要求定制无纺布袋，外包装袋应环保、可重复使用，并印有工会会徽及宣传口号；礼包内装有职工入会宣传单及工会会员服务卡宣传品。宣传单用粉色A4打印，内容由采购人提供。</w:t>
      </w:r>
    </w:p>
    <w:p w14:paraId="07441357">
      <w:pPr>
        <w:spacing w:line="360" w:lineRule="auto"/>
        <w:ind w:firstLine="482" w:firstLineChars="200"/>
        <w:rPr>
          <w:rFonts w:hint="eastAsia" w:ascii="宋体" w:hAnsi="宋体" w:cs="Arial"/>
          <w:b/>
          <w:bCs/>
          <w:color w:val="auto"/>
          <w:sz w:val="24"/>
          <w:highlight w:val="none"/>
          <w:lang w:val="en-US" w:eastAsia="zh-CN"/>
        </w:rPr>
      </w:pPr>
      <w:r>
        <w:rPr>
          <w:rFonts w:hint="eastAsia" w:ascii="宋体" w:hAnsi="宋体" w:eastAsia="宋体" w:cs="Arial"/>
          <w:b/>
          <w:bCs/>
          <w:color w:val="auto"/>
          <w:sz w:val="24"/>
          <w:highlight w:val="none"/>
          <w:lang w:val="en-US" w:eastAsia="zh-CN"/>
        </w:rPr>
        <w:t>*2.5报价人需承诺，若成交后供货货物</w:t>
      </w:r>
      <w:r>
        <w:rPr>
          <w:rFonts w:hint="eastAsia" w:ascii="宋体" w:hAnsi="宋体" w:cs="Arial"/>
          <w:b/>
          <w:bCs/>
          <w:color w:val="auto"/>
          <w:sz w:val="24"/>
          <w:highlight w:val="none"/>
        </w:rPr>
        <w:t>质量合格</w:t>
      </w:r>
      <w:r>
        <w:rPr>
          <w:rFonts w:hint="eastAsia" w:ascii="宋体" w:hAnsi="宋体" w:cs="Arial"/>
          <w:b/>
          <w:bCs/>
          <w:color w:val="auto"/>
          <w:sz w:val="24"/>
          <w:highlight w:val="none"/>
          <w:lang w:eastAsia="zh-CN"/>
        </w:rPr>
        <w:t>，</w:t>
      </w:r>
      <w:r>
        <w:rPr>
          <w:rFonts w:hint="eastAsia" w:ascii="宋体" w:hAnsi="宋体" w:cs="Arial"/>
          <w:b/>
          <w:bCs/>
          <w:color w:val="auto"/>
          <w:sz w:val="24"/>
          <w:highlight w:val="none"/>
        </w:rPr>
        <w:t>渠道来源正规，</w:t>
      </w:r>
      <w:r>
        <w:rPr>
          <w:rFonts w:hint="eastAsia" w:ascii="宋体" w:hAnsi="宋体" w:cs="Arial"/>
          <w:b/>
          <w:bCs/>
          <w:color w:val="auto"/>
          <w:sz w:val="24"/>
          <w:highlight w:val="none"/>
          <w:lang w:val="en-US" w:eastAsia="zh-CN"/>
        </w:rPr>
        <w:t>不得提供假冒伪劣产品，若发现供应商提供假冒伪劣产品，由此追究造成的损失均由成交供应商负责，采购人将依法追究其法律责任。（需提供书面承诺书，并加盖公章）</w:t>
      </w:r>
    </w:p>
    <w:p w14:paraId="146A138F">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2.6采购人根据实际购买的数量，以成交单价支付货款，最终结算价不超过项目预算。</w:t>
      </w:r>
    </w:p>
    <w:p w14:paraId="3803F210">
      <w:pPr>
        <w:spacing w:line="360" w:lineRule="auto"/>
        <w:ind w:firstLine="480" w:firstLineChars="200"/>
        <w:rPr>
          <w:rFonts w:hint="default"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2.7成交供应商应按照采购人的要求分批次供货，并根据采购人提供的地址送货上门。（多个地址和多批次完成供货）</w:t>
      </w:r>
    </w:p>
    <w:p w14:paraId="40D8D6BA">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58" w:name="_Toc1900292603"/>
      <w:bookmarkStart w:id="59" w:name="_Toc16909"/>
      <w:bookmarkStart w:id="60" w:name="_Toc89791596"/>
      <w:bookmarkStart w:id="61" w:name="_Toc90180873"/>
      <w:bookmarkStart w:id="62" w:name="_Toc116869901"/>
      <w:bookmarkStart w:id="63" w:name="_Toc116895408"/>
      <w:bookmarkStart w:id="64" w:name="_Toc105315000"/>
      <w:bookmarkStart w:id="65" w:name="_Toc432356150"/>
      <w:bookmarkStart w:id="66" w:name="_Toc89791698"/>
      <w:bookmarkStart w:id="67" w:name="_Toc172776051"/>
      <w:bookmarkStart w:id="68" w:name="_Toc151886856"/>
      <w:bookmarkStart w:id="69" w:name="_Toc36885854"/>
      <w:bookmarkStart w:id="70" w:name="_Toc36974207"/>
      <w:bookmarkStart w:id="71" w:name="_Toc34471344"/>
      <w:bookmarkStart w:id="72" w:name="_Toc32815547"/>
      <w:bookmarkStart w:id="73" w:name="_Toc36974289"/>
      <w:bookmarkStart w:id="74" w:name="_Toc36974051"/>
      <w:bookmarkStart w:id="75" w:name="_Toc37236847"/>
      <w:bookmarkStart w:id="76" w:name="_Toc36973198"/>
      <w:bookmarkStart w:id="77" w:name="_Toc36973985"/>
      <w:bookmarkStart w:id="78" w:name="_Toc36974340"/>
      <w:bookmarkStart w:id="79" w:name="_Toc36867048"/>
      <w:r>
        <w:rPr>
          <w:rFonts w:hint="eastAsia" w:ascii="宋体" w:hAnsi="宋体" w:eastAsia="宋体" w:cs="宋体"/>
          <w:color w:val="auto"/>
          <w:sz w:val="24"/>
          <w:szCs w:val="24"/>
          <w:highlight w:val="none"/>
        </w:rPr>
        <w:t>三、商务要求</w:t>
      </w:r>
      <w:bookmarkEnd w:id="58"/>
      <w:bookmarkEnd w:id="59"/>
    </w:p>
    <w:p w14:paraId="1546B740">
      <w:pPr>
        <w:pStyle w:val="11"/>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3.1</w:t>
      </w:r>
      <w:r>
        <w:rPr>
          <w:rFonts w:hint="eastAsia" w:ascii="宋体" w:hAnsi="宋体" w:cs="宋体"/>
          <w:color w:val="auto"/>
          <w:kern w:val="0"/>
          <w:highlight w:val="none"/>
        </w:rPr>
        <w:t>交付地点：</w:t>
      </w:r>
      <w:r>
        <w:rPr>
          <w:rFonts w:hint="eastAsia" w:ascii="宋体" w:hAnsi="宋体"/>
          <w:color w:val="auto"/>
          <w:highlight w:val="none"/>
        </w:rPr>
        <w:t>采购人指定地点</w:t>
      </w:r>
    </w:p>
    <w:p w14:paraId="4E5BB1B8">
      <w:pPr>
        <w:pStyle w:val="11"/>
        <w:widowControl/>
        <w:spacing w:line="360" w:lineRule="auto"/>
        <w:ind w:firstLine="480" w:firstLineChars="200"/>
        <w:rPr>
          <w:rFonts w:ascii="宋体" w:hAnsi="宋体" w:cs="宋体"/>
          <w:color w:val="auto"/>
          <w:kern w:val="0"/>
          <w:highlight w:val="none"/>
        </w:rPr>
      </w:pPr>
      <w:r>
        <w:rPr>
          <w:rFonts w:hint="eastAsia" w:ascii="宋体" w:hAnsi="宋体" w:cs="宋体"/>
          <w:color w:val="auto"/>
          <w:kern w:val="0"/>
          <w:highlight w:val="none"/>
          <w:lang w:val="en-US" w:eastAsia="zh-CN"/>
        </w:rPr>
        <w:t>3.2交付</w:t>
      </w:r>
      <w:r>
        <w:rPr>
          <w:rFonts w:hint="eastAsia" w:ascii="宋体" w:hAnsi="宋体" w:cs="宋体"/>
          <w:color w:val="auto"/>
          <w:kern w:val="0"/>
          <w:highlight w:val="none"/>
        </w:rPr>
        <w:t>时间：</w:t>
      </w:r>
      <w:r>
        <w:rPr>
          <w:rFonts w:hint="eastAsia" w:hAnsi="宋体"/>
          <w:color w:val="auto"/>
          <w:sz w:val="24"/>
          <w:szCs w:val="24"/>
          <w:highlight w:val="none"/>
        </w:rPr>
        <w:t>合同签订之日起</w:t>
      </w:r>
      <w:r>
        <w:rPr>
          <w:rFonts w:hint="eastAsia" w:hAnsi="宋体"/>
          <w:color w:val="auto"/>
          <w:sz w:val="24"/>
          <w:szCs w:val="24"/>
          <w:highlight w:val="none"/>
          <w:lang w:val="en-US" w:eastAsia="zh-CN"/>
        </w:rPr>
        <w:t>20</w:t>
      </w:r>
      <w:r>
        <w:rPr>
          <w:rFonts w:hint="eastAsia" w:hAnsi="宋体"/>
          <w:color w:val="auto"/>
          <w:sz w:val="24"/>
          <w:szCs w:val="24"/>
          <w:highlight w:val="none"/>
        </w:rPr>
        <w:t>个日历日内</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具体以采购人通知为准</w:t>
      </w:r>
      <w:r>
        <w:rPr>
          <w:rFonts w:hint="eastAsia" w:hAnsi="宋体"/>
          <w:color w:val="auto"/>
          <w:sz w:val="24"/>
          <w:szCs w:val="24"/>
          <w:highlight w:val="none"/>
          <w:lang w:eastAsia="zh-CN"/>
        </w:rPr>
        <w:t>。</w:t>
      </w:r>
    </w:p>
    <w:p w14:paraId="057A4DA5">
      <w:pPr>
        <w:pStyle w:val="11"/>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3.3</w:t>
      </w:r>
      <w:r>
        <w:rPr>
          <w:rFonts w:hint="eastAsia" w:ascii="宋体" w:hAnsi="宋体" w:cs="宋体"/>
          <w:color w:val="auto"/>
          <w:kern w:val="0"/>
          <w:highlight w:val="none"/>
        </w:rPr>
        <w:t>交付条件：供应商中标后必须按照合同的规定，保质保量地完成采购人委托的工作，经采购人验收服务成果合格后交付。</w:t>
      </w:r>
    </w:p>
    <w:p w14:paraId="7067A7BA">
      <w:pPr>
        <w:widowControl/>
        <w:spacing w:line="360" w:lineRule="auto"/>
        <w:ind w:firstLine="480" w:firstLineChars="200"/>
        <w:jc w:val="left"/>
        <w:rPr>
          <w:rFonts w:hint="default" w:ascii="宋体" w:hAnsi="宋体" w:cs="宋体"/>
          <w:color w:val="auto"/>
          <w:sz w:val="24"/>
          <w:szCs w:val="24"/>
          <w:highlight w:val="none"/>
          <w:lang w:val="en-US"/>
        </w:rPr>
      </w:pPr>
      <w:r>
        <w:rPr>
          <w:rStyle w:val="14"/>
          <w:rFonts w:hint="eastAsia" w:ascii="宋体" w:hAnsi="宋体" w:cs="宋体"/>
          <w:b w:val="0"/>
          <w:bCs w:val="0"/>
          <w:color w:val="auto"/>
          <w:kern w:val="0"/>
          <w:sz w:val="24"/>
          <w:szCs w:val="24"/>
          <w:highlight w:val="none"/>
          <w:lang w:val="en-US" w:eastAsia="zh-CN"/>
        </w:rPr>
        <w:t>3.4付款要求：验收合格后,采购人根据合同条款支付规定支付货款。</w:t>
      </w:r>
    </w:p>
    <w:p w14:paraId="41AFE2A9">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80" w:name="_Toc1079436820"/>
      <w:bookmarkStart w:id="81" w:name="_Toc26049"/>
      <w:r>
        <w:rPr>
          <w:rFonts w:hint="eastAsia" w:ascii="宋体" w:hAnsi="宋体" w:eastAsia="宋体" w:cs="宋体"/>
          <w:color w:val="auto"/>
          <w:sz w:val="24"/>
          <w:szCs w:val="24"/>
          <w:highlight w:val="none"/>
        </w:rPr>
        <w:t>四、询价要求</w:t>
      </w:r>
      <w:bookmarkEnd w:id="80"/>
      <w:bookmarkEnd w:id="81"/>
    </w:p>
    <w:p w14:paraId="51425BC0">
      <w:pPr>
        <w:outlineLvl w:val="9"/>
        <w:rPr>
          <w:rFonts w:hint="eastAsia" w:ascii="宋体" w:hAnsi="宋体" w:eastAsia="宋体" w:cs="宋体"/>
          <w:b w:val="0"/>
          <w:bCs w:val="0"/>
          <w:color w:val="auto"/>
          <w:sz w:val="24"/>
          <w:szCs w:val="24"/>
          <w:highlight w:val="none"/>
        </w:rPr>
      </w:pPr>
      <w:bookmarkStart w:id="82" w:name="_Toc14510"/>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rPr>
        <w:t>本项目为整体采购的交钥匙项目。</w:t>
      </w:r>
      <w:bookmarkEnd w:id="82"/>
    </w:p>
    <w:p w14:paraId="3FFE1EFF">
      <w:pPr>
        <w:outlineLvl w:val="9"/>
        <w:rPr>
          <w:rFonts w:hint="eastAsia" w:ascii="宋体" w:hAnsi="宋体" w:eastAsia="宋体" w:cs="宋体"/>
          <w:b w:val="0"/>
          <w:bCs w:val="0"/>
          <w:color w:val="auto"/>
          <w:sz w:val="24"/>
          <w:szCs w:val="24"/>
          <w:highlight w:val="none"/>
        </w:rPr>
      </w:pPr>
      <w:bookmarkStart w:id="83" w:name="_Toc13694"/>
      <w:r>
        <w:rPr>
          <w:rFonts w:hint="eastAsia" w:ascii="宋体" w:hAnsi="宋体" w:eastAsia="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rPr>
        <w:t>询价响应供应商的报价货物须符合国家有关标准,货品必须未经拆封、质量合格、渠道来源正规的产品，不得提供任何假冒、劣质及过期产品。</w:t>
      </w:r>
      <w:bookmarkEnd w:id="83"/>
    </w:p>
    <w:p w14:paraId="53D5AA29">
      <w:pPr>
        <w:outlineLvl w:val="9"/>
        <w:rPr>
          <w:rFonts w:hint="eastAsia" w:ascii="宋体" w:hAnsi="宋体" w:eastAsia="宋体" w:cs="宋体"/>
          <w:b w:val="0"/>
          <w:bCs w:val="0"/>
          <w:color w:val="auto"/>
          <w:sz w:val="24"/>
          <w:szCs w:val="24"/>
          <w:highlight w:val="none"/>
        </w:rPr>
      </w:pPr>
      <w:bookmarkStart w:id="84" w:name="_Toc3895"/>
      <w:r>
        <w:rPr>
          <w:rFonts w:hint="eastAsia" w:ascii="宋体" w:hAnsi="宋体" w:eastAsia="宋体" w:cs="宋体"/>
          <w:b w:val="0"/>
          <w:bCs w:val="0"/>
          <w:color w:val="auto"/>
          <w:sz w:val="24"/>
          <w:szCs w:val="24"/>
          <w:highlight w:val="none"/>
          <w:lang w:val="en-US" w:eastAsia="zh-CN"/>
        </w:rPr>
        <w:t>4.3</w:t>
      </w:r>
      <w:r>
        <w:rPr>
          <w:rFonts w:hint="eastAsia" w:ascii="宋体" w:hAnsi="宋体" w:eastAsia="宋体" w:cs="宋体"/>
          <w:b w:val="0"/>
          <w:bCs w:val="0"/>
          <w:color w:val="auto"/>
          <w:sz w:val="24"/>
          <w:szCs w:val="24"/>
          <w:highlight w:val="none"/>
        </w:rPr>
        <w:t>询价响应供应商须提供报价货物的品牌及主要参数介绍，同时还应提供各主要部件的生产厂家。</w:t>
      </w:r>
      <w:bookmarkEnd w:id="84"/>
    </w:p>
    <w:p w14:paraId="6A16B2EA">
      <w:pPr>
        <w:outlineLvl w:val="9"/>
        <w:rPr>
          <w:rFonts w:hint="eastAsia" w:ascii="宋体" w:hAnsi="宋体" w:eastAsia="宋体" w:cs="宋体"/>
          <w:b w:val="0"/>
          <w:bCs w:val="0"/>
          <w:color w:val="auto"/>
          <w:sz w:val="24"/>
          <w:szCs w:val="24"/>
          <w:highlight w:val="none"/>
        </w:rPr>
      </w:pPr>
      <w:bookmarkStart w:id="85" w:name="_Toc16062"/>
      <w:r>
        <w:rPr>
          <w:rFonts w:hint="eastAsia" w:ascii="宋体" w:hAnsi="宋体" w:eastAsia="宋体" w:cs="宋体"/>
          <w:b w:val="0"/>
          <w:bCs w:val="0"/>
          <w:color w:val="auto"/>
          <w:sz w:val="24"/>
          <w:szCs w:val="24"/>
          <w:highlight w:val="none"/>
          <w:lang w:val="en-US" w:eastAsia="zh-CN"/>
        </w:rPr>
        <w:t>4.4</w:t>
      </w:r>
      <w:r>
        <w:rPr>
          <w:rFonts w:hint="eastAsia" w:ascii="宋体" w:hAnsi="宋体" w:eastAsia="宋体" w:cs="宋体"/>
          <w:b w:val="0"/>
          <w:bCs w:val="0"/>
          <w:color w:val="auto"/>
          <w:sz w:val="24"/>
          <w:szCs w:val="24"/>
          <w:highlight w:val="none"/>
        </w:rPr>
        <w:t>询价响应供应商应明确报价货物和项目要求存在正负偏离情况。</w:t>
      </w:r>
      <w:bookmarkEnd w:id="85"/>
    </w:p>
    <w:p w14:paraId="16D29B56">
      <w:pPr>
        <w:outlineLvl w:val="9"/>
        <w:rPr>
          <w:rFonts w:hint="eastAsia" w:ascii="宋体" w:hAnsi="宋体" w:eastAsia="宋体" w:cs="宋体"/>
          <w:b w:val="0"/>
          <w:bCs w:val="0"/>
          <w:color w:val="auto"/>
          <w:sz w:val="24"/>
          <w:szCs w:val="24"/>
          <w:highlight w:val="none"/>
        </w:rPr>
      </w:pPr>
      <w:bookmarkStart w:id="86" w:name="_Toc12927"/>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询价响应供应商应具有良好的商业信誉和健全的财务会计制度，具有履行合同所必需的设备和专业技术能力，有依法缴纳税收和社会保障资金的良好记录。询价响应供应商必须具有完善的售后服务机构和售后服务体系。</w:t>
      </w:r>
      <w:bookmarkEnd w:id="86"/>
    </w:p>
    <w:p w14:paraId="5BDC6F55">
      <w:pPr>
        <w:outlineLvl w:val="9"/>
        <w:rPr>
          <w:rFonts w:hint="eastAsia" w:ascii="宋体" w:hAnsi="宋体" w:eastAsia="宋体" w:cs="宋体"/>
          <w:b w:val="0"/>
          <w:bCs w:val="0"/>
          <w:color w:val="auto"/>
          <w:sz w:val="24"/>
          <w:szCs w:val="24"/>
          <w:highlight w:val="none"/>
        </w:rPr>
      </w:pPr>
      <w:bookmarkStart w:id="87" w:name="_Toc26346"/>
      <w:r>
        <w:rPr>
          <w:rFonts w:hint="eastAsia" w:ascii="宋体" w:hAnsi="宋体" w:eastAsia="宋体" w:cs="宋体"/>
          <w:b w:val="0"/>
          <w:bCs w:val="0"/>
          <w:color w:val="auto"/>
          <w:sz w:val="24"/>
          <w:szCs w:val="24"/>
          <w:highlight w:val="none"/>
        </w:rPr>
        <w:t>上述所有询价要求若需要提供证明文件、材料的，均应在提交的材料上加盖询价响应供应商公章。</w:t>
      </w:r>
      <w:bookmarkEnd w:id="87"/>
    </w:p>
    <w:p w14:paraId="592C390B">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88" w:name="_Toc647185464"/>
      <w:bookmarkStart w:id="89" w:name="_Toc5776"/>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报价要求</w:t>
      </w:r>
      <w:bookmarkEnd w:id="60"/>
      <w:bookmarkEnd w:id="61"/>
      <w:bookmarkEnd w:id="62"/>
      <w:bookmarkEnd w:id="63"/>
      <w:bookmarkEnd w:id="64"/>
      <w:bookmarkEnd w:id="65"/>
      <w:bookmarkEnd w:id="66"/>
      <w:bookmarkEnd w:id="67"/>
      <w:bookmarkEnd w:id="68"/>
      <w:bookmarkEnd w:id="88"/>
      <w:bookmarkEnd w:id="89"/>
    </w:p>
    <w:p w14:paraId="66E07EB6">
      <w:pPr>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rPr>
          <w:rFonts w:hint="eastAsia" w:ascii="宋体" w:hAnsi="宋体" w:eastAsia="宋体" w:cs="宋体"/>
          <w:b/>
          <w:color w:val="auto"/>
          <w:spacing w:val="4"/>
          <w:sz w:val="24"/>
          <w:szCs w:val="24"/>
          <w:highlight w:val="none"/>
          <w:lang w:eastAsia="zh-CN"/>
        </w:rPr>
      </w:pPr>
      <w:r>
        <w:rPr>
          <w:rFonts w:hint="eastAsia" w:ascii="宋体" w:hAnsi="宋体" w:cs="宋体"/>
          <w:b/>
          <w:color w:val="auto"/>
          <w:sz w:val="24"/>
          <w:szCs w:val="24"/>
          <w:highlight w:val="none"/>
          <w:lang w:val="en-US" w:eastAsia="zh-CN"/>
        </w:rPr>
        <w:t>*5.1</w:t>
      </w:r>
      <w:r>
        <w:rPr>
          <w:rFonts w:hint="eastAsia" w:ascii="宋体" w:hAnsi="宋体" w:eastAsia="宋体" w:cs="宋体"/>
          <w:b/>
          <w:color w:val="auto"/>
          <w:sz w:val="24"/>
          <w:szCs w:val="24"/>
          <w:highlight w:val="none"/>
        </w:rPr>
        <w:t>本项目预算为</w:t>
      </w:r>
      <w:r>
        <w:rPr>
          <w:rFonts w:hint="eastAsia" w:ascii="宋体" w:hAnsi="宋体" w:cs="宋体"/>
          <w:b/>
          <w:color w:val="auto"/>
          <w:sz w:val="24"/>
          <w:szCs w:val="24"/>
          <w:highlight w:val="none"/>
          <w:lang w:val="en-US" w:eastAsia="zh-CN"/>
        </w:rPr>
        <w:t>24</w:t>
      </w:r>
      <w:r>
        <w:rPr>
          <w:rFonts w:hint="eastAsia" w:ascii="宋体" w:hAnsi="宋体" w:eastAsia="宋体" w:cs="宋体"/>
          <w:b/>
          <w:color w:val="auto"/>
          <w:sz w:val="24"/>
          <w:szCs w:val="24"/>
          <w:highlight w:val="none"/>
        </w:rPr>
        <w:t>万元，每组产品的单价控制价为200元，</w:t>
      </w:r>
      <w:r>
        <w:rPr>
          <w:rFonts w:hint="eastAsia" w:ascii="宋体" w:hAnsi="宋体" w:cs="宋体"/>
          <w:b/>
          <w:color w:val="auto"/>
          <w:sz w:val="24"/>
          <w:szCs w:val="24"/>
          <w:highlight w:val="none"/>
          <w:lang w:val="en-US" w:eastAsia="zh-CN"/>
        </w:rPr>
        <w:t>报价人</w:t>
      </w:r>
      <w:r>
        <w:rPr>
          <w:rFonts w:hint="eastAsia" w:ascii="宋体" w:hAnsi="宋体" w:eastAsia="宋体" w:cs="宋体"/>
          <w:b/>
          <w:color w:val="auto"/>
          <w:sz w:val="24"/>
          <w:szCs w:val="24"/>
          <w:highlight w:val="none"/>
        </w:rPr>
        <w:t>的单价报价超出此控制价的为无效报价</w:t>
      </w:r>
      <w:r>
        <w:rPr>
          <w:rFonts w:hint="eastAsia" w:ascii="宋体" w:hAnsi="宋体" w:cs="宋体"/>
          <w:b/>
          <w:color w:val="auto"/>
          <w:sz w:val="24"/>
          <w:szCs w:val="24"/>
          <w:highlight w:val="none"/>
          <w:lang w:eastAsia="zh-CN"/>
        </w:rPr>
        <w:t>。</w:t>
      </w:r>
    </w:p>
    <w:p w14:paraId="491F3698">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5.2报价以人民币为货币单位，应分单价、小计和总价。</w:t>
      </w:r>
    </w:p>
    <w:p w14:paraId="2D500619">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报价为货物送达采购人指定地点，经采购人验收合格并交货完毕所发生的一切费用，其包括货物运输、采购保管、售后服务（含保修期内的上门服务）、资料图册提供及伴随服务等费用。所有报价均应已包含国家规定的所有税费。询价响应供应商应自行核算项目正常、合法运作及使用所必需的费用。</w:t>
      </w:r>
    </w:p>
    <w:p w14:paraId="4D67480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5.4询价响应供应商漏报的单价或每单价报价中漏报、少报的费用，视为此项费用已隐含在询价报价中，成交后不得再向采购人收取任何费用。</w:t>
      </w:r>
    </w:p>
    <w:p w14:paraId="1EE4CEE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5.5询价响应供应商对本项目只能有一个报价，采购人不接受有选择的报价。</w:t>
      </w:r>
    </w:p>
    <w:bookmarkEnd w:id="69"/>
    <w:bookmarkEnd w:id="70"/>
    <w:bookmarkEnd w:id="71"/>
    <w:bookmarkEnd w:id="72"/>
    <w:bookmarkEnd w:id="73"/>
    <w:bookmarkEnd w:id="74"/>
    <w:bookmarkEnd w:id="75"/>
    <w:bookmarkEnd w:id="76"/>
    <w:bookmarkEnd w:id="77"/>
    <w:bookmarkEnd w:id="78"/>
    <w:bookmarkEnd w:id="79"/>
    <w:p w14:paraId="41E312FF">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90" w:name="_Toc27935"/>
      <w:bookmarkStart w:id="91" w:name="_Toc37236848"/>
      <w:bookmarkStart w:id="92" w:name="_Toc36867049"/>
      <w:bookmarkStart w:id="93" w:name="_Toc36974052"/>
      <w:bookmarkStart w:id="94" w:name="_Toc89791599"/>
      <w:bookmarkStart w:id="95" w:name="_Toc36974290"/>
      <w:bookmarkStart w:id="96" w:name="_Toc90180876"/>
      <w:bookmarkStart w:id="97" w:name="_Toc89791701"/>
      <w:bookmarkStart w:id="98" w:name="_Toc116895411"/>
      <w:bookmarkStart w:id="99" w:name="_Toc36974208"/>
      <w:bookmarkStart w:id="100" w:name="_Toc36974341"/>
      <w:bookmarkStart w:id="101" w:name="_Toc172776054"/>
      <w:bookmarkStart w:id="102" w:name="_Toc105315003"/>
      <w:bookmarkStart w:id="103" w:name="_Toc151886859"/>
      <w:bookmarkStart w:id="104" w:name="_Toc36973986"/>
      <w:bookmarkStart w:id="105" w:name="_Toc236548239"/>
      <w:bookmarkStart w:id="106" w:name="_Toc116869904"/>
      <w:bookmarkStart w:id="107" w:name="_Toc1928036319"/>
      <w:bookmarkStart w:id="108" w:name="_Toc432356152"/>
      <w:bookmarkStart w:id="109" w:name="_Toc36973199"/>
      <w:bookmarkStart w:id="110" w:name="_Toc36885855"/>
      <w:r>
        <w:rPr>
          <w:rFonts w:hint="eastAsia" w:ascii="宋体" w:hAnsi="宋体" w:eastAsia="宋体" w:cs="宋体"/>
          <w:color w:val="auto"/>
          <w:sz w:val="24"/>
          <w:szCs w:val="24"/>
          <w:highlight w:val="none"/>
        </w:rPr>
        <w:t>六、验收条件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0727A3A">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6.1验收依据：询价文件、询价响应文件、厂家货物技术标准说明及国家有关的质量标准规定，均为验收依据。</w:t>
      </w:r>
    </w:p>
    <w:p w14:paraId="4BE6EA60">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6.2货物验收：货物运抵采购人处后由双方对照采购清单及技术要求进行验收。</w:t>
      </w:r>
    </w:p>
    <w:p w14:paraId="3AD4EBDD">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6.3采购人有权委托我国相关具有检验资质的部门、单位、机构针对成交货物的精度（软硬件）、性能进行检验。其检验结果将作为验收标准的组成部分之一。</w:t>
      </w:r>
    </w:p>
    <w:p w14:paraId="72AC94AA">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6.4验收时询价成交供应商必须派代表参加。</w:t>
      </w:r>
    </w:p>
    <w:p w14:paraId="2627802B">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111" w:name="_Toc5218"/>
      <w:bookmarkStart w:id="112" w:name="_Toc432356154"/>
      <w:bookmarkStart w:id="113" w:name="_Toc913971274"/>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、售后服务要求</w:t>
      </w:r>
      <w:bookmarkEnd w:id="111"/>
      <w:bookmarkEnd w:id="112"/>
      <w:bookmarkEnd w:id="113"/>
    </w:p>
    <w:p w14:paraId="4D278869">
      <w:pPr>
        <w:spacing w:line="360" w:lineRule="auto"/>
        <w:ind w:firstLine="480" w:firstLineChars="200"/>
        <w:rPr>
          <w:rFonts w:hint="eastAsia" w:ascii="宋体" w:hAnsi="宋体" w:cs="Arial"/>
          <w:color w:val="auto"/>
          <w:sz w:val="24"/>
          <w:highlight w:val="none"/>
        </w:rPr>
      </w:pPr>
      <w:bookmarkStart w:id="114" w:name="_Toc189832478"/>
      <w:bookmarkStart w:id="115" w:name="_Toc169944033"/>
      <w:bookmarkStart w:id="116" w:name="_Toc169877486"/>
      <w:r>
        <w:rPr>
          <w:rFonts w:hint="eastAsia" w:ascii="宋体" w:hAnsi="宋体" w:cs="Arial"/>
          <w:color w:val="auto"/>
          <w:sz w:val="24"/>
          <w:highlight w:val="none"/>
          <w:lang w:val="en-US" w:eastAsia="zh-CN"/>
        </w:rPr>
        <w:t>7.1</w:t>
      </w:r>
      <w:r>
        <w:rPr>
          <w:rFonts w:hint="eastAsia" w:ascii="宋体" w:hAnsi="宋体" w:cs="Arial"/>
          <w:color w:val="auto"/>
          <w:sz w:val="24"/>
          <w:highlight w:val="none"/>
        </w:rPr>
        <w:t>询价成交供应商应根据采购人指定的地点提供免费送货服务。</w:t>
      </w:r>
    </w:p>
    <w:p w14:paraId="4073EB98">
      <w:pPr>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7.2</w:t>
      </w:r>
      <w:r>
        <w:rPr>
          <w:rFonts w:hint="eastAsia" w:ascii="宋体" w:hAnsi="宋体" w:cs="Arial"/>
          <w:color w:val="auto"/>
          <w:sz w:val="24"/>
          <w:highlight w:val="none"/>
        </w:rPr>
        <w:t>询价供应商在本地区（厦门范围）应有能够提供售后服务的分公司、办事处或合作伙伴，能提供本地化技术服务。</w:t>
      </w:r>
    </w:p>
    <w:p w14:paraId="0BB4CAF0">
      <w:pPr>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7.3</w:t>
      </w:r>
      <w:r>
        <w:rPr>
          <w:rFonts w:hint="eastAsia" w:ascii="宋体" w:hAnsi="宋体" w:cs="Arial"/>
          <w:color w:val="auto"/>
          <w:sz w:val="24"/>
          <w:highlight w:val="none"/>
        </w:rPr>
        <w:t>若成交货物发生破损等质量问题，询价成交供应商应予以更换。</w:t>
      </w:r>
    </w:p>
    <w:p w14:paraId="050DDC8C">
      <w:pPr>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lang w:val="en-US" w:eastAsia="zh-CN"/>
        </w:rPr>
        <w:t>7.4</w:t>
      </w:r>
      <w:r>
        <w:rPr>
          <w:rFonts w:hint="eastAsia" w:ascii="宋体" w:hAnsi="宋体" w:cs="Arial"/>
          <w:color w:val="auto"/>
          <w:sz w:val="24"/>
          <w:highlight w:val="none"/>
        </w:rPr>
        <w:t>询价响应供应商认为有利于采购人的其他优惠条款应单独列明。</w:t>
      </w:r>
    </w:p>
    <w:bookmarkEnd w:id="114"/>
    <w:bookmarkEnd w:id="115"/>
    <w:bookmarkEnd w:id="116"/>
    <w:p w14:paraId="5F6DF865">
      <w:pPr>
        <w:pStyle w:val="2"/>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117" w:name="_Toc338238196"/>
      <w:bookmarkStart w:id="118" w:name="_Toc432356158"/>
      <w:bookmarkStart w:id="119" w:name="_Toc19321"/>
      <w:bookmarkStart w:id="120" w:name="_Toc888892950"/>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bookmarkEnd w:id="117"/>
      <w:bookmarkEnd w:id="118"/>
      <w:r>
        <w:rPr>
          <w:rFonts w:hint="eastAsia" w:ascii="宋体" w:hAnsi="宋体" w:eastAsia="宋体" w:cs="宋体"/>
          <w:color w:val="auto"/>
          <w:sz w:val="24"/>
          <w:szCs w:val="24"/>
          <w:highlight w:val="none"/>
        </w:rPr>
        <w:t>资格证明文件</w:t>
      </w:r>
      <w:bookmarkEnd w:id="119"/>
      <w:bookmarkEnd w:id="120"/>
    </w:p>
    <w:p w14:paraId="76F159E1">
      <w:pPr>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8.1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14:paraId="0794F864">
      <w:pPr>
        <w:pStyle w:val="6"/>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rPr>
          <w:rFonts w:hint="eastAsia" w:hAnsi="宋体" w:eastAsia="宋体" w:cs="宋体"/>
          <w:b/>
          <w:color w:val="auto"/>
          <w:kern w:val="2"/>
          <w:sz w:val="24"/>
          <w:szCs w:val="24"/>
          <w:highlight w:val="none"/>
          <w:lang w:val="en-US" w:eastAsia="zh-CN"/>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8.2</w:t>
      </w:r>
      <w:r>
        <w:rPr>
          <w:rFonts w:hint="eastAsia" w:hAnsi="宋体" w:eastAsia="宋体" w:cs="宋体"/>
          <w:b/>
          <w:color w:val="auto"/>
          <w:sz w:val="24"/>
          <w:szCs w:val="24"/>
          <w:highlight w:val="none"/>
        </w:rPr>
        <w:t>报价人全权代表若不是单位负责人，应提供单位授权书原件，并提供被授权代表身份证复印件。</w:t>
      </w:r>
    </w:p>
    <w:p w14:paraId="1DCD8852">
      <w:pPr>
        <w:spacing w:line="360" w:lineRule="auto"/>
        <w:ind w:firstLine="240" w:firstLineChars="100"/>
        <w:rPr>
          <w:rFonts w:hint="eastAsia" w:ascii="宋体" w:hAnsi="宋体" w:eastAsia="宋体" w:cs="宋体"/>
          <w:color w:val="auto"/>
          <w:sz w:val="24"/>
          <w:szCs w:val="24"/>
          <w:highlight w:val="none"/>
        </w:rPr>
      </w:pPr>
    </w:p>
    <w:p w14:paraId="22D9D8EB">
      <w:pPr>
        <w:spacing w:line="360" w:lineRule="auto"/>
        <w:ind w:firstLine="240" w:firstLineChars="100"/>
        <w:rPr>
          <w:rFonts w:hint="eastAsia" w:ascii="宋体" w:hAnsi="宋体" w:eastAsia="宋体" w:cs="宋体"/>
          <w:color w:val="auto"/>
          <w:sz w:val="24"/>
          <w:szCs w:val="24"/>
          <w:highlight w:val="none"/>
        </w:rPr>
      </w:pPr>
    </w:p>
    <w:p w14:paraId="7C466BC1">
      <w:pPr>
        <w:spacing w:line="360" w:lineRule="auto"/>
        <w:ind w:firstLine="240" w:firstLineChars="100"/>
        <w:rPr>
          <w:rFonts w:hint="eastAsia" w:ascii="宋体" w:hAnsi="宋体" w:eastAsia="宋体" w:cs="宋体"/>
          <w:color w:val="auto"/>
          <w:sz w:val="24"/>
          <w:szCs w:val="24"/>
          <w:highlight w:val="none"/>
        </w:rPr>
      </w:pPr>
    </w:p>
    <w:p w14:paraId="7597846D">
      <w:pPr>
        <w:spacing w:line="360" w:lineRule="auto"/>
        <w:ind w:firstLine="240" w:firstLineChars="100"/>
        <w:rPr>
          <w:rFonts w:hint="eastAsia" w:ascii="宋体" w:hAnsi="宋体" w:eastAsia="宋体" w:cs="宋体"/>
          <w:color w:val="auto"/>
          <w:sz w:val="24"/>
          <w:szCs w:val="24"/>
          <w:highlight w:val="none"/>
        </w:rPr>
      </w:pPr>
    </w:p>
    <w:p w14:paraId="5C319920">
      <w:pPr>
        <w:numPr>
          <w:ilvl w:val="0"/>
          <w:numId w:val="0"/>
        </w:numPr>
        <w:spacing w:beforeLines="0" w:line="360" w:lineRule="auto"/>
        <w:ind w:firstLine="964" w:firstLineChars="300"/>
        <w:jc w:val="both"/>
        <w:rPr>
          <w:rFonts w:hint="eastAsia" w:ascii="宋体" w:hAnsi="宋体" w:cs="宋体"/>
          <w:b/>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21" w:name="_Toc268599010"/>
    </w:p>
    <w:p w14:paraId="500C7EE5">
      <w:pPr>
        <w:numPr>
          <w:ilvl w:val="0"/>
          <w:numId w:val="0"/>
        </w:numPr>
        <w:spacing w:beforeLines="0" w:line="360" w:lineRule="auto"/>
        <w:ind w:firstLine="964" w:firstLineChars="300"/>
        <w:jc w:val="both"/>
        <w:outlineLvl w:val="0"/>
        <w:rPr>
          <w:rFonts w:hint="eastAsia" w:ascii="宋体" w:hAnsi="宋体" w:eastAsia="宋体" w:cs="宋体"/>
          <w:b/>
          <w:color w:val="auto"/>
          <w:sz w:val="32"/>
          <w:szCs w:val="32"/>
          <w:highlight w:val="none"/>
        </w:rPr>
      </w:pPr>
      <w:bookmarkStart w:id="122" w:name="_Toc22146"/>
      <w:bookmarkStart w:id="123" w:name="_Toc607723203"/>
      <w:r>
        <w:rPr>
          <w:rFonts w:hint="eastAsia" w:ascii="宋体" w:hAnsi="宋体" w:cs="宋体"/>
          <w:b/>
          <w:color w:val="auto"/>
          <w:sz w:val="32"/>
          <w:szCs w:val="32"/>
          <w:highlight w:val="none"/>
          <w:lang w:val="en-US" w:eastAsia="zh-CN"/>
        </w:rPr>
        <w:t xml:space="preserve">第四章  </w:t>
      </w:r>
      <w:r>
        <w:rPr>
          <w:rFonts w:hint="eastAsia" w:ascii="宋体" w:hAnsi="宋体" w:eastAsia="宋体" w:cs="宋体"/>
          <w:b/>
          <w:color w:val="auto"/>
          <w:sz w:val="32"/>
          <w:szCs w:val="32"/>
          <w:highlight w:val="none"/>
        </w:rPr>
        <w:t>采购货物买卖合同（</w:t>
      </w:r>
      <w:r>
        <w:rPr>
          <w:rFonts w:hint="eastAsia" w:ascii="宋体" w:hAnsi="宋体" w:cs="宋体"/>
          <w:b/>
          <w:color w:val="auto"/>
          <w:sz w:val="32"/>
          <w:szCs w:val="32"/>
          <w:highlight w:val="none"/>
          <w:lang w:val="en-US" w:eastAsia="zh-CN"/>
        </w:rPr>
        <w:t>模板</w:t>
      </w:r>
      <w:r>
        <w:rPr>
          <w:rFonts w:hint="eastAsia" w:ascii="宋体" w:hAnsi="宋体" w:eastAsia="宋体" w:cs="宋体"/>
          <w:b/>
          <w:color w:val="auto"/>
          <w:sz w:val="32"/>
          <w:szCs w:val="32"/>
          <w:highlight w:val="none"/>
        </w:rPr>
        <w:t>）</w:t>
      </w:r>
      <w:bookmarkEnd w:id="122"/>
      <w:bookmarkEnd w:id="123"/>
    </w:p>
    <w:p w14:paraId="71A6941C">
      <w:pPr>
        <w:numPr>
          <w:ilvl w:val="0"/>
          <w:numId w:val="0"/>
        </w:numPr>
        <w:spacing w:beforeLines="0" w:line="360" w:lineRule="auto"/>
        <w:jc w:val="both"/>
        <w:rPr>
          <w:rFonts w:hint="eastAsia" w:ascii="宋体" w:hAnsi="宋体" w:eastAsia="宋体" w:cs="宋体"/>
          <w:b/>
          <w:color w:val="auto"/>
          <w:sz w:val="32"/>
          <w:szCs w:val="32"/>
          <w:highlight w:val="none"/>
        </w:rPr>
      </w:pPr>
    </w:p>
    <w:p w14:paraId="7E67D544">
      <w:pPr>
        <w:pStyle w:val="4"/>
        <w:spacing w:beforeLines="0" w:after="0" w:line="360" w:lineRule="auto"/>
        <w:jc w:val="center"/>
        <w:outlineLvl w:val="1"/>
        <w:rPr>
          <w:rFonts w:hint="eastAsia" w:ascii="宋体" w:hAnsi="宋体" w:cs="宋体"/>
          <w:b/>
          <w:bCs/>
          <w:color w:val="auto"/>
          <w:spacing w:val="-20"/>
          <w:kern w:val="44"/>
          <w:sz w:val="48"/>
          <w:szCs w:val="48"/>
          <w:highlight w:val="none"/>
        </w:rPr>
      </w:pPr>
      <w:bookmarkStart w:id="124" w:name="_Toc16304"/>
      <w:bookmarkStart w:id="125" w:name="_Toc1861695842"/>
      <w:r>
        <w:rPr>
          <w:rFonts w:hint="eastAsia" w:ascii="宋体" w:hAnsi="宋体" w:cs="宋体"/>
          <w:b/>
          <w:bCs/>
          <w:color w:val="auto"/>
          <w:spacing w:val="-20"/>
          <w:kern w:val="44"/>
          <w:sz w:val="48"/>
          <w:szCs w:val="48"/>
          <w:highlight w:val="none"/>
        </w:rPr>
        <w:t>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bookmarkEnd w:id="124"/>
      <w:bookmarkEnd w:id="125"/>
    </w:p>
    <w:p w14:paraId="2FE368A0">
      <w:pPr>
        <w:spacing w:beforeLines="0" w:line="360" w:lineRule="auto"/>
        <w:rPr>
          <w:rFonts w:ascii="宋体" w:hAnsi="宋体" w:cs="宋体"/>
          <w:b/>
          <w:bCs/>
          <w:color w:val="auto"/>
          <w:spacing w:val="-20"/>
          <w:kern w:val="44"/>
          <w:sz w:val="40"/>
          <w:szCs w:val="40"/>
          <w:highlight w:val="none"/>
        </w:rPr>
      </w:pPr>
    </w:p>
    <w:p w14:paraId="4B6D69E4">
      <w:pPr>
        <w:spacing w:beforeLines="0" w:line="360" w:lineRule="auto"/>
        <w:rPr>
          <w:rFonts w:ascii="宋体" w:hAnsi="宋体" w:cs="宋体"/>
          <w:b/>
          <w:bCs/>
          <w:color w:val="auto"/>
          <w:spacing w:val="-20"/>
          <w:kern w:val="44"/>
          <w:sz w:val="40"/>
          <w:szCs w:val="40"/>
          <w:highlight w:val="none"/>
        </w:rPr>
      </w:pPr>
    </w:p>
    <w:p w14:paraId="419E2D44">
      <w:pPr>
        <w:spacing w:beforeLines="0" w:line="360" w:lineRule="auto"/>
        <w:rPr>
          <w:rFonts w:ascii="宋体" w:hAnsi="宋体" w:cs="宋体"/>
          <w:b/>
          <w:bCs/>
          <w:color w:val="auto"/>
          <w:spacing w:val="-20"/>
          <w:kern w:val="44"/>
          <w:sz w:val="40"/>
          <w:szCs w:val="40"/>
          <w:highlight w:val="none"/>
        </w:rPr>
      </w:pPr>
    </w:p>
    <w:p w14:paraId="23D68ED1">
      <w:pPr>
        <w:spacing w:beforeLines="0"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B8E335D">
      <w:pPr>
        <w:spacing w:beforeLines="0"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2D771825">
      <w:pPr>
        <w:spacing w:beforeLines="0"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B17421D">
      <w:pPr>
        <w:spacing w:beforeLines="0"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FEFC063">
      <w:pPr>
        <w:spacing w:beforeLines="0"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006C0C32">
      <w:pPr>
        <w:spacing w:beforeLines="0" w:line="360" w:lineRule="auto"/>
        <w:rPr>
          <w:color w:val="auto"/>
          <w:highlight w:val="none"/>
        </w:rPr>
      </w:pPr>
    </w:p>
    <w:p w14:paraId="55E9DBB1">
      <w:pPr>
        <w:spacing w:beforeLines="0" w:line="360" w:lineRule="auto"/>
        <w:rPr>
          <w:rFonts w:eastAsia="黑体"/>
          <w:color w:val="auto"/>
          <w:sz w:val="44"/>
          <w:szCs w:val="44"/>
          <w:highlight w:val="none"/>
        </w:rPr>
      </w:pPr>
      <w:r>
        <w:rPr>
          <w:rFonts w:eastAsia="黑体"/>
          <w:color w:val="auto"/>
          <w:sz w:val="44"/>
          <w:szCs w:val="44"/>
          <w:highlight w:val="none"/>
        </w:rPr>
        <w:br w:type="page"/>
      </w:r>
    </w:p>
    <w:p w14:paraId="24B00DFC">
      <w:pPr>
        <w:spacing w:beforeLines="0" w:line="360" w:lineRule="auto"/>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51BC6411">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626CE6A9">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55926396">
      <w:pPr>
        <w:spacing w:beforeLines="0" w:line="360" w:lineRule="auto"/>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6BF8E945">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3A6D1B5">
      <w:pPr>
        <w:spacing w:beforeLines="0" w:line="360" w:lineRule="auto"/>
        <w:ind w:firstLine="880" w:firstLineChars="200"/>
        <w:jc w:val="both"/>
        <w:rPr>
          <w:rFonts w:eastAsia="黑体"/>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408B3E7">
      <w:pPr>
        <w:pStyle w:val="2"/>
        <w:adjustRightInd w:val="0"/>
        <w:snapToGrid w:val="0"/>
        <w:spacing w:before="0" w:beforeLines="0" w:after="0" w:line="360" w:lineRule="auto"/>
        <w:jc w:val="center"/>
        <w:rPr>
          <w:rFonts w:hint="eastAsia" w:ascii="黑体" w:hAnsi="华文中宋" w:eastAsia="黑体"/>
          <w:b w:val="0"/>
          <w:bCs w:val="0"/>
          <w:color w:val="auto"/>
          <w:sz w:val="28"/>
          <w:szCs w:val="28"/>
          <w:highlight w:val="none"/>
        </w:rPr>
      </w:pPr>
      <w:bookmarkStart w:id="126" w:name="_Toc21435"/>
      <w:bookmarkStart w:id="127" w:name="_Toc22209"/>
      <w:bookmarkStart w:id="128" w:name="_Toc1571186851"/>
      <w:r>
        <w:rPr>
          <w:rFonts w:hint="eastAsia" w:ascii="黑体" w:hAnsi="黑体" w:eastAsia="黑体"/>
          <w:b w:val="0"/>
          <w:bCs w:val="0"/>
          <w:color w:val="auto"/>
          <w:sz w:val="28"/>
          <w:szCs w:val="28"/>
          <w:highlight w:val="none"/>
        </w:rPr>
        <w:t xml:space="preserve">第一节 </w:t>
      </w:r>
      <w:r>
        <w:rPr>
          <w:rFonts w:hint="eastAsia" w:ascii="黑体" w:hAnsi="华文中宋"/>
          <w:b w:val="0"/>
          <w:bCs w:val="0"/>
          <w:color w:val="auto"/>
          <w:sz w:val="28"/>
          <w:szCs w:val="28"/>
          <w:highlight w:val="none"/>
          <w:lang w:eastAsia="zh-CN"/>
        </w:rPr>
        <w:t>采购合同</w:t>
      </w:r>
      <w:r>
        <w:rPr>
          <w:rFonts w:hint="eastAsia" w:ascii="黑体" w:hAnsi="华文中宋" w:eastAsia="黑体"/>
          <w:b w:val="0"/>
          <w:bCs w:val="0"/>
          <w:color w:val="auto"/>
          <w:sz w:val="28"/>
          <w:szCs w:val="28"/>
          <w:highlight w:val="none"/>
        </w:rPr>
        <w:t>协议书</w:t>
      </w:r>
      <w:bookmarkEnd w:id="126"/>
      <w:bookmarkEnd w:id="127"/>
      <w:bookmarkEnd w:id="128"/>
    </w:p>
    <w:p w14:paraId="058BAD48">
      <w:pPr>
        <w:pStyle w:val="2"/>
        <w:adjustRightInd w:val="0"/>
        <w:snapToGrid w:val="0"/>
        <w:spacing w:before="0" w:beforeLines="0" w:after="0" w:line="360" w:lineRule="auto"/>
        <w:jc w:val="center"/>
        <w:outlineLvl w:val="9"/>
        <w:rPr>
          <w:rFonts w:hint="eastAsia" w:ascii="黑体" w:hAnsi="华文中宋" w:eastAsia="黑体"/>
          <w:b w:val="0"/>
          <w:bCs w:val="0"/>
          <w:color w:val="auto"/>
          <w:sz w:val="28"/>
          <w:szCs w:val="28"/>
          <w:highlight w:val="none"/>
        </w:rPr>
      </w:pPr>
    </w:p>
    <w:p w14:paraId="27220FF9">
      <w:pPr>
        <w:adjustRightInd w:val="0"/>
        <w:snapToGrid w:val="0"/>
        <w:spacing w:before="0" w:beforeLines="0" w:line="360" w:lineRule="auto"/>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4A84B95C">
      <w:pPr>
        <w:adjustRightInd w:val="0"/>
        <w:snapToGrid w:val="0"/>
        <w:spacing w:before="0" w:beforeLines="0" w:line="360" w:lineRule="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0A667BD4">
      <w:pPr>
        <w:adjustRightInd w:val="0"/>
        <w:snapToGrid w:val="0"/>
        <w:spacing w:before="0" w:beforeLines="0" w:line="360" w:lineRule="auto"/>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94962A8">
      <w:pPr>
        <w:adjustRightInd w:val="0"/>
        <w:snapToGrid w:val="0"/>
        <w:spacing w:before="0" w:beforeLines="0" w:line="360" w:lineRule="auto"/>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356411AB">
      <w:pPr>
        <w:spacing w:beforeLines="0" w:line="360" w:lineRule="auto"/>
        <w:rPr>
          <w:rFonts w:hint="default" w:eastAsia="宋体"/>
          <w:color w:val="auto"/>
          <w:highlight w:val="none"/>
          <w:lang w:val="en-US" w:eastAsia="zh-CN"/>
        </w:rPr>
      </w:pPr>
    </w:p>
    <w:p w14:paraId="74BEC133">
      <w:pPr>
        <w:pStyle w:val="5"/>
        <w:adjustRightInd w:val="0"/>
        <w:snapToGrid w:val="0"/>
        <w:spacing w:before="0" w:beforeLines="0" w:after="0" w:line="360" w:lineRule="auto"/>
        <w:ind w:left="0" w:leftChars="0" w:firstLine="40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03EBAEC0">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246BFC15">
      <w:pPr>
        <w:pStyle w:val="5"/>
        <w:numPr>
          <w:ilvl w:val="0"/>
          <w:numId w:val="2"/>
        </w:numPr>
        <w:adjustRightInd w:val="0"/>
        <w:snapToGrid w:val="0"/>
        <w:spacing w:before="0" w:beforeLines="0" w:after="0" w:line="360" w:lineRule="auto"/>
        <w:ind w:left="0" w:leftChars="0" w:firstLine="40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EE6DC08">
      <w:pPr>
        <w:pStyle w:val="5"/>
        <w:numPr>
          <w:ilvl w:val="0"/>
          <w:numId w:val="0"/>
        </w:numPr>
        <w:tabs>
          <w:tab w:val="left" w:pos="999"/>
        </w:tabs>
        <w:adjustRightInd w:val="0"/>
        <w:snapToGrid w:val="0"/>
        <w:spacing w:before="0" w:beforeLines="0" w:after="0" w:line="360" w:lineRule="auto"/>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0B7569F6">
      <w:pPr>
        <w:pStyle w:val="5"/>
        <w:adjustRightInd w:val="0"/>
        <w:snapToGrid w:val="0"/>
        <w:spacing w:before="0" w:beforeLines="0" w:after="0" w:line="360" w:lineRule="auto"/>
        <w:ind w:left="0" w:leftChars="0" w:firstLine="40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E547AC2">
      <w:pPr>
        <w:adjustRightInd w:val="0"/>
        <w:snapToGrid w:val="0"/>
        <w:spacing w:before="0" w:beforeLines="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FB75674">
      <w:pPr>
        <w:adjustRightInd w:val="0"/>
        <w:snapToGrid w:val="0"/>
        <w:spacing w:before="0" w:beforeLines="0"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1516B84">
      <w:pPr>
        <w:numPr>
          <w:ilvl w:val="0"/>
          <w:numId w:val="0"/>
        </w:numPr>
        <w:adjustRightInd w:val="0"/>
        <w:snapToGrid w:val="0"/>
        <w:spacing w:before="0" w:beforeLines="0" w:line="360" w:lineRule="auto"/>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12F17D01">
      <w:pPr>
        <w:adjustRightInd w:val="0"/>
        <w:snapToGrid w:val="0"/>
        <w:spacing w:before="0" w:beforeLines="0" w:line="360" w:lineRule="auto"/>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95C83CA">
      <w:pPr>
        <w:numPr>
          <w:ilvl w:val="0"/>
          <w:numId w:val="0"/>
        </w:numPr>
        <w:adjustRightInd w:val="0"/>
        <w:snapToGrid w:val="0"/>
        <w:spacing w:before="0" w:beforeLines="0" w:line="360" w:lineRule="auto"/>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6D98FED1">
      <w:pPr>
        <w:numPr>
          <w:ilvl w:val="0"/>
          <w:numId w:val="0"/>
        </w:numPr>
        <w:adjustRightInd w:val="0"/>
        <w:snapToGrid w:val="0"/>
        <w:spacing w:before="0" w:beforeLines="0" w:line="360" w:lineRule="auto"/>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1AFA683A">
      <w:pPr>
        <w:numPr>
          <w:ilvl w:val="0"/>
          <w:numId w:val="0"/>
        </w:numPr>
        <w:adjustRightInd w:val="0"/>
        <w:snapToGrid w:val="0"/>
        <w:spacing w:before="0" w:beforeLines="0"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201B6B02">
      <w:pPr>
        <w:pStyle w:val="22"/>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B71BC43">
      <w:pPr>
        <w:pStyle w:val="22"/>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07089082">
      <w:pPr>
        <w:pStyle w:val="22"/>
        <w:numPr>
          <w:ilvl w:val="0"/>
          <w:numId w:val="0"/>
        </w:numPr>
        <w:adjustRightInd w:val="0"/>
        <w:snapToGrid w:val="0"/>
        <w:spacing w:before="0" w:beforeLines="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C26D840">
      <w:pPr>
        <w:pStyle w:val="22"/>
        <w:numPr>
          <w:ilvl w:val="0"/>
          <w:numId w:val="0"/>
        </w:numPr>
        <w:adjustRightInd w:val="0"/>
        <w:snapToGrid w:val="0"/>
        <w:spacing w:before="0" w:beforeLines="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12264279">
      <w:pPr>
        <w:pStyle w:val="22"/>
        <w:numPr>
          <w:ilvl w:val="0"/>
          <w:numId w:val="0"/>
        </w:numPr>
        <w:adjustRightInd w:val="0"/>
        <w:snapToGrid w:val="0"/>
        <w:spacing w:before="0" w:beforeLines="0" w:line="360" w:lineRule="auto"/>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1E58A89E">
      <w:pPr>
        <w:pStyle w:val="22"/>
        <w:numPr>
          <w:ilvl w:val="0"/>
          <w:numId w:val="0"/>
        </w:numPr>
        <w:adjustRightInd w:val="0"/>
        <w:snapToGrid w:val="0"/>
        <w:spacing w:before="0" w:beforeLines="0" w:line="360" w:lineRule="auto"/>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1CC6CC5B">
      <w:pPr>
        <w:pStyle w:val="22"/>
        <w:numPr>
          <w:ilvl w:val="0"/>
          <w:numId w:val="0"/>
        </w:numPr>
        <w:adjustRightInd w:val="0"/>
        <w:snapToGrid w:val="0"/>
        <w:spacing w:before="0" w:beforeLines="0" w:line="360" w:lineRule="auto"/>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00607FE3">
      <w:pPr>
        <w:pStyle w:val="22"/>
        <w:numPr>
          <w:ilvl w:val="0"/>
          <w:numId w:val="0"/>
        </w:numPr>
        <w:adjustRightInd w:val="0"/>
        <w:snapToGrid w:val="0"/>
        <w:spacing w:before="0" w:beforeLines="0" w:line="360" w:lineRule="auto"/>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DD1A14">
      <w:pPr>
        <w:pStyle w:val="22"/>
        <w:numPr>
          <w:ilvl w:val="0"/>
          <w:numId w:val="0"/>
        </w:numPr>
        <w:adjustRightInd w:val="0"/>
        <w:snapToGrid w:val="0"/>
        <w:spacing w:before="0" w:beforeLines="0" w:line="360" w:lineRule="auto"/>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0E0EC06">
      <w:pPr>
        <w:pStyle w:val="22"/>
        <w:numPr>
          <w:ilvl w:val="0"/>
          <w:numId w:val="0"/>
        </w:numPr>
        <w:adjustRightInd w:val="0"/>
        <w:snapToGrid w:val="0"/>
        <w:spacing w:before="0" w:beforeLines="0" w:line="360" w:lineRule="auto"/>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7F4EE416">
      <w:pPr>
        <w:pStyle w:val="22"/>
        <w:numPr>
          <w:ilvl w:val="0"/>
          <w:numId w:val="0"/>
        </w:numPr>
        <w:adjustRightInd w:val="0"/>
        <w:snapToGrid w:val="0"/>
        <w:spacing w:before="0" w:beforeLines="0" w:line="360" w:lineRule="auto"/>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3B584960">
      <w:pPr>
        <w:numPr>
          <w:ilvl w:val="0"/>
          <w:numId w:val="0"/>
        </w:numPr>
        <w:adjustRightInd w:val="0"/>
        <w:snapToGrid w:val="0"/>
        <w:spacing w:before="0" w:beforeLines="0" w:line="360" w:lineRule="auto"/>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883A59">
      <w:pPr>
        <w:numPr>
          <w:ilvl w:val="0"/>
          <w:numId w:val="0"/>
        </w:numPr>
        <w:adjustRightInd w:val="0"/>
        <w:snapToGrid w:val="0"/>
        <w:spacing w:before="0" w:beforeLines="0" w:line="360" w:lineRule="auto"/>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B53AFEB">
      <w:pPr>
        <w:numPr>
          <w:ilvl w:val="0"/>
          <w:numId w:val="0"/>
        </w:numPr>
        <w:adjustRightInd w:val="0"/>
        <w:snapToGrid w:val="0"/>
        <w:spacing w:before="0" w:beforeLines="0" w:line="360" w:lineRule="auto"/>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F4087B0">
      <w:pPr>
        <w:numPr>
          <w:ilvl w:val="0"/>
          <w:numId w:val="0"/>
        </w:numPr>
        <w:snapToGrid w:val="0"/>
        <w:spacing w:beforeLines="0" w:line="360" w:lineRule="auto"/>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79A78B4">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8B398D3">
      <w:pPr>
        <w:adjustRightInd w:val="0"/>
        <w:snapToGrid w:val="0"/>
        <w:spacing w:before="0" w:beforeLines="0"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D496DAD">
      <w:pPr>
        <w:adjustRightInd w:val="0"/>
        <w:snapToGrid w:val="0"/>
        <w:spacing w:before="0" w:beforeLines="0"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003D224">
      <w:pPr>
        <w:adjustRightInd w:val="0"/>
        <w:snapToGrid w:val="0"/>
        <w:spacing w:before="0" w:beforeLines="0"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EF7CFEA">
      <w:pPr>
        <w:adjustRightInd w:val="0"/>
        <w:snapToGrid w:val="0"/>
        <w:spacing w:before="0" w:beforeLines="0"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0D68CBC7">
      <w:pPr>
        <w:adjustRightInd w:val="0"/>
        <w:snapToGrid w:val="0"/>
        <w:spacing w:beforeLines="0" w:line="360" w:lineRule="auto"/>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05B10DC7">
      <w:pPr>
        <w:adjustRightInd w:val="0"/>
        <w:snapToGrid w:val="0"/>
        <w:spacing w:beforeLines="0" w:line="360" w:lineRule="auto"/>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3DDD4C97">
      <w:pPr>
        <w:numPr>
          <w:ilvl w:val="0"/>
          <w:numId w:val="0"/>
        </w:numPr>
        <w:adjustRightInd w:val="0"/>
        <w:snapToGrid w:val="0"/>
        <w:spacing w:before="0" w:beforeLines="0" w:line="360" w:lineRule="auto"/>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C80FF80">
      <w:pPr>
        <w:pStyle w:val="22"/>
        <w:tabs>
          <w:tab w:val="left" w:pos="1340"/>
        </w:tabs>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91F3888">
      <w:pPr>
        <w:numPr>
          <w:ilvl w:val="0"/>
          <w:numId w:val="0"/>
        </w:numPr>
        <w:adjustRightInd w:val="0"/>
        <w:snapToGrid w:val="0"/>
        <w:spacing w:before="0" w:beforeLines="0"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4D37D888">
      <w:pPr>
        <w:numPr>
          <w:ilvl w:val="0"/>
          <w:numId w:val="0"/>
        </w:numPr>
        <w:adjustRightInd w:val="0"/>
        <w:snapToGrid w:val="0"/>
        <w:spacing w:before="0" w:beforeLines="0" w:line="360" w:lineRule="auto"/>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3D1CEC52">
      <w:pPr>
        <w:numPr>
          <w:ilvl w:val="0"/>
          <w:numId w:val="0"/>
        </w:numPr>
        <w:adjustRightInd w:val="0"/>
        <w:snapToGrid w:val="0"/>
        <w:spacing w:before="0" w:beforeLines="0" w:line="360" w:lineRule="auto"/>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226F7808">
      <w:pPr>
        <w:adjustRightInd w:val="0"/>
        <w:snapToGrid w:val="0"/>
        <w:spacing w:before="0" w:beforeLines="0" w:line="360" w:lineRule="auto"/>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44466976">
      <w:pPr>
        <w:numPr>
          <w:ilvl w:val="0"/>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F0BF885">
      <w:pPr>
        <w:numPr>
          <w:ilvl w:val="0"/>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77E2422">
      <w:pPr>
        <w:numPr>
          <w:ilvl w:val="0"/>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86C8B96">
      <w:pPr>
        <w:numPr>
          <w:ilvl w:val="0"/>
          <w:numId w:val="0"/>
        </w:numPr>
        <w:tabs>
          <w:tab w:val="left" w:pos="740"/>
        </w:tabs>
        <w:adjustRightInd w:val="0"/>
        <w:snapToGrid w:val="0"/>
        <w:spacing w:before="0" w:beforeLines="0" w:line="360" w:lineRule="auto"/>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4A93B55">
      <w:pPr>
        <w:numPr>
          <w:ilvl w:val="0"/>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4C6579EF">
      <w:pPr>
        <w:numPr>
          <w:ilvl w:val="0"/>
          <w:numId w:val="0"/>
        </w:numPr>
        <w:tabs>
          <w:tab w:val="left" w:pos="740"/>
        </w:tabs>
        <w:adjustRightInd w:val="0"/>
        <w:snapToGrid w:val="0"/>
        <w:spacing w:before="0" w:beforeLines="0" w:line="360" w:lineRule="auto"/>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954575E">
      <w:pPr>
        <w:numPr>
          <w:ilvl w:val="0"/>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DE4DFBC">
      <w:pPr>
        <w:numPr>
          <w:ilvl w:val="0"/>
          <w:numId w:val="0"/>
        </w:numPr>
        <w:tabs>
          <w:tab w:val="left" w:pos="740"/>
        </w:tabs>
        <w:adjustRightInd w:val="0"/>
        <w:snapToGrid w:val="0"/>
        <w:spacing w:before="0" w:beforeLines="0" w:line="360" w:lineRule="auto"/>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43E5D7E">
      <w:pPr>
        <w:pStyle w:val="22"/>
        <w:numPr>
          <w:ilvl w:val="0"/>
          <w:numId w:val="0"/>
        </w:numPr>
        <w:adjustRightInd w:val="0"/>
        <w:snapToGrid w:val="0"/>
        <w:spacing w:before="0" w:beforeLines="0" w:line="360" w:lineRule="auto"/>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DD545E9">
      <w:pPr>
        <w:pStyle w:val="22"/>
        <w:spacing w:beforeLines="0" w:line="360" w:lineRule="auto"/>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F24EE48">
      <w:pPr>
        <w:numPr>
          <w:ilvl w:val="0"/>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E75B1C7">
      <w:pPr>
        <w:pStyle w:val="22"/>
        <w:spacing w:beforeLines="0" w:line="360" w:lineRule="auto"/>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5778381D">
      <w:pPr>
        <w:numPr>
          <w:ilvl w:val="0"/>
          <w:numId w:val="0"/>
        </w:numPr>
        <w:adjustRightInd w:val="0"/>
        <w:snapToGrid w:val="0"/>
        <w:spacing w:before="0" w:beforeLines="0" w:line="360" w:lineRule="auto"/>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2D3207F2">
      <w:pPr>
        <w:numPr>
          <w:ilvl w:val="0"/>
          <w:numId w:val="0"/>
        </w:numPr>
        <w:adjustRightInd w:val="0"/>
        <w:snapToGrid w:val="0"/>
        <w:spacing w:before="0" w:beforeLines="0" w:line="360" w:lineRule="auto"/>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ECCBE3">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39245332">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8EE5B32">
      <w:pPr>
        <w:adjustRightInd w:val="0"/>
        <w:snapToGrid w:val="0"/>
        <w:spacing w:before="0" w:beforeLines="0" w:line="360" w:lineRule="auto"/>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28A8E23">
      <w:pPr>
        <w:adjustRightInd w:val="0"/>
        <w:snapToGrid w:val="0"/>
        <w:spacing w:before="0" w:beforeLines="0" w:line="360" w:lineRule="auto"/>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6E66C5C">
      <w:pPr>
        <w:adjustRightInd w:val="0"/>
        <w:snapToGrid w:val="0"/>
        <w:spacing w:before="0" w:beforeLines="0" w:line="360" w:lineRule="auto"/>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B0E3744">
      <w:pPr>
        <w:adjustRightInd w:val="0"/>
        <w:snapToGrid w:val="0"/>
        <w:spacing w:before="0" w:beforeLines="0" w:line="360" w:lineRule="auto"/>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647025AD">
      <w:pPr>
        <w:numPr>
          <w:ilvl w:val="0"/>
          <w:numId w:val="0"/>
        </w:numPr>
        <w:adjustRightInd w:val="0"/>
        <w:snapToGrid w:val="0"/>
        <w:spacing w:before="0" w:beforeLines="0" w:line="360" w:lineRule="auto"/>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9A107E8">
      <w:pPr>
        <w:adjustRightInd w:val="0"/>
        <w:snapToGrid w:val="0"/>
        <w:spacing w:before="0" w:beforeLines="0" w:line="360" w:lineRule="auto"/>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06AB803D">
      <w:pPr>
        <w:pStyle w:val="23"/>
        <w:spacing w:beforeLines="0" w:line="360" w:lineRule="auto"/>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6DB67D57">
      <w:pPr>
        <w:adjustRightInd w:val="0"/>
        <w:snapToGrid w:val="0"/>
        <w:spacing w:before="0" w:beforeLines="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6FF6D076">
      <w:pPr>
        <w:snapToGrid w:val="0"/>
        <w:spacing w:beforeLines="0" w:line="360" w:lineRule="auto"/>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3B783AE0">
      <w:pPr>
        <w:adjustRightInd w:val="0"/>
        <w:snapToGrid w:val="0"/>
        <w:spacing w:before="0" w:beforeLines="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946C2D1">
      <w:pPr>
        <w:adjustRightInd w:val="0"/>
        <w:snapToGrid w:val="0"/>
        <w:spacing w:before="0" w:beforeLines="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088DBB79">
      <w:pPr>
        <w:numPr>
          <w:ilvl w:val="0"/>
          <w:numId w:val="1"/>
        </w:numPr>
        <w:adjustRightInd w:val="0"/>
        <w:snapToGrid w:val="0"/>
        <w:spacing w:before="0" w:beforeLines="0" w:line="360" w:lineRule="auto"/>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74B9A72E">
      <w:pPr>
        <w:adjustRightInd w:val="0"/>
        <w:snapToGrid w:val="0"/>
        <w:spacing w:before="0"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976095">
      <w:pPr>
        <w:adjustRightInd w:val="0"/>
        <w:snapToGrid w:val="0"/>
        <w:spacing w:before="0" w:beforeLines="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6BCA644F">
      <w:pPr>
        <w:adjustRightInd w:val="0"/>
        <w:snapToGrid w:val="0"/>
        <w:spacing w:before="0" w:before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3C3B03D0">
      <w:pPr>
        <w:pStyle w:val="22"/>
        <w:spacing w:beforeLines="0" w:line="360" w:lineRule="auto"/>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13773FB8">
      <w:pPr>
        <w:pStyle w:val="22"/>
        <w:spacing w:beforeLines="0"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42906F0">
      <w:pPr>
        <w:snapToGrid w:val="0"/>
        <w:spacing w:beforeLines="0"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F6A5CDC">
      <w:pPr>
        <w:adjustRightInd w:val="0"/>
        <w:snapToGrid w:val="0"/>
        <w:spacing w:before="0" w:beforeLines="0"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155B576E">
      <w:pPr>
        <w:adjustRightInd w:val="0"/>
        <w:snapToGrid w:val="0"/>
        <w:spacing w:before="0" w:beforeLines="0"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02F82246">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C772727">
      <w:pPr>
        <w:numPr>
          <w:ilvl w:val="0"/>
          <w:numId w:val="3"/>
        </w:numPr>
        <w:adjustRightInd w:val="0"/>
        <w:snapToGrid w:val="0"/>
        <w:spacing w:before="0" w:before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0EFD1594">
      <w:pPr>
        <w:numPr>
          <w:ilvl w:val="0"/>
          <w:numId w:val="0"/>
        </w:numPr>
        <w:adjustRightInd w:val="0"/>
        <w:snapToGrid w:val="0"/>
        <w:spacing w:before="0" w:beforeLines="0" w:line="360" w:lineRule="auto"/>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607AA124">
      <w:pPr>
        <w:adjustRightInd w:val="0"/>
        <w:snapToGrid w:val="0"/>
        <w:spacing w:before="0" w:beforeLines="0" w:line="360" w:lineRule="auto"/>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9851056">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82A5AFE">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D995591">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1F0D919">
      <w:pPr>
        <w:adjustRightInd w:val="0"/>
        <w:snapToGrid w:val="0"/>
        <w:spacing w:before="0" w:beforeLines="0"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45BD22">
      <w:pPr>
        <w:adjustRightInd w:val="0"/>
        <w:snapToGrid w:val="0"/>
        <w:spacing w:before="0" w:beforeLines="0" w:line="360" w:lineRule="auto"/>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1845429F">
      <w:pPr>
        <w:adjustRightInd w:val="0"/>
        <w:snapToGrid w:val="0"/>
        <w:spacing w:before="0" w:beforeLines="0" w:line="360" w:lineRule="auto"/>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32F850F1">
      <w:pPr>
        <w:adjustRightInd w:val="0"/>
        <w:snapToGrid w:val="0"/>
        <w:spacing w:before="0" w:beforeLines="0" w:line="360" w:lineRule="auto"/>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293322A2">
      <w:pPr>
        <w:adjustRightInd w:val="0"/>
        <w:snapToGrid w:val="0"/>
        <w:spacing w:before="0" w:beforeLines="0"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4FA32E4D">
      <w:pPr>
        <w:adjustRightInd w:val="0"/>
        <w:snapToGrid w:val="0"/>
        <w:spacing w:before="0" w:before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2341FD2F">
      <w:pPr>
        <w:adjustRightInd w:val="0"/>
        <w:snapToGrid w:val="0"/>
        <w:spacing w:before="0" w:beforeLines="0" w:line="360" w:lineRule="auto"/>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41A29058">
      <w:pPr>
        <w:adjustRightInd w:val="0"/>
        <w:snapToGrid w:val="0"/>
        <w:spacing w:before="0" w:beforeLines="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83DD643">
      <w:pPr>
        <w:adjustRightInd w:val="0"/>
        <w:snapToGrid w:val="0"/>
        <w:spacing w:before="0" w:beforeLines="0"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2CA66EE2">
      <w:pPr>
        <w:adjustRightInd w:val="0"/>
        <w:snapToGrid w:val="0"/>
        <w:spacing w:before="0" w:beforeLines="0"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57B79E9">
      <w:pPr>
        <w:pStyle w:val="22"/>
        <w:spacing w:beforeLines="0" w:line="360" w:lineRule="auto"/>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046B4C4">
      <w:pPr>
        <w:adjustRightInd w:val="0"/>
        <w:snapToGrid w:val="0"/>
        <w:spacing w:before="0" w:beforeLines="0"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21467D41">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23385CCC">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1ECCBB2">
      <w:pPr>
        <w:adjustRightInd w:val="0"/>
        <w:snapToGrid w:val="0"/>
        <w:spacing w:before="0" w:beforeLines="0"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采购合同</w:t>
      </w:r>
      <w:r>
        <w:rPr>
          <w:rFonts w:hint="eastAsia" w:ascii="宋体" w:hAnsi="宋体"/>
          <w:color w:val="auto"/>
          <w:szCs w:val="21"/>
          <w:highlight w:val="none"/>
        </w:rPr>
        <w:t>协议书及其变更、补充</w:t>
      </w:r>
      <w:r>
        <w:rPr>
          <w:rFonts w:hint="eastAsia" w:ascii="宋体" w:hAnsi="宋体"/>
          <w:color w:val="auto"/>
          <w:szCs w:val="21"/>
          <w:highlight w:val="none"/>
          <w:lang w:eastAsia="zh-CN"/>
        </w:rPr>
        <w:t>协议</w:t>
      </w:r>
    </w:p>
    <w:p w14:paraId="3AD56F93">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采购合同</w:t>
      </w:r>
      <w:r>
        <w:rPr>
          <w:rFonts w:hint="eastAsia" w:ascii="宋体" w:hAnsi="宋体"/>
          <w:color w:val="auto"/>
          <w:szCs w:val="21"/>
          <w:highlight w:val="none"/>
        </w:rPr>
        <w:t>专用条款</w:t>
      </w:r>
    </w:p>
    <w:p w14:paraId="30A93DAD">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采购合同</w:t>
      </w:r>
      <w:r>
        <w:rPr>
          <w:rFonts w:hint="eastAsia" w:ascii="宋体" w:hAnsi="宋体"/>
          <w:color w:val="auto"/>
          <w:szCs w:val="21"/>
          <w:highlight w:val="none"/>
        </w:rPr>
        <w:t>通用条款</w:t>
      </w:r>
    </w:p>
    <w:p w14:paraId="2720EFE4">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45BC0B53">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58CB1198">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E567D70">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242DBCBF">
      <w:pPr>
        <w:pStyle w:val="22"/>
        <w:spacing w:beforeLines="0" w:line="360"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10EEE2E">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1FF708F4">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0B3E7393">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0FB7F38B">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6B6B23D9">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A808EE">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295B027C">
      <w:pPr>
        <w:adjustRightInd w:val="0"/>
        <w:snapToGrid w:val="0"/>
        <w:spacing w:before="0" w:beforeLines="0" w:line="360" w:lineRule="auto"/>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5F37E4BD">
      <w:pPr>
        <w:pStyle w:val="23"/>
        <w:spacing w:beforeLines="0" w:line="360" w:lineRule="auto"/>
        <w:rPr>
          <w:color w:val="auto"/>
          <w:highlight w:val="none"/>
        </w:rPr>
      </w:pPr>
    </w:p>
    <w:p w14:paraId="4D398CEB">
      <w:pPr>
        <w:pStyle w:val="2"/>
        <w:spacing w:before="0" w:beforeLines="0" w:after="0" w:line="360" w:lineRule="auto"/>
        <w:outlineLvl w:val="9"/>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3BCF6861">
      <w:pPr>
        <w:spacing w:beforeLines="0" w:line="360" w:lineRule="auto"/>
        <w:rPr>
          <w:rFonts w:hint="eastAsia"/>
          <w:color w:val="auto"/>
          <w:highlight w:val="none"/>
        </w:rPr>
      </w:pPr>
      <w:r>
        <w:rPr>
          <w:rFonts w:hint="eastAsia"/>
          <w:color w:val="auto"/>
          <w:highlight w:val="none"/>
        </w:rPr>
        <w:br w:type="page"/>
      </w:r>
    </w:p>
    <w:p w14:paraId="4A154B51">
      <w:pPr>
        <w:pStyle w:val="23"/>
        <w:spacing w:beforeLines="0" w:line="360" w:lineRule="auto"/>
        <w:rPr>
          <w:rFonts w:hint="eastAsia"/>
          <w:color w:val="auto"/>
          <w:highlight w:val="none"/>
        </w:rPr>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49A35C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FAEB620">
            <w:pPr>
              <w:adjustRightInd w:val="0"/>
              <w:snapToGrid w:val="0"/>
              <w:spacing w:beforeLines="0" w:line="360" w:lineRule="auto"/>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38690969">
            <w:pPr>
              <w:adjustRightInd w:val="0"/>
              <w:snapToGrid w:val="0"/>
              <w:spacing w:beforeLines="0" w:line="360" w:lineRule="auto"/>
              <w:jc w:val="center"/>
              <w:rPr>
                <w:color w:val="auto"/>
                <w:highlight w:val="none"/>
              </w:rPr>
            </w:pPr>
            <w:r>
              <w:rPr>
                <w:color w:val="auto"/>
                <w:szCs w:val="21"/>
                <w:highlight w:val="none"/>
              </w:rPr>
              <w:t>乙方</w:t>
            </w:r>
            <w:r>
              <w:rPr>
                <w:rFonts w:hint="eastAsia"/>
                <w:color w:val="auto"/>
                <w:szCs w:val="21"/>
                <w:highlight w:val="none"/>
              </w:rPr>
              <w:t>（供应商）</w:t>
            </w:r>
          </w:p>
        </w:tc>
      </w:tr>
      <w:tr w14:paraId="4BAFF9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DBF18EC">
            <w:pPr>
              <w:adjustRightInd w:val="0"/>
              <w:snapToGrid w:val="0"/>
              <w:spacing w:beforeLines="0" w:line="360" w:lineRule="auto"/>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CB0D04">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116DC9E">
            <w:pPr>
              <w:adjustRightInd w:val="0"/>
              <w:snapToGrid w:val="0"/>
              <w:spacing w:beforeLines="0" w:line="360" w:lineRule="auto"/>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11D4D261">
            <w:pPr>
              <w:adjustRightInd w:val="0"/>
              <w:snapToGrid w:val="0"/>
              <w:spacing w:beforeLines="0" w:line="360" w:lineRule="auto"/>
              <w:jc w:val="center"/>
              <w:rPr>
                <w:color w:val="auto"/>
                <w:spacing w:val="20"/>
                <w:szCs w:val="21"/>
                <w:highlight w:val="none"/>
              </w:rPr>
            </w:pPr>
          </w:p>
        </w:tc>
      </w:tr>
      <w:tr w14:paraId="7639B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noWrap w:val="0"/>
            <w:vAlign w:val="center"/>
          </w:tcPr>
          <w:p w14:paraId="31FF1ED2">
            <w:pPr>
              <w:adjustRightInd w:val="0"/>
              <w:snapToGrid w:val="0"/>
              <w:spacing w:beforeLines="0" w:line="360" w:lineRule="auto"/>
              <w:jc w:val="center"/>
              <w:rPr>
                <w:color w:val="auto"/>
                <w:szCs w:val="21"/>
                <w:highlight w:val="none"/>
              </w:rPr>
            </w:pPr>
            <w:r>
              <w:rPr>
                <w:color w:val="auto"/>
                <w:szCs w:val="21"/>
                <w:highlight w:val="none"/>
              </w:rPr>
              <w:t>法定代表人</w:t>
            </w:r>
          </w:p>
          <w:p w14:paraId="30C58C5B">
            <w:pPr>
              <w:adjustRightInd w:val="0"/>
              <w:snapToGrid w:val="0"/>
              <w:spacing w:beforeLines="0" w:line="360" w:lineRule="auto"/>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8502CED">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3CC8148E">
            <w:pPr>
              <w:adjustRightInd w:val="0"/>
              <w:snapToGrid w:val="0"/>
              <w:spacing w:beforeLines="0" w:line="360" w:lineRule="auto"/>
              <w:jc w:val="center"/>
              <w:rPr>
                <w:color w:val="auto"/>
                <w:szCs w:val="21"/>
                <w:highlight w:val="none"/>
              </w:rPr>
            </w:pPr>
            <w:r>
              <w:rPr>
                <w:color w:val="auto"/>
                <w:szCs w:val="21"/>
                <w:highlight w:val="none"/>
              </w:rPr>
              <w:t>法定代表人</w:t>
            </w:r>
          </w:p>
          <w:p w14:paraId="6F7046B6">
            <w:pPr>
              <w:adjustRightInd w:val="0"/>
              <w:snapToGrid w:val="0"/>
              <w:spacing w:beforeLines="0" w:line="360" w:lineRule="auto"/>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7D98CB05">
            <w:pPr>
              <w:adjustRightInd w:val="0"/>
              <w:snapToGrid w:val="0"/>
              <w:spacing w:beforeLines="0" w:line="360" w:lineRule="auto"/>
              <w:jc w:val="center"/>
              <w:rPr>
                <w:color w:val="auto"/>
                <w:szCs w:val="21"/>
                <w:highlight w:val="none"/>
              </w:rPr>
            </w:pPr>
          </w:p>
        </w:tc>
      </w:tr>
      <w:tr w14:paraId="40103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65004F8">
            <w:pPr>
              <w:adjustRightInd w:val="0"/>
              <w:snapToGrid w:val="0"/>
              <w:spacing w:beforeLines="0" w:line="360" w:lineRule="auto"/>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7CDD5EA">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A9AA03F">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3FA4D91E">
            <w:pPr>
              <w:adjustRightInd w:val="0"/>
              <w:snapToGrid w:val="0"/>
              <w:spacing w:beforeLines="0" w:line="360" w:lineRule="auto"/>
              <w:jc w:val="center"/>
              <w:rPr>
                <w:color w:val="auto"/>
                <w:spacing w:val="20"/>
                <w:szCs w:val="21"/>
                <w:highlight w:val="none"/>
              </w:rPr>
            </w:pPr>
          </w:p>
        </w:tc>
      </w:tr>
      <w:tr w14:paraId="4B7022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E7B472">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58F2EA">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0EE520">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9D8F8A6">
            <w:pPr>
              <w:adjustRightInd w:val="0"/>
              <w:snapToGrid w:val="0"/>
              <w:spacing w:beforeLines="0" w:line="360" w:lineRule="auto"/>
              <w:jc w:val="center"/>
              <w:rPr>
                <w:color w:val="auto"/>
                <w:spacing w:val="20"/>
                <w:szCs w:val="21"/>
                <w:highlight w:val="none"/>
              </w:rPr>
            </w:pPr>
          </w:p>
        </w:tc>
      </w:tr>
      <w:tr w14:paraId="6CD63B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AB2F16">
            <w:pPr>
              <w:adjustRightInd w:val="0"/>
              <w:snapToGrid w:val="0"/>
              <w:spacing w:beforeLines="0" w:line="360" w:lineRule="auto"/>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E98E8F">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801A00">
            <w:pPr>
              <w:adjustRightInd w:val="0"/>
              <w:snapToGrid w:val="0"/>
              <w:spacing w:beforeLines="0" w:line="360" w:lineRule="auto"/>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EA0C536">
            <w:pPr>
              <w:adjustRightInd w:val="0"/>
              <w:snapToGrid w:val="0"/>
              <w:spacing w:beforeLines="0" w:line="360" w:lineRule="auto"/>
              <w:jc w:val="center"/>
              <w:rPr>
                <w:color w:val="auto"/>
                <w:spacing w:val="20"/>
                <w:szCs w:val="21"/>
                <w:highlight w:val="none"/>
              </w:rPr>
            </w:pPr>
          </w:p>
        </w:tc>
      </w:tr>
      <w:tr w14:paraId="7F4FA1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2754F7">
            <w:pPr>
              <w:adjustRightInd w:val="0"/>
              <w:snapToGrid w:val="0"/>
              <w:spacing w:beforeLines="0" w:line="360" w:lineRule="auto"/>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82FE94">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8DF882">
            <w:pPr>
              <w:adjustRightInd w:val="0"/>
              <w:snapToGrid w:val="0"/>
              <w:spacing w:beforeLines="0" w:line="360" w:lineRule="auto"/>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2102DAE9">
            <w:pPr>
              <w:adjustRightInd w:val="0"/>
              <w:snapToGrid w:val="0"/>
              <w:spacing w:beforeLines="0" w:line="360" w:lineRule="auto"/>
              <w:jc w:val="center"/>
              <w:rPr>
                <w:color w:val="auto"/>
                <w:spacing w:val="20"/>
                <w:szCs w:val="21"/>
                <w:highlight w:val="none"/>
              </w:rPr>
            </w:pPr>
          </w:p>
        </w:tc>
      </w:tr>
      <w:tr w14:paraId="62F9E3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7AB03C">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66F24E">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1A4007">
            <w:pPr>
              <w:adjustRightInd w:val="0"/>
              <w:snapToGrid w:val="0"/>
              <w:spacing w:beforeLines="0" w:line="360" w:lineRule="auto"/>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7F09B59B">
            <w:pPr>
              <w:adjustRightInd w:val="0"/>
              <w:snapToGrid w:val="0"/>
              <w:spacing w:beforeLines="0" w:line="360" w:lineRule="auto"/>
              <w:jc w:val="center"/>
              <w:rPr>
                <w:color w:val="auto"/>
                <w:spacing w:val="20"/>
                <w:szCs w:val="21"/>
                <w:highlight w:val="none"/>
              </w:rPr>
            </w:pPr>
          </w:p>
        </w:tc>
      </w:tr>
      <w:tr w14:paraId="1302F8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7C5113">
            <w:pPr>
              <w:adjustRightInd w:val="0"/>
              <w:snapToGrid w:val="0"/>
              <w:spacing w:beforeLines="0" w:line="360" w:lineRule="auto"/>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4D632C8">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9A7639">
            <w:pPr>
              <w:adjustRightInd w:val="0"/>
              <w:snapToGrid w:val="0"/>
              <w:spacing w:beforeLines="0" w:line="360" w:lineRule="auto"/>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3EA95A4C">
            <w:pPr>
              <w:adjustRightInd w:val="0"/>
              <w:snapToGrid w:val="0"/>
              <w:spacing w:beforeLines="0" w:line="360" w:lineRule="auto"/>
              <w:jc w:val="center"/>
              <w:rPr>
                <w:color w:val="auto"/>
                <w:spacing w:val="20"/>
                <w:szCs w:val="21"/>
                <w:highlight w:val="none"/>
              </w:rPr>
            </w:pPr>
          </w:p>
        </w:tc>
      </w:tr>
      <w:tr w14:paraId="05566E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3562A2">
            <w:pPr>
              <w:adjustRightInd w:val="0"/>
              <w:snapToGrid w:val="0"/>
              <w:spacing w:beforeLines="0" w:line="360" w:lineRule="auto"/>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AD60BE8">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AD15D3">
            <w:pPr>
              <w:adjustRightInd w:val="0"/>
              <w:snapToGrid w:val="0"/>
              <w:spacing w:beforeLines="0" w:line="360" w:lineRule="auto"/>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F3ACAE6">
            <w:pPr>
              <w:adjustRightInd w:val="0"/>
              <w:snapToGrid w:val="0"/>
              <w:spacing w:beforeLines="0" w:line="360" w:lineRule="auto"/>
              <w:jc w:val="center"/>
              <w:rPr>
                <w:color w:val="auto"/>
                <w:spacing w:val="20"/>
                <w:szCs w:val="21"/>
                <w:highlight w:val="none"/>
              </w:rPr>
            </w:pPr>
          </w:p>
        </w:tc>
      </w:tr>
      <w:tr w14:paraId="3F2BD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FB25FF">
            <w:pPr>
              <w:adjustRightInd w:val="0"/>
              <w:snapToGrid w:val="0"/>
              <w:spacing w:beforeLines="0" w:line="360" w:lineRule="auto"/>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11AA882">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F931CD">
            <w:pPr>
              <w:adjustRightInd w:val="0"/>
              <w:snapToGrid w:val="0"/>
              <w:spacing w:beforeLines="0" w:line="360" w:lineRule="auto"/>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0D09DCC7">
            <w:pPr>
              <w:adjustRightInd w:val="0"/>
              <w:snapToGrid w:val="0"/>
              <w:spacing w:beforeLines="0" w:line="360" w:lineRule="auto"/>
              <w:jc w:val="center"/>
              <w:rPr>
                <w:color w:val="auto"/>
                <w:spacing w:val="20"/>
                <w:szCs w:val="21"/>
                <w:highlight w:val="none"/>
              </w:rPr>
            </w:pPr>
          </w:p>
        </w:tc>
      </w:tr>
      <w:tr w14:paraId="75481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F0F00">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7713103">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69EF06">
            <w:pPr>
              <w:adjustRightInd w:val="0"/>
              <w:snapToGrid w:val="0"/>
              <w:spacing w:beforeLines="0" w:line="360" w:lineRule="auto"/>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18DDD999">
            <w:pPr>
              <w:adjustRightInd w:val="0"/>
              <w:snapToGrid w:val="0"/>
              <w:spacing w:beforeLines="0" w:line="360" w:lineRule="auto"/>
              <w:jc w:val="center"/>
              <w:rPr>
                <w:color w:val="auto"/>
                <w:spacing w:val="20"/>
                <w:szCs w:val="21"/>
                <w:highlight w:val="none"/>
              </w:rPr>
            </w:pPr>
          </w:p>
        </w:tc>
      </w:tr>
      <w:tr w14:paraId="5E2E5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22E5EC8">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8E1F0A">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A0F05B">
            <w:pPr>
              <w:adjustRightInd w:val="0"/>
              <w:snapToGrid w:val="0"/>
              <w:spacing w:beforeLines="0" w:line="360" w:lineRule="auto"/>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5CEA19C">
            <w:pPr>
              <w:adjustRightInd w:val="0"/>
              <w:snapToGrid w:val="0"/>
              <w:spacing w:beforeLines="0" w:line="360" w:lineRule="auto"/>
              <w:jc w:val="center"/>
              <w:rPr>
                <w:color w:val="auto"/>
                <w:spacing w:val="20"/>
                <w:szCs w:val="21"/>
                <w:highlight w:val="none"/>
              </w:rPr>
            </w:pPr>
          </w:p>
        </w:tc>
      </w:tr>
      <w:tr w14:paraId="1F95A7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3F1D43">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A754C3">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D4BFFD">
            <w:pPr>
              <w:adjustRightInd w:val="0"/>
              <w:snapToGrid w:val="0"/>
              <w:spacing w:beforeLines="0" w:line="360" w:lineRule="auto"/>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2804AE3">
            <w:pPr>
              <w:adjustRightInd w:val="0"/>
              <w:snapToGrid w:val="0"/>
              <w:spacing w:beforeLines="0" w:line="360" w:lineRule="auto"/>
              <w:jc w:val="center"/>
              <w:rPr>
                <w:color w:val="auto"/>
                <w:spacing w:val="20"/>
                <w:szCs w:val="21"/>
                <w:highlight w:val="none"/>
              </w:rPr>
            </w:pPr>
          </w:p>
        </w:tc>
      </w:tr>
      <w:tr w14:paraId="5FF3B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BA7787E">
            <w:pPr>
              <w:pStyle w:val="5"/>
              <w:adjustRightInd w:val="0"/>
              <w:snapToGrid w:val="0"/>
              <w:spacing w:before="0" w:beforeLines="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EC4C6DF">
      <w:pPr>
        <w:pStyle w:val="2"/>
        <w:adjustRightInd w:val="0"/>
        <w:snapToGrid w:val="0"/>
        <w:spacing w:before="0" w:beforeLines="0" w:after="0" w:line="360" w:lineRule="auto"/>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129" w:name="_Toc7562"/>
      <w:bookmarkStart w:id="130" w:name="_Toc27624"/>
      <w:bookmarkStart w:id="131" w:name="_Toc1023959784"/>
      <w:r>
        <w:rPr>
          <w:rFonts w:hint="eastAsia" w:ascii="黑体" w:hAnsi="黑体" w:eastAsia="黑体"/>
          <w:b w:val="0"/>
          <w:bCs w:val="0"/>
          <w:color w:val="auto"/>
          <w:sz w:val="28"/>
          <w:szCs w:val="28"/>
          <w:highlight w:val="none"/>
        </w:rPr>
        <w:t xml:space="preserve">第二节 </w:t>
      </w:r>
      <w:r>
        <w:rPr>
          <w:rFonts w:hint="eastAsia" w:ascii="黑体" w:hAnsi="黑体"/>
          <w:b w:val="0"/>
          <w:bCs w:val="0"/>
          <w:color w:val="auto"/>
          <w:sz w:val="28"/>
          <w:szCs w:val="28"/>
          <w:highlight w:val="none"/>
          <w:lang w:eastAsia="zh-CN"/>
        </w:rPr>
        <w:t>采购合同</w:t>
      </w:r>
      <w:r>
        <w:rPr>
          <w:rFonts w:hint="eastAsia" w:ascii="黑体" w:hAnsi="黑体" w:eastAsia="黑体"/>
          <w:b w:val="0"/>
          <w:bCs w:val="0"/>
          <w:color w:val="auto"/>
          <w:sz w:val="28"/>
          <w:szCs w:val="28"/>
          <w:highlight w:val="none"/>
        </w:rPr>
        <w:t>通用条款</w:t>
      </w:r>
      <w:bookmarkEnd w:id="129"/>
      <w:bookmarkEnd w:id="130"/>
      <w:bookmarkEnd w:id="131"/>
    </w:p>
    <w:p w14:paraId="4C3CB338">
      <w:pPr>
        <w:tabs>
          <w:tab w:val="left" w:pos="8820"/>
          <w:tab w:val="left" w:pos="9345"/>
          <w:tab w:val="left" w:pos="9765"/>
        </w:tabs>
        <w:adjustRightInd w:val="0"/>
        <w:snapToGrid w:val="0"/>
        <w:spacing w:before="0" w:beforeLines="0" w:line="360" w:lineRule="auto"/>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6487F61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92B80F6">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6A1071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BF5BDB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4D3ACD1F">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8C46927">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采购合同</w:t>
      </w:r>
      <w:r>
        <w:rPr>
          <w:rFonts w:hint="eastAsia" w:ascii="宋体" w:hAnsi="宋体"/>
          <w:color w:val="auto"/>
          <w:szCs w:val="21"/>
          <w:highlight w:val="none"/>
        </w:rPr>
        <w:t>协议书及其变更、补充</w:t>
      </w:r>
      <w:r>
        <w:rPr>
          <w:rFonts w:hint="eastAsia" w:ascii="宋体" w:hAnsi="宋体"/>
          <w:color w:val="auto"/>
          <w:szCs w:val="21"/>
          <w:highlight w:val="none"/>
          <w:lang w:eastAsia="zh-CN"/>
        </w:rPr>
        <w:t>协议，采购合同</w:t>
      </w:r>
      <w:r>
        <w:rPr>
          <w:rFonts w:hint="eastAsia" w:ascii="宋体" w:hAnsi="宋体"/>
          <w:color w:val="auto"/>
          <w:szCs w:val="21"/>
          <w:highlight w:val="none"/>
        </w:rPr>
        <w:t>专用条款</w:t>
      </w:r>
      <w:r>
        <w:rPr>
          <w:rFonts w:hint="eastAsia" w:ascii="宋体" w:hAnsi="宋体"/>
          <w:color w:val="auto"/>
          <w:szCs w:val="21"/>
          <w:highlight w:val="none"/>
          <w:lang w:eastAsia="zh-CN"/>
        </w:rPr>
        <w:t>，采购合同</w:t>
      </w:r>
      <w:r>
        <w:rPr>
          <w:rFonts w:hint="eastAsia" w:ascii="宋体" w:hAnsi="宋体"/>
          <w:color w:val="auto"/>
          <w:szCs w:val="21"/>
          <w:highlight w:val="none"/>
        </w:rPr>
        <w:t>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717DB798">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9BD9E45">
      <w:pPr>
        <w:tabs>
          <w:tab w:val="left" w:pos="570"/>
          <w:tab w:val="left" w:pos="9240"/>
          <w:tab w:val="left" w:pos="9555"/>
        </w:tabs>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0E4C9C45">
      <w:pPr>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6C1243FF">
      <w:pPr>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75EECDD9">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w:t>
      </w:r>
    </w:p>
    <w:p w14:paraId="2ECF4965">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w:t>
      </w:r>
    </w:p>
    <w:p w14:paraId="7E56B54F">
      <w:pPr>
        <w:numPr>
          <w:ilvl w:val="0"/>
          <w:numId w:val="4"/>
        </w:num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color w:val="auto"/>
          <w:sz w:val="24"/>
          <w:highlight w:val="none"/>
        </w:rPr>
        <w:t>合同标的及金额</w:t>
      </w:r>
    </w:p>
    <w:p w14:paraId="627B1D53">
      <w:pPr>
        <w:autoSpaceDE w:val="0"/>
        <w:autoSpaceDN w:val="0"/>
        <w:adjustRightInd w:val="0"/>
        <w:snapToGrid w:val="0"/>
        <w:spacing w:before="0" w:beforeLines="0" w:line="360" w:lineRule="auto"/>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54355583">
      <w:pPr>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0C312F6B">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1191499">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4DAEF891">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18BF1E4">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F0FF957">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2779CEA">
      <w:pPr>
        <w:snapToGrid w:val="0"/>
        <w:spacing w:beforeLines="0" w:line="360" w:lineRule="auto"/>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3EC4D9AB">
      <w:pPr>
        <w:autoSpaceDE w:val="0"/>
        <w:autoSpaceDN w:val="0"/>
        <w:adjustRightInd w:val="0"/>
        <w:snapToGrid w:val="0"/>
        <w:spacing w:beforeLines="0" w:line="360" w:lineRule="auto"/>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02548E8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45F5FF5">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BD5326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70FE1EC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55EE025C">
      <w:pPr>
        <w:pStyle w:val="4"/>
        <w:spacing w:beforeLines="0" w:after="0" w:line="360" w:lineRule="auto"/>
        <w:ind w:firstLine="35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07CF5998">
      <w:pPr>
        <w:pStyle w:val="4"/>
        <w:spacing w:beforeLines="0" w:after="0" w:line="360" w:lineRule="auto"/>
        <w:ind w:firstLine="35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264867E8">
      <w:pPr>
        <w:numPr>
          <w:ilvl w:val="0"/>
          <w:numId w:val="5"/>
        </w:numPr>
        <w:autoSpaceDE w:val="0"/>
        <w:autoSpaceDN w:val="0"/>
        <w:adjustRightInd w:val="0"/>
        <w:snapToGrid w:val="0"/>
        <w:spacing w:before="0" w:beforeLines="0" w:line="360" w:lineRule="auto"/>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E68ED4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olor w:val="auto"/>
          <w:szCs w:val="21"/>
          <w:highlight w:val="none"/>
        </w:rPr>
        <w:t>约定顺序履行合同义务；如果没有先后顺序的，应当同时履行。</w:t>
      </w:r>
    </w:p>
    <w:p w14:paraId="27303DB9">
      <w:pPr>
        <w:autoSpaceDE w:val="0"/>
        <w:autoSpaceDN w:val="0"/>
        <w:adjustRightInd w:val="0"/>
        <w:snapToGrid w:val="0"/>
        <w:spacing w:before="0" w:beforeLines="0" w:line="360" w:lineRule="auto"/>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97993CB">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CC30CE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20831703">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5C119028">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722C431">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188CB541">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B450C93">
      <w:pPr>
        <w:pStyle w:val="22"/>
        <w:spacing w:beforeLines="0" w:line="360" w:lineRule="auto"/>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149A58D">
      <w:pPr>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1F8902D">
      <w:pPr>
        <w:pStyle w:val="6"/>
        <w:adjustRightInd w:val="0"/>
        <w:snapToGrid w:val="0"/>
        <w:spacing w:before="0" w:beforeLines="0" w:line="360" w:lineRule="auto"/>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8A8EFEA">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3CD84E6">
      <w:pPr>
        <w:pStyle w:val="6"/>
        <w:adjustRightInd w:val="0"/>
        <w:snapToGrid w:val="0"/>
        <w:spacing w:before="0" w:beforeLines="0" w:line="360" w:lineRule="auto"/>
        <w:ind w:firstLine="400" w:firstLineChars="200"/>
        <w:jc w:val="left"/>
        <w:rPr>
          <w:rFonts w:hAnsi="宋体"/>
          <w:color w:val="auto"/>
          <w:highlight w:val="none"/>
        </w:rPr>
      </w:pPr>
      <w:r>
        <w:rPr>
          <w:rFonts w:hint="eastAsia" w:hAnsi="宋体"/>
          <w:color w:val="auto"/>
          <w:highlight w:val="none"/>
        </w:rPr>
        <w:t>（2）采用中华人民共和国法定计量单位。</w:t>
      </w:r>
    </w:p>
    <w:p w14:paraId="0343966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E6C20A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036792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B8131F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BA9F066">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88068CE">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规定的响应时间内以合理的速度免费维修或更换有缺陷的货物或部件。</w:t>
      </w:r>
    </w:p>
    <w:p w14:paraId="0A8A57A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64A13515">
      <w:pPr>
        <w:adjustRightInd w:val="0"/>
        <w:snapToGrid w:val="0"/>
        <w:spacing w:before="0" w:beforeLines="0" w:line="360" w:lineRule="auto"/>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CB71973">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51E4331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7302C0B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37B1A6F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90A55CF">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3E0DF30E">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132"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32"/>
      <w:r>
        <w:rPr>
          <w:rFonts w:hint="eastAsia" w:ascii="宋体" w:hAnsi="宋体"/>
          <w:color w:val="auto"/>
          <w:szCs w:val="21"/>
          <w:highlight w:val="none"/>
        </w:rPr>
        <w:t>。</w:t>
      </w:r>
    </w:p>
    <w:p w14:paraId="2C856EB9">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D581882">
      <w:pPr>
        <w:autoSpaceDE w:val="0"/>
        <w:autoSpaceDN w:val="0"/>
        <w:adjustRightInd w:val="0"/>
        <w:snapToGrid w:val="0"/>
        <w:spacing w:before="0" w:beforeLines="0" w:line="360" w:lineRule="auto"/>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eastAsia="宋体" w:cs="宋体"/>
          <w:color w:val="auto"/>
          <w:szCs w:val="15"/>
          <w:highlight w:val="none"/>
        </w:rPr>
        <w:t>中约定。</w:t>
      </w:r>
    </w:p>
    <w:p w14:paraId="20730232">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865EE6C">
      <w:pPr>
        <w:autoSpaceDE/>
        <w:autoSpaceDN/>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B921197">
      <w:pPr>
        <w:pStyle w:val="2"/>
        <w:spacing w:before="0" w:beforeLines="0" w:after="0" w:line="360" w:lineRule="auto"/>
        <w:ind w:firstLine="420" w:firstLineChars="200"/>
        <w:rPr>
          <w:rFonts w:hint="eastAsia" w:eastAsia="宋体"/>
          <w:color w:val="auto"/>
          <w:highlight w:val="none"/>
          <w:lang w:eastAsia="zh-CN"/>
        </w:rPr>
      </w:pPr>
      <w:bookmarkStart w:id="133" w:name="_Toc1407322991"/>
      <w:bookmarkStart w:id="134" w:name="_Toc4157"/>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lang w:eastAsia="zh-CN"/>
        </w:rPr>
        <w:t>采购合同</w:t>
      </w:r>
      <w:r>
        <w:rPr>
          <w:rFonts w:hint="eastAsia" w:ascii="宋体" w:hAnsi="宋体" w:eastAsia="宋体" w:cs="Times New Roman"/>
          <w:b/>
          <w:bCs/>
          <w:color w:val="auto"/>
          <w:kern w:val="2"/>
          <w:sz w:val="21"/>
          <w:szCs w:val="21"/>
          <w:highlight w:val="none"/>
        </w:rPr>
        <w:t>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133"/>
      <w:bookmarkEnd w:id="134"/>
    </w:p>
    <w:p w14:paraId="1C63424B">
      <w:pPr>
        <w:pStyle w:val="4"/>
        <w:spacing w:beforeLines="0" w:after="0" w:line="360" w:lineRule="auto"/>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68FCA2A">
      <w:pPr>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37AF302C">
      <w:pPr>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39E6FA2">
      <w:pPr>
        <w:spacing w:beforeLines="0" w:line="360" w:lineRule="auto"/>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规定支付。</w:t>
      </w:r>
    </w:p>
    <w:p w14:paraId="2E43638A">
      <w:p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C0DCFF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3295330E">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CFD796D">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4D526F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D03E4A4">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01D34324">
      <w:pPr>
        <w:pStyle w:val="22"/>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A86CA5B">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规定由乙方提供的其他服务。</w:t>
      </w:r>
    </w:p>
    <w:p w14:paraId="06979D0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BD0787A">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EBA5311">
      <w:pPr>
        <w:adjustRightInd w:val="0"/>
        <w:snapToGrid w:val="0"/>
        <w:spacing w:before="0" w:beforeLines="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BA844DF">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98DB98F">
      <w:pPr>
        <w:autoSpaceDE w:val="0"/>
        <w:autoSpaceDN w:val="0"/>
        <w:adjustRightInd w:val="0"/>
        <w:snapToGrid w:val="0"/>
        <w:spacing w:before="0" w:beforeLines="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17F16C5">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DD5F5B2">
      <w:pPr>
        <w:autoSpaceDE w:val="0"/>
        <w:autoSpaceDN w:val="0"/>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6856FB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FE9C0DE">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规定的逾期付款利息。</w:t>
      </w:r>
    </w:p>
    <w:p w14:paraId="37F37C2F">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规定执行。</w:t>
      </w:r>
    </w:p>
    <w:p w14:paraId="01F17D0B">
      <w:pPr>
        <w:numPr>
          <w:ilvl w:val="0"/>
          <w:numId w:val="6"/>
        </w:num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A50C047">
      <w:pPr>
        <w:autoSpaceDE/>
        <w:autoSpaceDN/>
        <w:adjustRightInd w:val="0"/>
        <w:snapToGrid w:val="0"/>
        <w:spacing w:before="0" w:beforeLines="0"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210124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406D7EE">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F26C8E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51D6F13">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CBF1596">
      <w:pPr>
        <w:pStyle w:val="22"/>
        <w:spacing w:beforeLines="0" w:line="360" w:lineRule="auto"/>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18145B0D">
      <w:pPr>
        <w:snapToGrid w:val="0"/>
        <w:spacing w:beforeLines="0" w:line="360" w:lineRule="auto"/>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099907A">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AA80B0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B2109E2">
      <w:pPr>
        <w:snapToGrid w:val="0"/>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B2339AD">
      <w:pPr>
        <w:pStyle w:val="22"/>
        <w:spacing w:beforeLines="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C8B3E35">
      <w:pPr>
        <w:pStyle w:val="22"/>
        <w:spacing w:beforeLines="0" w:line="360" w:lineRule="auto"/>
        <w:jc w:val="both"/>
        <w:rPr>
          <w:color w:val="auto"/>
          <w:sz w:val="21"/>
          <w:highlight w:val="none"/>
        </w:rPr>
      </w:pPr>
      <w:r>
        <w:rPr>
          <w:rFonts w:hint="eastAsia" w:ascii="宋体" w:hAnsi="宋体" w:eastAsia="宋体" w:cs="宋体"/>
          <w:color w:val="auto"/>
          <w:sz w:val="21"/>
          <w:highlight w:val="none"/>
          <w:lang w:eastAsia="zh-CN"/>
        </w:rPr>
        <w:t>采购合同</w:t>
      </w:r>
      <w:r>
        <w:rPr>
          <w:rFonts w:hint="eastAsia" w:ascii="宋体" w:hAnsi="宋体" w:eastAsia="宋体" w:cs="宋体"/>
          <w:color w:val="auto"/>
          <w:sz w:val="21"/>
          <w:highlight w:val="none"/>
        </w:rPr>
        <w:t>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46C4D114">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C5D5C5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B4D177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2963C76">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A73860F">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4AA5451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E016DC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EE199A6">
      <w:pPr>
        <w:autoSpaceDE w:val="0"/>
        <w:autoSpaceDN w:val="0"/>
        <w:adjustRightInd w:val="0"/>
        <w:snapToGrid w:val="0"/>
        <w:spacing w:before="0" w:beforeLines="0" w:line="360" w:lineRule="auto"/>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093C43D">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602CD8F9">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F169D79">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7C438187">
      <w:pPr>
        <w:autoSpaceDE w:val="0"/>
        <w:autoSpaceDN w:val="0"/>
        <w:adjustRightInd w:val="0"/>
        <w:snapToGrid w:val="0"/>
        <w:spacing w:before="0" w:beforeLines="0" w:line="360" w:lineRule="auto"/>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92FFE5C">
      <w:pPr>
        <w:autoSpaceDE w:val="0"/>
        <w:autoSpaceDN w:val="0"/>
        <w:adjustRightInd w:val="0"/>
        <w:snapToGrid w:val="0"/>
        <w:spacing w:before="0" w:beforeLines="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7D18B6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419B290">
      <w:pPr>
        <w:pStyle w:val="4"/>
        <w:spacing w:beforeLines="0" w:after="0" w:line="360" w:lineRule="auto"/>
        <w:ind w:firstLine="40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BD44C7A">
      <w:pPr>
        <w:autoSpaceDE w:val="0"/>
        <w:autoSpaceDN w:val="0"/>
        <w:adjustRightInd w:val="0"/>
        <w:snapToGrid w:val="0"/>
        <w:spacing w:before="0" w:beforeLines="0" w:line="360" w:lineRule="auto"/>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9D4CEE9">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AD44F5">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2E8EE71F">
      <w:pPr>
        <w:numPr>
          <w:ilvl w:val="0"/>
          <w:numId w:val="0"/>
        </w:num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A6A58A9">
      <w:pPr>
        <w:pStyle w:val="22"/>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w:t>
      </w:r>
      <w:r>
        <w:rPr>
          <w:rFonts w:hint="eastAsia" w:ascii="宋体" w:hAnsi="宋体" w:eastAsia="宋体" w:cs="宋体"/>
          <w:color w:val="auto"/>
          <w:sz w:val="21"/>
          <w:highlight w:val="none"/>
          <w:lang w:eastAsia="zh-CN"/>
        </w:rPr>
        <w:t>采购合同</w:t>
      </w:r>
      <w:r>
        <w:rPr>
          <w:rFonts w:hint="eastAsia" w:ascii="宋体" w:hAnsi="宋体" w:eastAsia="宋体" w:cs="宋体"/>
          <w:color w:val="auto"/>
          <w:sz w:val="21"/>
          <w:highlight w:val="none"/>
        </w:rPr>
        <w:t>协议书》所约定的通讯地址、联系人、联系电话或电子邮箱。</w:t>
      </w:r>
    </w:p>
    <w:p w14:paraId="4B0D76B9">
      <w:pPr>
        <w:pStyle w:val="22"/>
        <w:spacing w:beforeLines="0" w:line="360" w:lineRule="auto"/>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F213D9D">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1B35486">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D1AE4FF">
      <w:pPr>
        <w:numPr>
          <w:ilvl w:val="0"/>
          <w:numId w:val="7"/>
        </w:num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合同未尽事项</w:t>
      </w:r>
    </w:p>
    <w:p w14:paraId="3ACF8BFC">
      <w:pPr>
        <w:adjustRightInd w:val="0"/>
        <w:snapToGrid w:val="0"/>
        <w:spacing w:before="0" w:beforeLines="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w:t>
      </w:r>
    </w:p>
    <w:p w14:paraId="5F960EC5">
      <w:pPr>
        <w:adjustRightInd w:val="0"/>
        <w:snapToGrid w:val="0"/>
        <w:spacing w:beforeLines="0" w:line="360" w:lineRule="auto"/>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35" w:name="_Toc20313"/>
    </w:p>
    <w:p w14:paraId="565EB18C">
      <w:pPr>
        <w:adjustRightInd w:val="0"/>
        <w:snapToGrid w:val="0"/>
        <w:spacing w:beforeLines="0" w:line="360" w:lineRule="auto"/>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DBBA7E9">
      <w:pPr>
        <w:pStyle w:val="2"/>
        <w:adjustRightInd w:val="0"/>
        <w:snapToGrid w:val="0"/>
        <w:spacing w:before="0" w:beforeLines="0" w:after="0" w:line="360" w:lineRule="auto"/>
        <w:jc w:val="center"/>
        <w:rPr>
          <w:rFonts w:ascii="黑体" w:hAnsi="华文中宋" w:eastAsia="黑体"/>
          <w:b w:val="0"/>
          <w:bCs w:val="0"/>
          <w:color w:val="auto"/>
          <w:sz w:val="28"/>
          <w:szCs w:val="28"/>
          <w:highlight w:val="none"/>
        </w:rPr>
      </w:pPr>
      <w:bookmarkStart w:id="136" w:name="_Toc25072"/>
      <w:bookmarkStart w:id="137" w:name="_Toc1271837751"/>
      <w:r>
        <w:rPr>
          <w:rFonts w:hint="eastAsia" w:ascii="黑体" w:hAnsi="华文中宋" w:eastAsia="黑体"/>
          <w:b w:val="0"/>
          <w:bCs w:val="0"/>
          <w:color w:val="auto"/>
          <w:sz w:val="28"/>
          <w:szCs w:val="28"/>
          <w:highlight w:val="none"/>
        </w:rPr>
        <w:t xml:space="preserve">第三节 </w:t>
      </w:r>
      <w:r>
        <w:rPr>
          <w:rFonts w:hint="eastAsia" w:ascii="黑体" w:hAnsi="华文中宋"/>
          <w:b w:val="0"/>
          <w:bCs w:val="0"/>
          <w:color w:val="auto"/>
          <w:sz w:val="28"/>
          <w:szCs w:val="28"/>
          <w:highlight w:val="none"/>
          <w:lang w:eastAsia="zh-CN"/>
        </w:rPr>
        <w:t>采购合同</w:t>
      </w:r>
      <w:r>
        <w:rPr>
          <w:rFonts w:hint="eastAsia" w:ascii="黑体" w:hAnsi="华文中宋" w:eastAsia="黑体"/>
          <w:b w:val="0"/>
          <w:bCs w:val="0"/>
          <w:color w:val="auto"/>
          <w:sz w:val="28"/>
          <w:szCs w:val="28"/>
          <w:highlight w:val="none"/>
        </w:rPr>
        <w:t>专用条款</w:t>
      </w:r>
      <w:bookmarkEnd w:id="135"/>
      <w:bookmarkEnd w:id="136"/>
      <w:bookmarkEnd w:id="137"/>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C928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C9DB8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AD86FC4">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6405EC2D">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2C7E57F9">
            <w:pPr>
              <w:adjustRightInd w:val="0"/>
              <w:snapToGrid w:val="0"/>
              <w:spacing w:beforeLines="0" w:line="360" w:lineRule="auto"/>
              <w:jc w:val="left"/>
              <w:rPr>
                <w:rFonts w:ascii="宋体" w:hAnsi="宋体"/>
                <w:color w:val="auto"/>
                <w:szCs w:val="21"/>
                <w:highlight w:val="none"/>
              </w:rPr>
            </w:pPr>
          </w:p>
        </w:tc>
      </w:tr>
      <w:tr w14:paraId="7A5C2A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7CC194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3E21688">
            <w:pPr>
              <w:adjustRightInd w:val="0"/>
              <w:snapToGrid w:val="0"/>
              <w:spacing w:beforeLines="0"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714069A8">
            <w:pPr>
              <w:adjustRightInd w:val="0"/>
              <w:snapToGrid w:val="0"/>
              <w:spacing w:beforeLines="0"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330CA0C4">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11473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5D2EC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EABBB74">
            <w:pPr>
              <w:adjustRightInd w:val="0"/>
              <w:snapToGrid w:val="0"/>
              <w:spacing w:beforeLines="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321D6852">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16B4F894">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06836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51E67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97ABA03">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7B413A12">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26E1825C">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3B8B64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2EDCF1A">
            <w:pPr>
              <w:adjustRightInd w:val="0"/>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9850E24">
            <w:pPr>
              <w:snapToGrid w:val="0"/>
              <w:spacing w:beforeLines="0" w:line="360" w:lineRule="auto"/>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0F6CD720">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71C8760D">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42D38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D80754">
            <w:pPr>
              <w:adjustRightInd w:val="0"/>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5F7DAC2E">
            <w:pPr>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2435BD41">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3ADCF7E4">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4D6C6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EC92BEF">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70AE89B">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6DB20514">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09AA6CEB">
            <w:pPr>
              <w:spacing w:beforeLines="0" w:line="360" w:lineRule="auto"/>
              <w:rPr>
                <w:color w:val="auto"/>
                <w:highlight w:val="none"/>
              </w:rPr>
            </w:pPr>
          </w:p>
        </w:tc>
      </w:tr>
      <w:tr w14:paraId="16BF8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1EEF012">
            <w:pPr>
              <w:adjustRightInd w:val="0"/>
              <w:snapToGrid w:val="0"/>
              <w:spacing w:beforeLines="0" w:line="360" w:lineRule="auto"/>
              <w:jc w:val="center"/>
              <w:rPr>
                <w:rFonts w:hint="eastAsia" w:ascii="宋体" w:hAnsi="宋体"/>
                <w:color w:val="auto"/>
                <w:szCs w:val="21"/>
                <w:highlight w:val="none"/>
              </w:rPr>
            </w:pPr>
          </w:p>
        </w:tc>
        <w:tc>
          <w:tcPr>
            <w:tcW w:w="1742" w:type="dxa"/>
            <w:noWrap w:val="0"/>
            <w:vAlign w:val="center"/>
          </w:tcPr>
          <w:p w14:paraId="13D12710">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3D3DBA6E">
            <w:pPr>
              <w:spacing w:beforeLines="0" w:line="360" w:lineRule="auto"/>
              <w:rPr>
                <w:rFonts w:hint="eastAsia"/>
                <w:color w:val="auto"/>
                <w:highlight w:val="none"/>
              </w:rPr>
            </w:pPr>
          </w:p>
        </w:tc>
      </w:tr>
      <w:tr w14:paraId="54CF4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2B20A46">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42031252">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2AE84AD4">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271BAA9C">
            <w:pPr>
              <w:spacing w:beforeLines="0" w:line="360" w:lineRule="auto"/>
              <w:rPr>
                <w:rFonts w:hint="eastAsia"/>
                <w:color w:val="auto"/>
                <w:highlight w:val="none"/>
              </w:rPr>
            </w:pPr>
          </w:p>
        </w:tc>
      </w:tr>
      <w:tr w14:paraId="1299F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6AF8C7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4CD7E0A5">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71CB07AB">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7AE1A614">
            <w:pPr>
              <w:spacing w:beforeLines="0" w:line="360" w:lineRule="auto"/>
              <w:rPr>
                <w:rFonts w:hint="eastAsia"/>
                <w:color w:val="auto"/>
                <w:highlight w:val="none"/>
              </w:rPr>
            </w:pPr>
          </w:p>
        </w:tc>
      </w:tr>
      <w:tr w14:paraId="5A535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B66233">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347637B">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296E6361">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5B3739F4">
            <w:pPr>
              <w:autoSpaceDE w:val="0"/>
              <w:autoSpaceDN w:val="0"/>
              <w:adjustRightInd w:val="0"/>
              <w:snapToGrid w:val="0"/>
              <w:spacing w:beforeLines="0" w:line="360" w:lineRule="auto"/>
              <w:ind w:firstLine="420" w:firstLineChars="200"/>
              <w:jc w:val="left"/>
              <w:rPr>
                <w:rFonts w:ascii="宋体" w:hAnsi="宋体"/>
                <w:color w:val="auto"/>
                <w:szCs w:val="21"/>
                <w:highlight w:val="none"/>
              </w:rPr>
            </w:pPr>
          </w:p>
        </w:tc>
      </w:tr>
      <w:tr w14:paraId="6D386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7F83629">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109A8A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5320FF6F">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8761520">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50D362C6">
            <w:pPr>
              <w:adjustRightInd w:val="0"/>
              <w:snapToGrid w:val="0"/>
              <w:spacing w:beforeLines="0" w:line="360" w:lineRule="auto"/>
              <w:jc w:val="left"/>
              <w:rPr>
                <w:rFonts w:ascii="宋体" w:hAnsi="宋体"/>
                <w:color w:val="auto"/>
                <w:szCs w:val="21"/>
                <w:highlight w:val="none"/>
              </w:rPr>
            </w:pPr>
          </w:p>
        </w:tc>
      </w:tr>
      <w:tr w14:paraId="61D1F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2F5703">
            <w:pPr>
              <w:snapToGrid w:val="0"/>
              <w:spacing w:beforeLines="0"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5A25558">
            <w:pPr>
              <w:pStyle w:val="22"/>
              <w:spacing w:beforeLines="0" w:line="360" w:lineRule="auto"/>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65ABC0B8">
            <w:pPr>
              <w:adjustRightInd w:val="0"/>
              <w:snapToGrid w:val="0"/>
              <w:spacing w:beforeLines="0" w:line="360" w:lineRule="auto"/>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11B1F316">
            <w:pPr>
              <w:adjustRightInd w:val="0"/>
              <w:snapToGrid w:val="0"/>
              <w:spacing w:beforeLines="0" w:line="360" w:lineRule="auto"/>
              <w:jc w:val="left"/>
              <w:rPr>
                <w:rFonts w:ascii="宋体" w:hAnsi="宋体"/>
                <w:color w:val="auto"/>
                <w:szCs w:val="21"/>
                <w:highlight w:val="none"/>
              </w:rPr>
            </w:pPr>
          </w:p>
        </w:tc>
      </w:tr>
      <w:tr w14:paraId="76ED4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9C30D63">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9C36977">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3B0F4335">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710D63A6">
            <w:pPr>
              <w:adjustRightInd w:val="0"/>
              <w:snapToGrid w:val="0"/>
              <w:spacing w:beforeLines="0" w:line="360" w:lineRule="auto"/>
              <w:jc w:val="left"/>
              <w:rPr>
                <w:rFonts w:ascii="宋体" w:hAnsi="宋体"/>
                <w:color w:val="auto"/>
                <w:szCs w:val="21"/>
                <w:highlight w:val="none"/>
              </w:rPr>
            </w:pPr>
          </w:p>
        </w:tc>
      </w:tr>
      <w:tr w14:paraId="04F45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9A68636">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9C980AC">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4D8031D4">
            <w:pPr>
              <w:adjustRightInd w:val="0"/>
              <w:snapToGrid w:val="0"/>
              <w:spacing w:beforeLines="0"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763BAAE2">
            <w:pPr>
              <w:adjustRightInd w:val="0"/>
              <w:snapToGrid w:val="0"/>
              <w:spacing w:beforeLines="0" w:line="360" w:lineRule="auto"/>
              <w:jc w:val="left"/>
              <w:rPr>
                <w:rFonts w:ascii="宋体" w:hAnsi="宋体"/>
                <w:color w:val="auto"/>
                <w:szCs w:val="21"/>
                <w:highlight w:val="none"/>
              </w:rPr>
            </w:pPr>
          </w:p>
        </w:tc>
      </w:tr>
      <w:tr w14:paraId="459CB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78E86F">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06F1E982">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175209DA">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125B31D3">
            <w:pPr>
              <w:adjustRightInd w:val="0"/>
              <w:snapToGrid w:val="0"/>
              <w:spacing w:beforeLines="0" w:line="360" w:lineRule="auto"/>
              <w:jc w:val="left"/>
              <w:rPr>
                <w:rFonts w:ascii="宋体" w:hAnsi="宋体"/>
                <w:color w:val="auto"/>
                <w:szCs w:val="21"/>
                <w:highlight w:val="none"/>
              </w:rPr>
            </w:pPr>
          </w:p>
        </w:tc>
      </w:tr>
      <w:tr w14:paraId="421A6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D75CA47">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063B315">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28782549">
            <w:pPr>
              <w:adjustRightInd w:val="0"/>
              <w:snapToGrid w:val="0"/>
              <w:spacing w:beforeLines="0"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49C15543">
            <w:pPr>
              <w:adjustRightInd w:val="0"/>
              <w:snapToGrid w:val="0"/>
              <w:spacing w:beforeLines="0" w:line="360" w:lineRule="auto"/>
              <w:jc w:val="left"/>
              <w:rPr>
                <w:rFonts w:ascii="宋体" w:hAnsi="宋体"/>
                <w:color w:val="auto"/>
                <w:szCs w:val="21"/>
                <w:highlight w:val="none"/>
              </w:rPr>
            </w:pPr>
          </w:p>
        </w:tc>
      </w:tr>
      <w:tr w14:paraId="23112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BE9C402">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DE6FB20">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733DB6D9">
            <w:pPr>
              <w:adjustRightInd w:val="0"/>
              <w:snapToGrid w:val="0"/>
              <w:spacing w:beforeLines="0"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2030E481">
            <w:pPr>
              <w:adjustRightInd w:val="0"/>
              <w:snapToGrid w:val="0"/>
              <w:spacing w:beforeLines="0" w:line="360" w:lineRule="auto"/>
              <w:jc w:val="left"/>
              <w:rPr>
                <w:rFonts w:ascii="宋体" w:hAnsi="宋体"/>
                <w:color w:val="auto"/>
                <w:szCs w:val="21"/>
                <w:highlight w:val="none"/>
              </w:rPr>
            </w:pPr>
          </w:p>
        </w:tc>
      </w:tr>
      <w:tr w14:paraId="375ED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A6B926">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7DCFBF2">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7BCA2334">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6E06F5B0">
            <w:pPr>
              <w:adjustRightInd w:val="0"/>
              <w:snapToGrid w:val="0"/>
              <w:spacing w:beforeLines="0" w:line="360" w:lineRule="auto"/>
              <w:jc w:val="left"/>
              <w:rPr>
                <w:rFonts w:ascii="宋体" w:hAnsi="宋体"/>
                <w:color w:val="auto"/>
                <w:szCs w:val="21"/>
                <w:highlight w:val="none"/>
              </w:rPr>
            </w:pPr>
          </w:p>
        </w:tc>
      </w:tr>
      <w:tr w14:paraId="4E52E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D22492D">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AD3B8B6">
            <w:pPr>
              <w:adjustRightInd w:val="0"/>
              <w:snapToGrid w:val="0"/>
              <w:spacing w:beforeLines="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644A27F3">
            <w:pPr>
              <w:adjustRightInd w:val="0"/>
              <w:snapToGrid w:val="0"/>
              <w:spacing w:beforeLines="0"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651C8074">
            <w:pPr>
              <w:adjustRightInd w:val="0"/>
              <w:snapToGrid w:val="0"/>
              <w:spacing w:beforeLines="0" w:line="360" w:lineRule="auto"/>
              <w:jc w:val="left"/>
              <w:rPr>
                <w:rFonts w:ascii="宋体" w:hAnsi="宋体"/>
                <w:color w:val="auto"/>
                <w:szCs w:val="21"/>
                <w:highlight w:val="none"/>
              </w:rPr>
            </w:pPr>
          </w:p>
        </w:tc>
      </w:tr>
      <w:tr w14:paraId="08005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1CE24B">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B58F915">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36C2030D">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27DCFF21">
            <w:pPr>
              <w:adjustRightInd w:val="0"/>
              <w:snapToGrid w:val="0"/>
              <w:spacing w:beforeLines="0" w:line="360" w:lineRule="auto"/>
              <w:jc w:val="left"/>
              <w:rPr>
                <w:rFonts w:ascii="宋体" w:hAnsi="宋体"/>
                <w:color w:val="auto"/>
                <w:szCs w:val="21"/>
                <w:highlight w:val="none"/>
                <w:u w:val="single"/>
              </w:rPr>
            </w:pPr>
          </w:p>
        </w:tc>
      </w:tr>
      <w:tr w14:paraId="4BA52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24114C">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BFCB25A">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0329687A">
            <w:pPr>
              <w:adjustRightInd w:val="0"/>
              <w:snapToGrid w:val="0"/>
              <w:spacing w:beforeLines="0" w:line="360" w:lineRule="auto"/>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6D63037B">
            <w:pPr>
              <w:adjustRightInd w:val="0"/>
              <w:snapToGrid w:val="0"/>
              <w:spacing w:beforeLines="0" w:line="360" w:lineRule="auto"/>
              <w:jc w:val="left"/>
              <w:rPr>
                <w:rFonts w:ascii="宋体" w:hAnsi="宋体"/>
                <w:color w:val="auto"/>
                <w:szCs w:val="21"/>
                <w:highlight w:val="none"/>
                <w:u w:val="single"/>
              </w:rPr>
            </w:pPr>
          </w:p>
        </w:tc>
      </w:tr>
      <w:tr w14:paraId="12031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05AA36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C8F1D8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52550563">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3ACFFC92">
            <w:pPr>
              <w:adjustRightInd w:val="0"/>
              <w:snapToGrid w:val="0"/>
              <w:spacing w:beforeLines="0" w:line="360" w:lineRule="auto"/>
              <w:jc w:val="left"/>
              <w:rPr>
                <w:rFonts w:ascii="宋体" w:hAnsi="宋体"/>
                <w:color w:val="auto"/>
                <w:szCs w:val="21"/>
                <w:highlight w:val="none"/>
                <w:u w:val="single"/>
              </w:rPr>
            </w:pPr>
          </w:p>
        </w:tc>
      </w:tr>
      <w:tr w14:paraId="5C150C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652D212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DB6C380">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9667FFB">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4C15707">
            <w:pPr>
              <w:autoSpaceDE w:val="0"/>
              <w:autoSpaceDN w:val="0"/>
              <w:adjustRightInd w:val="0"/>
              <w:snapToGrid w:val="0"/>
              <w:spacing w:beforeLines="0"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3ED07A0B">
            <w:pPr>
              <w:autoSpaceDE w:val="0"/>
              <w:autoSpaceDN w:val="0"/>
              <w:adjustRightInd w:val="0"/>
              <w:snapToGrid w:val="0"/>
              <w:spacing w:beforeLines="0"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73286AC">
            <w:pPr>
              <w:adjustRightInd w:val="0"/>
              <w:snapToGrid w:val="0"/>
              <w:spacing w:beforeLines="0" w:line="360" w:lineRule="auto"/>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612E35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B190A4B">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4C0D5FEF">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4316609B">
            <w:pPr>
              <w:adjustRightInd w:val="0"/>
              <w:snapToGrid w:val="0"/>
              <w:spacing w:beforeLines="0" w:line="360" w:lineRule="auto"/>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329EEC49">
            <w:pPr>
              <w:adjustRightInd w:val="0"/>
              <w:snapToGrid w:val="0"/>
              <w:spacing w:beforeLines="0" w:line="360" w:lineRule="auto"/>
              <w:jc w:val="left"/>
              <w:rPr>
                <w:rFonts w:hint="default" w:ascii="宋体" w:hAnsi="宋体" w:eastAsia="宋体"/>
                <w:color w:val="auto"/>
                <w:szCs w:val="21"/>
                <w:highlight w:val="none"/>
                <w:lang w:val="en-US" w:eastAsia="zh-CN"/>
              </w:rPr>
            </w:pPr>
          </w:p>
        </w:tc>
      </w:tr>
    </w:tbl>
    <w:p w14:paraId="0FC4A067">
      <w:pPr>
        <w:numPr>
          <w:ilvl w:val="0"/>
          <w:numId w:val="0"/>
        </w:numPr>
        <w:spacing w:beforeLines="0" w:line="360" w:lineRule="auto"/>
        <w:jc w:val="both"/>
        <w:rPr>
          <w:rFonts w:hint="eastAsia" w:ascii="宋体" w:hAnsi="宋体" w:eastAsia="宋体" w:cs="宋体"/>
          <w:b/>
          <w:color w:val="auto"/>
          <w:sz w:val="32"/>
          <w:szCs w:val="32"/>
          <w:highlight w:val="none"/>
        </w:rPr>
      </w:pPr>
    </w:p>
    <w:p w14:paraId="18FA723E">
      <w:pPr>
        <w:numPr>
          <w:ilvl w:val="0"/>
          <w:numId w:val="0"/>
        </w:numPr>
        <w:spacing w:beforeLines="0" w:line="360" w:lineRule="auto"/>
        <w:jc w:val="both"/>
        <w:rPr>
          <w:rFonts w:hint="eastAsia" w:ascii="宋体" w:hAnsi="宋体" w:eastAsia="宋体" w:cs="宋体"/>
          <w:b/>
          <w:color w:val="auto"/>
          <w:sz w:val="24"/>
          <w:szCs w:val="24"/>
          <w:highlight w:val="none"/>
        </w:rPr>
      </w:pPr>
    </w:p>
    <w:bookmarkEnd w:id="121"/>
    <w:p w14:paraId="0DA31992">
      <w:pPr>
        <w:spacing w:line="360" w:lineRule="auto"/>
        <w:jc w:val="center"/>
        <w:outlineLvl w:val="9"/>
        <w:rPr>
          <w:rFonts w:hint="eastAsia" w:ascii="宋体" w:hAnsi="宋体" w:eastAsia="宋体" w:cs="宋体"/>
          <w:color w:val="auto"/>
          <w:sz w:val="24"/>
          <w:szCs w:val="24"/>
          <w:highlight w:val="none"/>
        </w:rPr>
      </w:pPr>
      <w:bookmarkStart w:id="138" w:name="_Toc268599011"/>
    </w:p>
    <w:p w14:paraId="47BE45E1">
      <w:pPr>
        <w:spacing w:line="360" w:lineRule="auto"/>
        <w:jc w:val="center"/>
        <w:outlineLvl w:val="9"/>
        <w:rPr>
          <w:rFonts w:hint="eastAsia" w:ascii="宋体" w:hAnsi="宋体" w:eastAsia="宋体" w:cs="宋体"/>
          <w:color w:val="auto"/>
          <w:sz w:val="24"/>
          <w:szCs w:val="24"/>
          <w:highlight w:val="none"/>
        </w:rPr>
      </w:pPr>
    </w:p>
    <w:p w14:paraId="6B6FBCD7">
      <w:pPr>
        <w:spacing w:line="360" w:lineRule="auto"/>
        <w:jc w:val="center"/>
        <w:outlineLvl w:val="9"/>
        <w:rPr>
          <w:rFonts w:hint="eastAsia" w:ascii="宋体" w:hAnsi="宋体" w:eastAsia="宋体" w:cs="宋体"/>
          <w:color w:val="auto"/>
          <w:sz w:val="24"/>
          <w:szCs w:val="24"/>
          <w:highlight w:val="none"/>
        </w:rPr>
      </w:pPr>
    </w:p>
    <w:p w14:paraId="7D833553">
      <w:pPr>
        <w:spacing w:line="360" w:lineRule="auto"/>
        <w:jc w:val="center"/>
        <w:outlineLvl w:val="9"/>
        <w:rPr>
          <w:rFonts w:hint="eastAsia" w:ascii="宋体" w:hAnsi="宋体" w:eastAsia="宋体" w:cs="宋体"/>
          <w:color w:val="auto"/>
          <w:sz w:val="24"/>
          <w:szCs w:val="24"/>
          <w:highlight w:val="none"/>
        </w:rPr>
      </w:pPr>
    </w:p>
    <w:p w14:paraId="7347EEE1">
      <w:pPr>
        <w:spacing w:line="360" w:lineRule="auto"/>
        <w:jc w:val="center"/>
        <w:outlineLvl w:val="9"/>
        <w:rPr>
          <w:rFonts w:hint="eastAsia" w:ascii="宋体" w:hAnsi="宋体" w:eastAsia="宋体" w:cs="宋体"/>
          <w:color w:val="auto"/>
          <w:sz w:val="24"/>
          <w:szCs w:val="24"/>
          <w:highlight w:val="none"/>
        </w:rPr>
      </w:pPr>
    </w:p>
    <w:p w14:paraId="2C2F0343">
      <w:pPr>
        <w:spacing w:line="360" w:lineRule="auto"/>
        <w:jc w:val="both"/>
        <w:outlineLvl w:val="9"/>
        <w:rPr>
          <w:rFonts w:hint="eastAsia" w:ascii="宋体" w:hAnsi="宋体" w:eastAsia="宋体" w:cs="宋体"/>
          <w:color w:val="auto"/>
          <w:sz w:val="24"/>
          <w:szCs w:val="24"/>
          <w:highlight w:val="none"/>
        </w:rPr>
      </w:pPr>
    </w:p>
    <w:p w14:paraId="290FD30C">
      <w:pPr>
        <w:spacing w:line="360" w:lineRule="auto"/>
        <w:outlineLvl w:val="9"/>
        <w:rPr>
          <w:rFonts w:hint="eastAsia" w:ascii="宋体" w:hAnsi="宋体" w:eastAsia="宋体" w:cs="宋体"/>
          <w:color w:val="auto"/>
          <w:sz w:val="24"/>
          <w:szCs w:val="24"/>
          <w:highlight w:val="none"/>
        </w:rPr>
      </w:pPr>
    </w:p>
    <w:p w14:paraId="3B63E2F2">
      <w:pPr>
        <w:spacing w:line="360" w:lineRule="auto"/>
        <w:jc w:val="center"/>
        <w:outlineLvl w:val="0"/>
        <w:rPr>
          <w:rFonts w:hint="eastAsia" w:ascii="宋体" w:hAnsi="宋体" w:eastAsia="宋体" w:cs="宋体"/>
          <w:b/>
          <w:bCs/>
          <w:color w:val="auto"/>
          <w:sz w:val="24"/>
          <w:szCs w:val="24"/>
          <w:highlight w:val="none"/>
        </w:rPr>
      </w:pPr>
      <w:bookmarkStart w:id="139" w:name="_Toc24798"/>
      <w:bookmarkStart w:id="140" w:name="_Toc94212"/>
      <w:r>
        <w:rPr>
          <w:rFonts w:hint="eastAsia" w:ascii="宋体" w:hAnsi="宋体" w:eastAsia="宋体" w:cs="宋体"/>
          <w:b/>
          <w:bCs/>
          <w:color w:val="auto"/>
          <w:sz w:val="32"/>
          <w:szCs w:val="32"/>
          <w:highlight w:val="none"/>
        </w:rPr>
        <w:t>第五章　报价文件格式</w:t>
      </w:r>
      <w:bookmarkEnd w:id="138"/>
      <w:bookmarkEnd w:id="139"/>
      <w:bookmarkEnd w:id="140"/>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248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6ED9C61C">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69E48406">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14:paraId="3F4329F0">
      <w:pPr>
        <w:spacing w:line="360" w:lineRule="auto"/>
        <w:rPr>
          <w:rFonts w:hint="eastAsia" w:ascii="宋体" w:hAnsi="宋体" w:eastAsia="宋体" w:cs="宋体"/>
          <w:b/>
          <w:color w:val="auto"/>
          <w:sz w:val="24"/>
          <w:szCs w:val="24"/>
          <w:highlight w:val="none"/>
        </w:rPr>
      </w:pPr>
    </w:p>
    <w:p w14:paraId="2FC72E70">
      <w:pPr>
        <w:spacing w:line="360" w:lineRule="auto"/>
        <w:jc w:val="center"/>
        <w:rPr>
          <w:rFonts w:hint="eastAsia" w:ascii="宋体" w:hAnsi="宋体" w:eastAsia="宋体" w:cs="宋体"/>
          <w:b/>
          <w:color w:val="auto"/>
          <w:sz w:val="24"/>
          <w:szCs w:val="24"/>
          <w:highlight w:val="none"/>
        </w:rPr>
      </w:pPr>
    </w:p>
    <w:p w14:paraId="61A40295">
      <w:pPr>
        <w:spacing w:line="360" w:lineRule="auto"/>
        <w:jc w:val="center"/>
        <w:rPr>
          <w:rFonts w:hint="eastAsia" w:ascii="宋体" w:hAnsi="宋体" w:eastAsia="宋体" w:cs="宋体"/>
          <w:b/>
          <w:color w:val="auto"/>
          <w:sz w:val="24"/>
          <w:szCs w:val="24"/>
          <w:highlight w:val="none"/>
        </w:rPr>
      </w:pPr>
    </w:p>
    <w:p w14:paraId="2A64A6FB">
      <w:pPr>
        <w:spacing w:line="360" w:lineRule="auto"/>
        <w:jc w:val="center"/>
        <w:rPr>
          <w:rFonts w:hint="eastAsia" w:ascii="宋体" w:hAnsi="宋体" w:eastAsia="宋体" w:cs="宋体"/>
          <w:b/>
          <w:color w:val="auto"/>
          <w:sz w:val="24"/>
          <w:szCs w:val="24"/>
          <w:highlight w:val="none"/>
        </w:rPr>
      </w:pPr>
    </w:p>
    <w:p w14:paraId="6EE5E3DE">
      <w:pPr>
        <w:spacing w:line="360" w:lineRule="auto"/>
        <w:jc w:val="center"/>
        <w:rPr>
          <w:rFonts w:hint="eastAsia" w:ascii="宋体" w:hAnsi="宋体" w:eastAsia="宋体" w:cs="宋体"/>
          <w:b/>
          <w:color w:val="auto"/>
          <w:sz w:val="24"/>
          <w:szCs w:val="24"/>
          <w:highlight w:val="none"/>
        </w:rPr>
      </w:pPr>
    </w:p>
    <w:p w14:paraId="4C3FC683">
      <w:pPr>
        <w:spacing w:line="360" w:lineRule="auto"/>
        <w:jc w:val="center"/>
        <w:rPr>
          <w:rFonts w:hint="eastAsia" w:ascii="宋体" w:hAnsi="宋体" w:eastAsia="宋体" w:cs="宋体"/>
          <w:b/>
          <w:color w:val="auto"/>
          <w:sz w:val="24"/>
          <w:szCs w:val="24"/>
          <w:highlight w:val="none"/>
        </w:rPr>
      </w:pPr>
    </w:p>
    <w:p w14:paraId="0879E42A">
      <w:pPr>
        <w:spacing w:line="360" w:lineRule="auto"/>
        <w:jc w:val="center"/>
        <w:rPr>
          <w:rFonts w:hint="eastAsia" w:ascii="宋体" w:hAnsi="宋体" w:eastAsia="宋体" w:cs="宋体"/>
          <w:b/>
          <w:color w:val="auto"/>
          <w:sz w:val="24"/>
          <w:szCs w:val="24"/>
          <w:highlight w:val="none"/>
        </w:rPr>
      </w:pPr>
    </w:p>
    <w:p w14:paraId="326BC816">
      <w:pPr>
        <w:spacing w:line="360" w:lineRule="auto"/>
        <w:jc w:val="center"/>
        <w:rPr>
          <w:rFonts w:hint="eastAsia" w:ascii="宋体" w:hAnsi="宋体" w:eastAsia="宋体" w:cs="宋体"/>
          <w:b/>
          <w:color w:val="auto"/>
          <w:sz w:val="24"/>
          <w:szCs w:val="24"/>
          <w:highlight w:val="none"/>
        </w:rPr>
      </w:pPr>
    </w:p>
    <w:p w14:paraId="1FC8D5DF">
      <w:pPr>
        <w:spacing w:line="360" w:lineRule="auto"/>
        <w:jc w:val="center"/>
        <w:rPr>
          <w:rFonts w:ascii="宋体" w:hAnsi="宋体"/>
          <w:b/>
          <w:color w:val="auto"/>
          <w:sz w:val="72"/>
          <w:highlight w:val="none"/>
        </w:rPr>
      </w:pPr>
    </w:p>
    <w:p w14:paraId="0092D5F4">
      <w:pPr>
        <w:spacing w:line="360" w:lineRule="auto"/>
        <w:jc w:val="center"/>
        <w:rPr>
          <w:rFonts w:hint="eastAsia" w:ascii="宋体" w:hAnsi="宋体"/>
          <w:b/>
          <w:color w:val="auto"/>
          <w:sz w:val="72"/>
          <w:highlight w:val="none"/>
        </w:rPr>
      </w:pPr>
    </w:p>
    <w:p w14:paraId="6151DDCD">
      <w:pPr>
        <w:spacing w:line="360" w:lineRule="auto"/>
        <w:jc w:val="center"/>
        <w:rPr>
          <w:rFonts w:hint="eastAsia" w:ascii="宋体" w:hAnsi="宋体"/>
          <w:b/>
          <w:color w:val="auto"/>
          <w:sz w:val="72"/>
          <w:highlight w:val="none"/>
        </w:rPr>
      </w:pPr>
    </w:p>
    <w:p w14:paraId="3491EE64">
      <w:pPr>
        <w:spacing w:line="360" w:lineRule="auto"/>
        <w:jc w:val="center"/>
        <w:rPr>
          <w:rFonts w:hint="eastAsia" w:ascii="宋体" w:hAnsi="宋体"/>
          <w:b/>
          <w:color w:val="auto"/>
          <w:sz w:val="72"/>
          <w:highlight w:val="none"/>
        </w:rPr>
      </w:pPr>
    </w:p>
    <w:p w14:paraId="0FDB9801">
      <w:pPr>
        <w:spacing w:line="360" w:lineRule="auto"/>
        <w:jc w:val="center"/>
        <w:rPr>
          <w:rFonts w:hint="eastAsia" w:ascii="宋体" w:hAnsi="宋体"/>
          <w:b/>
          <w:color w:val="auto"/>
          <w:sz w:val="72"/>
          <w:highlight w:val="none"/>
        </w:rPr>
      </w:pPr>
    </w:p>
    <w:p w14:paraId="0027989C">
      <w:pPr>
        <w:spacing w:line="360" w:lineRule="auto"/>
        <w:jc w:val="center"/>
        <w:rPr>
          <w:rFonts w:hint="eastAsia" w:ascii="宋体" w:hAnsi="宋体"/>
          <w:b/>
          <w:color w:val="auto"/>
          <w:sz w:val="72"/>
          <w:highlight w:val="none"/>
        </w:rPr>
      </w:pPr>
    </w:p>
    <w:p w14:paraId="6A2A4B27">
      <w:pPr>
        <w:spacing w:line="360" w:lineRule="auto"/>
        <w:jc w:val="center"/>
        <w:rPr>
          <w:rFonts w:ascii="宋体" w:hAnsi="宋体"/>
          <w:b/>
          <w:color w:val="auto"/>
          <w:sz w:val="72"/>
          <w:highlight w:val="none"/>
        </w:rPr>
      </w:pPr>
    </w:p>
    <w:p w14:paraId="4AB5F85F">
      <w:pPr>
        <w:spacing w:line="360" w:lineRule="auto"/>
        <w:jc w:val="center"/>
        <w:rPr>
          <w:rFonts w:ascii="宋体" w:hAnsi="宋体"/>
          <w:b/>
          <w:color w:val="auto"/>
          <w:sz w:val="72"/>
          <w:highlight w:val="none"/>
        </w:rPr>
      </w:pPr>
      <w:r>
        <w:rPr>
          <w:rFonts w:hint="eastAsia" w:ascii="宋体" w:hAnsi="宋体"/>
          <w:b/>
          <w:color w:val="auto"/>
          <w:sz w:val="72"/>
          <w:highlight w:val="none"/>
        </w:rPr>
        <w:t>报价文件</w:t>
      </w:r>
    </w:p>
    <w:p w14:paraId="35CEBCC6">
      <w:pPr>
        <w:spacing w:line="360" w:lineRule="auto"/>
        <w:rPr>
          <w:rFonts w:ascii="宋体" w:hAnsi="宋体"/>
          <w:b/>
          <w:color w:val="auto"/>
          <w:sz w:val="36"/>
          <w:highlight w:val="none"/>
        </w:rPr>
      </w:pPr>
    </w:p>
    <w:p w14:paraId="6CB40255">
      <w:pPr>
        <w:spacing w:line="360" w:lineRule="auto"/>
        <w:jc w:val="center"/>
        <w:rPr>
          <w:rFonts w:ascii="宋体" w:hAnsi="宋体"/>
          <w:b/>
          <w:color w:val="auto"/>
          <w:sz w:val="36"/>
          <w:highlight w:val="none"/>
        </w:rPr>
      </w:pPr>
    </w:p>
    <w:p w14:paraId="51729953">
      <w:pPr>
        <w:spacing w:line="360" w:lineRule="auto"/>
        <w:jc w:val="center"/>
        <w:rPr>
          <w:rFonts w:ascii="宋体" w:hAnsi="宋体"/>
          <w:b/>
          <w:color w:val="auto"/>
          <w:sz w:val="36"/>
          <w:highlight w:val="none"/>
        </w:rPr>
      </w:pPr>
    </w:p>
    <w:p w14:paraId="14A9DC47">
      <w:pPr>
        <w:spacing w:line="360" w:lineRule="auto"/>
        <w:jc w:val="center"/>
        <w:rPr>
          <w:rFonts w:ascii="宋体" w:hAnsi="宋体"/>
          <w:b/>
          <w:color w:val="auto"/>
          <w:sz w:val="36"/>
          <w:highlight w:val="none"/>
        </w:rPr>
      </w:pPr>
    </w:p>
    <w:p w14:paraId="3DD08097">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20E2AAF">
      <w:pPr>
        <w:spacing w:line="360" w:lineRule="auto"/>
        <w:ind w:firstLine="1066" w:firstLineChars="295"/>
        <w:rPr>
          <w:rFonts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398E39F">
      <w:pPr>
        <w:spacing w:line="360" w:lineRule="auto"/>
        <w:rPr>
          <w:rFonts w:ascii="宋体" w:hAnsi="宋体"/>
          <w:b/>
          <w:color w:val="auto"/>
          <w:sz w:val="36"/>
          <w:highlight w:val="none"/>
        </w:rPr>
      </w:pPr>
      <w:r>
        <w:rPr>
          <w:rFonts w:hint="eastAsia" w:ascii="宋体" w:hAnsi="宋体"/>
          <w:b/>
          <w:color w:val="auto"/>
          <w:sz w:val="36"/>
          <w:highlight w:val="none"/>
        </w:rPr>
        <w:t xml:space="preserve">    </w:t>
      </w:r>
    </w:p>
    <w:p w14:paraId="312949C2">
      <w:pPr>
        <w:spacing w:line="360" w:lineRule="auto"/>
        <w:rPr>
          <w:rFonts w:ascii="宋体" w:hAnsi="宋体"/>
          <w:b/>
          <w:color w:val="auto"/>
          <w:sz w:val="36"/>
          <w:highlight w:val="none"/>
        </w:rPr>
      </w:pPr>
    </w:p>
    <w:p w14:paraId="1261AE90">
      <w:pPr>
        <w:spacing w:line="360" w:lineRule="auto"/>
        <w:rPr>
          <w:rFonts w:ascii="宋体" w:hAnsi="宋体"/>
          <w:b/>
          <w:color w:val="auto"/>
          <w:sz w:val="36"/>
          <w:highlight w:val="none"/>
        </w:rPr>
      </w:pPr>
    </w:p>
    <w:p w14:paraId="70E97138">
      <w:pPr>
        <w:spacing w:line="360" w:lineRule="auto"/>
        <w:rPr>
          <w:rFonts w:ascii="宋体" w:hAnsi="宋体"/>
          <w:b/>
          <w:color w:val="auto"/>
          <w:sz w:val="36"/>
          <w:highlight w:val="none"/>
        </w:rPr>
      </w:pPr>
    </w:p>
    <w:p w14:paraId="4FE20949">
      <w:pPr>
        <w:spacing w:line="360" w:lineRule="auto"/>
        <w:ind w:firstLine="708" w:firstLineChars="196"/>
        <w:rPr>
          <w:rFonts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601611BA">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72F4EBA2">
      <w:pPr>
        <w:spacing w:line="360" w:lineRule="auto"/>
        <w:ind w:firstLine="3274" w:firstLineChars="906"/>
        <w:rPr>
          <w:rFonts w:ascii="宋体" w:hAnsi="宋体"/>
          <w:b/>
          <w:color w:val="auto"/>
          <w:sz w:val="36"/>
          <w:highlight w:val="none"/>
        </w:rPr>
      </w:pPr>
    </w:p>
    <w:p w14:paraId="70B9D613">
      <w:pPr>
        <w:spacing w:line="360" w:lineRule="auto"/>
        <w:ind w:firstLine="3274" w:firstLineChars="906"/>
        <w:rPr>
          <w:rFonts w:ascii="宋体" w:hAnsi="宋体"/>
          <w:b/>
          <w:color w:val="auto"/>
          <w:sz w:val="36"/>
          <w:highlight w:val="none"/>
        </w:rPr>
      </w:pPr>
    </w:p>
    <w:p w14:paraId="399815E4">
      <w:pPr>
        <w:pStyle w:val="3"/>
        <w:snapToGrid w:val="0"/>
        <w:spacing w:line="360" w:lineRule="auto"/>
        <w:ind w:firstLine="883" w:firstLineChars="275"/>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06A0DEF8">
      <w:pPr>
        <w:spacing w:line="360" w:lineRule="auto"/>
        <w:rPr>
          <w:rFonts w:hint="eastAsia" w:ascii="宋体" w:hAnsi="宋体" w:eastAsia="宋体" w:cs="宋体"/>
          <w:color w:val="auto"/>
          <w:sz w:val="24"/>
          <w:szCs w:val="24"/>
          <w:highlight w:val="none"/>
        </w:rPr>
      </w:pPr>
    </w:p>
    <w:p w14:paraId="3BCEAD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询价响应声明函</w:t>
      </w:r>
    </w:p>
    <w:p w14:paraId="2E80BA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46E764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询价分项报价表</w:t>
      </w:r>
    </w:p>
    <w:p w14:paraId="520313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14:paraId="5A51D2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供货范围清单 </w:t>
      </w:r>
    </w:p>
    <w:p w14:paraId="644B1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带“*”号条款逐条响应情况表</w:t>
      </w:r>
    </w:p>
    <w:p w14:paraId="2D2D87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技术规格和商务偏离表</w:t>
      </w:r>
    </w:p>
    <w:p w14:paraId="479C5C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8.售后服务承诺</w:t>
      </w:r>
    </w:p>
    <w:p w14:paraId="1E9E07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报价人的资格证明文件</w:t>
      </w:r>
    </w:p>
    <w:p w14:paraId="3E22AC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0647FF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491C3B7D">
      <w:pPr>
        <w:spacing w:line="360" w:lineRule="auto"/>
        <w:ind w:firstLine="480" w:firstLineChars="200"/>
        <w:outlineLvl w:val="1"/>
        <w:rPr>
          <w:rFonts w:hint="eastAsia" w:ascii="宋体" w:hAnsi="宋体" w:eastAsia="宋体" w:cs="宋体"/>
          <w:color w:val="auto"/>
          <w:sz w:val="24"/>
          <w:szCs w:val="24"/>
          <w:highlight w:val="none"/>
        </w:rPr>
      </w:pPr>
      <w:bookmarkStart w:id="141" w:name="_Toc29615"/>
      <w:bookmarkStart w:id="142" w:name="_Toc48948250"/>
      <w:r>
        <w:rPr>
          <w:rFonts w:hint="eastAsia" w:ascii="宋体" w:hAnsi="宋体" w:eastAsia="宋体" w:cs="宋体"/>
          <w:color w:val="auto"/>
          <w:sz w:val="24"/>
          <w:szCs w:val="24"/>
          <w:highlight w:val="none"/>
        </w:rPr>
        <w:t>单位营业执照、税务登记证、组织机构代码</w:t>
      </w:r>
      <w:bookmarkEnd w:id="141"/>
      <w:bookmarkEnd w:id="142"/>
    </w:p>
    <w:p w14:paraId="28D3048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33CFA0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具备履行合同所必需的设备和专业技术能力的承诺书</w:t>
      </w:r>
    </w:p>
    <w:p w14:paraId="3ABB1B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前3年内在经营活动中没有重大违法记录的书面声明</w:t>
      </w:r>
    </w:p>
    <w:p w14:paraId="52E5F975">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2B14FB0C">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14:paraId="7DE7176C">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681D919">
      <w:pPr>
        <w:spacing w:line="360" w:lineRule="auto"/>
        <w:ind w:firstLine="2183" w:firstLineChars="906"/>
        <w:rPr>
          <w:rFonts w:hint="eastAsia" w:ascii="宋体" w:hAnsi="宋体" w:eastAsia="宋体" w:cs="宋体"/>
          <w:b/>
          <w:color w:val="auto"/>
          <w:sz w:val="24"/>
          <w:szCs w:val="24"/>
          <w:highlight w:val="none"/>
        </w:rPr>
      </w:pPr>
    </w:p>
    <w:p w14:paraId="7D3E0EE1">
      <w:pPr>
        <w:spacing w:line="360" w:lineRule="auto"/>
        <w:rPr>
          <w:rFonts w:hint="eastAsia" w:ascii="宋体" w:hAnsi="宋体" w:eastAsia="宋体" w:cs="宋体"/>
          <w:b/>
          <w:color w:val="auto"/>
          <w:sz w:val="24"/>
          <w:szCs w:val="24"/>
          <w:highlight w:val="none"/>
        </w:rPr>
      </w:pPr>
    </w:p>
    <w:p w14:paraId="35B3E68B">
      <w:pPr>
        <w:spacing w:line="360" w:lineRule="auto"/>
        <w:ind w:firstLine="2911" w:firstLineChars="906"/>
        <w:rPr>
          <w:rFonts w:hint="eastAsia" w:ascii="宋体" w:hAnsi="宋体" w:eastAsia="宋体" w:cs="宋体"/>
          <w:b/>
          <w:color w:val="auto"/>
          <w:sz w:val="32"/>
          <w:szCs w:val="32"/>
          <w:highlight w:val="none"/>
        </w:rPr>
      </w:pPr>
    </w:p>
    <w:p w14:paraId="4C0B555D">
      <w:pPr>
        <w:spacing w:line="360" w:lineRule="auto"/>
        <w:ind w:firstLine="2911" w:firstLineChars="906"/>
        <w:rPr>
          <w:rFonts w:hint="eastAsia" w:ascii="宋体" w:hAnsi="宋体" w:eastAsia="宋体" w:cs="宋体"/>
          <w:b/>
          <w:color w:val="auto"/>
          <w:sz w:val="32"/>
          <w:szCs w:val="32"/>
          <w:highlight w:val="none"/>
        </w:rPr>
      </w:pPr>
    </w:p>
    <w:p w14:paraId="75D16C06">
      <w:pPr>
        <w:spacing w:line="360" w:lineRule="auto"/>
        <w:ind w:firstLine="2911" w:firstLineChars="906"/>
        <w:rPr>
          <w:rFonts w:hint="eastAsia" w:ascii="宋体" w:hAnsi="宋体" w:eastAsia="宋体" w:cs="宋体"/>
          <w:b/>
          <w:color w:val="auto"/>
          <w:sz w:val="32"/>
          <w:szCs w:val="32"/>
          <w:highlight w:val="none"/>
        </w:rPr>
      </w:pPr>
    </w:p>
    <w:p w14:paraId="0F5FC7CC">
      <w:pPr>
        <w:spacing w:line="360" w:lineRule="auto"/>
        <w:ind w:firstLine="2911" w:firstLineChars="906"/>
        <w:rPr>
          <w:rFonts w:hint="eastAsia" w:ascii="宋体" w:hAnsi="宋体" w:eastAsia="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58C62F2D">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询价响应声明函</w:t>
      </w:r>
    </w:p>
    <w:p w14:paraId="6BF4F73F">
      <w:pPr>
        <w:spacing w:line="360" w:lineRule="auto"/>
        <w:rPr>
          <w:rFonts w:hint="eastAsia" w:ascii="宋体" w:hAnsi="宋体" w:eastAsia="宋体" w:cs="宋体"/>
          <w:color w:val="auto"/>
          <w:sz w:val="24"/>
          <w:szCs w:val="24"/>
          <w:highlight w:val="none"/>
        </w:rPr>
      </w:pPr>
    </w:p>
    <w:p w14:paraId="777447F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_________(代理机构)：</w:t>
      </w:r>
    </w:p>
    <w:p w14:paraId="35249664">
      <w:pPr>
        <w:pStyle w:val="4"/>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项目询价采购文件的询价邀请，本签字代表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二</w:t>
      </w:r>
      <w:r>
        <w:rPr>
          <w:rFonts w:hint="eastAsia" w:ascii="宋体" w:hAnsi="宋体" w:eastAsia="宋体" w:cs="宋体"/>
          <w:bCs/>
          <w:color w:val="auto"/>
          <w:sz w:val="24"/>
          <w:szCs w:val="24"/>
          <w:highlight w:val="none"/>
        </w:rPr>
        <w:t>份。</w:t>
      </w:r>
    </w:p>
    <w:p w14:paraId="4A5513C1">
      <w:pPr>
        <w:pStyle w:val="4"/>
        <w:spacing w:after="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1.询价响应声明函</w:t>
      </w:r>
    </w:p>
    <w:p w14:paraId="0D20357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2.报价一览表</w:t>
      </w:r>
    </w:p>
    <w:p w14:paraId="63E2F2C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3.询价分项报价表</w:t>
      </w:r>
    </w:p>
    <w:p w14:paraId="4854A45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4.货物说明一览表</w:t>
      </w:r>
    </w:p>
    <w:p w14:paraId="409E16F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5.供货范围清单</w:t>
      </w:r>
    </w:p>
    <w:p w14:paraId="306DA69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*”号条款逐条响应情况表</w:t>
      </w:r>
    </w:p>
    <w:p w14:paraId="0127606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7.技术规格和商务偏离表</w:t>
      </w:r>
    </w:p>
    <w:p w14:paraId="12E294C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color w:val="auto"/>
          <w:sz w:val="24"/>
          <w:szCs w:val="24"/>
          <w:highlight w:val="none"/>
        </w:rPr>
        <w:t>售后服务承诺</w:t>
      </w:r>
    </w:p>
    <w:p w14:paraId="1479C6F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资格证明文件</w:t>
      </w:r>
    </w:p>
    <w:p w14:paraId="3967B9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提交的其他资料</w:t>
      </w:r>
    </w:p>
    <w:p w14:paraId="2E6544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0F0C7C1B">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元的报价保证金。</w:t>
      </w:r>
    </w:p>
    <w:p w14:paraId="1118C7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18496DF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所附详细报价表中规定的应提供和交付的货物报价总价（国内现场交货价）为人民币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3B2CA65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已详细审查全部</w:t>
      </w:r>
      <w:r>
        <w:rPr>
          <w:rFonts w:hint="eastAsia" w:ascii="宋体" w:hAnsi="宋体" w:eastAsia="宋体" w:cs="宋体"/>
          <w:color w:val="auto"/>
          <w:sz w:val="24"/>
          <w:szCs w:val="24"/>
          <w:highlight w:val="none"/>
        </w:rPr>
        <w:t>询价采购文件</w:t>
      </w:r>
      <w:r>
        <w:rPr>
          <w:rFonts w:hint="eastAsia" w:ascii="宋体" w:hAnsi="宋体" w:eastAsia="宋体" w:cs="宋体"/>
          <w:bCs/>
          <w:color w:val="auto"/>
          <w:sz w:val="24"/>
          <w:szCs w:val="24"/>
          <w:highlight w:val="none"/>
        </w:rPr>
        <w:t>，包括修改文件（如有的话）以及全部参考资料和有关附件，将自行承担因对全部询价采购文件理解不正确或误解而产生的相应后果。</w:t>
      </w:r>
    </w:p>
    <w:p w14:paraId="374E1BF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我方保证遵守询价采购文件的全部规定。我方所提交的材料中所含的信息均为真实、准确、完整，且不具有任何误导性。如有虚假或不实之处，我方将失去合格报价人资格且我方的报价保证金将不予退还。</w:t>
      </w:r>
    </w:p>
    <w:p w14:paraId="6A4F15D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将按</w:t>
      </w:r>
      <w:r>
        <w:rPr>
          <w:rFonts w:hint="eastAsia" w:ascii="宋体" w:hAnsi="宋体" w:eastAsia="宋体" w:cs="宋体"/>
          <w:color w:val="auto"/>
          <w:sz w:val="24"/>
          <w:szCs w:val="24"/>
          <w:highlight w:val="none"/>
        </w:rPr>
        <w:t>询价采购文件</w:t>
      </w:r>
      <w:r>
        <w:rPr>
          <w:rFonts w:hint="eastAsia" w:ascii="宋体" w:hAnsi="宋体" w:eastAsia="宋体" w:cs="宋体"/>
          <w:bCs/>
          <w:color w:val="auto"/>
          <w:sz w:val="24"/>
          <w:szCs w:val="24"/>
          <w:highlight w:val="none"/>
        </w:rPr>
        <w:t>的规定履行合同责任和义务;在被确定为</w:t>
      </w:r>
      <w:r>
        <w:rPr>
          <w:rFonts w:hint="eastAsia" w:ascii="宋体" w:hAnsi="宋体" w:eastAsia="宋体" w:cs="宋体"/>
          <w:color w:val="auto"/>
          <w:sz w:val="24"/>
          <w:szCs w:val="24"/>
          <w:highlight w:val="none"/>
        </w:rPr>
        <w:t>成交报价人</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6E3D94B2">
      <w:pPr>
        <w:spacing w:line="360" w:lineRule="auto"/>
        <w:ind w:firstLine="480" w:firstLineChars="200"/>
        <w:outlineLvl w:val="1"/>
        <w:rPr>
          <w:rFonts w:hint="eastAsia" w:ascii="宋体" w:hAnsi="宋体" w:eastAsia="宋体" w:cs="宋体"/>
          <w:bCs/>
          <w:color w:val="auto"/>
          <w:sz w:val="24"/>
          <w:szCs w:val="24"/>
          <w:highlight w:val="none"/>
        </w:rPr>
      </w:pPr>
      <w:bookmarkStart w:id="143" w:name="_Toc660961527"/>
      <w:bookmarkStart w:id="144" w:name="_Toc2397"/>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报价人将按询价采购文件的规定履行合同责任和义务。</w:t>
      </w:r>
      <w:bookmarkEnd w:id="143"/>
      <w:bookmarkEnd w:id="144"/>
    </w:p>
    <w:p w14:paraId="75A8FE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（6）本报价文件报价有效期：在询价采购文件报价人须知前附表所规定的期限内保持有效。</w:t>
      </w:r>
    </w:p>
    <w:p w14:paraId="0C54E5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（7）如果发生</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第二章报价人须知第12条所述情况，则同意采购代理机构不予退还报价保证金。</w:t>
      </w:r>
    </w:p>
    <w:p w14:paraId="6524A8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（8）报价人同意按照采购单位要求提供与其询价响应有关的一切数据或资料，完全理解贵方不一定要接受最低的报价或收到的任何询价响应。</w:t>
      </w:r>
    </w:p>
    <w:p w14:paraId="65AAAB8C">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与本询价响应有关的一切正式往来通讯请寄：</w:t>
      </w:r>
    </w:p>
    <w:p w14:paraId="2F26A9B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DB4EE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7B205F6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0606F31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代表签字：</w:t>
      </w:r>
      <w:r>
        <w:rPr>
          <w:rFonts w:hint="eastAsia" w:ascii="宋体" w:hAnsi="宋体" w:eastAsia="宋体" w:cs="宋体"/>
          <w:bCs/>
          <w:color w:val="auto"/>
          <w:sz w:val="24"/>
          <w:szCs w:val="24"/>
          <w:highlight w:val="none"/>
          <w:u w:val="single"/>
        </w:rPr>
        <w:t>　　　　　　　　　　　　</w:t>
      </w:r>
    </w:p>
    <w:p w14:paraId="2184721D">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08960877">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7533D947">
      <w:pPr>
        <w:pStyle w:val="21"/>
        <w:spacing w:line="360" w:lineRule="auto"/>
        <w:jc w:val="left"/>
        <w:outlineLvl w:val="9"/>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14:paraId="6178D6CA">
      <w:pPr>
        <w:pStyle w:val="21"/>
        <w:spacing w:line="360" w:lineRule="auto"/>
        <w:jc w:val="center"/>
        <w:rPr>
          <w:rFonts w:hint="eastAsia" w:hAnsi="宋体" w:eastAsia="宋体" w:cs="宋体"/>
          <w:b/>
          <w:color w:val="auto"/>
          <w:sz w:val="24"/>
          <w:szCs w:val="24"/>
          <w:highlight w:val="none"/>
        </w:rPr>
      </w:pPr>
      <w:bookmarkStart w:id="145" w:name="_Toc10019"/>
      <w:bookmarkStart w:id="146" w:name="_Toc1218652179"/>
      <w:r>
        <w:rPr>
          <w:rFonts w:hint="eastAsia" w:hAnsi="宋体" w:eastAsia="宋体" w:cs="宋体"/>
          <w:b/>
          <w:color w:val="auto"/>
          <w:sz w:val="32"/>
          <w:szCs w:val="32"/>
          <w:highlight w:val="none"/>
        </w:rPr>
        <w:t>报价一览表</w:t>
      </w:r>
      <w:bookmarkEnd w:id="145"/>
      <w:bookmarkEnd w:id="146"/>
    </w:p>
    <w:p w14:paraId="39D490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12"/>
        <w:tblW w:w="14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765"/>
        <w:gridCol w:w="1035"/>
        <w:gridCol w:w="2582"/>
        <w:gridCol w:w="2109"/>
        <w:gridCol w:w="2109"/>
        <w:gridCol w:w="2741"/>
      </w:tblGrid>
      <w:tr w14:paraId="1128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14:paraId="45177C4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65" w:type="dxa"/>
            <w:tcBorders>
              <w:top w:val="single" w:color="auto" w:sz="4" w:space="0"/>
              <w:left w:val="single" w:color="auto" w:sz="4" w:space="0"/>
              <w:bottom w:val="single" w:color="auto" w:sz="4" w:space="0"/>
              <w:right w:val="single" w:color="auto" w:sz="4" w:space="0"/>
            </w:tcBorders>
            <w:noWrap w:val="0"/>
            <w:vAlign w:val="center"/>
          </w:tcPr>
          <w:p w14:paraId="49C103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货物名称规格</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7D45D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4F41CCC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单价报价（元/份）</w:t>
            </w:r>
          </w:p>
        </w:tc>
        <w:tc>
          <w:tcPr>
            <w:tcW w:w="2109" w:type="dxa"/>
            <w:tcBorders>
              <w:top w:val="single" w:color="auto" w:sz="4" w:space="0"/>
              <w:left w:val="single" w:color="auto" w:sz="4" w:space="0"/>
              <w:bottom w:val="single" w:color="auto" w:sz="4" w:space="0"/>
              <w:right w:val="single" w:color="auto" w:sz="4" w:space="0"/>
            </w:tcBorders>
            <w:noWrap w:val="0"/>
            <w:vAlign w:val="center"/>
          </w:tcPr>
          <w:p w14:paraId="27FDFD7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总价报价（元）</w:t>
            </w:r>
          </w:p>
        </w:tc>
        <w:tc>
          <w:tcPr>
            <w:tcW w:w="2109" w:type="dxa"/>
            <w:tcBorders>
              <w:top w:val="single" w:color="auto" w:sz="4" w:space="0"/>
              <w:left w:val="single" w:color="auto" w:sz="4" w:space="0"/>
              <w:bottom w:val="single" w:color="auto" w:sz="4" w:space="0"/>
              <w:right w:val="single" w:color="auto" w:sz="4" w:space="0"/>
            </w:tcBorders>
            <w:noWrap w:val="0"/>
            <w:vAlign w:val="center"/>
          </w:tcPr>
          <w:p w14:paraId="49FA9B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5E96A1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918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215" w:type="dxa"/>
            <w:tcBorders>
              <w:top w:val="single" w:color="auto" w:sz="4" w:space="0"/>
              <w:left w:val="single" w:color="auto" w:sz="4" w:space="0"/>
              <w:bottom w:val="single" w:color="auto" w:sz="4" w:space="0"/>
              <w:right w:val="single" w:color="auto" w:sz="4" w:space="0"/>
            </w:tcBorders>
            <w:noWrap w:val="0"/>
            <w:vAlign w:val="center"/>
          </w:tcPr>
          <w:p w14:paraId="536C3F6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65" w:type="dxa"/>
            <w:tcBorders>
              <w:top w:val="single" w:color="auto" w:sz="4" w:space="0"/>
              <w:left w:val="single" w:color="auto" w:sz="4" w:space="0"/>
              <w:bottom w:val="single" w:color="auto" w:sz="4" w:space="0"/>
              <w:right w:val="single" w:color="auto" w:sz="4" w:space="0"/>
            </w:tcBorders>
            <w:noWrap w:val="0"/>
            <w:vAlign w:val="center"/>
          </w:tcPr>
          <w:p w14:paraId="507E4B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新业态劳动者入会礼包采购项目</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DB5AA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预计1200份</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46399F4C">
            <w:pPr>
              <w:spacing w:line="360" w:lineRule="auto"/>
              <w:jc w:val="center"/>
              <w:rPr>
                <w:rFonts w:hint="eastAsia" w:ascii="宋体" w:hAnsi="宋体" w:eastAsia="宋体" w:cs="宋体"/>
                <w:color w:val="auto"/>
                <w:sz w:val="24"/>
                <w:szCs w:val="24"/>
                <w:highlight w:val="none"/>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14:paraId="779324D1">
            <w:pPr>
              <w:spacing w:line="360" w:lineRule="auto"/>
              <w:jc w:val="center"/>
              <w:rPr>
                <w:rFonts w:hint="eastAsia" w:ascii="宋体" w:hAnsi="宋体" w:eastAsia="宋体" w:cs="宋体"/>
                <w:color w:val="auto"/>
                <w:sz w:val="24"/>
                <w:szCs w:val="24"/>
                <w:highlight w:val="none"/>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14:paraId="4D94DA94">
            <w:pPr>
              <w:spacing w:line="360" w:lineRule="auto"/>
              <w:jc w:val="center"/>
              <w:rPr>
                <w:rFonts w:hint="eastAsia" w:ascii="宋体" w:hAnsi="宋体" w:eastAsia="宋体" w:cs="宋体"/>
                <w:color w:val="auto"/>
                <w:sz w:val="24"/>
                <w:szCs w:val="24"/>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202B4D5">
            <w:pPr>
              <w:spacing w:line="360" w:lineRule="auto"/>
              <w:jc w:val="center"/>
              <w:rPr>
                <w:rFonts w:hint="eastAsia" w:ascii="宋体" w:hAnsi="宋体" w:eastAsia="宋体" w:cs="宋体"/>
                <w:color w:val="auto"/>
                <w:sz w:val="24"/>
                <w:szCs w:val="24"/>
                <w:highlight w:val="none"/>
              </w:rPr>
            </w:pPr>
          </w:p>
        </w:tc>
      </w:tr>
    </w:tbl>
    <w:p w14:paraId="179724BE">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注：1.此表正本与报价文件正本和报价保证金凭证复印件一同装在一单独的信封内密封。</w:t>
      </w:r>
    </w:p>
    <w:p w14:paraId="2E154ED0">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2.详细报价清单应另纸详列，且标明所报各种货物的数量、品牌和金额。       </w:t>
      </w:r>
    </w:p>
    <w:p w14:paraId="7FF1A98C">
      <w:pPr>
        <w:spacing w:line="360" w:lineRule="auto"/>
        <w:ind w:firstLine="46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5E4B2807">
      <w:pPr>
        <w:spacing w:line="360" w:lineRule="auto"/>
        <w:jc w:val="right"/>
        <w:rPr>
          <w:rFonts w:hint="eastAsia" w:ascii="宋体" w:hAnsi="宋体" w:eastAsia="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u w:val="single"/>
        </w:rPr>
        <w:t xml:space="preserve">    年  月  日 </w:t>
      </w:r>
    </w:p>
    <w:p w14:paraId="4BD2C59C">
      <w:pPr>
        <w:spacing w:line="360" w:lineRule="auto"/>
        <w:ind w:firstLine="2891" w:firstLineChars="9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32"/>
          <w:szCs w:val="32"/>
          <w:highlight w:val="none"/>
        </w:rPr>
        <w:t>询价分项报价表</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模板</w:t>
      </w:r>
      <w:r>
        <w:rPr>
          <w:rFonts w:hint="eastAsia" w:ascii="宋体" w:hAnsi="宋体" w:cs="宋体"/>
          <w:b/>
          <w:color w:val="auto"/>
          <w:sz w:val="32"/>
          <w:szCs w:val="32"/>
          <w:highlight w:val="none"/>
          <w:lang w:eastAsia="zh-CN"/>
        </w:rPr>
        <w:t>）</w:t>
      </w:r>
    </w:p>
    <w:p w14:paraId="63F2953D">
      <w:pPr>
        <w:pStyle w:val="6"/>
        <w:spacing w:line="360" w:lineRule="auto"/>
        <w:jc w:val="left"/>
        <w:rPr>
          <w:rFonts w:hint="eastAsia" w:hAnsi="宋体" w:eastAsia="宋体" w:cs="宋体"/>
          <w:color w:val="auto"/>
          <w:sz w:val="24"/>
          <w:szCs w:val="24"/>
          <w:highlight w:val="none"/>
        </w:rPr>
      </w:pPr>
    </w:p>
    <w:p w14:paraId="11ECA378">
      <w:pPr>
        <w:pStyle w:val="6"/>
        <w:spacing w:line="360" w:lineRule="auto"/>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报价人</w:t>
      </w:r>
      <w:r>
        <w:rPr>
          <w:rFonts w:hint="eastAsia" w:hAnsi="宋体" w:eastAsia="宋体" w:cs="宋体"/>
          <w:bCs/>
          <w:color w:val="auto"/>
          <w:sz w:val="24"/>
          <w:szCs w:val="24"/>
          <w:highlight w:val="none"/>
        </w:rPr>
        <w:t>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464"/>
        <w:gridCol w:w="1514"/>
        <w:gridCol w:w="1561"/>
        <w:gridCol w:w="1560"/>
        <w:gridCol w:w="1463"/>
      </w:tblGrid>
      <w:tr w14:paraId="393C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11D3BD4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64" w:type="dxa"/>
            <w:noWrap w:val="0"/>
            <w:vAlign w:val="top"/>
          </w:tcPr>
          <w:p w14:paraId="560CD56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货物合同包</w:t>
            </w:r>
          </w:p>
        </w:tc>
        <w:tc>
          <w:tcPr>
            <w:tcW w:w="1514" w:type="dxa"/>
            <w:noWrap w:val="0"/>
            <w:vAlign w:val="top"/>
          </w:tcPr>
          <w:p w14:paraId="5372C427">
            <w:pPr>
              <w:spacing w:line="360" w:lineRule="auto"/>
              <w:rPr>
                <w:rFonts w:hint="eastAsia" w:ascii="宋体" w:hAnsi="宋体" w:eastAsia="宋体" w:cs="宋体"/>
                <w:bCs/>
                <w:color w:val="auto"/>
                <w:sz w:val="24"/>
                <w:szCs w:val="24"/>
                <w:highlight w:val="none"/>
              </w:rPr>
            </w:pPr>
          </w:p>
        </w:tc>
        <w:tc>
          <w:tcPr>
            <w:tcW w:w="1561" w:type="dxa"/>
            <w:noWrap w:val="0"/>
            <w:vAlign w:val="top"/>
          </w:tcPr>
          <w:p w14:paraId="4F95B47C">
            <w:pPr>
              <w:spacing w:line="360" w:lineRule="auto"/>
              <w:rPr>
                <w:rFonts w:hint="eastAsia" w:ascii="宋体" w:hAnsi="宋体" w:eastAsia="宋体" w:cs="宋体"/>
                <w:bCs/>
                <w:color w:val="auto"/>
                <w:sz w:val="24"/>
                <w:szCs w:val="24"/>
                <w:highlight w:val="none"/>
              </w:rPr>
            </w:pPr>
          </w:p>
        </w:tc>
        <w:tc>
          <w:tcPr>
            <w:tcW w:w="1560" w:type="dxa"/>
            <w:noWrap w:val="0"/>
            <w:vAlign w:val="top"/>
          </w:tcPr>
          <w:p w14:paraId="793EDC3B">
            <w:pPr>
              <w:spacing w:line="360" w:lineRule="auto"/>
              <w:rPr>
                <w:rFonts w:hint="eastAsia" w:ascii="宋体" w:hAnsi="宋体" w:eastAsia="宋体" w:cs="宋体"/>
                <w:bCs/>
                <w:color w:val="auto"/>
                <w:sz w:val="24"/>
                <w:szCs w:val="24"/>
                <w:highlight w:val="none"/>
              </w:rPr>
            </w:pPr>
          </w:p>
        </w:tc>
        <w:tc>
          <w:tcPr>
            <w:tcW w:w="1463" w:type="dxa"/>
            <w:noWrap w:val="0"/>
            <w:vAlign w:val="top"/>
          </w:tcPr>
          <w:p w14:paraId="1BAD56F8">
            <w:pPr>
              <w:spacing w:line="360" w:lineRule="auto"/>
              <w:rPr>
                <w:rFonts w:hint="eastAsia" w:ascii="宋体" w:hAnsi="宋体" w:eastAsia="宋体" w:cs="宋体"/>
                <w:bCs/>
                <w:color w:val="auto"/>
                <w:sz w:val="24"/>
                <w:szCs w:val="24"/>
                <w:highlight w:val="none"/>
              </w:rPr>
            </w:pPr>
          </w:p>
        </w:tc>
      </w:tr>
      <w:tr w14:paraId="5120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5F874D2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464" w:type="dxa"/>
            <w:noWrap w:val="0"/>
            <w:vAlign w:val="top"/>
          </w:tcPr>
          <w:p w14:paraId="7F2ABE7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p w14:paraId="424D2975">
            <w:pPr>
              <w:spacing w:line="360" w:lineRule="auto"/>
              <w:rPr>
                <w:rFonts w:hint="eastAsia" w:ascii="宋体" w:hAnsi="宋体" w:eastAsia="宋体" w:cs="宋体"/>
                <w:bCs/>
                <w:color w:val="auto"/>
                <w:sz w:val="24"/>
                <w:szCs w:val="24"/>
                <w:highlight w:val="none"/>
              </w:rPr>
            </w:pPr>
          </w:p>
        </w:tc>
        <w:tc>
          <w:tcPr>
            <w:tcW w:w="1514" w:type="dxa"/>
            <w:noWrap w:val="0"/>
            <w:vAlign w:val="top"/>
          </w:tcPr>
          <w:p w14:paraId="442A984D">
            <w:pPr>
              <w:spacing w:line="360" w:lineRule="auto"/>
              <w:rPr>
                <w:rFonts w:hint="eastAsia" w:ascii="宋体" w:hAnsi="宋体" w:eastAsia="宋体" w:cs="宋体"/>
                <w:bCs/>
                <w:color w:val="auto"/>
                <w:sz w:val="24"/>
                <w:szCs w:val="24"/>
                <w:highlight w:val="none"/>
              </w:rPr>
            </w:pPr>
          </w:p>
        </w:tc>
        <w:tc>
          <w:tcPr>
            <w:tcW w:w="1561" w:type="dxa"/>
            <w:noWrap w:val="0"/>
            <w:vAlign w:val="top"/>
          </w:tcPr>
          <w:p w14:paraId="09A967A4">
            <w:pPr>
              <w:spacing w:line="360" w:lineRule="auto"/>
              <w:rPr>
                <w:rFonts w:hint="eastAsia" w:ascii="宋体" w:hAnsi="宋体" w:eastAsia="宋体" w:cs="宋体"/>
                <w:bCs/>
                <w:color w:val="auto"/>
                <w:sz w:val="24"/>
                <w:szCs w:val="24"/>
                <w:highlight w:val="none"/>
              </w:rPr>
            </w:pPr>
          </w:p>
        </w:tc>
        <w:tc>
          <w:tcPr>
            <w:tcW w:w="1560" w:type="dxa"/>
            <w:noWrap w:val="0"/>
            <w:vAlign w:val="top"/>
          </w:tcPr>
          <w:p w14:paraId="0D54AF2F">
            <w:pPr>
              <w:spacing w:line="360" w:lineRule="auto"/>
              <w:rPr>
                <w:rFonts w:hint="eastAsia" w:ascii="宋体" w:hAnsi="宋体" w:eastAsia="宋体" w:cs="宋体"/>
                <w:bCs/>
                <w:color w:val="auto"/>
                <w:sz w:val="24"/>
                <w:szCs w:val="24"/>
                <w:highlight w:val="none"/>
              </w:rPr>
            </w:pPr>
          </w:p>
        </w:tc>
        <w:tc>
          <w:tcPr>
            <w:tcW w:w="1463" w:type="dxa"/>
            <w:noWrap w:val="0"/>
            <w:vAlign w:val="top"/>
          </w:tcPr>
          <w:p w14:paraId="2B36BC5C">
            <w:pPr>
              <w:spacing w:line="360" w:lineRule="auto"/>
              <w:rPr>
                <w:rFonts w:hint="eastAsia" w:ascii="宋体" w:hAnsi="宋体" w:eastAsia="宋体" w:cs="宋体"/>
                <w:bCs/>
                <w:color w:val="auto"/>
                <w:sz w:val="24"/>
                <w:szCs w:val="24"/>
                <w:highlight w:val="none"/>
              </w:rPr>
            </w:pPr>
          </w:p>
        </w:tc>
      </w:tr>
      <w:tr w14:paraId="1B9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069503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464" w:type="dxa"/>
            <w:noWrap w:val="0"/>
            <w:vAlign w:val="top"/>
          </w:tcPr>
          <w:p w14:paraId="450EDF1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原产地/制造商(全称)</w:t>
            </w:r>
          </w:p>
        </w:tc>
        <w:tc>
          <w:tcPr>
            <w:tcW w:w="1514" w:type="dxa"/>
            <w:noWrap w:val="0"/>
            <w:vAlign w:val="top"/>
          </w:tcPr>
          <w:p w14:paraId="37FB7DA3">
            <w:pPr>
              <w:spacing w:line="360" w:lineRule="auto"/>
              <w:rPr>
                <w:rFonts w:hint="eastAsia" w:ascii="宋体" w:hAnsi="宋体" w:eastAsia="宋体" w:cs="宋体"/>
                <w:bCs/>
                <w:color w:val="auto"/>
                <w:sz w:val="24"/>
                <w:szCs w:val="24"/>
                <w:highlight w:val="none"/>
              </w:rPr>
            </w:pPr>
          </w:p>
        </w:tc>
        <w:tc>
          <w:tcPr>
            <w:tcW w:w="1561" w:type="dxa"/>
            <w:noWrap w:val="0"/>
            <w:vAlign w:val="top"/>
          </w:tcPr>
          <w:p w14:paraId="28C9762C">
            <w:pPr>
              <w:spacing w:line="360" w:lineRule="auto"/>
              <w:rPr>
                <w:rFonts w:hint="eastAsia" w:ascii="宋体" w:hAnsi="宋体" w:eastAsia="宋体" w:cs="宋体"/>
                <w:bCs/>
                <w:color w:val="auto"/>
                <w:sz w:val="24"/>
                <w:szCs w:val="24"/>
                <w:highlight w:val="none"/>
              </w:rPr>
            </w:pPr>
          </w:p>
        </w:tc>
        <w:tc>
          <w:tcPr>
            <w:tcW w:w="1560" w:type="dxa"/>
            <w:noWrap w:val="0"/>
            <w:vAlign w:val="top"/>
          </w:tcPr>
          <w:p w14:paraId="2AA05910">
            <w:pPr>
              <w:spacing w:line="360" w:lineRule="auto"/>
              <w:rPr>
                <w:rFonts w:hint="eastAsia" w:ascii="宋体" w:hAnsi="宋体" w:eastAsia="宋体" w:cs="宋体"/>
                <w:bCs/>
                <w:color w:val="auto"/>
                <w:sz w:val="24"/>
                <w:szCs w:val="24"/>
                <w:highlight w:val="none"/>
              </w:rPr>
            </w:pPr>
          </w:p>
        </w:tc>
        <w:tc>
          <w:tcPr>
            <w:tcW w:w="1463" w:type="dxa"/>
            <w:noWrap w:val="0"/>
            <w:vAlign w:val="top"/>
          </w:tcPr>
          <w:p w14:paraId="2E452B4C">
            <w:pPr>
              <w:spacing w:line="360" w:lineRule="auto"/>
              <w:rPr>
                <w:rFonts w:hint="eastAsia" w:ascii="宋体" w:hAnsi="宋体" w:eastAsia="宋体" w:cs="宋体"/>
                <w:bCs/>
                <w:color w:val="auto"/>
                <w:sz w:val="24"/>
                <w:szCs w:val="24"/>
                <w:highlight w:val="none"/>
              </w:rPr>
            </w:pPr>
          </w:p>
        </w:tc>
      </w:tr>
      <w:tr w14:paraId="2386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7B164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2464" w:type="dxa"/>
            <w:noWrap w:val="0"/>
            <w:vAlign w:val="top"/>
          </w:tcPr>
          <w:p w14:paraId="315248B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数量、型号、规格</w:t>
            </w:r>
          </w:p>
        </w:tc>
        <w:tc>
          <w:tcPr>
            <w:tcW w:w="1514" w:type="dxa"/>
            <w:noWrap w:val="0"/>
            <w:vAlign w:val="top"/>
          </w:tcPr>
          <w:p w14:paraId="2B11A31E">
            <w:pPr>
              <w:spacing w:line="360" w:lineRule="auto"/>
              <w:rPr>
                <w:rFonts w:hint="eastAsia" w:ascii="宋体" w:hAnsi="宋体" w:eastAsia="宋体" w:cs="宋体"/>
                <w:bCs/>
                <w:color w:val="auto"/>
                <w:sz w:val="24"/>
                <w:szCs w:val="24"/>
                <w:highlight w:val="none"/>
              </w:rPr>
            </w:pPr>
          </w:p>
        </w:tc>
        <w:tc>
          <w:tcPr>
            <w:tcW w:w="1561" w:type="dxa"/>
            <w:noWrap w:val="0"/>
            <w:vAlign w:val="top"/>
          </w:tcPr>
          <w:p w14:paraId="025FB8C2">
            <w:pPr>
              <w:spacing w:line="360" w:lineRule="auto"/>
              <w:rPr>
                <w:rFonts w:hint="eastAsia" w:ascii="宋体" w:hAnsi="宋体" w:eastAsia="宋体" w:cs="宋体"/>
                <w:bCs/>
                <w:color w:val="auto"/>
                <w:sz w:val="24"/>
                <w:szCs w:val="24"/>
                <w:highlight w:val="none"/>
              </w:rPr>
            </w:pPr>
          </w:p>
        </w:tc>
        <w:tc>
          <w:tcPr>
            <w:tcW w:w="1560" w:type="dxa"/>
            <w:noWrap w:val="0"/>
            <w:vAlign w:val="top"/>
          </w:tcPr>
          <w:p w14:paraId="311F0BF3">
            <w:pPr>
              <w:spacing w:line="360" w:lineRule="auto"/>
              <w:rPr>
                <w:rFonts w:hint="eastAsia" w:ascii="宋体" w:hAnsi="宋体" w:eastAsia="宋体" w:cs="宋体"/>
                <w:bCs/>
                <w:color w:val="auto"/>
                <w:sz w:val="24"/>
                <w:szCs w:val="24"/>
                <w:highlight w:val="none"/>
              </w:rPr>
            </w:pPr>
          </w:p>
        </w:tc>
        <w:tc>
          <w:tcPr>
            <w:tcW w:w="1463" w:type="dxa"/>
            <w:noWrap w:val="0"/>
            <w:vAlign w:val="top"/>
          </w:tcPr>
          <w:p w14:paraId="6CF660C5">
            <w:pPr>
              <w:spacing w:line="360" w:lineRule="auto"/>
              <w:rPr>
                <w:rFonts w:hint="eastAsia" w:ascii="宋体" w:hAnsi="宋体" w:eastAsia="宋体" w:cs="宋体"/>
                <w:bCs/>
                <w:color w:val="auto"/>
                <w:sz w:val="24"/>
                <w:szCs w:val="24"/>
                <w:highlight w:val="none"/>
              </w:rPr>
            </w:pPr>
          </w:p>
        </w:tc>
      </w:tr>
      <w:tr w14:paraId="77D4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735ED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2464" w:type="dxa"/>
            <w:noWrap w:val="0"/>
            <w:vAlign w:val="top"/>
          </w:tcPr>
          <w:p w14:paraId="0FD9CA3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主机和标准附件单价</w:t>
            </w:r>
          </w:p>
        </w:tc>
        <w:tc>
          <w:tcPr>
            <w:tcW w:w="1514" w:type="dxa"/>
            <w:noWrap w:val="0"/>
            <w:vAlign w:val="top"/>
          </w:tcPr>
          <w:p w14:paraId="5DFBA6D0">
            <w:pPr>
              <w:spacing w:line="360" w:lineRule="auto"/>
              <w:rPr>
                <w:rFonts w:hint="eastAsia" w:ascii="宋体" w:hAnsi="宋体" w:eastAsia="宋体" w:cs="宋体"/>
                <w:bCs/>
                <w:color w:val="auto"/>
                <w:sz w:val="24"/>
                <w:szCs w:val="24"/>
                <w:highlight w:val="none"/>
              </w:rPr>
            </w:pPr>
          </w:p>
        </w:tc>
        <w:tc>
          <w:tcPr>
            <w:tcW w:w="1561" w:type="dxa"/>
            <w:noWrap w:val="0"/>
            <w:vAlign w:val="top"/>
          </w:tcPr>
          <w:p w14:paraId="2D63AE38">
            <w:pPr>
              <w:spacing w:line="360" w:lineRule="auto"/>
              <w:rPr>
                <w:rFonts w:hint="eastAsia" w:ascii="宋体" w:hAnsi="宋体" w:eastAsia="宋体" w:cs="宋体"/>
                <w:bCs/>
                <w:color w:val="auto"/>
                <w:sz w:val="24"/>
                <w:szCs w:val="24"/>
                <w:highlight w:val="none"/>
              </w:rPr>
            </w:pPr>
          </w:p>
        </w:tc>
        <w:tc>
          <w:tcPr>
            <w:tcW w:w="1560" w:type="dxa"/>
            <w:noWrap w:val="0"/>
            <w:vAlign w:val="top"/>
          </w:tcPr>
          <w:p w14:paraId="55C3F02C">
            <w:pPr>
              <w:spacing w:line="360" w:lineRule="auto"/>
              <w:rPr>
                <w:rFonts w:hint="eastAsia" w:ascii="宋体" w:hAnsi="宋体" w:eastAsia="宋体" w:cs="宋体"/>
                <w:bCs/>
                <w:color w:val="auto"/>
                <w:sz w:val="24"/>
                <w:szCs w:val="24"/>
                <w:highlight w:val="none"/>
              </w:rPr>
            </w:pPr>
          </w:p>
        </w:tc>
        <w:tc>
          <w:tcPr>
            <w:tcW w:w="1463" w:type="dxa"/>
            <w:noWrap w:val="0"/>
            <w:vAlign w:val="top"/>
          </w:tcPr>
          <w:p w14:paraId="7D01A572">
            <w:pPr>
              <w:spacing w:line="360" w:lineRule="auto"/>
              <w:rPr>
                <w:rFonts w:hint="eastAsia" w:ascii="宋体" w:hAnsi="宋体" w:eastAsia="宋体" w:cs="宋体"/>
                <w:bCs/>
                <w:color w:val="auto"/>
                <w:sz w:val="24"/>
                <w:szCs w:val="24"/>
                <w:highlight w:val="none"/>
              </w:rPr>
            </w:pPr>
          </w:p>
        </w:tc>
      </w:tr>
      <w:tr w14:paraId="2254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D3F947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2464" w:type="dxa"/>
            <w:noWrap w:val="0"/>
            <w:vAlign w:val="top"/>
          </w:tcPr>
          <w:p w14:paraId="505D495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备品备件价</w:t>
            </w:r>
          </w:p>
        </w:tc>
        <w:tc>
          <w:tcPr>
            <w:tcW w:w="1514" w:type="dxa"/>
            <w:noWrap w:val="0"/>
            <w:vAlign w:val="top"/>
          </w:tcPr>
          <w:p w14:paraId="1DC0CC21">
            <w:pPr>
              <w:spacing w:line="360" w:lineRule="auto"/>
              <w:rPr>
                <w:rFonts w:hint="eastAsia" w:ascii="宋体" w:hAnsi="宋体" w:eastAsia="宋体" w:cs="宋体"/>
                <w:bCs/>
                <w:color w:val="auto"/>
                <w:sz w:val="24"/>
                <w:szCs w:val="24"/>
                <w:highlight w:val="none"/>
              </w:rPr>
            </w:pPr>
          </w:p>
        </w:tc>
        <w:tc>
          <w:tcPr>
            <w:tcW w:w="1561" w:type="dxa"/>
            <w:noWrap w:val="0"/>
            <w:vAlign w:val="top"/>
          </w:tcPr>
          <w:p w14:paraId="4911E5E7">
            <w:pPr>
              <w:spacing w:line="360" w:lineRule="auto"/>
              <w:rPr>
                <w:rFonts w:hint="eastAsia" w:ascii="宋体" w:hAnsi="宋体" w:eastAsia="宋体" w:cs="宋体"/>
                <w:bCs/>
                <w:color w:val="auto"/>
                <w:sz w:val="24"/>
                <w:szCs w:val="24"/>
                <w:highlight w:val="none"/>
              </w:rPr>
            </w:pPr>
          </w:p>
        </w:tc>
        <w:tc>
          <w:tcPr>
            <w:tcW w:w="1560" w:type="dxa"/>
            <w:noWrap w:val="0"/>
            <w:vAlign w:val="top"/>
          </w:tcPr>
          <w:p w14:paraId="4DFBB50D">
            <w:pPr>
              <w:spacing w:line="360" w:lineRule="auto"/>
              <w:rPr>
                <w:rFonts w:hint="eastAsia" w:ascii="宋体" w:hAnsi="宋体" w:eastAsia="宋体" w:cs="宋体"/>
                <w:bCs/>
                <w:color w:val="auto"/>
                <w:sz w:val="24"/>
                <w:szCs w:val="24"/>
                <w:highlight w:val="none"/>
              </w:rPr>
            </w:pPr>
          </w:p>
        </w:tc>
        <w:tc>
          <w:tcPr>
            <w:tcW w:w="1463" w:type="dxa"/>
            <w:noWrap w:val="0"/>
            <w:vAlign w:val="top"/>
          </w:tcPr>
          <w:p w14:paraId="6419F211">
            <w:pPr>
              <w:spacing w:line="360" w:lineRule="auto"/>
              <w:rPr>
                <w:rFonts w:hint="eastAsia" w:ascii="宋体" w:hAnsi="宋体" w:eastAsia="宋体" w:cs="宋体"/>
                <w:bCs/>
                <w:color w:val="auto"/>
                <w:sz w:val="24"/>
                <w:szCs w:val="24"/>
                <w:highlight w:val="none"/>
              </w:rPr>
            </w:pPr>
          </w:p>
        </w:tc>
      </w:tr>
      <w:tr w14:paraId="762C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4E9983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2464" w:type="dxa"/>
            <w:noWrap w:val="0"/>
            <w:vAlign w:val="top"/>
          </w:tcPr>
          <w:p w14:paraId="2BE4647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易损件价</w:t>
            </w:r>
          </w:p>
        </w:tc>
        <w:tc>
          <w:tcPr>
            <w:tcW w:w="1514" w:type="dxa"/>
            <w:noWrap w:val="0"/>
            <w:vAlign w:val="top"/>
          </w:tcPr>
          <w:p w14:paraId="38DD1453">
            <w:pPr>
              <w:spacing w:line="360" w:lineRule="auto"/>
              <w:rPr>
                <w:rFonts w:hint="eastAsia" w:ascii="宋体" w:hAnsi="宋体" w:eastAsia="宋体" w:cs="宋体"/>
                <w:bCs/>
                <w:color w:val="auto"/>
                <w:sz w:val="24"/>
                <w:szCs w:val="24"/>
                <w:highlight w:val="none"/>
              </w:rPr>
            </w:pPr>
          </w:p>
        </w:tc>
        <w:tc>
          <w:tcPr>
            <w:tcW w:w="1561" w:type="dxa"/>
            <w:noWrap w:val="0"/>
            <w:vAlign w:val="top"/>
          </w:tcPr>
          <w:p w14:paraId="6E39FF08">
            <w:pPr>
              <w:spacing w:line="360" w:lineRule="auto"/>
              <w:rPr>
                <w:rFonts w:hint="eastAsia" w:ascii="宋体" w:hAnsi="宋体" w:eastAsia="宋体" w:cs="宋体"/>
                <w:bCs/>
                <w:color w:val="auto"/>
                <w:sz w:val="24"/>
                <w:szCs w:val="24"/>
                <w:highlight w:val="none"/>
              </w:rPr>
            </w:pPr>
          </w:p>
        </w:tc>
        <w:tc>
          <w:tcPr>
            <w:tcW w:w="1560" w:type="dxa"/>
            <w:noWrap w:val="0"/>
            <w:vAlign w:val="top"/>
          </w:tcPr>
          <w:p w14:paraId="00C3BA5A">
            <w:pPr>
              <w:spacing w:line="360" w:lineRule="auto"/>
              <w:rPr>
                <w:rFonts w:hint="eastAsia" w:ascii="宋体" w:hAnsi="宋体" w:eastAsia="宋体" w:cs="宋体"/>
                <w:bCs/>
                <w:color w:val="auto"/>
                <w:sz w:val="24"/>
                <w:szCs w:val="24"/>
                <w:highlight w:val="none"/>
              </w:rPr>
            </w:pPr>
          </w:p>
        </w:tc>
        <w:tc>
          <w:tcPr>
            <w:tcW w:w="1463" w:type="dxa"/>
            <w:noWrap w:val="0"/>
            <w:vAlign w:val="top"/>
          </w:tcPr>
          <w:p w14:paraId="23FC2609">
            <w:pPr>
              <w:spacing w:line="360" w:lineRule="auto"/>
              <w:rPr>
                <w:rFonts w:hint="eastAsia" w:ascii="宋体" w:hAnsi="宋体" w:eastAsia="宋体" w:cs="宋体"/>
                <w:bCs/>
                <w:color w:val="auto"/>
                <w:sz w:val="24"/>
                <w:szCs w:val="24"/>
                <w:highlight w:val="none"/>
              </w:rPr>
            </w:pPr>
          </w:p>
        </w:tc>
      </w:tr>
      <w:tr w14:paraId="797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4492961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2464" w:type="dxa"/>
            <w:noWrap w:val="0"/>
            <w:vAlign w:val="top"/>
          </w:tcPr>
          <w:p w14:paraId="5F4B9FF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专用工具价</w:t>
            </w:r>
          </w:p>
        </w:tc>
        <w:tc>
          <w:tcPr>
            <w:tcW w:w="1514" w:type="dxa"/>
            <w:noWrap w:val="0"/>
            <w:vAlign w:val="top"/>
          </w:tcPr>
          <w:p w14:paraId="584CBE5A">
            <w:pPr>
              <w:spacing w:line="360" w:lineRule="auto"/>
              <w:rPr>
                <w:rFonts w:hint="eastAsia" w:ascii="宋体" w:hAnsi="宋体" w:eastAsia="宋体" w:cs="宋体"/>
                <w:bCs/>
                <w:color w:val="auto"/>
                <w:sz w:val="24"/>
                <w:szCs w:val="24"/>
                <w:highlight w:val="none"/>
              </w:rPr>
            </w:pPr>
          </w:p>
        </w:tc>
        <w:tc>
          <w:tcPr>
            <w:tcW w:w="1561" w:type="dxa"/>
            <w:noWrap w:val="0"/>
            <w:vAlign w:val="top"/>
          </w:tcPr>
          <w:p w14:paraId="5DB60759">
            <w:pPr>
              <w:spacing w:line="360" w:lineRule="auto"/>
              <w:rPr>
                <w:rFonts w:hint="eastAsia" w:ascii="宋体" w:hAnsi="宋体" w:eastAsia="宋体" w:cs="宋体"/>
                <w:bCs/>
                <w:color w:val="auto"/>
                <w:sz w:val="24"/>
                <w:szCs w:val="24"/>
                <w:highlight w:val="none"/>
              </w:rPr>
            </w:pPr>
          </w:p>
        </w:tc>
        <w:tc>
          <w:tcPr>
            <w:tcW w:w="1560" w:type="dxa"/>
            <w:noWrap w:val="0"/>
            <w:vAlign w:val="top"/>
          </w:tcPr>
          <w:p w14:paraId="20D650FA">
            <w:pPr>
              <w:spacing w:line="360" w:lineRule="auto"/>
              <w:rPr>
                <w:rFonts w:hint="eastAsia" w:ascii="宋体" w:hAnsi="宋体" w:eastAsia="宋体" w:cs="宋体"/>
                <w:bCs/>
                <w:color w:val="auto"/>
                <w:sz w:val="24"/>
                <w:szCs w:val="24"/>
                <w:highlight w:val="none"/>
              </w:rPr>
            </w:pPr>
          </w:p>
        </w:tc>
        <w:tc>
          <w:tcPr>
            <w:tcW w:w="1463" w:type="dxa"/>
            <w:noWrap w:val="0"/>
            <w:vAlign w:val="top"/>
          </w:tcPr>
          <w:p w14:paraId="6A124FD2">
            <w:pPr>
              <w:spacing w:line="360" w:lineRule="auto"/>
              <w:rPr>
                <w:rFonts w:hint="eastAsia" w:ascii="宋体" w:hAnsi="宋体" w:eastAsia="宋体" w:cs="宋体"/>
                <w:bCs/>
                <w:color w:val="auto"/>
                <w:sz w:val="24"/>
                <w:szCs w:val="24"/>
                <w:highlight w:val="none"/>
              </w:rPr>
            </w:pPr>
          </w:p>
        </w:tc>
      </w:tr>
      <w:tr w14:paraId="3376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4B86FBE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2464" w:type="dxa"/>
            <w:noWrap w:val="0"/>
            <w:vAlign w:val="top"/>
          </w:tcPr>
          <w:p w14:paraId="15C719A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1514" w:type="dxa"/>
            <w:noWrap w:val="0"/>
            <w:vAlign w:val="top"/>
          </w:tcPr>
          <w:p w14:paraId="7F20F77E">
            <w:pPr>
              <w:spacing w:line="360" w:lineRule="auto"/>
              <w:rPr>
                <w:rFonts w:hint="eastAsia" w:ascii="宋体" w:hAnsi="宋体" w:eastAsia="宋体" w:cs="宋体"/>
                <w:bCs/>
                <w:color w:val="auto"/>
                <w:sz w:val="24"/>
                <w:szCs w:val="24"/>
                <w:highlight w:val="none"/>
              </w:rPr>
            </w:pPr>
          </w:p>
        </w:tc>
        <w:tc>
          <w:tcPr>
            <w:tcW w:w="1561" w:type="dxa"/>
            <w:noWrap w:val="0"/>
            <w:vAlign w:val="top"/>
          </w:tcPr>
          <w:p w14:paraId="0303A263">
            <w:pPr>
              <w:spacing w:line="360" w:lineRule="auto"/>
              <w:rPr>
                <w:rFonts w:hint="eastAsia" w:ascii="宋体" w:hAnsi="宋体" w:eastAsia="宋体" w:cs="宋体"/>
                <w:bCs/>
                <w:color w:val="auto"/>
                <w:sz w:val="24"/>
                <w:szCs w:val="24"/>
                <w:highlight w:val="none"/>
              </w:rPr>
            </w:pPr>
          </w:p>
        </w:tc>
        <w:tc>
          <w:tcPr>
            <w:tcW w:w="1560" w:type="dxa"/>
            <w:noWrap w:val="0"/>
            <w:vAlign w:val="top"/>
          </w:tcPr>
          <w:p w14:paraId="3235AF9C">
            <w:pPr>
              <w:spacing w:line="360" w:lineRule="auto"/>
              <w:rPr>
                <w:rFonts w:hint="eastAsia" w:ascii="宋体" w:hAnsi="宋体" w:eastAsia="宋体" w:cs="宋体"/>
                <w:bCs/>
                <w:color w:val="auto"/>
                <w:sz w:val="24"/>
                <w:szCs w:val="24"/>
                <w:highlight w:val="none"/>
              </w:rPr>
            </w:pPr>
          </w:p>
        </w:tc>
        <w:tc>
          <w:tcPr>
            <w:tcW w:w="1463" w:type="dxa"/>
            <w:noWrap w:val="0"/>
            <w:vAlign w:val="top"/>
          </w:tcPr>
          <w:p w14:paraId="45E9455E">
            <w:pPr>
              <w:spacing w:line="360" w:lineRule="auto"/>
              <w:rPr>
                <w:rFonts w:hint="eastAsia" w:ascii="宋体" w:hAnsi="宋体" w:eastAsia="宋体" w:cs="宋体"/>
                <w:bCs/>
                <w:color w:val="auto"/>
                <w:sz w:val="24"/>
                <w:szCs w:val="24"/>
                <w:highlight w:val="none"/>
              </w:rPr>
            </w:pPr>
          </w:p>
        </w:tc>
      </w:tr>
      <w:tr w14:paraId="5B51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161593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2464" w:type="dxa"/>
            <w:noWrap w:val="0"/>
            <w:vAlign w:val="top"/>
          </w:tcPr>
          <w:p w14:paraId="7A2B8F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安装调试费</w:t>
            </w:r>
          </w:p>
        </w:tc>
        <w:tc>
          <w:tcPr>
            <w:tcW w:w="1514" w:type="dxa"/>
            <w:noWrap w:val="0"/>
            <w:vAlign w:val="top"/>
          </w:tcPr>
          <w:p w14:paraId="176EF603">
            <w:pPr>
              <w:spacing w:line="360" w:lineRule="auto"/>
              <w:rPr>
                <w:rFonts w:hint="eastAsia" w:ascii="宋体" w:hAnsi="宋体" w:eastAsia="宋体" w:cs="宋体"/>
                <w:bCs/>
                <w:color w:val="auto"/>
                <w:sz w:val="24"/>
                <w:szCs w:val="24"/>
                <w:highlight w:val="none"/>
              </w:rPr>
            </w:pPr>
          </w:p>
        </w:tc>
        <w:tc>
          <w:tcPr>
            <w:tcW w:w="1561" w:type="dxa"/>
            <w:noWrap w:val="0"/>
            <w:vAlign w:val="top"/>
          </w:tcPr>
          <w:p w14:paraId="7849D03B">
            <w:pPr>
              <w:spacing w:line="360" w:lineRule="auto"/>
              <w:rPr>
                <w:rFonts w:hint="eastAsia" w:ascii="宋体" w:hAnsi="宋体" w:eastAsia="宋体" w:cs="宋体"/>
                <w:bCs/>
                <w:color w:val="auto"/>
                <w:sz w:val="24"/>
                <w:szCs w:val="24"/>
                <w:highlight w:val="none"/>
              </w:rPr>
            </w:pPr>
          </w:p>
        </w:tc>
        <w:tc>
          <w:tcPr>
            <w:tcW w:w="1560" w:type="dxa"/>
            <w:noWrap w:val="0"/>
            <w:vAlign w:val="top"/>
          </w:tcPr>
          <w:p w14:paraId="1CA5BAF7">
            <w:pPr>
              <w:spacing w:line="360" w:lineRule="auto"/>
              <w:rPr>
                <w:rFonts w:hint="eastAsia" w:ascii="宋体" w:hAnsi="宋体" w:eastAsia="宋体" w:cs="宋体"/>
                <w:bCs/>
                <w:color w:val="auto"/>
                <w:sz w:val="24"/>
                <w:szCs w:val="24"/>
                <w:highlight w:val="none"/>
              </w:rPr>
            </w:pPr>
          </w:p>
        </w:tc>
        <w:tc>
          <w:tcPr>
            <w:tcW w:w="1463" w:type="dxa"/>
            <w:noWrap w:val="0"/>
            <w:vAlign w:val="top"/>
          </w:tcPr>
          <w:p w14:paraId="65CE4FC6">
            <w:pPr>
              <w:spacing w:line="360" w:lineRule="auto"/>
              <w:rPr>
                <w:rFonts w:hint="eastAsia" w:ascii="宋体" w:hAnsi="宋体" w:eastAsia="宋体" w:cs="宋体"/>
                <w:bCs/>
                <w:color w:val="auto"/>
                <w:sz w:val="24"/>
                <w:szCs w:val="24"/>
                <w:highlight w:val="none"/>
              </w:rPr>
            </w:pPr>
          </w:p>
        </w:tc>
      </w:tr>
      <w:tr w14:paraId="51EA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202060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2464" w:type="dxa"/>
            <w:noWrap w:val="0"/>
            <w:vAlign w:val="top"/>
          </w:tcPr>
          <w:p w14:paraId="03A954E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1514" w:type="dxa"/>
            <w:noWrap w:val="0"/>
            <w:vAlign w:val="top"/>
          </w:tcPr>
          <w:p w14:paraId="14C1F85B">
            <w:pPr>
              <w:spacing w:line="360" w:lineRule="auto"/>
              <w:rPr>
                <w:rFonts w:hint="eastAsia" w:ascii="宋体" w:hAnsi="宋体" w:eastAsia="宋体" w:cs="宋体"/>
                <w:bCs/>
                <w:color w:val="auto"/>
                <w:sz w:val="24"/>
                <w:szCs w:val="24"/>
                <w:highlight w:val="none"/>
              </w:rPr>
            </w:pPr>
          </w:p>
        </w:tc>
        <w:tc>
          <w:tcPr>
            <w:tcW w:w="1561" w:type="dxa"/>
            <w:noWrap w:val="0"/>
            <w:vAlign w:val="top"/>
          </w:tcPr>
          <w:p w14:paraId="28B043BA">
            <w:pPr>
              <w:spacing w:line="360" w:lineRule="auto"/>
              <w:rPr>
                <w:rFonts w:hint="eastAsia" w:ascii="宋体" w:hAnsi="宋体" w:eastAsia="宋体" w:cs="宋体"/>
                <w:bCs/>
                <w:color w:val="auto"/>
                <w:sz w:val="24"/>
                <w:szCs w:val="24"/>
                <w:highlight w:val="none"/>
              </w:rPr>
            </w:pPr>
          </w:p>
        </w:tc>
        <w:tc>
          <w:tcPr>
            <w:tcW w:w="1560" w:type="dxa"/>
            <w:noWrap w:val="0"/>
            <w:vAlign w:val="top"/>
          </w:tcPr>
          <w:p w14:paraId="6A506DAB">
            <w:pPr>
              <w:spacing w:line="360" w:lineRule="auto"/>
              <w:rPr>
                <w:rFonts w:hint="eastAsia" w:ascii="宋体" w:hAnsi="宋体" w:eastAsia="宋体" w:cs="宋体"/>
                <w:bCs/>
                <w:color w:val="auto"/>
                <w:sz w:val="24"/>
                <w:szCs w:val="24"/>
                <w:highlight w:val="none"/>
              </w:rPr>
            </w:pPr>
          </w:p>
        </w:tc>
        <w:tc>
          <w:tcPr>
            <w:tcW w:w="1463" w:type="dxa"/>
            <w:noWrap w:val="0"/>
            <w:vAlign w:val="top"/>
          </w:tcPr>
          <w:p w14:paraId="2AF2A6B9">
            <w:pPr>
              <w:spacing w:line="360" w:lineRule="auto"/>
              <w:rPr>
                <w:rFonts w:hint="eastAsia" w:ascii="宋体" w:hAnsi="宋体" w:eastAsia="宋体" w:cs="宋体"/>
                <w:bCs/>
                <w:color w:val="auto"/>
                <w:sz w:val="24"/>
                <w:szCs w:val="24"/>
                <w:highlight w:val="none"/>
              </w:rPr>
            </w:pPr>
          </w:p>
        </w:tc>
      </w:tr>
      <w:tr w14:paraId="6A8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46" w:type="dxa"/>
            <w:noWrap w:val="0"/>
            <w:vAlign w:val="top"/>
          </w:tcPr>
          <w:p w14:paraId="7D51D7E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2464" w:type="dxa"/>
            <w:noWrap w:val="0"/>
            <w:vAlign w:val="top"/>
          </w:tcPr>
          <w:p w14:paraId="3068363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运输（至目的港或目的地）</w:t>
            </w:r>
          </w:p>
        </w:tc>
        <w:tc>
          <w:tcPr>
            <w:tcW w:w="1514" w:type="dxa"/>
            <w:noWrap w:val="0"/>
            <w:vAlign w:val="top"/>
          </w:tcPr>
          <w:p w14:paraId="5A1E0FCE">
            <w:pPr>
              <w:spacing w:line="360" w:lineRule="auto"/>
              <w:rPr>
                <w:rFonts w:hint="eastAsia" w:ascii="宋体" w:hAnsi="宋体" w:eastAsia="宋体" w:cs="宋体"/>
                <w:bCs/>
                <w:color w:val="auto"/>
                <w:sz w:val="24"/>
                <w:szCs w:val="24"/>
                <w:highlight w:val="none"/>
              </w:rPr>
            </w:pPr>
          </w:p>
        </w:tc>
        <w:tc>
          <w:tcPr>
            <w:tcW w:w="1561" w:type="dxa"/>
            <w:noWrap w:val="0"/>
            <w:vAlign w:val="top"/>
          </w:tcPr>
          <w:p w14:paraId="36DCE18B">
            <w:pPr>
              <w:spacing w:line="360" w:lineRule="auto"/>
              <w:rPr>
                <w:rFonts w:hint="eastAsia" w:ascii="宋体" w:hAnsi="宋体" w:eastAsia="宋体" w:cs="宋体"/>
                <w:bCs/>
                <w:color w:val="auto"/>
                <w:sz w:val="24"/>
                <w:szCs w:val="24"/>
                <w:highlight w:val="none"/>
              </w:rPr>
            </w:pPr>
          </w:p>
        </w:tc>
        <w:tc>
          <w:tcPr>
            <w:tcW w:w="1560" w:type="dxa"/>
            <w:noWrap w:val="0"/>
            <w:vAlign w:val="top"/>
          </w:tcPr>
          <w:p w14:paraId="75EDB453">
            <w:pPr>
              <w:spacing w:line="360" w:lineRule="auto"/>
              <w:rPr>
                <w:rFonts w:hint="eastAsia" w:ascii="宋体" w:hAnsi="宋体" w:eastAsia="宋体" w:cs="宋体"/>
                <w:bCs/>
                <w:color w:val="auto"/>
                <w:sz w:val="24"/>
                <w:szCs w:val="24"/>
                <w:highlight w:val="none"/>
              </w:rPr>
            </w:pPr>
          </w:p>
        </w:tc>
        <w:tc>
          <w:tcPr>
            <w:tcW w:w="1463" w:type="dxa"/>
            <w:noWrap w:val="0"/>
            <w:vAlign w:val="top"/>
          </w:tcPr>
          <w:p w14:paraId="4D751F3C">
            <w:pPr>
              <w:spacing w:line="360" w:lineRule="auto"/>
              <w:rPr>
                <w:rFonts w:hint="eastAsia" w:ascii="宋体" w:hAnsi="宋体" w:eastAsia="宋体" w:cs="宋体"/>
                <w:bCs/>
                <w:color w:val="auto"/>
                <w:sz w:val="24"/>
                <w:szCs w:val="24"/>
                <w:highlight w:val="none"/>
              </w:rPr>
            </w:pPr>
          </w:p>
        </w:tc>
      </w:tr>
      <w:tr w14:paraId="29AC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51D72F5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2464" w:type="dxa"/>
            <w:noWrap w:val="0"/>
            <w:vAlign w:val="top"/>
          </w:tcPr>
          <w:p w14:paraId="39E8EE6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1514" w:type="dxa"/>
            <w:noWrap w:val="0"/>
            <w:vAlign w:val="top"/>
          </w:tcPr>
          <w:p w14:paraId="4DEAF423">
            <w:pPr>
              <w:spacing w:line="360" w:lineRule="auto"/>
              <w:rPr>
                <w:rFonts w:hint="eastAsia" w:ascii="宋体" w:hAnsi="宋体" w:eastAsia="宋体" w:cs="宋体"/>
                <w:bCs/>
                <w:color w:val="auto"/>
                <w:sz w:val="24"/>
                <w:szCs w:val="24"/>
                <w:highlight w:val="none"/>
              </w:rPr>
            </w:pPr>
          </w:p>
        </w:tc>
        <w:tc>
          <w:tcPr>
            <w:tcW w:w="1561" w:type="dxa"/>
            <w:noWrap w:val="0"/>
            <w:vAlign w:val="top"/>
          </w:tcPr>
          <w:p w14:paraId="2EE182D6">
            <w:pPr>
              <w:spacing w:line="360" w:lineRule="auto"/>
              <w:rPr>
                <w:rFonts w:hint="eastAsia" w:ascii="宋体" w:hAnsi="宋体" w:eastAsia="宋体" w:cs="宋体"/>
                <w:bCs/>
                <w:color w:val="auto"/>
                <w:sz w:val="24"/>
                <w:szCs w:val="24"/>
                <w:highlight w:val="none"/>
              </w:rPr>
            </w:pPr>
          </w:p>
        </w:tc>
        <w:tc>
          <w:tcPr>
            <w:tcW w:w="1560" w:type="dxa"/>
            <w:noWrap w:val="0"/>
            <w:vAlign w:val="top"/>
          </w:tcPr>
          <w:p w14:paraId="366F087B">
            <w:pPr>
              <w:spacing w:line="360" w:lineRule="auto"/>
              <w:rPr>
                <w:rFonts w:hint="eastAsia" w:ascii="宋体" w:hAnsi="宋体" w:eastAsia="宋体" w:cs="宋体"/>
                <w:bCs/>
                <w:color w:val="auto"/>
                <w:sz w:val="24"/>
                <w:szCs w:val="24"/>
                <w:highlight w:val="none"/>
              </w:rPr>
            </w:pPr>
          </w:p>
        </w:tc>
        <w:tc>
          <w:tcPr>
            <w:tcW w:w="1463" w:type="dxa"/>
            <w:noWrap w:val="0"/>
            <w:vAlign w:val="top"/>
          </w:tcPr>
          <w:p w14:paraId="01D6B493">
            <w:pPr>
              <w:spacing w:line="360" w:lineRule="auto"/>
              <w:rPr>
                <w:rFonts w:hint="eastAsia" w:ascii="宋体" w:hAnsi="宋体" w:eastAsia="宋体" w:cs="宋体"/>
                <w:bCs/>
                <w:color w:val="auto"/>
                <w:sz w:val="24"/>
                <w:szCs w:val="24"/>
                <w:highlight w:val="none"/>
              </w:rPr>
            </w:pPr>
          </w:p>
        </w:tc>
      </w:tr>
      <w:tr w14:paraId="35BD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9A7054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2464" w:type="dxa"/>
            <w:noWrap w:val="0"/>
            <w:vAlign w:val="top"/>
          </w:tcPr>
          <w:p w14:paraId="64C3DAE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1514" w:type="dxa"/>
            <w:noWrap w:val="0"/>
            <w:vAlign w:val="top"/>
          </w:tcPr>
          <w:p w14:paraId="768A64A1">
            <w:pPr>
              <w:spacing w:line="360" w:lineRule="auto"/>
              <w:rPr>
                <w:rFonts w:hint="eastAsia" w:ascii="宋体" w:hAnsi="宋体" w:eastAsia="宋体" w:cs="宋体"/>
                <w:bCs/>
                <w:color w:val="auto"/>
                <w:sz w:val="24"/>
                <w:szCs w:val="24"/>
                <w:highlight w:val="none"/>
              </w:rPr>
            </w:pPr>
          </w:p>
        </w:tc>
        <w:tc>
          <w:tcPr>
            <w:tcW w:w="1561" w:type="dxa"/>
            <w:noWrap w:val="0"/>
            <w:vAlign w:val="top"/>
          </w:tcPr>
          <w:p w14:paraId="2112FE47">
            <w:pPr>
              <w:spacing w:line="360" w:lineRule="auto"/>
              <w:rPr>
                <w:rFonts w:hint="eastAsia" w:ascii="宋体" w:hAnsi="宋体" w:eastAsia="宋体" w:cs="宋体"/>
                <w:bCs/>
                <w:color w:val="auto"/>
                <w:sz w:val="24"/>
                <w:szCs w:val="24"/>
                <w:highlight w:val="none"/>
              </w:rPr>
            </w:pPr>
          </w:p>
        </w:tc>
        <w:tc>
          <w:tcPr>
            <w:tcW w:w="1560" w:type="dxa"/>
            <w:noWrap w:val="0"/>
            <w:vAlign w:val="top"/>
          </w:tcPr>
          <w:p w14:paraId="19FDE5E1">
            <w:pPr>
              <w:spacing w:line="360" w:lineRule="auto"/>
              <w:rPr>
                <w:rFonts w:hint="eastAsia" w:ascii="宋体" w:hAnsi="宋体" w:eastAsia="宋体" w:cs="宋体"/>
                <w:bCs/>
                <w:color w:val="auto"/>
                <w:sz w:val="24"/>
                <w:szCs w:val="24"/>
                <w:highlight w:val="none"/>
              </w:rPr>
            </w:pPr>
          </w:p>
        </w:tc>
        <w:tc>
          <w:tcPr>
            <w:tcW w:w="1463" w:type="dxa"/>
            <w:noWrap w:val="0"/>
            <w:vAlign w:val="top"/>
          </w:tcPr>
          <w:p w14:paraId="3E7D149A">
            <w:pPr>
              <w:spacing w:line="360" w:lineRule="auto"/>
              <w:rPr>
                <w:rFonts w:hint="eastAsia" w:ascii="宋体" w:hAnsi="宋体" w:eastAsia="宋体" w:cs="宋体"/>
                <w:bCs/>
                <w:color w:val="auto"/>
                <w:sz w:val="24"/>
                <w:szCs w:val="24"/>
                <w:highlight w:val="none"/>
              </w:rPr>
            </w:pPr>
          </w:p>
        </w:tc>
      </w:tr>
      <w:tr w14:paraId="75C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72F0B67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2464" w:type="dxa"/>
            <w:noWrap w:val="0"/>
            <w:vAlign w:val="center"/>
          </w:tcPr>
          <w:p w14:paraId="24DB98B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1514" w:type="dxa"/>
            <w:noWrap w:val="0"/>
            <w:vAlign w:val="center"/>
          </w:tcPr>
          <w:p w14:paraId="1D71918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到达目的地价</w:t>
            </w:r>
          </w:p>
        </w:tc>
        <w:tc>
          <w:tcPr>
            <w:tcW w:w="1561" w:type="dxa"/>
            <w:noWrap w:val="0"/>
            <w:vAlign w:val="center"/>
          </w:tcPr>
          <w:p w14:paraId="5BCBABAC">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5B3EE99E">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04BD4094">
            <w:pPr>
              <w:spacing w:line="360" w:lineRule="auto"/>
              <w:rPr>
                <w:rFonts w:hint="eastAsia" w:ascii="宋体" w:hAnsi="宋体" w:eastAsia="宋体" w:cs="宋体"/>
                <w:bCs/>
                <w:color w:val="auto"/>
                <w:sz w:val="24"/>
                <w:szCs w:val="24"/>
                <w:highlight w:val="none"/>
              </w:rPr>
            </w:pPr>
          </w:p>
        </w:tc>
      </w:tr>
      <w:tr w14:paraId="0675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noWrap w:val="0"/>
            <w:vAlign w:val="center"/>
          </w:tcPr>
          <w:p w14:paraId="277AAFF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p>
        </w:tc>
        <w:tc>
          <w:tcPr>
            <w:tcW w:w="2464" w:type="dxa"/>
            <w:tcBorders>
              <w:bottom w:val="single" w:color="auto" w:sz="4" w:space="0"/>
            </w:tcBorders>
            <w:noWrap w:val="0"/>
            <w:vAlign w:val="center"/>
          </w:tcPr>
          <w:p w14:paraId="2AC8A0A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6098" w:type="dxa"/>
            <w:gridSpan w:val="4"/>
            <w:tcBorders>
              <w:bottom w:val="single" w:color="auto" w:sz="4" w:space="0"/>
            </w:tcBorders>
            <w:noWrap w:val="0"/>
            <w:vAlign w:val="center"/>
          </w:tcPr>
          <w:p w14:paraId="548CAEEC">
            <w:pPr>
              <w:spacing w:line="360" w:lineRule="auto"/>
              <w:rPr>
                <w:rFonts w:hint="eastAsia" w:ascii="宋体" w:hAnsi="宋体" w:eastAsia="宋体" w:cs="宋体"/>
                <w:bCs/>
                <w:color w:val="auto"/>
                <w:sz w:val="24"/>
                <w:szCs w:val="24"/>
                <w:highlight w:val="none"/>
              </w:rPr>
            </w:pPr>
          </w:p>
        </w:tc>
      </w:tr>
    </w:tbl>
    <w:p w14:paraId="16A211E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注：1.第1栏货物合同包/品目号号系指“采购货物一览表”中该货物的合同包/品目号。</w:t>
      </w:r>
    </w:p>
    <w:p w14:paraId="14F9F4F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2.报价总价＝（栏目5+6+7+8）X数量+栏9至14的各项费用。</w:t>
      </w:r>
    </w:p>
    <w:p w14:paraId="37A642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3.选购件价不包括在本报价表内，应另附纸分项单报。</w:t>
      </w:r>
    </w:p>
    <w:p w14:paraId="72C5B5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4.此表第15项报价总价若与报价一览表有出入，以报价一览表报价价格为准。</w:t>
      </w:r>
    </w:p>
    <w:p w14:paraId="7FFBD3C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5.若未详细分项报价将被视为没有实质性响应询价采购文件。</w:t>
      </w:r>
    </w:p>
    <w:p w14:paraId="7F72A63C">
      <w:pPr>
        <w:pStyle w:val="21"/>
        <w:spacing w:line="360" w:lineRule="auto"/>
        <w:jc w:val="right"/>
        <w:outlineLvl w:val="9"/>
        <w:rPr>
          <w:rFonts w:hint="eastAsia" w:hAnsi="宋体" w:eastAsia="宋体" w:cs="宋体"/>
          <w:bCs/>
          <w:color w:val="auto"/>
          <w:sz w:val="24"/>
          <w:szCs w:val="24"/>
          <w:highlight w:val="none"/>
          <w:u w:val="single"/>
        </w:rPr>
      </w:pPr>
      <w:bookmarkStart w:id="147" w:name="_Toc257032740"/>
      <w:r>
        <w:rPr>
          <w:rFonts w:hint="eastAsia" w:hAnsi="宋体" w:eastAsia="宋体" w:cs="宋体"/>
          <w:color w:val="auto"/>
          <w:sz w:val="24"/>
          <w:szCs w:val="24"/>
          <w:highlight w:val="none"/>
        </w:rPr>
        <w:t>报价人</w:t>
      </w:r>
      <w:r>
        <w:rPr>
          <w:rFonts w:hint="eastAsia" w:hAnsi="宋体" w:eastAsia="宋体" w:cs="宋体"/>
          <w:bCs/>
          <w:color w:val="auto"/>
          <w:sz w:val="24"/>
          <w:szCs w:val="24"/>
          <w:highlight w:val="none"/>
        </w:rPr>
        <w:t>代表签</w:t>
      </w:r>
      <w:r>
        <w:rPr>
          <w:rFonts w:hint="eastAsia" w:hAnsi="宋体" w:eastAsia="宋体" w:cs="宋体"/>
          <w:color w:val="auto"/>
          <w:sz w:val="24"/>
          <w:szCs w:val="24"/>
          <w:highlight w:val="none"/>
        </w:rPr>
        <w:t>字</w:t>
      </w:r>
      <w:r>
        <w:rPr>
          <w:rFonts w:hint="eastAsia" w:hAnsi="宋体" w:eastAsia="宋体" w:cs="宋体"/>
          <w:bCs/>
          <w:color w:val="auto"/>
          <w:sz w:val="24"/>
          <w:szCs w:val="24"/>
          <w:highlight w:val="none"/>
        </w:rPr>
        <w:t>：</w:t>
      </w:r>
      <w:bookmarkEnd w:id="147"/>
      <w:r>
        <w:rPr>
          <w:rFonts w:hint="eastAsia" w:hAnsi="宋体" w:eastAsia="宋体" w:cs="宋体"/>
          <w:bCs/>
          <w:color w:val="auto"/>
          <w:sz w:val="24"/>
          <w:szCs w:val="24"/>
          <w:highlight w:val="none"/>
          <w:u w:val="single"/>
        </w:rPr>
        <w:t xml:space="preserve">                      </w:t>
      </w:r>
    </w:p>
    <w:p w14:paraId="2F92C359">
      <w:pPr>
        <w:spacing w:line="360" w:lineRule="auto"/>
        <w:jc w:val="right"/>
        <w:rPr>
          <w:rFonts w:hint="eastAsia" w:ascii="宋体" w:hAnsi="宋体" w:eastAsia="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r>
        <w:rPr>
          <w:rFonts w:hint="eastAsia" w:ascii="宋体" w:hAnsi="宋体" w:eastAsia="宋体" w:cs="宋体"/>
          <w:bCs/>
          <w:color w:val="auto"/>
          <w:sz w:val="24"/>
          <w:szCs w:val="24"/>
          <w:highlight w:val="none"/>
        </w:rPr>
        <w:t>___年___月___日</w:t>
      </w:r>
    </w:p>
    <w:p w14:paraId="5B980B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货物说明一览表</w:t>
      </w:r>
    </w:p>
    <w:p w14:paraId="2DABB7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（按货物合同包下品目号类别分别填写）</w:t>
      </w:r>
    </w:p>
    <w:p w14:paraId="1677D1E5">
      <w:pPr>
        <w:spacing w:line="360" w:lineRule="auto"/>
        <w:rPr>
          <w:rFonts w:hint="eastAsia" w:ascii="宋体" w:hAnsi="宋体" w:eastAsia="宋体" w:cs="宋体"/>
          <w:color w:val="auto"/>
          <w:sz w:val="24"/>
          <w:szCs w:val="24"/>
          <w:highlight w:val="none"/>
        </w:rPr>
      </w:pPr>
    </w:p>
    <w:p w14:paraId="1A6567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ABB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47EE95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BFB70CA">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3984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76178FAC">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3384D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型号及规格</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09AC9CCF">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7545EB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4AB53ECB">
            <w:pPr>
              <w:spacing w:line="360" w:lineRule="auto"/>
              <w:rPr>
                <w:rFonts w:hint="eastAsia" w:ascii="宋体" w:hAnsi="宋体" w:eastAsia="宋体" w:cs="宋体"/>
                <w:color w:val="auto"/>
                <w:sz w:val="24"/>
                <w:szCs w:val="24"/>
                <w:highlight w:val="none"/>
              </w:rPr>
            </w:pPr>
          </w:p>
        </w:tc>
      </w:tr>
      <w:tr w14:paraId="5BF0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3F197A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14:paraId="6991B78A">
      <w:pPr>
        <w:spacing w:line="360" w:lineRule="auto"/>
        <w:rPr>
          <w:rFonts w:hint="eastAsia" w:ascii="宋体" w:hAnsi="宋体" w:eastAsia="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日期：__________________</w:t>
      </w:r>
    </w:p>
    <w:p w14:paraId="075BB85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14:paraId="5A0E5E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C1BFCB2">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本清单应列明组成货物的主要件和关键件的名称、数量、原产地及单价；</w:t>
      </w:r>
    </w:p>
    <w:p w14:paraId="4DDF6203">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本清单应列明专用工具的名称、数量、原产地及单价（如果有的话）；</w:t>
      </w:r>
    </w:p>
    <w:p w14:paraId="51C71149">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本清单应列明备用品备件的名称、数量、原产地及单价（如果有的话）。</w:t>
      </w:r>
    </w:p>
    <w:p w14:paraId="216D32AD">
      <w:pPr>
        <w:spacing w:line="360" w:lineRule="auto"/>
        <w:ind w:firstLine="660"/>
        <w:rPr>
          <w:rFonts w:hint="eastAsia" w:ascii="宋体" w:hAnsi="宋体" w:eastAsia="宋体" w:cs="宋体"/>
          <w:b/>
          <w:color w:val="auto"/>
          <w:sz w:val="24"/>
          <w:szCs w:val="24"/>
          <w:highlight w:val="none"/>
        </w:rPr>
      </w:pPr>
    </w:p>
    <w:p w14:paraId="6C71F0AE">
      <w:pPr>
        <w:spacing w:line="360" w:lineRule="auto"/>
        <w:jc w:val="center"/>
        <w:rPr>
          <w:rFonts w:hint="eastAsia" w:ascii="宋体" w:hAnsi="宋体" w:eastAsia="宋体" w:cs="宋体"/>
          <w:b/>
          <w:color w:val="auto"/>
          <w:sz w:val="24"/>
          <w:szCs w:val="24"/>
          <w:highlight w:val="none"/>
        </w:rPr>
      </w:pPr>
    </w:p>
    <w:p w14:paraId="5CDAF044">
      <w:pPr>
        <w:spacing w:line="360" w:lineRule="auto"/>
        <w:jc w:val="center"/>
        <w:rPr>
          <w:rFonts w:hint="eastAsia" w:ascii="宋体" w:hAnsi="宋体" w:eastAsia="宋体" w:cs="宋体"/>
          <w:b/>
          <w:color w:val="auto"/>
          <w:sz w:val="24"/>
          <w:szCs w:val="24"/>
          <w:highlight w:val="none"/>
        </w:rPr>
      </w:pPr>
    </w:p>
    <w:p w14:paraId="64F9A19D">
      <w:pPr>
        <w:spacing w:line="360" w:lineRule="auto"/>
        <w:jc w:val="center"/>
        <w:rPr>
          <w:rFonts w:hint="eastAsia" w:ascii="宋体" w:hAnsi="宋体" w:eastAsia="宋体" w:cs="宋体"/>
          <w:b/>
          <w:color w:val="auto"/>
          <w:sz w:val="24"/>
          <w:szCs w:val="24"/>
          <w:highlight w:val="none"/>
        </w:rPr>
      </w:pPr>
    </w:p>
    <w:p w14:paraId="789EFF75">
      <w:pPr>
        <w:spacing w:line="360" w:lineRule="auto"/>
        <w:jc w:val="center"/>
        <w:rPr>
          <w:rFonts w:hint="eastAsia" w:ascii="宋体" w:hAnsi="宋体" w:eastAsia="宋体" w:cs="宋体"/>
          <w:b/>
          <w:color w:val="auto"/>
          <w:sz w:val="24"/>
          <w:szCs w:val="24"/>
          <w:highlight w:val="none"/>
        </w:rPr>
      </w:pPr>
    </w:p>
    <w:p w14:paraId="2C72A125">
      <w:pPr>
        <w:spacing w:line="360" w:lineRule="auto"/>
        <w:jc w:val="center"/>
        <w:rPr>
          <w:rFonts w:hint="eastAsia" w:ascii="宋体" w:hAnsi="宋体" w:eastAsia="宋体" w:cs="宋体"/>
          <w:b/>
          <w:color w:val="auto"/>
          <w:sz w:val="24"/>
          <w:szCs w:val="24"/>
          <w:highlight w:val="none"/>
        </w:rPr>
      </w:pPr>
    </w:p>
    <w:p w14:paraId="610F96CC">
      <w:pPr>
        <w:spacing w:line="360" w:lineRule="auto"/>
        <w:jc w:val="center"/>
        <w:rPr>
          <w:rFonts w:hint="eastAsia" w:ascii="宋体" w:hAnsi="宋体" w:eastAsia="宋体" w:cs="宋体"/>
          <w:b/>
          <w:color w:val="auto"/>
          <w:sz w:val="24"/>
          <w:szCs w:val="24"/>
          <w:highlight w:val="none"/>
        </w:rPr>
      </w:pPr>
    </w:p>
    <w:p w14:paraId="1CD9A55E">
      <w:pPr>
        <w:spacing w:line="360" w:lineRule="auto"/>
        <w:jc w:val="center"/>
        <w:rPr>
          <w:rFonts w:hint="eastAsia" w:ascii="宋体" w:hAnsi="宋体" w:eastAsia="宋体" w:cs="宋体"/>
          <w:b/>
          <w:color w:val="auto"/>
          <w:sz w:val="24"/>
          <w:szCs w:val="24"/>
          <w:highlight w:val="none"/>
        </w:rPr>
      </w:pPr>
    </w:p>
    <w:p w14:paraId="341AB7E4">
      <w:pPr>
        <w:spacing w:line="360" w:lineRule="auto"/>
        <w:jc w:val="center"/>
        <w:rPr>
          <w:rFonts w:hint="eastAsia" w:ascii="宋体" w:hAnsi="宋体" w:eastAsia="宋体" w:cs="宋体"/>
          <w:b/>
          <w:color w:val="auto"/>
          <w:sz w:val="24"/>
          <w:szCs w:val="24"/>
          <w:highlight w:val="none"/>
        </w:rPr>
      </w:pPr>
    </w:p>
    <w:p w14:paraId="2CAF477C">
      <w:pPr>
        <w:spacing w:line="360" w:lineRule="auto"/>
        <w:jc w:val="center"/>
        <w:rPr>
          <w:rFonts w:hint="eastAsia" w:ascii="宋体" w:hAnsi="宋体" w:eastAsia="宋体" w:cs="宋体"/>
          <w:b/>
          <w:color w:val="auto"/>
          <w:sz w:val="24"/>
          <w:szCs w:val="24"/>
          <w:highlight w:val="none"/>
        </w:rPr>
      </w:pPr>
    </w:p>
    <w:p w14:paraId="3CB92C02">
      <w:pPr>
        <w:spacing w:line="360" w:lineRule="auto"/>
        <w:jc w:val="center"/>
        <w:rPr>
          <w:rFonts w:hint="eastAsia" w:ascii="宋体" w:hAnsi="宋体" w:eastAsia="宋体" w:cs="宋体"/>
          <w:b/>
          <w:color w:val="auto"/>
          <w:sz w:val="24"/>
          <w:szCs w:val="24"/>
          <w:highlight w:val="none"/>
        </w:rPr>
      </w:pPr>
    </w:p>
    <w:p w14:paraId="5EB04B0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46B84626">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____年____月____日</w:t>
      </w:r>
    </w:p>
    <w:p w14:paraId="0D70F2EF">
      <w:pPr>
        <w:spacing w:line="360" w:lineRule="auto"/>
        <w:rPr>
          <w:rFonts w:hint="eastAsia" w:ascii="宋体" w:hAnsi="宋体" w:eastAsia="宋体" w:cs="宋体"/>
          <w:b/>
          <w:color w:val="auto"/>
          <w:sz w:val="24"/>
          <w:szCs w:val="24"/>
          <w:highlight w:val="none"/>
        </w:rPr>
      </w:pPr>
    </w:p>
    <w:p w14:paraId="15A0850A">
      <w:pPr>
        <w:spacing w:line="360" w:lineRule="auto"/>
        <w:rPr>
          <w:rFonts w:hint="eastAsia" w:ascii="宋体" w:hAnsi="宋体" w:eastAsia="宋体" w:cs="宋体"/>
          <w:b/>
          <w:color w:val="auto"/>
          <w:sz w:val="24"/>
          <w:szCs w:val="24"/>
          <w:highlight w:val="none"/>
        </w:rPr>
      </w:pPr>
    </w:p>
    <w:p w14:paraId="109EEC77">
      <w:pPr>
        <w:tabs>
          <w:tab w:val="left" w:pos="900"/>
        </w:tabs>
        <w:spacing w:line="360" w:lineRule="auto"/>
        <w:jc w:val="center"/>
        <w:rPr>
          <w:rFonts w:hint="eastAsia" w:ascii="宋体" w:hAnsi="宋体" w:eastAsia="宋体" w:cs="宋体"/>
          <w:b/>
          <w:color w:val="auto"/>
          <w:sz w:val="32"/>
          <w:szCs w:val="32"/>
          <w:highlight w:val="none"/>
        </w:rPr>
        <w:sectPr>
          <w:footerReference r:id="rId14" w:type="default"/>
          <w:pgSz w:w="11906" w:h="16838"/>
          <w:pgMar w:top="1440" w:right="1797" w:bottom="1440" w:left="1797" w:header="851" w:footer="992" w:gutter="0"/>
          <w:cols w:space="720" w:num="1"/>
          <w:docGrid w:linePitch="312" w:charSpace="0"/>
        </w:sectPr>
      </w:pPr>
    </w:p>
    <w:p w14:paraId="3E3BB32D">
      <w:pPr>
        <w:tabs>
          <w:tab w:val="left" w:pos="900"/>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带“*”号条款逐条响应情况表</w:t>
      </w:r>
    </w:p>
    <w:p w14:paraId="125F7A7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采购编号：</w:t>
      </w:r>
      <w:r>
        <w:rPr>
          <w:rFonts w:hint="eastAsia" w:ascii="宋体" w:hAnsi="宋体" w:eastAsia="宋体" w:cs="宋体"/>
          <w:color w:val="auto"/>
          <w:sz w:val="24"/>
          <w:szCs w:val="24"/>
          <w:highlight w:val="none"/>
          <w:u w:val="single"/>
        </w:rPr>
        <w:t xml:space="preserve">                </w:t>
      </w:r>
    </w:p>
    <w:tbl>
      <w:tblPr>
        <w:tblStyle w:val="12"/>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3"/>
        <w:gridCol w:w="3276"/>
        <w:gridCol w:w="1836"/>
        <w:gridCol w:w="2316"/>
      </w:tblGrid>
      <w:tr w14:paraId="41984F5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93" w:type="dxa"/>
            <w:noWrap w:val="0"/>
            <w:vAlign w:val="center"/>
          </w:tcPr>
          <w:p w14:paraId="10BA97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76" w:type="dxa"/>
            <w:noWrap w:val="0"/>
            <w:vAlign w:val="center"/>
          </w:tcPr>
          <w:p w14:paraId="03A683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询价采购文件中带“*”号的条款</w:t>
            </w:r>
          </w:p>
        </w:tc>
        <w:tc>
          <w:tcPr>
            <w:tcW w:w="1836" w:type="dxa"/>
            <w:noWrap w:val="0"/>
            <w:vAlign w:val="center"/>
          </w:tcPr>
          <w:p w14:paraId="7A7079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w:t>
            </w:r>
          </w:p>
        </w:tc>
        <w:tc>
          <w:tcPr>
            <w:tcW w:w="2316" w:type="dxa"/>
            <w:noWrap w:val="0"/>
            <w:vAlign w:val="center"/>
          </w:tcPr>
          <w:p w14:paraId="7B9B8A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对应报价文件页码</w:t>
            </w:r>
          </w:p>
        </w:tc>
      </w:tr>
      <w:tr w14:paraId="7F8654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743" w:hRule="atLeast"/>
          <w:jc w:val="center"/>
        </w:trPr>
        <w:tc>
          <w:tcPr>
            <w:tcW w:w="693" w:type="dxa"/>
            <w:noWrap w:val="0"/>
            <w:vAlign w:val="center"/>
          </w:tcPr>
          <w:p w14:paraId="798A4A1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276" w:type="dxa"/>
            <w:noWrap w:val="0"/>
            <w:vAlign w:val="top"/>
          </w:tcPr>
          <w:p w14:paraId="66073E0F">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8.1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1836" w:type="dxa"/>
            <w:noWrap w:val="0"/>
            <w:vAlign w:val="center"/>
          </w:tcPr>
          <w:p w14:paraId="65C23889">
            <w:pPr>
              <w:spacing w:line="360" w:lineRule="auto"/>
              <w:rPr>
                <w:rFonts w:hint="eastAsia" w:ascii="宋体" w:hAnsi="宋体" w:eastAsia="宋体" w:cs="宋体"/>
                <w:color w:val="auto"/>
                <w:sz w:val="24"/>
                <w:szCs w:val="24"/>
                <w:highlight w:val="none"/>
              </w:rPr>
            </w:pPr>
          </w:p>
        </w:tc>
        <w:tc>
          <w:tcPr>
            <w:tcW w:w="2316" w:type="dxa"/>
            <w:noWrap w:val="0"/>
            <w:vAlign w:val="center"/>
          </w:tcPr>
          <w:p w14:paraId="188376D8">
            <w:pPr>
              <w:spacing w:line="360" w:lineRule="auto"/>
              <w:rPr>
                <w:rFonts w:hint="eastAsia" w:ascii="宋体" w:hAnsi="宋体" w:eastAsia="宋体" w:cs="宋体"/>
                <w:color w:val="auto"/>
                <w:sz w:val="24"/>
                <w:szCs w:val="24"/>
                <w:highlight w:val="none"/>
              </w:rPr>
            </w:pPr>
          </w:p>
        </w:tc>
      </w:tr>
      <w:tr w14:paraId="0EF712B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693" w:type="dxa"/>
            <w:noWrap w:val="0"/>
            <w:vAlign w:val="center"/>
          </w:tcPr>
          <w:p w14:paraId="6D4690B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276" w:type="dxa"/>
            <w:noWrap w:val="0"/>
            <w:vAlign w:val="top"/>
          </w:tcPr>
          <w:p w14:paraId="6FFA569D">
            <w:pPr>
              <w:pStyle w:val="6"/>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eastAsia="宋体" w:cs="宋体"/>
                <w:bCs/>
                <w:color w:val="auto"/>
                <w:kern w:val="0"/>
                <w:sz w:val="24"/>
                <w:szCs w:val="24"/>
                <w:highlight w:val="none"/>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8.2</w:t>
            </w:r>
            <w:r>
              <w:rPr>
                <w:rFonts w:hint="eastAsia" w:hAnsi="宋体" w:eastAsia="宋体" w:cs="宋体"/>
                <w:b/>
                <w:color w:val="auto"/>
                <w:sz w:val="24"/>
                <w:szCs w:val="24"/>
                <w:highlight w:val="none"/>
              </w:rPr>
              <w:t>报价人全权代表若不是单位负责人，应提供单位授权书原件，并提供被授权代表身份证复印件。</w:t>
            </w:r>
          </w:p>
        </w:tc>
        <w:tc>
          <w:tcPr>
            <w:tcW w:w="1836" w:type="dxa"/>
            <w:noWrap w:val="0"/>
            <w:vAlign w:val="center"/>
          </w:tcPr>
          <w:p w14:paraId="512B09F5">
            <w:pPr>
              <w:spacing w:line="360" w:lineRule="auto"/>
              <w:rPr>
                <w:rFonts w:hint="eastAsia" w:ascii="宋体" w:hAnsi="宋体" w:eastAsia="宋体" w:cs="宋体"/>
                <w:color w:val="auto"/>
                <w:sz w:val="24"/>
                <w:szCs w:val="24"/>
                <w:highlight w:val="none"/>
              </w:rPr>
            </w:pPr>
          </w:p>
        </w:tc>
        <w:tc>
          <w:tcPr>
            <w:tcW w:w="2316" w:type="dxa"/>
            <w:noWrap w:val="0"/>
            <w:vAlign w:val="center"/>
          </w:tcPr>
          <w:p w14:paraId="4998C324">
            <w:pPr>
              <w:spacing w:line="360" w:lineRule="auto"/>
              <w:rPr>
                <w:rFonts w:hint="eastAsia" w:ascii="宋体" w:hAnsi="宋体" w:eastAsia="宋体" w:cs="宋体"/>
                <w:color w:val="auto"/>
                <w:sz w:val="24"/>
                <w:szCs w:val="24"/>
                <w:highlight w:val="none"/>
              </w:rPr>
            </w:pPr>
          </w:p>
        </w:tc>
      </w:tr>
      <w:tr w14:paraId="2C68E5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693" w:type="dxa"/>
            <w:noWrap w:val="0"/>
            <w:vAlign w:val="center"/>
          </w:tcPr>
          <w:p w14:paraId="518657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276" w:type="dxa"/>
            <w:noWrap w:val="0"/>
            <w:vAlign w:val="center"/>
          </w:tcPr>
          <w:p w14:paraId="23E0D0B3">
            <w:pPr>
              <w:spacing w:line="360" w:lineRule="auto"/>
              <w:rPr>
                <w:rFonts w:hint="eastAsia" w:ascii="宋体" w:hAnsi="宋体" w:eastAsia="宋体" w:cs="宋体"/>
                <w:bCs/>
                <w:color w:val="auto"/>
                <w:kern w:val="0"/>
                <w:sz w:val="24"/>
                <w:szCs w:val="24"/>
                <w:highlight w:val="none"/>
              </w:rPr>
            </w:pPr>
            <w:r>
              <w:rPr>
                <w:rFonts w:hint="eastAsia" w:ascii="宋体" w:hAnsi="宋体" w:eastAsia="宋体" w:cs="Arial"/>
                <w:b/>
                <w:bCs/>
                <w:color w:val="auto"/>
                <w:sz w:val="24"/>
                <w:highlight w:val="none"/>
                <w:lang w:val="en-US" w:eastAsia="zh-CN"/>
              </w:rPr>
              <w:t>*2.5报价人需承诺，若成交后供货货物</w:t>
            </w:r>
            <w:r>
              <w:rPr>
                <w:rFonts w:hint="eastAsia" w:ascii="宋体" w:hAnsi="宋体" w:cs="Arial"/>
                <w:b/>
                <w:bCs/>
                <w:color w:val="auto"/>
                <w:sz w:val="24"/>
                <w:highlight w:val="none"/>
              </w:rPr>
              <w:t>质量合格</w:t>
            </w:r>
            <w:r>
              <w:rPr>
                <w:rFonts w:hint="eastAsia" w:ascii="宋体" w:hAnsi="宋体" w:cs="Arial"/>
                <w:b/>
                <w:bCs/>
                <w:color w:val="auto"/>
                <w:sz w:val="24"/>
                <w:highlight w:val="none"/>
                <w:lang w:eastAsia="zh-CN"/>
              </w:rPr>
              <w:t>，</w:t>
            </w:r>
            <w:r>
              <w:rPr>
                <w:rFonts w:hint="eastAsia" w:ascii="宋体" w:hAnsi="宋体" w:cs="Arial"/>
                <w:b/>
                <w:bCs/>
                <w:color w:val="auto"/>
                <w:sz w:val="24"/>
                <w:highlight w:val="none"/>
              </w:rPr>
              <w:t>渠道来源正规，</w:t>
            </w:r>
            <w:r>
              <w:rPr>
                <w:rFonts w:hint="eastAsia" w:ascii="宋体" w:hAnsi="宋体" w:cs="Arial"/>
                <w:b/>
                <w:bCs/>
                <w:color w:val="auto"/>
                <w:sz w:val="24"/>
                <w:highlight w:val="none"/>
                <w:lang w:val="en-US" w:eastAsia="zh-CN"/>
              </w:rPr>
              <w:t>不得提供假冒伪劣产品，若发现供应商提供假冒伪劣产品，由此追究造成的损失均由成交供应商负责，采购人将依法追究其法律责任。（需提供书面承诺书，并加盖公章）</w:t>
            </w:r>
          </w:p>
        </w:tc>
        <w:tc>
          <w:tcPr>
            <w:tcW w:w="1836" w:type="dxa"/>
            <w:noWrap w:val="0"/>
            <w:vAlign w:val="center"/>
          </w:tcPr>
          <w:p w14:paraId="399B0068">
            <w:pPr>
              <w:spacing w:line="360" w:lineRule="auto"/>
              <w:rPr>
                <w:rFonts w:hint="eastAsia" w:ascii="宋体" w:hAnsi="宋体" w:eastAsia="宋体" w:cs="宋体"/>
                <w:color w:val="auto"/>
                <w:sz w:val="24"/>
                <w:szCs w:val="24"/>
                <w:highlight w:val="none"/>
              </w:rPr>
            </w:pPr>
          </w:p>
        </w:tc>
        <w:tc>
          <w:tcPr>
            <w:tcW w:w="2316" w:type="dxa"/>
            <w:noWrap w:val="0"/>
            <w:vAlign w:val="center"/>
          </w:tcPr>
          <w:p w14:paraId="3D110A53">
            <w:pPr>
              <w:spacing w:line="360" w:lineRule="auto"/>
              <w:rPr>
                <w:rFonts w:hint="eastAsia" w:ascii="宋体" w:hAnsi="宋体" w:eastAsia="宋体" w:cs="宋体"/>
                <w:color w:val="auto"/>
                <w:sz w:val="24"/>
                <w:szCs w:val="24"/>
                <w:highlight w:val="none"/>
              </w:rPr>
            </w:pPr>
          </w:p>
        </w:tc>
      </w:tr>
      <w:tr w14:paraId="3C661B4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693" w:type="dxa"/>
            <w:noWrap w:val="0"/>
            <w:vAlign w:val="center"/>
          </w:tcPr>
          <w:p w14:paraId="4ADCA84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276" w:type="dxa"/>
            <w:noWrap w:val="0"/>
            <w:vAlign w:val="center"/>
          </w:tcPr>
          <w:p w14:paraId="57439D2B">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eastAsia="宋体" w:cs="宋体"/>
                <w:bCs/>
                <w:color w:val="auto"/>
                <w:kern w:val="0"/>
                <w:sz w:val="24"/>
                <w:szCs w:val="24"/>
                <w:highlight w:val="none"/>
              </w:rPr>
            </w:pPr>
            <w:r>
              <w:rPr>
                <w:rFonts w:hint="eastAsia" w:ascii="宋体" w:hAnsi="宋体" w:cs="宋体"/>
                <w:b/>
                <w:color w:val="auto"/>
                <w:sz w:val="24"/>
                <w:szCs w:val="24"/>
                <w:highlight w:val="none"/>
                <w:lang w:val="en-US" w:eastAsia="zh-CN"/>
              </w:rPr>
              <w:t>*5.1</w:t>
            </w:r>
            <w:r>
              <w:rPr>
                <w:rFonts w:hint="eastAsia" w:ascii="宋体" w:hAnsi="宋体" w:eastAsia="宋体" w:cs="宋体"/>
                <w:b/>
                <w:color w:val="auto"/>
                <w:sz w:val="24"/>
                <w:szCs w:val="24"/>
                <w:highlight w:val="none"/>
              </w:rPr>
              <w:t>本项目预算为</w:t>
            </w:r>
            <w:r>
              <w:rPr>
                <w:rFonts w:hint="eastAsia" w:ascii="宋体" w:hAnsi="宋体" w:cs="宋体"/>
                <w:b/>
                <w:color w:val="auto"/>
                <w:sz w:val="24"/>
                <w:szCs w:val="24"/>
                <w:highlight w:val="none"/>
                <w:lang w:val="en-US" w:eastAsia="zh-CN"/>
              </w:rPr>
              <w:t>24</w:t>
            </w:r>
            <w:r>
              <w:rPr>
                <w:rFonts w:hint="eastAsia" w:ascii="宋体" w:hAnsi="宋体" w:eastAsia="宋体" w:cs="宋体"/>
                <w:b/>
                <w:color w:val="auto"/>
                <w:sz w:val="24"/>
                <w:szCs w:val="24"/>
                <w:highlight w:val="none"/>
              </w:rPr>
              <w:t>万元，每组产品的单价控制价为200元，</w:t>
            </w:r>
            <w:r>
              <w:rPr>
                <w:rFonts w:hint="eastAsia" w:ascii="宋体" w:hAnsi="宋体" w:cs="宋体"/>
                <w:b/>
                <w:color w:val="auto"/>
                <w:sz w:val="24"/>
                <w:szCs w:val="24"/>
                <w:highlight w:val="none"/>
                <w:lang w:val="en-US" w:eastAsia="zh-CN"/>
              </w:rPr>
              <w:t>报价人</w:t>
            </w:r>
            <w:r>
              <w:rPr>
                <w:rFonts w:hint="eastAsia" w:ascii="宋体" w:hAnsi="宋体" w:eastAsia="宋体" w:cs="宋体"/>
                <w:b/>
                <w:color w:val="auto"/>
                <w:sz w:val="24"/>
                <w:szCs w:val="24"/>
                <w:highlight w:val="none"/>
              </w:rPr>
              <w:t>的单价报价超出此控制价的为无效报价</w:t>
            </w:r>
            <w:r>
              <w:rPr>
                <w:rFonts w:hint="eastAsia" w:ascii="宋体" w:hAnsi="宋体" w:cs="宋体"/>
                <w:b/>
                <w:color w:val="auto"/>
                <w:sz w:val="24"/>
                <w:szCs w:val="24"/>
                <w:highlight w:val="none"/>
                <w:lang w:eastAsia="zh-CN"/>
              </w:rPr>
              <w:t>。</w:t>
            </w:r>
          </w:p>
        </w:tc>
        <w:tc>
          <w:tcPr>
            <w:tcW w:w="1836" w:type="dxa"/>
            <w:noWrap w:val="0"/>
            <w:vAlign w:val="center"/>
          </w:tcPr>
          <w:p w14:paraId="2BA565FB">
            <w:pPr>
              <w:spacing w:line="360" w:lineRule="auto"/>
              <w:rPr>
                <w:rFonts w:hint="eastAsia" w:ascii="宋体" w:hAnsi="宋体" w:eastAsia="宋体" w:cs="宋体"/>
                <w:color w:val="auto"/>
                <w:sz w:val="24"/>
                <w:szCs w:val="24"/>
                <w:highlight w:val="none"/>
              </w:rPr>
            </w:pPr>
          </w:p>
        </w:tc>
        <w:tc>
          <w:tcPr>
            <w:tcW w:w="2316" w:type="dxa"/>
            <w:noWrap w:val="0"/>
            <w:vAlign w:val="center"/>
          </w:tcPr>
          <w:p w14:paraId="2AA3B45B">
            <w:pPr>
              <w:spacing w:line="360" w:lineRule="auto"/>
              <w:rPr>
                <w:rFonts w:hint="eastAsia" w:ascii="宋体" w:hAnsi="宋体" w:eastAsia="宋体" w:cs="宋体"/>
                <w:color w:val="auto"/>
                <w:sz w:val="24"/>
                <w:szCs w:val="24"/>
                <w:highlight w:val="none"/>
              </w:rPr>
            </w:pPr>
          </w:p>
        </w:tc>
      </w:tr>
    </w:tbl>
    <w:p w14:paraId="5F8D3E0B">
      <w:pPr>
        <w:tabs>
          <w:tab w:val="left" w:pos="900"/>
        </w:tabs>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以上*号条款为询价采购文件中的所有*号条款，无论是技术指标或文字描述要求，报价人必须逐条如实地书面响应及承诺。</w:t>
      </w:r>
    </w:p>
    <w:p w14:paraId="373DC8ED">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报价人全称（加盖公章）：</w:t>
      </w:r>
      <w:r>
        <w:rPr>
          <w:rFonts w:hint="eastAsia" w:ascii="宋体" w:hAnsi="宋体" w:eastAsia="宋体" w:cs="宋体"/>
          <w:color w:val="auto"/>
          <w:sz w:val="24"/>
          <w:szCs w:val="24"/>
          <w:highlight w:val="none"/>
          <w:u w:val="single"/>
        </w:rPr>
        <w:t xml:space="preserve">               </w:t>
      </w:r>
    </w:p>
    <w:p w14:paraId="45DAF191">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307D90D0">
      <w:pPr>
        <w:spacing w:line="360" w:lineRule="auto"/>
        <w:ind w:firstLine="4080" w:firstLineChars="17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9F0F7DC">
      <w:pPr>
        <w:spacing w:line="360" w:lineRule="auto"/>
        <w:jc w:val="center"/>
        <w:rPr>
          <w:rFonts w:hint="eastAsia" w:ascii="宋体" w:hAnsi="宋体" w:eastAsia="宋体" w:cs="宋体"/>
          <w:b/>
          <w:color w:val="auto"/>
          <w:sz w:val="24"/>
          <w:szCs w:val="24"/>
          <w:highlight w:val="none"/>
        </w:rPr>
        <w:sectPr>
          <w:pgSz w:w="11906" w:h="16838"/>
          <w:pgMar w:top="1440" w:right="1797" w:bottom="1440" w:left="1797" w:header="851" w:footer="992" w:gutter="0"/>
          <w:cols w:space="720" w:num="1"/>
          <w:docGrid w:linePitch="312" w:charSpace="0"/>
        </w:sectPr>
      </w:pPr>
    </w:p>
    <w:p w14:paraId="61F7379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186E9B23">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081A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29FB6A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0E4C5D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询价响应</w:t>
            </w:r>
          </w:p>
        </w:tc>
      </w:tr>
      <w:tr w14:paraId="27B5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6C798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0C64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6D68D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87C46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C5162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3F16C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2E901C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335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E3145C4">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112427">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826A1BE">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4FB0F8F">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043687B">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2120C08F">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7EE3E94A">
            <w:pPr>
              <w:spacing w:line="360" w:lineRule="auto"/>
              <w:rPr>
                <w:rFonts w:hint="eastAsia" w:ascii="宋体" w:hAnsi="宋体" w:eastAsia="宋体" w:cs="宋体"/>
                <w:color w:val="auto"/>
                <w:sz w:val="24"/>
                <w:szCs w:val="24"/>
                <w:highlight w:val="none"/>
              </w:rPr>
            </w:pPr>
          </w:p>
        </w:tc>
      </w:tr>
      <w:tr w14:paraId="6361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EABD40E">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00303E4">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B6825E2">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8EE7175">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5752819">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5BACDF84">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7BFB5B4E">
            <w:pPr>
              <w:spacing w:line="360" w:lineRule="auto"/>
              <w:rPr>
                <w:rFonts w:hint="eastAsia" w:ascii="宋体" w:hAnsi="宋体" w:eastAsia="宋体" w:cs="宋体"/>
                <w:color w:val="auto"/>
                <w:sz w:val="24"/>
                <w:szCs w:val="24"/>
                <w:highlight w:val="none"/>
              </w:rPr>
            </w:pPr>
          </w:p>
        </w:tc>
      </w:tr>
      <w:tr w14:paraId="2A68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917C146">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8F623C">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8B0B3E">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22A8DDF">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1899CF6">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51C68BDB">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1F4B94F4">
            <w:pPr>
              <w:spacing w:line="360" w:lineRule="auto"/>
              <w:rPr>
                <w:rFonts w:hint="eastAsia" w:ascii="宋体" w:hAnsi="宋体" w:eastAsia="宋体" w:cs="宋体"/>
                <w:color w:val="auto"/>
                <w:sz w:val="24"/>
                <w:szCs w:val="24"/>
                <w:highlight w:val="none"/>
              </w:rPr>
            </w:pPr>
          </w:p>
        </w:tc>
      </w:tr>
    </w:tbl>
    <w:p w14:paraId="01A4CF6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根据采购要求逐条说明询价响应情况。</w:t>
      </w:r>
    </w:p>
    <w:p w14:paraId="38CE008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213704A9">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代表签字：</w:t>
      </w:r>
      <w:r>
        <w:rPr>
          <w:rFonts w:hint="eastAsia" w:ascii="宋体" w:hAnsi="宋体" w:eastAsia="宋体" w:cs="宋体"/>
          <w:bCs/>
          <w:color w:val="auto"/>
          <w:sz w:val="24"/>
          <w:szCs w:val="24"/>
          <w:highlight w:val="none"/>
          <w:u w:val="single"/>
        </w:rPr>
        <w:t xml:space="preserve">           </w:t>
      </w:r>
    </w:p>
    <w:p w14:paraId="4FA2A69B">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 xml:space="preserve">   年   月  日</w:t>
      </w:r>
    </w:p>
    <w:p w14:paraId="407333B0">
      <w:pPr>
        <w:spacing w:line="360" w:lineRule="auto"/>
        <w:jc w:val="center"/>
        <w:rPr>
          <w:rFonts w:hint="eastAsia" w:ascii="宋体" w:hAnsi="宋体" w:eastAsia="宋体" w:cs="宋体"/>
          <w:b/>
          <w:color w:val="auto"/>
          <w:sz w:val="24"/>
          <w:szCs w:val="24"/>
          <w:highlight w:val="none"/>
        </w:rPr>
      </w:pPr>
    </w:p>
    <w:p w14:paraId="4531D3E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售后服务承诺</w:t>
      </w:r>
    </w:p>
    <w:p w14:paraId="7CE5F136">
      <w:pPr>
        <w:spacing w:line="360" w:lineRule="auto"/>
        <w:jc w:val="center"/>
        <w:rPr>
          <w:rFonts w:hint="eastAsia" w:ascii="宋体" w:hAnsi="宋体" w:eastAsia="宋体" w:cs="宋体"/>
          <w:b/>
          <w:color w:val="auto"/>
          <w:sz w:val="24"/>
          <w:szCs w:val="24"/>
          <w:highlight w:val="none"/>
        </w:rPr>
      </w:pPr>
    </w:p>
    <w:p w14:paraId="32AE5F4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采购编号：</w:t>
      </w:r>
      <w:r>
        <w:rPr>
          <w:rFonts w:hint="eastAsia" w:ascii="宋体" w:hAnsi="宋体" w:eastAsia="宋体" w:cs="宋体"/>
          <w:color w:val="auto"/>
          <w:sz w:val="24"/>
          <w:szCs w:val="24"/>
          <w:highlight w:val="none"/>
          <w:u w:val="single"/>
        </w:rPr>
        <w:t xml:space="preserve">                    </w:t>
      </w:r>
    </w:p>
    <w:p w14:paraId="0A35DF7D">
      <w:pPr>
        <w:spacing w:before="120" w:beforeLines="50" w:after="120" w:afterLines="50" w:line="360" w:lineRule="auto"/>
        <w:ind w:firstLine="826" w:firstLineChars="34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（由报价人根据本项目特点进行编写）</w:t>
      </w:r>
    </w:p>
    <w:p w14:paraId="644FB845">
      <w:pPr>
        <w:spacing w:before="120" w:beforeLines="50" w:after="120" w:afterLines="50" w:line="360" w:lineRule="auto"/>
        <w:ind w:firstLine="823" w:firstLineChars="343"/>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p>
    <w:p w14:paraId="2DF5C7AF">
      <w:pPr>
        <w:pStyle w:val="6"/>
        <w:spacing w:line="360" w:lineRule="auto"/>
        <w:ind w:firstLine="4200" w:firstLineChars="1750"/>
        <w:rPr>
          <w:rFonts w:hint="eastAsia" w:hAnsi="宋体" w:eastAsia="宋体" w:cs="宋体"/>
          <w:color w:val="auto"/>
          <w:sz w:val="24"/>
          <w:szCs w:val="24"/>
          <w:highlight w:val="none"/>
        </w:rPr>
      </w:pPr>
      <w:r>
        <w:rPr>
          <w:rFonts w:hint="eastAsia" w:hAnsi="宋体" w:eastAsia="宋体" w:cs="宋体"/>
          <w:color w:val="auto"/>
          <w:sz w:val="24"/>
          <w:szCs w:val="24"/>
          <w:highlight w:val="none"/>
        </w:rPr>
        <w:t>报价人全称（加盖公章）：</w:t>
      </w:r>
      <w:r>
        <w:rPr>
          <w:rFonts w:hint="eastAsia" w:hAnsi="宋体" w:eastAsia="宋体" w:cs="宋体"/>
          <w:color w:val="auto"/>
          <w:sz w:val="24"/>
          <w:szCs w:val="24"/>
          <w:highlight w:val="none"/>
          <w:u w:val="single"/>
        </w:rPr>
        <w:t xml:space="preserve">                  </w:t>
      </w:r>
    </w:p>
    <w:p w14:paraId="3DFB3C3A">
      <w:pPr>
        <w:pStyle w:val="6"/>
        <w:spacing w:line="360" w:lineRule="auto"/>
        <w:ind w:firstLine="4200" w:firstLineChars="1750"/>
        <w:rPr>
          <w:rFonts w:hint="eastAsia" w:hAnsi="宋体" w:eastAsia="宋体" w:cs="宋体"/>
          <w:color w:val="auto"/>
          <w:sz w:val="24"/>
          <w:szCs w:val="24"/>
          <w:highlight w:val="none"/>
        </w:rPr>
      </w:pPr>
      <w:r>
        <w:rPr>
          <w:rFonts w:hint="eastAsia" w:hAnsi="宋体" w:eastAsia="宋体" w:cs="宋体"/>
          <w:color w:val="auto"/>
          <w:sz w:val="24"/>
          <w:szCs w:val="24"/>
          <w:highlight w:val="none"/>
        </w:rPr>
        <w:t>报价代表签字：</w:t>
      </w:r>
      <w:r>
        <w:rPr>
          <w:rFonts w:hint="eastAsia" w:hAnsi="宋体" w:eastAsia="宋体" w:cs="宋体"/>
          <w:color w:val="auto"/>
          <w:sz w:val="24"/>
          <w:szCs w:val="24"/>
          <w:highlight w:val="none"/>
          <w:u w:val="single"/>
        </w:rPr>
        <w:t xml:space="preserve">                           </w:t>
      </w:r>
    </w:p>
    <w:p w14:paraId="79D6B18E">
      <w:pPr>
        <w:pStyle w:val="6"/>
        <w:spacing w:line="360" w:lineRule="auto"/>
        <w:ind w:firstLine="4200" w:firstLineChars="1750"/>
        <w:rPr>
          <w:rFonts w:hint="eastAsia" w:hAnsi="宋体" w:eastAsia="宋体" w:cs="宋体"/>
          <w:color w:val="auto"/>
          <w:sz w:val="24"/>
          <w:szCs w:val="24"/>
          <w:highlight w:val="none"/>
        </w:rPr>
      </w:pPr>
      <w:r>
        <w:rPr>
          <w:rFonts w:hint="eastAsia" w:hAnsi="宋体" w:eastAsia="宋体" w:cs="宋体"/>
          <w:color w:val="auto"/>
          <w:sz w:val="24"/>
          <w:szCs w:val="24"/>
          <w:highlight w:val="none"/>
        </w:rPr>
        <w:t>日    期：</w:t>
      </w:r>
      <w:r>
        <w:rPr>
          <w:rFonts w:hint="eastAsia" w:hAnsi="宋体" w:eastAsia="宋体" w:cs="宋体"/>
          <w:color w:val="auto"/>
          <w:sz w:val="24"/>
          <w:szCs w:val="24"/>
          <w:highlight w:val="none"/>
          <w:u w:val="single"/>
        </w:rPr>
        <w:t xml:space="preserve">                               </w:t>
      </w:r>
    </w:p>
    <w:p w14:paraId="23FD7E44">
      <w:pPr>
        <w:tabs>
          <w:tab w:val="left" w:pos="900"/>
        </w:tabs>
        <w:spacing w:line="360" w:lineRule="auto"/>
        <w:jc w:val="center"/>
        <w:rPr>
          <w:rFonts w:hint="eastAsia" w:ascii="宋体" w:hAnsi="宋体" w:eastAsia="宋体" w:cs="宋体"/>
          <w:b/>
          <w:color w:val="auto"/>
          <w:sz w:val="24"/>
          <w:szCs w:val="24"/>
          <w:highlight w:val="none"/>
        </w:rPr>
      </w:pPr>
      <w:bookmarkStart w:id="148" w:name="_Toc352585785"/>
      <w:bookmarkStart w:id="149" w:name="_Toc373916352"/>
    </w:p>
    <w:bookmarkEnd w:id="148"/>
    <w:bookmarkEnd w:id="149"/>
    <w:p w14:paraId="63811195">
      <w:pPr>
        <w:spacing w:line="360" w:lineRule="auto"/>
        <w:ind w:right="-122" w:rightChars="-58"/>
        <w:rPr>
          <w:rFonts w:hint="eastAsia" w:ascii="宋体" w:hAnsi="宋体" w:eastAsia="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0A1EECF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报价人</w:t>
      </w:r>
      <w:r>
        <w:rPr>
          <w:rFonts w:hint="eastAsia" w:ascii="宋体" w:hAnsi="宋体" w:eastAsia="宋体" w:cs="宋体"/>
          <w:b/>
          <w:bCs/>
          <w:color w:val="auto"/>
          <w:sz w:val="32"/>
          <w:szCs w:val="32"/>
          <w:highlight w:val="none"/>
        </w:rPr>
        <w:t>的资格证明文件</w:t>
      </w:r>
    </w:p>
    <w:p w14:paraId="13226239">
      <w:pPr>
        <w:spacing w:line="360" w:lineRule="auto"/>
        <w:jc w:val="center"/>
        <w:rPr>
          <w:rFonts w:hint="eastAsia" w:ascii="宋体" w:hAnsi="宋体" w:eastAsia="宋体" w:cs="宋体"/>
          <w:bCs/>
          <w:color w:val="auto"/>
          <w:sz w:val="32"/>
          <w:szCs w:val="32"/>
          <w:highlight w:val="none"/>
        </w:rPr>
      </w:pPr>
    </w:p>
    <w:p w14:paraId="4AE8D20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关于资格的声明函</w:t>
      </w:r>
    </w:p>
    <w:p w14:paraId="64C4E95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(代理机构)</w:t>
      </w:r>
      <w:r>
        <w:rPr>
          <w:rFonts w:hint="eastAsia" w:ascii="宋体" w:hAnsi="宋体" w:eastAsia="宋体" w:cs="宋体"/>
          <w:bCs/>
          <w:color w:val="auto"/>
          <w:sz w:val="24"/>
          <w:szCs w:val="24"/>
          <w:highlight w:val="none"/>
        </w:rPr>
        <w:t>：</w:t>
      </w:r>
    </w:p>
    <w:p w14:paraId="0321D8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（项目编号）政府询价邀请，本签字人愿意参加询价，提供</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“采购货物及要求”中规定的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（货物名称），并证明提交的下列文件和说明是准确的和真实的。</w:t>
      </w:r>
    </w:p>
    <w:p w14:paraId="390BD46F">
      <w:pPr>
        <w:spacing w:line="360" w:lineRule="auto"/>
        <w:ind w:firstLine="480" w:firstLineChars="200"/>
        <w:rPr>
          <w:rFonts w:hint="eastAsia" w:ascii="宋体" w:hAnsi="宋体" w:eastAsia="宋体" w:cs="宋体"/>
          <w:color w:val="auto"/>
          <w:sz w:val="24"/>
          <w:szCs w:val="24"/>
          <w:highlight w:val="none"/>
        </w:rPr>
      </w:pPr>
    </w:p>
    <w:p w14:paraId="5560EC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10C92B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份，随报价文件一同递交。</w:t>
      </w:r>
    </w:p>
    <w:p w14:paraId="712DD5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34A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5F22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91AE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63B9F9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2A3F1CB">
      <w:pPr>
        <w:spacing w:line="360" w:lineRule="auto"/>
        <w:rPr>
          <w:rFonts w:hint="eastAsia" w:ascii="宋体" w:hAnsi="宋体" w:eastAsia="宋体" w:cs="宋体"/>
          <w:color w:val="auto"/>
          <w:sz w:val="24"/>
          <w:szCs w:val="24"/>
          <w:highlight w:val="none"/>
        </w:rPr>
      </w:pPr>
    </w:p>
    <w:p w14:paraId="192C6F77">
      <w:pPr>
        <w:spacing w:line="36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75ABB8">
      <w:pPr>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_____年_____月_____日</w:t>
      </w:r>
    </w:p>
    <w:p w14:paraId="6ABCBF36">
      <w:pPr>
        <w:spacing w:line="360" w:lineRule="auto"/>
        <w:jc w:val="right"/>
        <w:rPr>
          <w:rFonts w:hint="eastAsia" w:ascii="宋体" w:hAnsi="宋体" w:eastAsia="宋体" w:cs="宋体"/>
          <w:b/>
          <w:color w:val="auto"/>
          <w:sz w:val="24"/>
          <w:szCs w:val="24"/>
          <w:highlight w:val="none"/>
        </w:rPr>
      </w:pPr>
    </w:p>
    <w:p w14:paraId="7C03F47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76D4C02B">
      <w:pPr>
        <w:spacing w:line="360" w:lineRule="auto"/>
        <w:jc w:val="center"/>
        <w:rPr>
          <w:rFonts w:hint="eastAsia" w:ascii="宋体" w:hAnsi="宋体" w:eastAsia="宋体" w:cs="宋体"/>
          <w:b/>
          <w:color w:val="auto"/>
          <w:sz w:val="32"/>
          <w:szCs w:val="32"/>
          <w:highlight w:val="none"/>
        </w:rPr>
        <w:sectPr>
          <w:footerReference r:id="rId16" w:type="default"/>
          <w:pgSz w:w="11906" w:h="16838"/>
          <w:pgMar w:top="1440" w:right="1800" w:bottom="1440" w:left="1800" w:header="851" w:footer="992" w:gutter="0"/>
          <w:cols w:space="720" w:num="1"/>
          <w:docGrid w:type="lines" w:linePitch="312" w:charSpace="0"/>
        </w:sectPr>
      </w:pPr>
    </w:p>
    <w:p w14:paraId="701AA30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1A7AAA33">
      <w:pPr>
        <w:spacing w:line="360" w:lineRule="auto"/>
        <w:jc w:val="center"/>
        <w:rPr>
          <w:rFonts w:hint="eastAsia" w:ascii="宋体" w:hAnsi="宋体" w:eastAsia="宋体" w:cs="宋体"/>
          <w:color w:val="auto"/>
          <w:sz w:val="24"/>
          <w:szCs w:val="24"/>
          <w:highlight w:val="none"/>
        </w:rPr>
      </w:pPr>
    </w:p>
    <w:p w14:paraId="7BD00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报价人概况：                                   </w:t>
      </w:r>
    </w:p>
    <w:p w14:paraId="5E9F6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50F49E4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712D89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3EE35D0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437AD9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3B28E17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13FE8D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0A22D6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50B2D1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64F61DF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221DE1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2FAEE9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3B6FA5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42AE16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2CFC0249">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66F4D112">
      <w:pPr>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1878E5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2.我方在此声明，我方具备并满足下列各项条款的规定。本声明如有虚假或不实之处，我方将失去合格报价人资格且我方的报价保证金将不予退还。</w:t>
      </w:r>
    </w:p>
    <w:p w14:paraId="5B1B5D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5D8A6A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0D5FC7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7BB290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3F44AD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572ED1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3.最近三年报价货物在国内主要用户的名称和地址：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44D1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2A5E3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0E4C74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D3562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6B6B4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0CEB0D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7AEF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C2ED93B">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BEBBB7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18E0C82">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4A9656F">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8CA354E">
            <w:pPr>
              <w:spacing w:line="360" w:lineRule="auto"/>
              <w:rPr>
                <w:rFonts w:hint="eastAsia" w:ascii="宋体" w:hAnsi="宋体" w:eastAsia="宋体" w:cs="宋体"/>
                <w:color w:val="auto"/>
                <w:sz w:val="24"/>
                <w:szCs w:val="24"/>
                <w:highlight w:val="none"/>
              </w:rPr>
            </w:pPr>
          </w:p>
        </w:tc>
      </w:tr>
      <w:tr w14:paraId="2CE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1C755A1">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A966B2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AE76EAF">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8C8A4C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2B10A67">
            <w:pPr>
              <w:spacing w:line="360" w:lineRule="auto"/>
              <w:rPr>
                <w:rFonts w:hint="eastAsia" w:ascii="宋体" w:hAnsi="宋体" w:eastAsia="宋体" w:cs="宋体"/>
                <w:color w:val="auto"/>
                <w:sz w:val="24"/>
                <w:szCs w:val="24"/>
                <w:highlight w:val="none"/>
              </w:rPr>
            </w:pPr>
          </w:p>
        </w:tc>
      </w:tr>
      <w:tr w14:paraId="74A1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183C375">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284AFA6">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6DDD39D">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6B5BC8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524F42E">
            <w:pPr>
              <w:spacing w:line="360" w:lineRule="auto"/>
              <w:rPr>
                <w:rFonts w:hint="eastAsia" w:ascii="宋体" w:hAnsi="宋体" w:eastAsia="宋体" w:cs="宋体"/>
                <w:color w:val="auto"/>
                <w:sz w:val="24"/>
                <w:szCs w:val="24"/>
                <w:highlight w:val="none"/>
              </w:rPr>
            </w:pPr>
          </w:p>
        </w:tc>
      </w:tr>
      <w:tr w14:paraId="6B22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773BBE6">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CFBF86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9909E53">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C00AAD4">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AE5E002">
            <w:pPr>
              <w:spacing w:line="360" w:lineRule="auto"/>
              <w:rPr>
                <w:rFonts w:hint="eastAsia" w:ascii="宋体" w:hAnsi="宋体" w:eastAsia="宋体" w:cs="宋体"/>
                <w:color w:val="auto"/>
                <w:sz w:val="24"/>
                <w:szCs w:val="24"/>
                <w:highlight w:val="none"/>
              </w:rPr>
            </w:pPr>
          </w:p>
        </w:tc>
      </w:tr>
    </w:tbl>
    <w:p w14:paraId="6FF4CEB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321A8465">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1FC9E44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报价人</w:t>
      </w:r>
      <w:r>
        <w:rPr>
          <w:rFonts w:hint="eastAsia" w:ascii="宋体" w:hAnsi="宋体" w:eastAsia="宋体" w:cs="宋体"/>
          <w:bCs/>
          <w:color w:val="auto"/>
          <w:sz w:val="24"/>
          <w:szCs w:val="24"/>
          <w:highlight w:val="none"/>
        </w:rPr>
        <w:t>代表签字：</w:t>
      </w:r>
      <w:r>
        <w:rPr>
          <w:rFonts w:hint="eastAsia" w:ascii="宋体" w:hAnsi="宋体" w:eastAsia="宋体" w:cs="宋体"/>
          <w:bCs/>
          <w:color w:val="auto"/>
          <w:sz w:val="24"/>
          <w:szCs w:val="24"/>
          <w:highlight w:val="none"/>
          <w:u w:val="single"/>
        </w:rPr>
        <w:t xml:space="preserve">                        </w:t>
      </w:r>
    </w:p>
    <w:p w14:paraId="64B0DF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7C383BC">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14:paraId="08D9B69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76B15DF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79CCA12D">
      <w:pPr>
        <w:spacing w:line="360" w:lineRule="auto"/>
        <w:rPr>
          <w:rFonts w:hint="eastAsia" w:ascii="宋体" w:hAnsi="宋体" w:eastAsia="宋体" w:cs="宋体"/>
          <w:color w:val="auto"/>
          <w:sz w:val="24"/>
          <w:szCs w:val="24"/>
          <w:highlight w:val="none"/>
        </w:rPr>
      </w:pPr>
    </w:p>
    <w:p w14:paraId="62EEBB1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7DBC5E88">
      <w:pPr>
        <w:pStyle w:val="21"/>
        <w:spacing w:line="360" w:lineRule="auto"/>
        <w:jc w:val="center"/>
        <w:outlineLvl w:val="9"/>
        <w:rPr>
          <w:rFonts w:hint="eastAsia" w:hAnsi="宋体" w:eastAsia="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10B26A16">
      <w:pPr>
        <w:pStyle w:val="21"/>
        <w:spacing w:line="360" w:lineRule="auto"/>
        <w:jc w:val="center"/>
        <w:rPr>
          <w:rFonts w:hint="eastAsia" w:hAnsi="宋体" w:eastAsia="宋体" w:cs="宋体"/>
          <w:color w:val="auto"/>
          <w:sz w:val="24"/>
          <w:szCs w:val="24"/>
          <w:highlight w:val="none"/>
        </w:rPr>
      </w:pPr>
      <w:bookmarkStart w:id="150" w:name="_Toc5588"/>
      <w:bookmarkStart w:id="151" w:name="_Toc127214897"/>
      <w:r>
        <w:rPr>
          <w:rFonts w:hint="eastAsia" w:hAnsi="宋体" w:eastAsia="宋体" w:cs="宋体"/>
          <w:b/>
          <w:color w:val="auto"/>
          <w:sz w:val="32"/>
          <w:szCs w:val="32"/>
          <w:highlight w:val="none"/>
        </w:rPr>
        <w:t>单位营业执照、税务登记证、组织机构代码证</w:t>
      </w:r>
      <w:bookmarkEnd w:id="150"/>
      <w:bookmarkEnd w:id="151"/>
    </w:p>
    <w:p w14:paraId="3E520AFC">
      <w:pPr>
        <w:spacing w:line="360" w:lineRule="auto"/>
        <w:rPr>
          <w:rFonts w:hint="eastAsia" w:ascii="宋体" w:hAnsi="宋体" w:eastAsia="宋体" w:cs="宋体"/>
          <w:color w:val="auto"/>
          <w:sz w:val="24"/>
          <w:szCs w:val="24"/>
          <w:highlight w:val="none"/>
        </w:rPr>
      </w:pPr>
    </w:p>
    <w:p w14:paraId="0EBE6816">
      <w:pPr>
        <w:spacing w:line="360" w:lineRule="auto"/>
        <w:rPr>
          <w:rFonts w:hint="eastAsia" w:ascii="宋体" w:hAnsi="宋体" w:eastAsia="宋体" w:cs="宋体"/>
          <w:color w:val="auto"/>
          <w:sz w:val="24"/>
          <w:szCs w:val="24"/>
          <w:highlight w:val="none"/>
        </w:rPr>
      </w:pPr>
    </w:p>
    <w:p w14:paraId="41A7EB0D">
      <w:pPr>
        <w:spacing w:line="360" w:lineRule="auto"/>
        <w:rPr>
          <w:rFonts w:hint="eastAsia" w:ascii="宋体" w:hAnsi="宋体" w:eastAsia="宋体" w:cs="宋体"/>
          <w:color w:val="auto"/>
          <w:sz w:val="24"/>
          <w:szCs w:val="24"/>
          <w:highlight w:val="none"/>
        </w:rPr>
      </w:pPr>
    </w:p>
    <w:p w14:paraId="5EB0B0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5EE5F4">
      <w:pPr>
        <w:spacing w:line="360" w:lineRule="auto"/>
        <w:rPr>
          <w:rFonts w:hint="eastAsia" w:ascii="宋体" w:hAnsi="宋体" w:eastAsia="宋体" w:cs="宋体"/>
          <w:color w:val="auto"/>
          <w:sz w:val="24"/>
          <w:szCs w:val="24"/>
          <w:highlight w:val="none"/>
        </w:rPr>
      </w:pPr>
    </w:p>
    <w:p w14:paraId="31ABB4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14:paraId="093436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28CC3B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（签发机关名称）签发的我方组织机构代码证副本复印件，该证件真实有效。</w:t>
      </w:r>
    </w:p>
    <w:p w14:paraId="25FE87DF">
      <w:pPr>
        <w:spacing w:line="360" w:lineRule="auto"/>
        <w:rPr>
          <w:rFonts w:hint="eastAsia" w:ascii="宋体" w:hAnsi="宋体" w:eastAsia="宋体" w:cs="宋体"/>
          <w:color w:val="auto"/>
          <w:sz w:val="24"/>
          <w:szCs w:val="24"/>
          <w:highlight w:val="none"/>
        </w:rPr>
      </w:pPr>
    </w:p>
    <w:p w14:paraId="7099D1D1">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注：1.单位营业执照、税务登记证、组织机构代码证提供复印件，由企业加盖公章并注明复印件与原件一致。</w:t>
      </w:r>
    </w:p>
    <w:p w14:paraId="4E111F18">
      <w:pPr>
        <w:pStyle w:val="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 营业执照有加载统一社会信用代码的，无需提供税务登记证、组织机构代码证。</w:t>
      </w:r>
    </w:p>
    <w:p w14:paraId="5ED3AF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FEEA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299A23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7809B9D5">
      <w:pPr>
        <w:spacing w:line="360" w:lineRule="auto"/>
        <w:rPr>
          <w:rFonts w:hint="eastAsia" w:ascii="宋体" w:hAnsi="宋体" w:eastAsia="宋体" w:cs="宋体"/>
          <w:b/>
          <w:bCs/>
          <w:color w:val="auto"/>
          <w:sz w:val="24"/>
          <w:szCs w:val="24"/>
          <w:highlight w:val="none"/>
        </w:rPr>
      </w:pPr>
    </w:p>
    <w:p w14:paraId="4B2239EA">
      <w:pPr>
        <w:spacing w:line="360" w:lineRule="auto"/>
        <w:rPr>
          <w:rFonts w:hint="eastAsia" w:ascii="宋体" w:hAnsi="宋体" w:eastAsia="宋体" w:cs="宋体"/>
          <w:b/>
          <w:bCs/>
          <w:color w:val="auto"/>
          <w:sz w:val="24"/>
          <w:szCs w:val="24"/>
          <w:highlight w:val="none"/>
        </w:rPr>
      </w:pPr>
    </w:p>
    <w:p w14:paraId="32E9EC53">
      <w:pPr>
        <w:spacing w:line="360" w:lineRule="auto"/>
        <w:ind w:firstLine="643" w:firstLineChars="200"/>
        <w:rPr>
          <w:rFonts w:hint="eastAsia" w:ascii="宋体" w:hAnsi="宋体" w:eastAsia="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22E80558">
      <w:pPr>
        <w:spacing w:line="360" w:lineRule="auto"/>
        <w:ind w:firstLine="643"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32"/>
          <w:szCs w:val="32"/>
          <w:highlight w:val="none"/>
        </w:rPr>
        <w:t>具备履行合同所必需的设备和专业技术能力的承诺书</w:t>
      </w:r>
    </w:p>
    <w:p w14:paraId="522A3F06">
      <w:pPr>
        <w:spacing w:line="360" w:lineRule="auto"/>
        <w:ind w:firstLine="482" w:firstLineChars="200"/>
        <w:rPr>
          <w:rFonts w:hint="eastAsia" w:ascii="宋体" w:hAnsi="宋体" w:eastAsia="宋体" w:cs="宋体"/>
          <w:b/>
          <w:color w:val="auto"/>
          <w:sz w:val="24"/>
          <w:szCs w:val="24"/>
          <w:highlight w:val="none"/>
          <w:lang w:eastAsia="zh-CN"/>
        </w:rPr>
      </w:pPr>
    </w:p>
    <w:p w14:paraId="011FD7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__________(代理机构)：</w:t>
      </w:r>
    </w:p>
    <w:p w14:paraId="76BE20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我司承诺：具备履行_______________（项目名称）项目合同所必需的设备和专业技术能力。</w:t>
      </w:r>
    </w:p>
    <w:p w14:paraId="204066AB">
      <w:pPr>
        <w:spacing w:before="156" w:beforeLines="50" w:after="156" w:afterLines="50" w:line="360" w:lineRule="auto"/>
        <w:ind w:firstLine="480" w:firstLineChars="200"/>
        <w:jc w:val="left"/>
        <w:rPr>
          <w:rFonts w:hint="eastAsia" w:ascii="宋体" w:hAnsi="宋体" w:eastAsia="宋体" w:cs="宋体"/>
          <w:color w:val="auto"/>
          <w:sz w:val="24"/>
          <w:szCs w:val="24"/>
          <w:highlight w:val="none"/>
        </w:rPr>
      </w:pPr>
    </w:p>
    <w:p w14:paraId="5475D4E4">
      <w:pPr>
        <w:spacing w:before="156" w:beforeLines="50" w:after="156" w:afterLines="50" w:line="360" w:lineRule="auto"/>
        <w:ind w:firstLine="480" w:firstLineChars="200"/>
        <w:jc w:val="left"/>
        <w:rPr>
          <w:rFonts w:hint="eastAsia" w:ascii="宋体" w:hAnsi="宋体" w:eastAsia="宋体" w:cs="宋体"/>
          <w:color w:val="auto"/>
          <w:sz w:val="24"/>
          <w:szCs w:val="24"/>
          <w:highlight w:val="none"/>
        </w:rPr>
      </w:pPr>
    </w:p>
    <w:p w14:paraId="0F5576B3">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报价人全称(加盖公章)：</w:t>
      </w:r>
      <w:r>
        <w:rPr>
          <w:rFonts w:hint="eastAsia" w:ascii="宋体" w:hAnsi="宋体" w:eastAsia="宋体" w:cs="宋体"/>
          <w:color w:val="auto"/>
          <w:sz w:val="24"/>
          <w:szCs w:val="24"/>
          <w:highlight w:val="none"/>
          <w:u w:val="single"/>
        </w:rPr>
        <w:t xml:space="preserve">            </w:t>
      </w:r>
    </w:p>
    <w:p w14:paraId="2E9B724D">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449EF382">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C6CB119">
      <w:pPr>
        <w:tabs>
          <w:tab w:val="left" w:pos="900"/>
        </w:tabs>
        <w:spacing w:line="360" w:lineRule="auto"/>
        <w:jc w:val="center"/>
        <w:rPr>
          <w:rFonts w:hint="eastAsia" w:ascii="宋体" w:hAnsi="宋体" w:eastAsia="宋体" w:cs="宋体"/>
          <w:color w:val="auto"/>
          <w:sz w:val="24"/>
          <w:szCs w:val="24"/>
          <w:highlight w:val="none"/>
        </w:rPr>
      </w:pPr>
    </w:p>
    <w:p w14:paraId="09C3C741">
      <w:pPr>
        <w:tabs>
          <w:tab w:val="left" w:pos="900"/>
        </w:tabs>
        <w:spacing w:line="360" w:lineRule="auto"/>
        <w:jc w:val="center"/>
        <w:rPr>
          <w:rFonts w:hint="eastAsia" w:ascii="宋体" w:hAnsi="宋体" w:eastAsia="宋体" w:cs="宋体"/>
          <w:color w:val="auto"/>
          <w:sz w:val="24"/>
          <w:szCs w:val="24"/>
          <w:highlight w:val="none"/>
        </w:rPr>
      </w:pPr>
    </w:p>
    <w:p w14:paraId="1978B05C">
      <w:pPr>
        <w:tabs>
          <w:tab w:val="left" w:pos="900"/>
        </w:tabs>
        <w:spacing w:line="360" w:lineRule="auto"/>
        <w:jc w:val="center"/>
        <w:rPr>
          <w:rFonts w:hint="eastAsia" w:ascii="宋体" w:hAnsi="宋体" w:eastAsia="宋体" w:cs="宋体"/>
          <w:color w:val="auto"/>
          <w:sz w:val="24"/>
          <w:szCs w:val="24"/>
          <w:highlight w:val="none"/>
        </w:rPr>
      </w:pPr>
    </w:p>
    <w:p w14:paraId="451C0A63">
      <w:pPr>
        <w:tabs>
          <w:tab w:val="left" w:pos="900"/>
        </w:tabs>
        <w:spacing w:line="360" w:lineRule="auto"/>
        <w:jc w:val="center"/>
        <w:rPr>
          <w:rFonts w:hint="eastAsia" w:ascii="宋体" w:hAnsi="宋体" w:eastAsia="宋体" w:cs="宋体"/>
          <w:color w:val="auto"/>
          <w:sz w:val="24"/>
          <w:szCs w:val="24"/>
          <w:highlight w:val="none"/>
        </w:rPr>
      </w:pPr>
    </w:p>
    <w:p w14:paraId="753183F5">
      <w:pPr>
        <w:tabs>
          <w:tab w:val="left" w:pos="900"/>
        </w:tabs>
        <w:spacing w:line="360" w:lineRule="auto"/>
        <w:jc w:val="center"/>
        <w:rPr>
          <w:rFonts w:hint="eastAsia" w:ascii="宋体" w:hAnsi="宋体" w:eastAsia="宋体" w:cs="宋体"/>
          <w:color w:val="auto"/>
          <w:sz w:val="24"/>
          <w:szCs w:val="24"/>
          <w:highlight w:val="none"/>
        </w:rPr>
      </w:pPr>
    </w:p>
    <w:p w14:paraId="55711123">
      <w:pPr>
        <w:tabs>
          <w:tab w:val="left" w:pos="900"/>
        </w:tabs>
        <w:spacing w:line="360" w:lineRule="auto"/>
        <w:jc w:val="center"/>
        <w:rPr>
          <w:rFonts w:hint="eastAsia" w:ascii="宋体" w:hAnsi="宋体" w:eastAsia="宋体" w:cs="宋体"/>
          <w:color w:val="auto"/>
          <w:sz w:val="24"/>
          <w:szCs w:val="24"/>
          <w:highlight w:val="none"/>
        </w:rPr>
      </w:pPr>
    </w:p>
    <w:p w14:paraId="42D6C468">
      <w:pPr>
        <w:tabs>
          <w:tab w:val="left" w:pos="900"/>
        </w:tabs>
        <w:spacing w:line="360" w:lineRule="auto"/>
        <w:jc w:val="center"/>
        <w:rPr>
          <w:rFonts w:hint="eastAsia" w:ascii="宋体" w:hAnsi="宋体" w:eastAsia="宋体" w:cs="宋体"/>
          <w:color w:val="auto"/>
          <w:sz w:val="24"/>
          <w:szCs w:val="24"/>
          <w:highlight w:val="none"/>
        </w:rPr>
      </w:pPr>
    </w:p>
    <w:p w14:paraId="0BD50A93">
      <w:pPr>
        <w:tabs>
          <w:tab w:val="left" w:pos="900"/>
        </w:tabs>
        <w:spacing w:line="360" w:lineRule="auto"/>
        <w:jc w:val="center"/>
        <w:rPr>
          <w:rFonts w:hint="eastAsia" w:ascii="宋体" w:hAnsi="宋体" w:eastAsia="宋体" w:cs="宋体"/>
          <w:color w:val="auto"/>
          <w:sz w:val="24"/>
          <w:szCs w:val="24"/>
          <w:highlight w:val="none"/>
        </w:rPr>
      </w:pPr>
    </w:p>
    <w:p w14:paraId="4B8D0893">
      <w:pPr>
        <w:tabs>
          <w:tab w:val="left" w:pos="900"/>
        </w:tabs>
        <w:spacing w:line="360" w:lineRule="auto"/>
        <w:jc w:val="center"/>
        <w:rPr>
          <w:rFonts w:hint="eastAsia" w:ascii="宋体" w:hAnsi="宋体" w:eastAsia="宋体" w:cs="宋体"/>
          <w:color w:val="auto"/>
          <w:sz w:val="24"/>
          <w:szCs w:val="24"/>
          <w:highlight w:val="none"/>
        </w:rPr>
      </w:pPr>
    </w:p>
    <w:p w14:paraId="47FBD056">
      <w:pPr>
        <w:tabs>
          <w:tab w:val="left" w:pos="900"/>
        </w:tabs>
        <w:spacing w:line="360" w:lineRule="auto"/>
        <w:jc w:val="center"/>
        <w:rPr>
          <w:rFonts w:hint="eastAsia" w:ascii="宋体" w:hAnsi="宋体" w:eastAsia="宋体" w:cs="宋体"/>
          <w:color w:val="auto"/>
          <w:sz w:val="24"/>
          <w:szCs w:val="24"/>
          <w:highlight w:val="none"/>
        </w:rPr>
      </w:pPr>
    </w:p>
    <w:p w14:paraId="42D930A9">
      <w:pPr>
        <w:tabs>
          <w:tab w:val="left" w:pos="900"/>
        </w:tabs>
        <w:spacing w:line="360" w:lineRule="auto"/>
        <w:jc w:val="center"/>
        <w:rPr>
          <w:rFonts w:hint="eastAsia" w:ascii="宋体" w:hAnsi="宋体" w:eastAsia="宋体" w:cs="宋体"/>
          <w:color w:val="auto"/>
          <w:sz w:val="24"/>
          <w:szCs w:val="24"/>
          <w:highlight w:val="none"/>
        </w:rPr>
      </w:pPr>
    </w:p>
    <w:p w14:paraId="7538055D">
      <w:pPr>
        <w:tabs>
          <w:tab w:val="left" w:pos="900"/>
        </w:tabs>
        <w:spacing w:line="360" w:lineRule="auto"/>
        <w:jc w:val="center"/>
        <w:rPr>
          <w:rFonts w:hint="eastAsia" w:ascii="宋体" w:hAnsi="宋体" w:eastAsia="宋体" w:cs="宋体"/>
          <w:color w:val="auto"/>
          <w:sz w:val="24"/>
          <w:szCs w:val="24"/>
          <w:highlight w:val="none"/>
        </w:rPr>
      </w:pPr>
    </w:p>
    <w:p w14:paraId="1E4A967C">
      <w:pPr>
        <w:tabs>
          <w:tab w:val="left" w:pos="900"/>
        </w:tabs>
        <w:spacing w:line="360" w:lineRule="auto"/>
        <w:jc w:val="center"/>
        <w:rPr>
          <w:rFonts w:hint="eastAsia" w:ascii="宋体" w:hAnsi="宋体" w:eastAsia="宋体" w:cs="宋体"/>
          <w:color w:val="auto"/>
          <w:sz w:val="24"/>
          <w:szCs w:val="24"/>
          <w:highlight w:val="none"/>
        </w:rPr>
      </w:pPr>
    </w:p>
    <w:p w14:paraId="143DE3B2">
      <w:pPr>
        <w:tabs>
          <w:tab w:val="left" w:pos="900"/>
        </w:tabs>
        <w:spacing w:line="360" w:lineRule="auto"/>
        <w:jc w:val="center"/>
        <w:rPr>
          <w:rFonts w:hint="eastAsia" w:ascii="宋体" w:hAnsi="宋体" w:eastAsia="宋体" w:cs="宋体"/>
          <w:color w:val="auto"/>
          <w:sz w:val="24"/>
          <w:szCs w:val="24"/>
          <w:highlight w:val="none"/>
        </w:rPr>
      </w:pPr>
    </w:p>
    <w:p w14:paraId="46EE75EF">
      <w:pPr>
        <w:tabs>
          <w:tab w:val="left" w:pos="900"/>
        </w:tabs>
        <w:spacing w:line="360" w:lineRule="auto"/>
        <w:jc w:val="center"/>
        <w:rPr>
          <w:rFonts w:hint="eastAsia" w:ascii="宋体" w:hAnsi="宋体" w:eastAsia="宋体" w:cs="宋体"/>
          <w:color w:val="auto"/>
          <w:sz w:val="24"/>
          <w:szCs w:val="24"/>
          <w:highlight w:val="none"/>
        </w:rPr>
      </w:pPr>
    </w:p>
    <w:p w14:paraId="3FD52661">
      <w:pPr>
        <w:tabs>
          <w:tab w:val="left" w:pos="900"/>
        </w:tabs>
        <w:spacing w:line="360" w:lineRule="auto"/>
        <w:rPr>
          <w:rFonts w:hint="eastAsia" w:ascii="宋体" w:hAnsi="宋体" w:eastAsia="宋体" w:cs="宋体"/>
          <w:color w:val="auto"/>
          <w:sz w:val="24"/>
          <w:szCs w:val="24"/>
          <w:highlight w:val="none"/>
        </w:rPr>
      </w:pPr>
    </w:p>
    <w:p w14:paraId="31CE31E5">
      <w:pPr>
        <w:spacing w:line="360" w:lineRule="auto"/>
        <w:ind w:firstLine="643" w:firstLineChars="200"/>
        <w:rPr>
          <w:rFonts w:hint="eastAsia" w:ascii="宋体" w:hAnsi="宋体" w:eastAsia="宋体" w:cs="宋体"/>
          <w:b/>
          <w:color w:val="auto"/>
          <w:sz w:val="32"/>
          <w:szCs w:val="32"/>
          <w:highlight w:val="none"/>
        </w:rPr>
      </w:pPr>
    </w:p>
    <w:p w14:paraId="5AC40C30">
      <w:pPr>
        <w:spacing w:line="360" w:lineRule="auto"/>
        <w:ind w:firstLine="643" w:firstLineChars="200"/>
        <w:rPr>
          <w:rFonts w:hint="eastAsia" w:ascii="宋体" w:hAnsi="宋体" w:eastAsia="宋体" w:cs="宋体"/>
          <w:b/>
          <w:color w:val="auto"/>
          <w:sz w:val="32"/>
          <w:szCs w:val="32"/>
          <w:highlight w:val="none"/>
        </w:rPr>
      </w:pPr>
    </w:p>
    <w:p w14:paraId="6C8A3AA0">
      <w:pPr>
        <w:spacing w:line="360" w:lineRule="auto"/>
        <w:ind w:firstLine="643"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前3年内在经营活动中没有重大违法记录的书面声明</w:t>
      </w:r>
    </w:p>
    <w:p w14:paraId="155E906C">
      <w:pPr>
        <w:spacing w:before="156" w:beforeLines="50" w:after="156" w:afterLines="50" w:line="360" w:lineRule="auto"/>
        <w:jc w:val="center"/>
        <w:rPr>
          <w:rFonts w:hint="eastAsia" w:ascii="宋体" w:hAnsi="宋体" w:eastAsia="宋体" w:cs="宋体"/>
          <w:b/>
          <w:bCs/>
          <w:color w:val="auto"/>
          <w:sz w:val="24"/>
          <w:szCs w:val="24"/>
          <w:highlight w:val="none"/>
        </w:rPr>
      </w:pPr>
    </w:p>
    <w:p w14:paraId="2FA8A5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__________（代理机构）： </w:t>
      </w:r>
    </w:p>
    <w:p w14:paraId="1AF07C91">
      <w:pPr>
        <w:spacing w:before="156" w:beforeLines="50" w:after="156" w:afterLines="50" w:line="360" w:lineRule="auto"/>
        <w:jc w:val="center"/>
        <w:rPr>
          <w:rFonts w:hint="eastAsia" w:ascii="宋体" w:hAnsi="宋体" w:eastAsia="宋体" w:cs="宋体"/>
          <w:b/>
          <w:bCs/>
          <w:color w:val="auto"/>
          <w:sz w:val="24"/>
          <w:szCs w:val="24"/>
          <w:highlight w:val="none"/>
        </w:rPr>
      </w:pPr>
    </w:p>
    <w:p w14:paraId="661D8A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我司郑重声明，在本项目报价文件截止之日的前3年内，我单位在经营活动中，没有因违法经营受到刑事处罚或者责令停产停业、吊销许可证或者执照、较大数额罚款等行政处罚。</w:t>
      </w:r>
    </w:p>
    <w:p w14:paraId="5DD3B8A8">
      <w:pPr>
        <w:spacing w:line="360" w:lineRule="auto"/>
        <w:ind w:firstLine="480" w:firstLineChars="200"/>
        <w:rPr>
          <w:rFonts w:hint="eastAsia" w:ascii="宋体" w:hAnsi="宋体" w:eastAsia="宋体" w:cs="宋体"/>
          <w:color w:val="auto"/>
          <w:sz w:val="24"/>
          <w:szCs w:val="24"/>
          <w:highlight w:val="none"/>
        </w:rPr>
      </w:pPr>
    </w:p>
    <w:p w14:paraId="3674A7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我司在本项目报价文件提交截止之日的前3年内，因违法经营被禁止在     年  月  日至     年  月  日期间内参加政府采购活动，至本项目报价文件提交截止之日，期限已届满的，可以参加本次政府采购活动。（若有该情况，请如实填写，若无，本段内容请报价人自行删除）</w:t>
      </w:r>
    </w:p>
    <w:p w14:paraId="4F223CDB">
      <w:pPr>
        <w:spacing w:line="360" w:lineRule="auto"/>
        <w:rPr>
          <w:rFonts w:hint="eastAsia" w:ascii="宋体" w:hAnsi="宋体" w:eastAsia="宋体" w:cs="宋体"/>
          <w:color w:val="auto"/>
          <w:sz w:val="24"/>
          <w:szCs w:val="24"/>
          <w:highlight w:val="none"/>
        </w:rPr>
      </w:pPr>
    </w:p>
    <w:p w14:paraId="383869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报价人全称(加盖公章)：             </w:t>
      </w:r>
    </w:p>
    <w:p w14:paraId="0F8D3F58">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0AA4F810">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E677B46">
      <w:pPr>
        <w:spacing w:line="360" w:lineRule="auto"/>
        <w:rPr>
          <w:rFonts w:hint="eastAsia" w:ascii="宋体" w:hAnsi="宋体" w:eastAsia="宋体" w:cs="宋体"/>
          <w:bCs/>
          <w:color w:val="auto"/>
          <w:sz w:val="24"/>
          <w:szCs w:val="24"/>
          <w:highlight w:val="none"/>
        </w:rPr>
      </w:pPr>
    </w:p>
    <w:p w14:paraId="13C099BF">
      <w:pPr>
        <w:spacing w:line="360" w:lineRule="auto"/>
        <w:rPr>
          <w:rFonts w:hint="eastAsia" w:ascii="宋体" w:hAnsi="宋体" w:eastAsia="宋体" w:cs="宋体"/>
          <w:bCs/>
          <w:color w:val="auto"/>
          <w:sz w:val="24"/>
          <w:szCs w:val="24"/>
          <w:highlight w:val="none"/>
        </w:rPr>
      </w:pPr>
    </w:p>
    <w:p w14:paraId="40C4152E">
      <w:pPr>
        <w:spacing w:line="360" w:lineRule="auto"/>
        <w:rPr>
          <w:rFonts w:hint="eastAsia" w:ascii="宋体" w:hAnsi="宋体" w:eastAsia="宋体" w:cs="宋体"/>
          <w:bCs/>
          <w:color w:val="auto"/>
          <w:sz w:val="24"/>
          <w:szCs w:val="24"/>
          <w:highlight w:val="none"/>
        </w:rPr>
      </w:pPr>
    </w:p>
    <w:p w14:paraId="1EADC52F">
      <w:pPr>
        <w:spacing w:line="360" w:lineRule="auto"/>
        <w:rPr>
          <w:rFonts w:hint="eastAsia" w:ascii="宋体" w:hAnsi="宋体" w:eastAsia="宋体" w:cs="宋体"/>
          <w:bCs/>
          <w:color w:val="auto"/>
          <w:sz w:val="24"/>
          <w:szCs w:val="24"/>
          <w:highlight w:val="none"/>
        </w:rPr>
      </w:pPr>
    </w:p>
    <w:p w14:paraId="78FD6AF1">
      <w:pPr>
        <w:spacing w:line="360" w:lineRule="auto"/>
        <w:jc w:val="center"/>
        <w:rPr>
          <w:rFonts w:hint="eastAsia" w:ascii="宋体" w:hAnsi="宋体" w:eastAsia="宋体" w:cs="宋体"/>
          <w:b/>
          <w:bCs/>
          <w:color w:val="auto"/>
          <w:sz w:val="32"/>
          <w:szCs w:val="32"/>
          <w:highlight w:val="none"/>
        </w:rPr>
      </w:pPr>
    </w:p>
    <w:p w14:paraId="46F9E35D">
      <w:pPr>
        <w:spacing w:line="360" w:lineRule="auto"/>
        <w:jc w:val="center"/>
        <w:rPr>
          <w:rFonts w:hint="eastAsia" w:ascii="宋体" w:hAnsi="宋体" w:eastAsia="宋体" w:cs="宋体"/>
          <w:b/>
          <w:bCs/>
          <w:color w:val="auto"/>
          <w:sz w:val="32"/>
          <w:szCs w:val="32"/>
          <w:highlight w:val="none"/>
        </w:rPr>
      </w:pPr>
    </w:p>
    <w:p w14:paraId="11E11475">
      <w:pPr>
        <w:spacing w:line="360" w:lineRule="auto"/>
        <w:jc w:val="center"/>
        <w:rPr>
          <w:rFonts w:hint="eastAsia" w:ascii="宋体" w:hAnsi="宋体" w:eastAsia="宋体" w:cs="宋体"/>
          <w:b/>
          <w:bCs/>
          <w:color w:val="auto"/>
          <w:sz w:val="32"/>
          <w:szCs w:val="32"/>
          <w:highlight w:val="none"/>
        </w:rPr>
      </w:pPr>
    </w:p>
    <w:p w14:paraId="2ABE93AC">
      <w:pPr>
        <w:spacing w:line="360" w:lineRule="auto"/>
        <w:jc w:val="center"/>
        <w:rPr>
          <w:rFonts w:hint="eastAsia" w:ascii="宋体" w:hAnsi="宋体" w:eastAsia="宋体" w:cs="宋体"/>
          <w:b/>
          <w:bCs/>
          <w:color w:val="auto"/>
          <w:sz w:val="32"/>
          <w:szCs w:val="32"/>
          <w:highlight w:val="none"/>
        </w:rPr>
      </w:pPr>
    </w:p>
    <w:p w14:paraId="3AD2DB07">
      <w:pPr>
        <w:spacing w:line="360" w:lineRule="auto"/>
        <w:jc w:val="center"/>
        <w:rPr>
          <w:rFonts w:hint="eastAsia" w:ascii="宋体" w:hAnsi="宋体" w:eastAsia="宋体" w:cs="宋体"/>
          <w:b/>
          <w:bCs/>
          <w:color w:val="auto"/>
          <w:sz w:val="32"/>
          <w:szCs w:val="32"/>
          <w:highlight w:val="none"/>
        </w:rPr>
      </w:pPr>
    </w:p>
    <w:p w14:paraId="27E247B4">
      <w:pPr>
        <w:spacing w:line="360" w:lineRule="auto"/>
        <w:jc w:val="center"/>
        <w:rPr>
          <w:rFonts w:hint="eastAsia" w:ascii="宋体" w:hAnsi="宋体" w:eastAsia="宋体" w:cs="宋体"/>
          <w:b/>
          <w:bCs/>
          <w:color w:val="auto"/>
          <w:sz w:val="32"/>
          <w:szCs w:val="32"/>
          <w:highlight w:val="none"/>
        </w:rPr>
      </w:pPr>
    </w:p>
    <w:p w14:paraId="0645842C">
      <w:pPr>
        <w:spacing w:line="360" w:lineRule="auto"/>
        <w:jc w:val="center"/>
        <w:rPr>
          <w:rFonts w:hint="eastAsia" w:ascii="宋体" w:hAnsi="宋体" w:eastAsia="宋体" w:cs="宋体"/>
          <w:b/>
          <w:bCs/>
          <w:color w:val="auto"/>
          <w:sz w:val="32"/>
          <w:szCs w:val="32"/>
          <w:highlight w:val="none"/>
        </w:rPr>
        <w:sectPr>
          <w:footerReference r:id="rId17" w:type="default"/>
          <w:pgSz w:w="11906" w:h="16838"/>
          <w:pgMar w:top="1134" w:right="1134" w:bottom="1134" w:left="1134" w:header="851" w:footer="992" w:gutter="0"/>
          <w:cols w:space="720" w:num="1"/>
          <w:docGrid w:type="lines" w:linePitch="312" w:charSpace="0"/>
        </w:sectPr>
      </w:pPr>
    </w:p>
    <w:p w14:paraId="64EA1EF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14:paraId="32423EDF">
      <w:pPr>
        <w:spacing w:line="360" w:lineRule="auto"/>
        <w:jc w:val="center"/>
        <w:rPr>
          <w:rFonts w:hint="eastAsia" w:ascii="宋体" w:hAnsi="宋体" w:eastAsia="宋体" w:cs="宋体"/>
          <w:bCs/>
          <w:color w:val="auto"/>
          <w:sz w:val="24"/>
          <w:szCs w:val="24"/>
          <w:highlight w:val="none"/>
        </w:rPr>
      </w:pPr>
    </w:p>
    <w:p w14:paraId="50662C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14:paraId="2DAC9B2D">
      <w:pPr>
        <w:pStyle w:val="6"/>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询价响应过程的一切事宜，包括但不限于：（1）签署、澄清、补正、修改、撤回、提交报价文件；（2）签署并重新提交报价文件及报价；（3）退出询价；（4）签订合同和处理有关事宜。报价人代表在采购过程中所签署的一切文件和处理与之有关的一切事务，本公司均予以认可并对此承担责任。报价人代表无转委托权。特此授权。</w:t>
      </w:r>
    </w:p>
    <w:p w14:paraId="78033412">
      <w:pPr>
        <w:pStyle w:val="6"/>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231ACC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71ABA9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3CD024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76D32E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6A0CE6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75E6FA84">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39628310">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18468F16">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6FEB204">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212F46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3F96DDD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43E95F38">
      <w:pPr>
        <w:tabs>
          <w:tab w:val="left" w:pos="2100"/>
          <w:tab w:val="center" w:pos="4201"/>
        </w:tabs>
        <w:spacing w:line="360" w:lineRule="auto"/>
        <w:jc w:val="center"/>
        <w:rPr>
          <w:rFonts w:hint="eastAsia" w:ascii="宋体" w:hAnsi="宋体" w:eastAsia="宋体" w:cs="宋体"/>
          <w:b/>
          <w:color w:val="auto"/>
          <w:sz w:val="32"/>
          <w:szCs w:val="32"/>
          <w:highlight w:val="none"/>
        </w:rPr>
      </w:pPr>
    </w:p>
    <w:p w14:paraId="07BB380E">
      <w:pPr>
        <w:tabs>
          <w:tab w:val="left" w:pos="2100"/>
          <w:tab w:val="center" w:pos="4201"/>
        </w:tabs>
        <w:spacing w:line="360" w:lineRule="auto"/>
        <w:jc w:val="center"/>
        <w:rPr>
          <w:rFonts w:hint="eastAsia" w:ascii="宋体" w:hAnsi="宋体" w:eastAsia="宋体" w:cs="宋体"/>
          <w:b/>
          <w:color w:val="auto"/>
          <w:sz w:val="32"/>
          <w:szCs w:val="32"/>
          <w:highlight w:val="none"/>
        </w:rPr>
      </w:pPr>
    </w:p>
    <w:p w14:paraId="3784BBFA">
      <w:pPr>
        <w:tabs>
          <w:tab w:val="left" w:pos="2100"/>
          <w:tab w:val="center" w:pos="4201"/>
        </w:tabs>
        <w:spacing w:line="360" w:lineRule="auto"/>
        <w:jc w:val="center"/>
        <w:rPr>
          <w:rFonts w:hint="eastAsia" w:ascii="宋体" w:hAnsi="宋体" w:eastAsia="宋体" w:cs="宋体"/>
          <w:b/>
          <w:color w:val="auto"/>
          <w:sz w:val="32"/>
          <w:szCs w:val="32"/>
          <w:highlight w:val="none"/>
        </w:rPr>
      </w:pPr>
    </w:p>
    <w:p w14:paraId="28C39AB6">
      <w:pPr>
        <w:tabs>
          <w:tab w:val="left" w:pos="2100"/>
          <w:tab w:val="center" w:pos="4201"/>
        </w:tabs>
        <w:spacing w:line="360" w:lineRule="auto"/>
        <w:jc w:val="center"/>
        <w:rPr>
          <w:rFonts w:hint="eastAsia" w:ascii="宋体" w:hAnsi="宋体" w:eastAsia="宋体" w:cs="宋体"/>
          <w:b/>
          <w:color w:val="auto"/>
          <w:sz w:val="32"/>
          <w:szCs w:val="32"/>
          <w:highlight w:val="none"/>
        </w:rPr>
      </w:pPr>
    </w:p>
    <w:p w14:paraId="42487590">
      <w:pPr>
        <w:tabs>
          <w:tab w:val="left" w:pos="2100"/>
          <w:tab w:val="center" w:pos="4201"/>
        </w:tabs>
        <w:spacing w:line="360" w:lineRule="auto"/>
        <w:jc w:val="center"/>
        <w:rPr>
          <w:rFonts w:hint="eastAsia" w:ascii="宋体" w:hAnsi="宋体" w:eastAsia="宋体" w:cs="宋体"/>
          <w:b/>
          <w:color w:val="auto"/>
          <w:sz w:val="32"/>
          <w:szCs w:val="32"/>
          <w:highlight w:val="none"/>
        </w:rPr>
      </w:pPr>
    </w:p>
    <w:p w14:paraId="233A13BB">
      <w:pPr>
        <w:tabs>
          <w:tab w:val="left" w:pos="2100"/>
          <w:tab w:val="center" w:pos="4201"/>
        </w:tabs>
        <w:spacing w:line="360" w:lineRule="auto"/>
        <w:jc w:val="center"/>
        <w:rPr>
          <w:rFonts w:hint="eastAsia" w:ascii="宋体" w:hAnsi="宋体" w:eastAsia="宋体" w:cs="宋体"/>
          <w:b/>
          <w:color w:val="auto"/>
          <w:sz w:val="32"/>
          <w:szCs w:val="32"/>
          <w:highlight w:val="none"/>
        </w:rPr>
        <w:sectPr>
          <w:pgSz w:w="11906" w:h="16838"/>
          <w:pgMar w:top="1134" w:right="1134" w:bottom="1134" w:left="1134" w:header="851" w:footer="992" w:gutter="0"/>
          <w:cols w:space="720" w:num="1"/>
          <w:docGrid w:type="lines" w:linePitch="312" w:charSpace="0"/>
        </w:sectPr>
      </w:pPr>
    </w:p>
    <w:p w14:paraId="7BAB2ACF">
      <w:pPr>
        <w:tabs>
          <w:tab w:val="left" w:pos="2100"/>
          <w:tab w:val="center" w:pos="4201"/>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14:paraId="0667744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14:paraId="27C6399D">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14:paraId="4506E0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0543D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91E3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46AE51">
      <w:pPr>
        <w:pStyle w:val="6"/>
        <w:snapToGrid w:val="0"/>
        <w:spacing w:line="360" w:lineRule="auto"/>
        <w:jc w:val="left"/>
        <w:rPr>
          <w:rFonts w:hint="eastAsia" w:hAnsi="宋体" w:eastAsia="宋体" w:cs="宋体"/>
          <w:color w:val="auto"/>
          <w:sz w:val="24"/>
          <w:szCs w:val="24"/>
          <w:highlight w:val="none"/>
        </w:rPr>
      </w:pPr>
    </w:p>
    <w:p w14:paraId="4732AE44">
      <w:pPr>
        <w:pStyle w:val="6"/>
        <w:snapToGrid w:val="0"/>
        <w:spacing w:line="360" w:lineRule="auto"/>
        <w:jc w:val="left"/>
        <w:rPr>
          <w:rFonts w:hint="eastAsia" w:hAnsi="宋体" w:eastAsia="宋体" w:cs="宋体"/>
          <w:color w:val="auto"/>
          <w:sz w:val="24"/>
          <w:szCs w:val="24"/>
          <w:highlight w:val="none"/>
        </w:rPr>
      </w:pPr>
    </w:p>
    <w:p w14:paraId="31AD3E2C">
      <w:pPr>
        <w:pStyle w:val="6"/>
        <w:snapToGrid w:val="0"/>
        <w:spacing w:line="360" w:lineRule="auto"/>
        <w:jc w:val="left"/>
        <w:rPr>
          <w:rFonts w:hint="eastAsia" w:hAnsi="宋体" w:eastAsia="宋体" w:cs="宋体"/>
          <w:color w:val="auto"/>
          <w:sz w:val="24"/>
          <w:szCs w:val="24"/>
          <w:highlight w:val="none"/>
        </w:rPr>
      </w:pPr>
    </w:p>
    <w:p w14:paraId="6FC37EB2">
      <w:pPr>
        <w:pStyle w:val="21"/>
        <w:spacing w:line="360" w:lineRule="auto"/>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47E9D6D2">
      <w:pPr>
        <w:spacing w:line="360" w:lineRule="auto"/>
        <w:rPr>
          <w:rFonts w:hint="eastAsia" w:ascii="宋体" w:hAnsi="宋体" w:eastAsia="宋体" w:cs="宋体"/>
          <w:color w:val="auto"/>
          <w:sz w:val="24"/>
          <w:szCs w:val="24"/>
          <w:highlight w:val="none"/>
        </w:rPr>
      </w:pPr>
    </w:p>
    <w:p w14:paraId="4996EBB6">
      <w:pPr>
        <w:spacing w:line="360" w:lineRule="auto"/>
        <w:rPr>
          <w:rFonts w:hint="eastAsia" w:ascii="宋体" w:hAnsi="宋体" w:eastAsia="宋体" w:cs="宋体"/>
          <w:color w:val="auto"/>
          <w:sz w:val="24"/>
          <w:szCs w:val="24"/>
          <w:highlight w:val="none"/>
        </w:rPr>
      </w:pPr>
    </w:p>
    <w:p w14:paraId="1D644FD3">
      <w:pPr>
        <w:spacing w:line="360" w:lineRule="auto"/>
        <w:rPr>
          <w:rFonts w:hint="eastAsia" w:ascii="宋体" w:hAnsi="宋体" w:eastAsia="宋体" w:cs="宋体"/>
          <w:color w:val="auto"/>
          <w:sz w:val="24"/>
          <w:szCs w:val="24"/>
          <w:highlight w:val="none"/>
        </w:rPr>
      </w:pPr>
    </w:p>
    <w:p w14:paraId="3DF5C0F8">
      <w:pPr>
        <w:spacing w:line="360" w:lineRule="auto"/>
        <w:rPr>
          <w:rFonts w:hint="eastAsia" w:ascii="宋体" w:hAnsi="宋体" w:eastAsia="宋体" w:cs="宋体"/>
          <w:color w:val="auto"/>
          <w:sz w:val="24"/>
          <w:szCs w:val="24"/>
          <w:highlight w:val="none"/>
        </w:rPr>
      </w:pPr>
    </w:p>
    <w:p w14:paraId="238EA9EB">
      <w:pPr>
        <w:spacing w:line="360" w:lineRule="auto"/>
        <w:rPr>
          <w:rFonts w:hint="eastAsia" w:ascii="宋体" w:hAnsi="宋体" w:eastAsia="宋体" w:cs="宋体"/>
          <w:color w:val="auto"/>
          <w:sz w:val="24"/>
          <w:szCs w:val="24"/>
          <w:highlight w:val="none"/>
        </w:rPr>
      </w:pPr>
    </w:p>
    <w:p w14:paraId="43805C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100A8B35">
      <w:pPr>
        <w:spacing w:line="360" w:lineRule="auto"/>
        <w:rPr>
          <w:rFonts w:hint="eastAsia" w:ascii="宋体" w:hAnsi="宋体" w:eastAsia="宋体" w:cs="宋体"/>
          <w:color w:val="auto"/>
          <w:sz w:val="24"/>
          <w:szCs w:val="24"/>
          <w:highlight w:val="none"/>
        </w:rPr>
      </w:pPr>
    </w:p>
    <w:p w14:paraId="22DA3443">
      <w:pPr>
        <w:spacing w:line="360" w:lineRule="auto"/>
        <w:jc w:val="center"/>
        <w:rPr>
          <w:rFonts w:hint="eastAsia" w:ascii="宋体" w:hAnsi="宋体" w:eastAsia="宋体" w:cs="宋体"/>
          <w:b/>
          <w:bCs/>
          <w:color w:val="auto"/>
          <w:sz w:val="24"/>
          <w:szCs w:val="24"/>
          <w:highlight w:val="none"/>
        </w:rPr>
      </w:pPr>
    </w:p>
    <w:p w14:paraId="526D1B96">
      <w:pPr>
        <w:spacing w:line="360" w:lineRule="auto"/>
        <w:jc w:val="center"/>
        <w:rPr>
          <w:rFonts w:hint="eastAsia" w:ascii="宋体" w:hAnsi="宋体" w:eastAsia="宋体" w:cs="宋体"/>
          <w:b/>
          <w:bCs/>
          <w:color w:val="auto"/>
          <w:sz w:val="24"/>
          <w:szCs w:val="24"/>
          <w:highlight w:val="none"/>
        </w:rPr>
      </w:pPr>
    </w:p>
    <w:p w14:paraId="3B7CD80A">
      <w:pPr>
        <w:spacing w:line="360" w:lineRule="auto"/>
        <w:jc w:val="center"/>
        <w:rPr>
          <w:rFonts w:hint="eastAsia" w:ascii="宋体" w:hAnsi="宋体" w:eastAsia="宋体" w:cs="宋体"/>
          <w:b/>
          <w:bCs/>
          <w:color w:val="auto"/>
          <w:sz w:val="24"/>
          <w:szCs w:val="24"/>
          <w:highlight w:val="none"/>
        </w:rPr>
      </w:pPr>
    </w:p>
    <w:p w14:paraId="7A57EA11">
      <w:pPr>
        <w:spacing w:line="360" w:lineRule="auto"/>
        <w:rPr>
          <w:rFonts w:hint="eastAsia" w:ascii="宋体" w:hAnsi="宋体" w:eastAsia="宋体" w:cs="宋体"/>
          <w:b/>
          <w:bCs/>
          <w:color w:val="auto"/>
          <w:sz w:val="24"/>
          <w:szCs w:val="24"/>
          <w:highlight w:val="none"/>
        </w:rPr>
      </w:pPr>
    </w:p>
    <w:p w14:paraId="76FC40E0">
      <w:pPr>
        <w:spacing w:line="360" w:lineRule="auto"/>
        <w:rPr>
          <w:rFonts w:hint="eastAsia" w:ascii="宋体" w:hAnsi="宋体" w:eastAsia="宋体" w:cs="宋体"/>
          <w:b/>
          <w:bCs/>
          <w:color w:val="auto"/>
          <w:sz w:val="24"/>
          <w:szCs w:val="24"/>
          <w:highlight w:val="none"/>
        </w:rPr>
      </w:pPr>
    </w:p>
    <w:p w14:paraId="74197AB0">
      <w:pPr>
        <w:spacing w:line="360" w:lineRule="auto"/>
        <w:jc w:val="center"/>
        <w:rPr>
          <w:rFonts w:hint="eastAsia" w:ascii="宋体" w:hAnsi="宋体" w:eastAsia="宋体" w:cs="宋体"/>
          <w:b/>
          <w:bCs/>
          <w:color w:val="auto"/>
          <w:sz w:val="32"/>
          <w:szCs w:val="32"/>
          <w:highlight w:val="none"/>
        </w:rPr>
      </w:pPr>
    </w:p>
    <w:p w14:paraId="7DFC2B04">
      <w:pPr>
        <w:spacing w:line="360" w:lineRule="auto"/>
        <w:jc w:val="center"/>
        <w:rPr>
          <w:rFonts w:hint="eastAsia" w:ascii="宋体" w:hAnsi="宋体" w:eastAsia="宋体" w:cs="宋体"/>
          <w:b/>
          <w:bCs/>
          <w:color w:val="auto"/>
          <w:sz w:val="32"/>
          <w:szCs w:val="32"/>
          <w:highlight w:val="none"/>
        </w:rPr>
      </w:pPr>
    </w:p>
    <w:p w14:paraId="4DAB2D32">
      <w:pPr>
        <w:spacing w:line="360" w:lineRule="auto"/>
        <w:jc w:val="center"/>
        <w:rPr>
          <w:rFonts w:hint="eastAsia" w:ascii="宋体" w:hAnsi="宋体" w:eastAsia="宋体" w:cs="宋体"/>
          <w:b/>
          <w:bCs/>
          <w:color w:val="auto"/>
          <w:sz w:val="32"/>
          <w:szCs w:val="32"/>
          <w:highlight w:val="none"/>
        </w:rPr>
      </w:pPr>
    </w:p>
    <w:p w14:paraId="7ABD9E99">
      <w:pPr>
        <w:spacing w:line="360" w:lineRule="auto"/>
        <w:jc w:val="center"/>
        <w:rPr>
          <w:rFonts w:hint="eastAsia" w:ascii="宋体" w:hAnsi="宋体" w:eastAsia="宋体" w:cs="宋体"/>
          <w:b/>
          <w:bCs/>
          <w:color w:val="auto"/>
          <w:sz w:val="32"/>
          <w:szCs w:val="32"/>
          <w:highlight w:val="none"/>
        </w:rPr>
      </w:pPr>
    </w:p>
    <w:p w14:paraId="3E1CB02F">
      <w:pPr>
        <w:spacing w:line="360" w:lineRule="auto"/>
        <w:jc w:val="center"/>
        <w:rPr>
          <w:rFonts w:hint="eastAsia" w:ascii="宋体" w:hAnsi="宋体" w:eastAsia="宋体" w:cs="宋体"/>
          <w:b/>
          <w:bCs/>
          <w:color w:val="auto"/>
          <w:sz w:val="32"/>
          <w:szCs w:val="32"/>
          <w:highlight w:val="none"/>
        </w:rPr>
      </w:pPr>
    </w:p>
    <w:p w14:paraId="601CEB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4CD5197B">
      <w:pPr>
        <w:pStyle w:val="2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31EE64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F033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w:t>
      </w:r>
      <w:r>
        <w:rPr>
          <w:rFonts w:hint="eastAsia" w:ascii="宋体" w:hAnsi="宋体" w:eastAsia="宋体" w:cs="宋体"/>
          <w:bCs/>
          <w:color w:val="auto"/>
          <w:sz w:val="24"/>
          <w:szCs w:val="24"/>
          <w:highlight w:val="none"/>
        </w:rPr>
        <w:t>询价采购文件</w:t>
      </w:r>
      <w:r>
        <w:rPr>
          <w:rFonts w:hint="eastAsia" w:ascii="宋体" w:hAnsi="宋体" w:eastAsia="宋体" w:cs="宋体"/>
          <w:color w:val="auto"/>
          <w:sz w:val="24"/>
          <w:szCs w:val="24"/>
          <w:highlight w:val="none"/>
        </w:rPr>
        <w:t>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536DE4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208783BF">
      <w:pPr>
        <w:spacing w:line="360" w:lineRule="auto"/>
        <w:rPr>
          <w:rFonts w:hint="eastAsia" w:ascii="宋体" w:hAnsi="宋体" w:eastAsia="宋体" w:cs="宋体"/>
          <w:color w:val="auto"/>
          <w:sz w:val="24"/>
          <w:szCs w:val="24"/>
          <w:highlight w:val="none"/>
        </w:rPr>
      </w:pPr>
    </w:p>
    <w:p w14:paraId="496F58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527B2CA">
      <w:pPr>
        <w:spacing w:line="360" w:lineRule="auto"/>
        <w:rPr>
          <w:rFonts w:hint="eastAsia" w:ascii="宋体" w:hAnsi="宋体" w:eastAsia="宋体" w:cs="宋体"/>
          <w:color w:val="auto"/>
          <w:sz w:val="24"/>
          <w:szCs w:val="24"/>
          <w:highlight w:val="none"/>
        </w:rPr>
      </w:pPr>
    </w:p>
    <w:p w14:paraId="72C1F2C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6B849A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554F12BE">
      <w:pPr>
        <w:spacing w:line="360" w:lineRule="auto"/>
        <w:ind w:firstLine="3120" w:firstLine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289377F7">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6D92FC68">
      <w:pPr>
        <w:spacing w:line="360" w:lineRule="auto"/>
        <w:rPr>
          <w:rFonts w:hint="eastAsia" w:ascii="宋体" w:hAnsi="宋体" w:eastAsia="宋体" w:cs="宋体"/>
          <w:color w:val="auto"/>
          <w:sz w:val="24"/>
          <w:szCs w:val="24"/>
          <w:highlight w:val="none"/>
        </w:rPr>
      </w:pPr>
    </w:p>
    <w:p w14:paraId="64C6CF13">
      <w:pPr>
        <w:spacing w:line="360" w:lineRule="auto"/>
        <w:rPr>
          <w:rFonts w:hint="eastAsia" w:ascii="宋体" w:hAnsi="宋体" w:eastAsia="宋体" w:cs="宋体"/>
          <w:b/>
          <w:color w:val="auto"/>
          <w:sz w:val="24"/>
          <w:szCs w:val="24"/>
          <w:highlight w:val="none"/>
        </w:rPr>
      </w:pPr>
    </w:p>
    <w:p w14:paraId="668A8732">
      <w:pPr>
        <w:spacing w:line="360" w:lineRule="auto"/>
        <w:rPr>
          <w:rFonts w:hint="eastAsia" w:ascii="宋体" w:hAnsi="宋体" w:eastAsia="宋体" w:cs="宋体"/>
          <w:color w:val="auto"/>
          <w:sz w:val="24"/>
          <w:szCs w:val="24"/>
          <w:highlight w:val="none"/>
        </w:rPr>
      </w:pPr>
    </w:p>
    <w:p w14:paraId="1DEAA39B">
      <w:pPr>
        <w:spacing w:line="360" w:lineRule="auto"/>
        <w:rPr>
          <w:rFonts w:hint="eastAsia" w:ascii="宋体" w:hAnsi="宋体" w:eastAsia="宋体" w:cs="宋体"/>
          <w:bCs/>
          <w:color w:val="auto"/>
          <w:sz w:val="24"/>
          <w:szCs w:val="24"/>
          <w:highlight w:val="none"/>
        </w:rPr>
      </w:pPr>
    </w:p>
    <w:p w14:paraId="475E97F3">
      <w:pPr>
        <w:spacing w:line="360" w:lineRule="auto"/>
        <w:rPr>
          <w:rFonts w:hint="eastAsia" w:ascii="宋体" w:hAnsi="宋体" w:eastAsia="宋体" w:cs="宋体"/>
          <w:bCs/>
          <w:color w:val="auto"/>
          <w:sz w:val="24"/>
          <w:szCs w:val="24"/>
          <w:highlight w:val="none"/>
        </w:rPr>
      </w:pPr>
    </w:p>
    <w:p w14:paraId="6800162B">
      <w:pPr>
        <w:spacing w:line="360" w:lineRule="auto"/>
        <w:rPr>
          <w:rFonts w:hint="eastAsia" w:ascii="宋体" w:hAnsi="宋体" w:eastAsia="宋体" w:cs="宋体"/>
          <w:bCs/>
          <w:color w:val="auto"/>
          <w:sz w:val="24"/>
          <w:szCs w:val="24"/>
          <w:highlight w:val="none"/>
        </w:rPr>
      </w:pPr>
    </w:p>
    <w:p w14:paraId="65F5224E">
      <w:pPr>
        <w:spacing w:line="360" w:lineRule="auto"/>
        <w:rPr>
          <w:rFonts w:hint="eastAsia" w:ascii="宋体" w:hAnsi="宋体" w:eastAsia="宋体" w:cs="宋体"/>
          <w:bCs/>
          <w:color w:val="auto"/>
          <w:sz w:val="24"/>
          <w:szCs w:val="24"/>
          <w:highlight w:val="none"/>
        </w:rPr>
      </w:pPr>
    </w:p>
    <w:p w14:paraId="1869E32B">
      <w:pPr>
        <w:spacing w:line="360" w:lineRule="auto"/>
        <w:rPr>
          <w:rFonts w:hint="eastAsia" w:ascii="宋体" w:hAnsi="宋体" w:eastAsia="宋体" w:cs="宋体"/>
          <w:bCs/>
          <w:color w:val="auto"/>
          <w:sz w:val="24"/>
          <w:szCs w:val="24"/>
          <w:highlight w:val="none"/>
        </w:rPr>
      </w:pPr>
    </w:p>
    <w:p w14:paraId="0CFACBE6">
      <w:pPr>
        <w:spacing w:line="360" w:lineRule="auto"/>
        <w:rPr>
          <w:rFonts w:hint="eastAsia" w:ascii="宋体" w:hAnsi="宋体" w:eastAsia="宋体" w:cs="宋体"/>
          <w:bCs/>
          <w:color w:val="auto"/>
          <w:sz w:val="24"/>
          <w:szCs w:val="24"/>
          <w:highlight w:val="none"/>
        </w:rPr>
      </w:pPr>
    </w:p>
    <w:p w14:paraId="4CF582FC">
      <w:pPr>
        <w:spacing w:line="360" w:lineRule="auto"/>
        <w:rPr>
          <w:rFonts w:hint="eastAsia" w:ascii="宋体" w:hAnsi="宋体" w:eastAsia="宋体" w:cs="宋体"/>
          <w:bCs/>
          <w:color w:val="auto"/>
          <w:sz w:val="24"/>
          <w:szCs w:val="24"/>
          <w:highlight w:val="none"/>
        </w:rPr>
      </w:pPr>
    </w:p>
    <w:p w14:paraId="37DDF9F0">
      <w:pPr>
        <w:spacing w:line="360" w:lineRule="auto"/>
        <w:rPr>
          <w:rFonts w:hint="eastAsia" w:ascii="宋体" w:hAnsi="宋体" w:eastAsia="宋体" w:cs="宋体"/>
          <w:bCs/>
          <w:color w:val="auto"/>
          <w:sz w:val="24"/>
          <w:szCs w:val="24"/>
          <w:highlight w:val="none"/>
        </w:rPr>
      </w:pPr>
    </w:p>
    <w:p w14:paraId="2264FC59">
      <w:pPr>
        <w:spacing w:line="360" w:lineRule="auto"/>
        <w:rPr>
          <w:rFonts w:hint="eastAsia" w:ascii="宋体" w:hAnsi="宋体" w:eastAsia="宋体" w:cs="宋体"/>
          <w:bCs/>
          <w:color w:val="auto"/>
          <w:sz w:val="24"/>
          <w:szCs w:val="24"/>
          <w:highlight w:val="none"/>
        </w:rPr>
        <w:sectPr>
          <w:pgSz w:w="11906" w:h="16838"/>
          <w:pgMar w:top="1134" w:right="1134" w:bottom="1134" w:left="1134" w:header="851" w:footer="992" w:gutter="0"/>
          <w:cols w:space="720" w:num="1"/>
          <w:docGrid w:type="lines" w:linePitch="312" w:charSpace="0"/>
        </w:sectPr>
      </w:pPr>
    </w:p>
    <w:p w14:paraId="155CDC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14:paraId="7EC82400">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3F5F6C6E">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2F1CACF1">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5B46C713">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0DE1D5DD">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0CC4C03B">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6"/>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344C31A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610CBD9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F908D32">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4C0A9202">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72D574C6">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C10C483">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E2B71B0">
      <w:pPr>
        <w:spacing w:line="360" w:lineRule="auto"/>
        <w:ind w:left="69" w:firstLine="460" w:firstLineChars="192"/>
        <w:rPr>
          <w:rFonts w:hint="eastAsia" w:ascii="宋体" w:hAnsi="宋体" w:eastAsia="宋体" w:cs="宋体"/>
          <w:color w:val="auto"/>
          <w:sz w:val="24"/>
          <w:szCs w:val="24"/>
          <w:highlight w:val="none"/>
        </w:rPr>
      </w:pPr>
    </w:p>
    <w:p w14:paraId="72D75AA8">
      <w:pPr>
        <w:spacing w:line="360" w:lineRule="auto"/>
        <w:ind w:left="69" w:firstLine="460" w:firstLineChars="192"/>
        <w:rPr>
          <w:rFonts w:hint="eastAsia" w:ascii="宋体" w:hAnsi="宋体" w:eastAsia="宋体" w:cs="宋体"/>
          <w:color w:val="auto"/>
          <w:sz w:val="24"/>
          <w:szCs w:val="24"/>
          <w:highlight w:val="none"/>
        </w:rPr>
      </w:pPr>
    </w:p>
    <w:p w14:paraId="24BF2CFF">
      <w:pPr>
        <w:spacing w:line="360" w:lineRule="auto"/>
        <w:rPr>
          <w:rFonts w:hint="eastAsia" w:ascii="宋体" w:hAnsi="宋体" w:eastAsia="宋体" w:cs="宋体"/>
          <w:color w:val="auto"/>
          <w:sz w:val="24"/>
          <w:szCs w:val="24"/>
          <w:highlight w:val="none"/>
        </w:rPr>
      </w:pPr>
    </w:p>
    <w:p w14:paraId="50C0D7CA">
      <w:pPr>
        <w:spacing w:line="360" w:lineRule="auto"/>
        <w:rPr>
          <w:rFonts w:hint="eastAsia" w:ascii="宋体" w:hAnsi="宋体" w:eastAsia="宋体" w:cs="宋体"/>
          <w:color w:val="auto"/>
          <w:sz w:val="24"/>
          <w:szCs w:val="24"/>
          <w:highlight w:val="none"/>
        </w:rPr>
      </w:pPr>
    </w:p>
    <w:p w14:paraId="3D2D6410">
      <w:pPr>
        <w:spacing w:line="360" w:lineRule="auto"/>
        <w:rPr>
          <w:rFonts w:hint="eastAsia" w:ascii="宋体" w:hAnsi="宋体" w:eastAsia="宋体" w:cs="宋体"/>
          <w:color w:val="auto"/>
          <w:sz w:val="24"/>
          <w:szCs w:val="24"/>
          <w:highlight w:val="none"/>
        </w:rPr>
      </w:pPr>
    </w:p>
    <w:p w14:paraId="7EB7321A">
      <w:pPr>
        <w:spacing w:line="360" w:lineRule="auto"/>
        <w:rPr>
          <w:rFonts w:hint="eastAsia" w:ascii="宋体" w:hAnsi="宋体" w:eastAsia="宋体" w:cs="宋体"/>
          <w:color w:val="auto"/>
          <w:sz w:val="24"/>
          <w:szCs w:val="24"/>
          <w:highlight w:val="none"/>
        </w:rPr>
      </w:pPr>
    </w:p>
    <w:p w14:paraId="13101966">
      <w:pPr>
        <w:spacing w:line="360" w:lineRule="auto"/>
        <w:rPr>
          <w:rFonts w:hint="eastAsia" w:ascii="宋体" w:hAnsi="宋体" w:eastAsia="宋体" w:cs="宋体"/>
          <w:color w:val="auto"/>
          <w:sz w:val="24"/>
          <w:szCs w:val="24"/>
          <w:highlight w:val="none"/>
        </w:rPr>
      </w:pPr>
    </w:p>
    <w:p w14:paraId="5504C67D">
      <w:pPr>
        <w:spacing w:line="360" w:lineRule="auto"/>
        <w:rPr>
          <w:rFonts w:hint="eastAsia" w:ascii="宋体" w:hAnsi="宋体" w:eastAsia="宋体" w:cs="宋体"/>
          <w:color w:val="auto"/>
          <w:sz w:val="24"/>
          <w:szCs w:val="24"/>
          <w:highlight w:val="none"/>
        </w:rPr>
      </w:pPr>
    </w:p>
    <w:p w14:paraId="16C8C973">
      <w:pPr>
        <w:spacing w:line="360" w:lineRule="auto"/>
        <w:rPr>
          <w:rFonts w:hint="eastAsia" w:ascii="宋体" w:hAnsi="宋体" w:eastAsia="宋体" w:cs="宋体"/>
          <w:color w:val="auto"/>
          <w:sz w:val="24"/>
          <w:szCs w:val="24"/>
          <w:highlight w:val="none"/>
        </w:rPr>
      </w:pPr>
    </w:p>
    <w:p w14:paraId="20785446">
      <w:pPr>
        <w:spacing w:line="360" w:lineRule="auto"/>
        <w:rPr>
          <w:rFonts w:hint="eastAsia" w:ascii="宋体" w:hAnsi="宋体" w:eastAsia="宋体" w:cs="宋体"/>
          <w:color w:val="auto"/>
          <w:sz w:val="24"/>
          <w:szCs w:val="24"/>
          <w:highlight w:val="none"/>
        </w:rPr>
      </w:pPr>
    </w:p>
    <w:p w14:paraId="3A666030">
      <w:pPr>
        <w:spacing w:line="360" w:lineRule="auto"/>
        <w:rPr>
          <w:rFonts w:hint="eastAsia" w:ascii="宋体" w:hAnsi="宋体" w:eastAsia="宋体" w:cs="宋体"/>
          <w:color w:val="auto"/>
          <w:sz w:val="24"/>
          <w:szCs w:val="24"/>
          <w:highlight w:val="none"/>
        </w:rPr>
      </w:pPr>
    </w:p>
    <w:p w14:paraId="4019622F">
      <w:pPr>
        <w:spacing w:line="360" w:lineRule="auto"/>
        <w:rPr>
          <w:rFonts w:hint="eastAsia" w:ascii="宋体" w:hAnsi="宋体" w:eastAsia="宋体" w:cs="宋体"/>
          <w:color w:val="auto"/>
          <w:sz w:val="24"/>
          <w:szCs w:val="24"/>
          <w:highlight w:val="none"/>
        </w:rPr>
      </w:pPr>
    </w:p>
    <w:p w14:paraId="18268833">
      <w:pPr>
        <w:spacing w:line="360" w:lineRule="auto"/>
        <w:rPr>
          <w:rFonts w:hint="eastAsia" w:ascii="宋体" w:hAnsi="宋体" w:eastAsia="宋体" w:cs="宋体"/>
          <w:color w:val="auto"/>
          <w:sz w:val="24"/>
          <w:szCs w:val="24"/>
          <w:highlight w:val="none"/>
        </w:rPr>
      </w:pPr>
    </w:p>
    <w:p w14:paraId="7B3363DA">
      <w:pPr>
        <w:spacing w:line="360" w:lineRule="auto"/>
        <w:rPr>
          <w:rFonts w:hint="eastAsia" w:ascii="宋体" w:hAnsi="宋体" w:eastAsia="宋体" w:cs="宋体"/>
          <w:color w:val="auto"/>
          <w:sz w:val="24"/>
          <w:szCs w:val="24"/>
          <w:highlight w:val="none"/>
        </w:rPr>
      </w:pPr>
    </w:p>
    <w:p w14:paraId="1E4D9B47">
      <w:pPr>
        <w:spacing w:line="360" w:lineRule="auto"/>
        <w:rPr>
          <w:rFonts w:hint="eastAsia" w:ascii="宋体" w:hAnsi="宋体" w:eastAsia="宋体" w:cs="宋体"/>
          <w:color w:val="auto"/>
          <w:sz w:val="24"/>
          <w:szCs w:val="24"/>
          <w:highlight w:val="none"/>
        </w:rPr>
      </w:pPr>
    </w:p>
    <w:p w14:paraId="2750D360">
      <w:pPr>
        <w:spacing w:line="360" w:lineRule="auto"/>
        <w:rPr>
          <w:rFonts w:hint="eastAsia" w:ascii="宋体" w:hAnsi="宋体" w:eastAsia="宋体" w:cs="宋体"/>
          <w:color w:val="auto"/>
          <w:sz w:val="24"/>
          <w:szCs w:val="24"/>
          <w:highlight w:val="none"/>
        </w:rPr>
      </w:pPr>
    </w:p>
    <w:p w14:paraId="123B0B62">
      <w:pPr>
        <w:spacing w:line="360" w:lineRule="auto"/>
        <w:rPr>
          <w:rFonts w:hint="eastAsia" w:ascii="宋体" w:hAnsi="宋体" w:eastAsia="宋体" w:cs="宋体"/>
          <w:color w:val="auto"/>
          <w:sz w:val="24"/>
          <w:szCs w:val="24"/>
          <w:highlight w:val="none"/>
        </w:rPr>
      </w:pPr>
    </w:p>
    <w:p w14:paraId="32EC254A">
      <w:pPr>
        <w:spacing w:line="360" w:lineRule="auto"/>
        <w:rPr>
          <w:rFonts w:hint="eastAsia" w:ascii="宋体" w:hAnsi="宋体" w:eastAsia="宋体" w:cs="宋体"/>
          <w:color w:val="auto"/>
          <w:sz w:val="24"/>
          <w:szCs w:val="24"/>
          <w:highlight w:val="none"/>
        </w:rPr>
      </w:pPr>
    </w:p>
    <w:p w14:paraId="4AB64296">
      <w:pPr>
        <w:spacing w:line="360" w:lineRule="auto"/>
        <w:rPr>
          <w:rFonts w:hint="eastAsia" w:ascii="宋体" w:hAnsi="宋体" w:eastAsia="宋体" w:cs="宋体"/>
          <w:color w:val="auto"/>
          <w:sz w:val="24"/>
          <w:szCs w:val="24"/>
          <w:highlight w:val="none"/>
        </w:rPr>
      </w:pPr>
    </w:p>
    <w:p w14:paraId="29260BFA">
      <w:pPr>
        <w:spacing w:line="360" w:lineRule="auto"/>
        <w:rPr>
          <w:rFonts w:hint="eastAsia" w:ascii="宋体" w:hAnsi="宋体" w:eastAsia="宋体" w:cs="宋体"/>
          <w:color w:val="auto"/>
          <w:sz w:val="24"/>
          <w:szCs w:val="24"/>
          <w:highlight w:val="none"/>
        </w:rPr>
      </w:pPr>
    </w:p>
    <w:p w14:paraId="58FBFB04">
      <w:pPr>
        <w:spacing w:line="360" w:lineRule="auto"/>
        <w:rPr>
          <w:rFonts w:hint="eastAsia" w:ascii="宋体" w:hAnsi="宋体" w:eastAsia="宋体" w:cs="宋体"/>
          <w:color w:val="auto"/>
          <w:sz w:val="24"/>
          <w:szCs w:val="24"/>
          <w:highlight w:val="none"/>
        </w:rPr>
      </w:pPr>
    </w:p>
    <w:p w14:paraId="7CB6606F">
      <w:pPr>
        <w:spacing w:line="360" w:lineRule="auto"/>
        <w:rPr>
          <w:rFonts w:hint="eastAsia" w:ascii="宋体" w:hAnsi="宋体" w:eastAsia="宋体" w:cs="宋体"/>
          <w:color w:val="auto"/>
          <w:sz w:val="24"/>
          <w:szCs w:val="24"/>
          <w:highlight w:val="none"/>
        </w:rPr>
      </w:pPr>
    </w:p>
    <w:p w14:paraId="282BA586">
      <w:pPr>
        <w:spacing w:line="360" w:lineRule="auto"/>
        <w:rPr>
          <w:rFonts w:hint="eastAsia" w:ascii="宋体" w:hAnsi="宋体" w:eastAsia="宋体" w:cs="宋体"/>
          <w:color w:val="auto"/>
          <w:sz w:val="24"/>
          <w:szCs w:val="24"/>
          <w:highlight w:val="none"/>
        </w:rPr>
      </w:pPr>
    </w:p>
    <w:p w14:paraId="25909E6A">
      <w:pPr>
        <w:spacing w:line="360" w:lineRule="auto"/>
        <w:rPr>
          <w:rFonts w:hint="eastAsia" w:ascii="宋体" w:hAnsi="宋体" w:eastAsia="宋体" w:cs="宋体"/>
          <w:color w:val="auto"/>
          <w:sz w:val="24"/>
          <w:szCs w:val="24"/>
          <w:highlight w:val="none"/>
        </w:rPr>
      </w:pPr>
    </w:p>
    <w:p w14:paraId="2D2E62EE">
      <w:pPr>
        <w:spacing w:line="360" w:lineRule="auto"/>
        <w:rPr>
          <w:rFonts w:hint="eastAsia" w:ascii="宋体" w:hAnsi="宋体" w:eastAsia="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6EF719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460330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14:paraId="2043206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5A20FA5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54C2C67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34C9DED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36FCAB2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77C9931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21D4AF2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4B3F05B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7C8D747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51E706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F98957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5D8619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7E90A8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68CF5EC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144E71E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C0F894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447D6A3C">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14:paraId="18FFB7AD">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36FE373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26B2E24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37E63C6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41031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14:paraId="03CEBB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24774777">
      <w:pPr>
        <w:spacing w:line="360" w:lineRule="auto"/>
        <w:rPr>
          <w:rFonts w:hint="eastAsia" w:ascii="宋体" w:hAnsi="宋体" w:eastAsia="宋体" w:cs="宋体"/>
          <w:color w:val="auto"/>
          <w:sz w:val="24"/>
          <w:szCs w:val="24"/>
          <w:highlight w:val="none"/>
        </w:rPr>
      </w:pPr>
    </w:p>
    <w:p w14:paraId="175F9513">
      <w:pPr>
        <w:snapToGrid w:val="0"/>
        <w:spacing w:line="360" w:lineRule="auto"/>
        <w:rPr>
          <w:rFonts w:hint="eastAsia" w:ascii="宋体" w:hAnsi="宋体" w:eastAsia="宋体" w:cs="宋体"/>
          <w:color w:val="auto"/>
          <w:sz w:val="24"/>
          <w:szCs w:val="24"/>
          <w:highlight w:val="none"/>
        </w:rPr>
      </w:pPr>
    </w:p>
    <w:p w14:paraId="1F3B3758">
      <w:pPr>
        <w:spacing w:line="360" w:lineRule="auto"/>
        <w:ind w:left="69" w:firstLine="463" w:firstLineChars="192"/>
        <w:rPr>
          <w:rFonts w:hint="eastAsia" w:ascii="宋体" w:hAnsi="宋体" w:eastAsia="宋体" w:cs="宋体"/>
          <w:b/>
          <w:color w:val="auto"/>
          <w:sz w:val="24"/>
          <w:szCs w:val="24"/>
          <w:highlight w:val="none"/>
        </w:rPr>
      </w:pPr>
    </w:p>
    <w:p w14:paraId="55E1FD21">
      <w:pPr>
        <w:spacing w:line="360" w:lineRule="auto"/>
        <w:rPr>
          <w:rFonts w:hint="eastAsia" w:ascii="宋体" w:hAnsi="宋体" w:eastAsia="宋体" w:cs="宋体"/>
          <w:b/>
          <w:color w:val="auto"/>
          <w:sz w:val="24"/>
          <w:szCs w:val="24"/>
          <w:highlight w:val="none"/>
        </w:rPr>
      </w:pPr>
    </w:p>
    <w:p w14:paraId="55C15F35">
      <w:pPr>
        <w:spacing w:line="360" w:lineRule="auto"/>
        <w:ind w:left="69"/>
        <w:jc w:val="center"/>
        <w:rPr>
          <w:rFonts w:hint="eastAsia" w:ascii="宋体" w:hAnsi="宋体" w:eastAsia="宋体" w:cs="宋体"/>
          <w:color w:val="auto"/>
          <w:sz w:val="32"/>
          <w:szCs w:val="32"/>
          <w:highlight w:val="none"/>
        </w:rPr>
      </w:pPr>
    </w:p>
    <w:p w14:paraId="660A6D2F">
      <w:pPr>
        <w:spacing w:line="360" w:lineRule="auto"/>
        <w:ind w:left="69"/>
        <w:jc w:val="center"/>
        <w:rPr>
          <w:rFonts w:hint="eastAsia" w:ascii="宋体" w:hAnsi="宋体" w:eastAsia="宋体" w:cs="宋体"/>
          <w:color w:val="auto"/>
          <w:sz w:val="32"/>
          <w:szCs w:val="32"/>
          <w:highlight w:val="none"/>
        </w:rPr>
      </w:pPr>
    </w:p>
    <w:p w14:paraId="32561E58">
      <w:pPr>
        <w:spacing w:line="360" w:lineRule="auto"/>
        <w:ind w:left="69"/>
        <w:jc w:val="center"/>
        <w:rPr>
          <w:rFonts w:hint="eastAsia" w:ascii="宋体" w:hAnsi="宋体" w:eastAsia="宋体" w:cs="宋体"/>
          <w:color w:val="auto"/>
          <w:sz w:val="32"/>
          <w:szCs w:val="32"/>
          <w:highlight w:val="none"/>
        </w:rPr>
      </w:pPr>
    </w:p>
    <w:p w14:paraId="477E7AFE">
      <w:pPr>
        <w:spacing w:line="360" w:lineRule="auto"/>
        <w:ind w:left="69"/>
        <w:jc w:val="center"/>
        <w:rPr>
          <w:rFonts w:hint="eastAsia" w:ascii="宋体" w:hAnsi="宋体" w:eastAsia="宋体" w:cs="宋体"/>
          <w:color w:val="auto"/>
          <w:sz w:val="32"/>
          <w:szCs w:val="32"/>
          <w:highlight w:val="none"/>
        </w:rPr>
      </w:pPr>
    </w:p>
    <w:p w14:paraId="7DFAA477">
      <w:pPr>
        <w:spacing w:line="360" w:lineRule="auto"/>
        <w:ind w:left="69"/>
        <w:jc w:val="center"/>
        <w:rPr>
          <w:rFonts w:hint="eastAsia" w:ascii="宋体" w:hAnsi="宋体" w:eastAsia="宋体" w:cs="宋体"/>
          <w:color w:val="auto"/>
          <w:sz w:val="32"/>
          <w:szCs w:val="32"/>
          <w:highlight w:val="none"/>
        </w:rPr>
      </w:pPr>
    </w:p>
    <w:p w14:paraId="67BD2F85">
      <w:pPr>
        <w:spacing w:line="360" w:lineRule="auto"/>
        <w:ind w:firstLine="4160" w:firstLineChars="1300"/>
        <w:rPr>
          <w:rFonts w:hint="eastAsia" w:ascii="宋体" w:hAnsi="宋体" w:eastAsia="宋体" w:cs="宋体"/>
          <w:color w:val="auto"/>
          <w:sz w:val="32"/>
          <w:szCs w:val="32"/>
          <w:highlight w:val="none"/>
        </w:rPr>
        <w:sectPr>
          <w:pgSz w:w="11906" w:h="16838"/>
          <w:pgMar w:top="1134" w:right="1134" w:bottom="1134" w:left="1134" w:header="851" w:footer="992" w:gutter="0"/>
          <w:cols w:space="720" w:num="1"/>
          <w:docGrid w:type="lines" w:linePitch="312" w:charSpace="0"/>
        </w:sectPr>
      </w:pPr>
    </w:p>
    <w:p w14:paraId="0E80E299">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7B232DCF">
      <w:pPr>
        <w:spacing w:line="360" w:lineRule="auto"/>
        <w:ind w:firstLine="480" w:firstLineChars="200"/>
        <w:rPr>
          <w:rFonts w:hint="eastAsia" w:ascii="宋体" w:hAnsi="宋体" w:eastAsia="宋体" w:cs="宋体"/>
          <w:color w:val="auto"/>
          <w:sz w:val="24"/>
          <w:szCs w:val="24"/>
          <w:highlight w:val="none"/>
        </w:rPr>
      </w:pPr>
    </w:p>
    <w:p w14:paraId="2F958223">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供应商提出质疑应当提交质疑函和必要的证明材料。质疑函应当包括下列内容：</w:t>
      </w:r>
    </w:p>
    <w:p w14:paraId="4A2F9407">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2F0670A2">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(二)质疑项目的名称、编号;</w:t>
      </w:r>
    </w:p>
    <w:p w14:paraId="5F63964D">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543FDFA2">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(四)事实依据;</w:t>
      </w:r>
    </w:p>
    <w:p w14:paraId="79B107B6">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07945484">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56C36079">
      <w:pPr>
        <w:pStyle w:val="11"/>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02141C88">
      <w:pPr>
        <w:spacing w:line="360" w:lineRule="auto"/>
        <w:rPr>
          <w:rFonts w:hint="eastAsia" w:ascii="宋体" w:hAnsi="宋体" w:eastAsia="宋体" w:cs="宋体"/>
          <w:color w:val="auto"/>
          <w:sz w:val="24"/>
          <w:szCs w:val="24"/>
          <w:highlight w:val="none"/>
        </w:rPr>
      </w:pPr>
    </w:p>
    <w:p w14:paraId="208F22FE">
      <w:pPr>
        <w:spacing w:line="360" w:lineRule="auto"/>
        <w:rPr>
          <w:rFonts w:hint="eastAsia" w:ascii="宋体" w:hAnsi="宋体" w:eastAsia="宋体" w:cs="宋体"/>
          <w:color w:val="auto"/>
          <w:sz w:val="24"/>
          <w:szCs w:val="24"/>
          <w:highlight w:val="none"/>
        </w:rPr>
      </w:pPr>
    </w:p>
    <w:p w14:paraId="0F16935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27F5D706">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48AC0E6">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D75A86C">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F6078DC">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0F49DE0B">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17CCB7CA">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516248B">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F17CAD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213A54AD">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74E506C">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28B114D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10CD510C">
      <w:pPr>
        <w:rPr>
          <w:color w:val="auto"/>
          <w:highlight w:val="none"/>
        </w:rPr>
      </w:pPr>
    </w:p>
    <w:bookmarkEnd w:id="152"/>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00"/>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23CD">
    <w:pPr>
      <w:pStyle w:val="7"/>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p w14:paraId="0379902E">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1638">
    <w:pPr>
      <w:pStyle w:val="7"/>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31EF927C">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2BD0">
    <w:pPr>
      <w:pStyle w:val="7"/>
      <w:ind w:firstLine="4680" w:firstLineChars="26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92</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92</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33F0">
    <w:pPr>
      <w:pStyle w:val="7"/>
      <w:ind w:firstLine="2520" w:firstLineChars="1400"/>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3D80B659">
    <w:pPr>
      <w:pStyle w:val="7"/>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9717">
    <w:pPr>
      <w:pStyle w:val="7"/>
      <w:ind w:firstLine="2520" w:firstLineChars="1400"/>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5AC20A84">
    <w:pPr>
      <w:pStyle w:val="7"/>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7809">
    <w:pPr>
      <w:pStyle w:val="7"/>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424108F0">
    <w:pPr>
      <w:pStyle w:val="7"/>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B6E1">
    <w:pPr>
      <w:pStyle w:val="7"/>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5B9589E2">
    <w:pPr>
      <w:pStyle w:val="7"/>
      <w:tabs>
        <w:tab w:val="left" w:pos="94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7049">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63FE">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A401">
    <w:pPr>
      <w:pStyle w:val="7"/>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92</w:t>
    </w:r>
    <w:r>
      <w:rPr>
        <w:rFonts w:ascii="宋体" w:hAnsi="宋体"/>
        <w:kern w:val="0"/>
        <w:szCs w:val="21"/>
      </w:rPr>
      <w:fldChar w:fldCharType="end"/>
    </w:r>
    <w:r>
      <w:rPr>
        <w:rFonts w:hint="eastAsia" w:ascii="宋体" w:hAnsi="宋体"/>
        <w:kern w:val="0"/>
        <w:szCs w:val="21"/>
      </w:rPr>
      <w:t xml:space="preserve"> 页</w:t>
    </w:r>
  </w:p>
  <w:p w14:paraId="3981AC61">
    <w:pPr>
      <w:pStyle w:val="7"/>
      <w:tabs>
        <w:tab w:val="left" w:pos="945"/>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2029">
    <w:pPr>
      <w:pStyle w:val="7"/>
      <w:rPr>
        <w:rFonts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72</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92</w:t>
    </w:r>
    <w:r>
      <w:rPr>
        <w:rFonts w:ascii="宋体" w:hAnsi="宋体"/>
      </w:rPr>
      <w:fldChar w:fldCharType="end"/>
    </w:r>
    <w:r>
      <w:rPr>
        <w:rStyle w:val="1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7CE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45E4">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D2DA">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9FB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B7346"/>
    <w:rsid w:val="13AB7346"/>
    <w:rsid w:val="33043559"/>
    <w:rsid w:val="76362C39"/>
    <w:rsid w:val="D7ED61E8"/>
    <w:rsid w:val="FBFEE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0"/>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kern w:val="0"/>
      <w:sz w:val="20"/>
      <w:szCs w:val="20"/>
    </w:rPr>
  </w:style>
  <w:style w:type="paragraph" w:styleId="4">
    <w:name w:val="Body Text"/>
    <w:basedOn w:val="1"/>
    <w:next w:val="1"/>
    <w:qFormat/>
    <w:uiPriority w:val="0"/>
    <w:pPr>
      <w:spacing w:after="120"/>
    </w:pPr>
    <w:rPr>
      <w:kern w:val="0"/>
      <w:sz w:val="20"/>
      <w:szCs w:val="24"/>
    </w:rPr>
  </w:style>
  <w:style w:type="paragraph" w:styleId="5">
    <w:name w:val="Body Text Indent"/>
    <w:basedOn w:val="1"/>
    <w:qFormat/>
    <w:uiPriority w:val="0"/>
    <w:pPr>
      <w:spacing w:after="120"/>
      <w:ind w:left="420" w:leftChars="200"/>
    </w:pPr>
    <w:rPr>
      <w:kern w:val="0"/>
      <w:sz w:val="20"/>
      <w:szCs w:val="24"/>
    </w:rPr>
  </w:style>
  <w:style w:type="paragraph" w:styleId="6">
    <w:name w:val="Plain Text"/>
    <w:basedOn w:val="1"/>
    <w:qFormat/>
    <w:uiPriority w:val="0"/>
    <w:rPr>
      <w:rFonts w:ascii="宋体" w:hAnsi="Courier New"/>
      <w:kern w:val="0"/>
      <w:sz w:val="20"/>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Times New Roman" w:hAnsi="Times New Roman" w:eastAsia="宋体" w:cs="Times New Roman"/>
      <w:szCs w:val="24"/>
    </w:rPr>
  </w:style>
  <w:style w:type="paragraph" w:styleId="10">
    <w:name w:val="toc 2"/>
    <w:basedOn w:val="1"/>
    <w:next w:val="1"/>
    <w:uiPriority w:val="0"/>
    <w:pPr>
      <w:ind w:left="420" w:leftChars="200"/>
    </w:pPr>
  </w:style>
  <w:style w:type="paragraph" w:styleId="11">
    <w:name w:val="Normal (Web)"/>
    <w:basedOn w:val="1"/>
    <w:unhideWhenUsed/>
    <w:qFormat/>
    <w:uiPriority w:val="99"/>
    <w:rPr>
      <w:rFonts w:ascii="Times New Roman" w:hAnsi="Times New Roman" w:eastAsia="宋体" w:cs="Times New Roman"/>
      <w:sz w:val="24"/>
      <w:szCs w:val="24"/>
    </w:rPr>
  </w:style>
  <w:style w:type="character" w:styleId="14">
    <w:name w:val="Strong"/>
    <w:basedOn w:val="13"/>
    <w:qFormat/>
    <w:uiPriority w:val="22"/>
    <w:rPr>
      <w:rFonts w:ascii="Calibri" w:hAnsi="Calibri" w:eastAsia="宋体" w:cs="Times New Roman"/>
      <w:b/>
      <w:bCs/>
    </w:rPr>
  </w:style>
  <w:style w:type="character" w:styleId="15">
    <w:name w:val="page number"/>
    <w:basedOn w:val="13"/>
    <w:qFormat/>
    <w:uiPriority w:val="0"/>
    <w:rPr>
      <w:rFonts w:ascii="Calibri" w:hAnsi="Calibri" w:eastAsia="宋体" w:cs="Times New Roman"/>
    </w:rPr>
  </w:style>
  <w:style w:type="character" w:styleId="16">
    <w:name w:val="Hyperlink"/>
    <w:basedOn w:val="13"/>
    <w:unhideWhenUsed/>
    <w:qFormat/>
    <w:uiPriority w:val="99"/>
    <w:rPr>
      <w:rFonts w:ascii="Calibri" w:hAnsi="Calibri" w:eastAsia="宋体" w:cs="Times New Roman"/>
      <w:color w:val="0000FF"/>
      <w:u w:val="single"/>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宋体"/>
    <w:basedOn w:val="11"/>
    <w:qFormat/>
    <w:uiPriority w:val="0"/>
    <w:pPr>
      <w:widowControl/>
      <w:shd w:val="clear" w:color="auto" w:fill="FFFFFF"/>
      <w:ind w:firstLine="480" w:firstLineChars="200"/>
      <w:jc w:val="left"/>
    </w:pPr>
    <w:rPr>
      <w:rFonts w:ascii="宋体" w:hAnsi="宋体" w:cs="宋体"/>
    </w:rPr>
  </w:style>
  <w:style w:type="paragraph" w:customStyle="1" w:styleId="21">
    <w:name w:val="样式3"/>
    <w:basedOn w:val="6"/>
    <w:qFormat/>
    <w:uiPriority w:val="0"/>
    <w:pPr>
      <w:spacing w:line="0" w:lineRule="atLeast"/>
      <w:outlineLvl w:val="0"/>
    </w:pPr>
    <w:rPr>
      <w:sz w:val="28"/>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2024-11-11T01:59:17Z</dcterms:created>
  <dc:creator>Dell</dc:creator>
  <cp:lastModifiedBy>WPS_1528123779</cp:lastModifiedBy>
  <dcterms:modified xsi:type="dcterms:W3CDTF">2024-11-11T02:02:28Z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EE3CDAD57A14462AAD4594E73951D15B_12</vt:lpwstr>
  </property>
</Properties>
</file>